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6C8F0C5A"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28FF44DF"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37D795D9">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03D08" w:rsidRPr="005C548C" w:rsidRDefault="00B03D08"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B03D08" w:rsidRPr="005C548C" w:rsidRDefault="00B03D08"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031ED6B7"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F82BEB3" w:rsidR="004F2DD5" w:rsidRPr="003A47C9"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45DA9891">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B03D08" w:rsidRPr="00F36012" w:rsidRDefault="00B03D08"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left:0;text-align:left;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0B3D5557" w:rsidR="00B03D08" w:rsidRPr="00F36012" w:rsidRDefault="00B03D08"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03D08" w:rsidRPr="008D7F4E" w:rsidRDefault="00B03D08"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left:0;text-align:left;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03D08" w:rsidRPr="008D7F4E" w:rsidRDefault="00B03D08"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425F208"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BF3475B">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B03D08" w:rsidRPr="003A00CC" w:rsidRDefault="00B03D0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03D08" w:rsidRDefault="00B03D0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left:0;text-align:left;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B03D08" w:rsidRPr="003A00CC" w:rsidRDefault="00B03D0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03D08" w:rsidRDefault="00B03D0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438D49BA" w:rsidR="008D7F4E" w:rsidRPr="002B4451" w:rsidRDefault="009171AA" w:rsidP="008D7F4E">
      <w:pPr>
        <w:rPr>
          <w:lang w:val="es-DO"/>
        </w:rPr>
      </w:pPr>
      <w:r>
        <w:rPr>
          <w:noProof/>
          <w:lang w:val="es-DO"/>
        </w:rPr>
        <w:drawing>
          <wp:anchor distT="0" distB="0" distL="114300" distR="114300" simplePos="0" relativeHeight="251649535" behindDoc="0" locked="0" layoutInCell="1" allowOverlap="1" wp14:anchorId="7A3DC932" wp14:editId="005A752C">
            <wp:simplePos x="0" y="0"/>
            <wp:positionH relativeFrom="margin">
              <wp:posOffset>3514725</wp:posOffset>
            </wp:positionH>
            <wp:positionV relativeFrom="paragraph">
              <wp:posOffset>61595</wp:posOffset>
            </wp:positionV>
            <wp:extent cx="2400300" cy="831850"/>
            <wp:effectExtent l="0" t="0" r="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TUERCA PROIN Dorad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0300" cy="831850"/>
                    </a:xfrm>
                    <a:prstGeom prst="rect">
                      <a:avLst/>
                    </a:prstGeom>
                  </pic:spPr>
                </pic:pic>
              </a:graphicData>
            </a:graphic>
            <wp14:sizeRelH relativeFrom="margin">
              <wp14:pctWidth>0</wp14:pctWidth>
            </wp14:sizeRelH>
            <wp14:sizeRelV relativeFrom="margin">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09356792" w:rsidR="008D7F4E" w:rsidRPr="002B4451" w:rsidRDefault="008D7F4E" w:rsidP="008D7F4E">
      <w:pPr>
        <w:rPr>
          <w:lang w:val="es-DO"/>
        </w:rPr>
      </w:pPr>
    </w:p>
    <w:p w14:paraId="16EDE6EA" w14:textId="51136D97" w:rsidR="008D7F4E" w:rsidRPr="002B4451" w:rsidRDefault="008D7F4E" w:rsidP="008D7F4E">
      <w:pPr>
        <w:rPr>
          <w:b/>
          <w:bCs/>
          <w:lang w:val="es-DO"/>
        </w:rPr>
      </w:pPr>
    </w:p>
    <w:p w14:paraId="61CD95E4" w14:textId="1E5FD14D" w:rsidR="008D7F4E" w:rsidRDefault="008D7F4E" w:rsidP="008D7F4E">
      <w:pPr>
        <w:rPr>
          <w:lang w:val="es-DO"/>
        </w:rPr>
      </w:pPr>
    </w:p>
    <w:p w14:paraId="5CED4040" w14:textId="77777777" w:rsidR="0051356A" w:rsidRPr="002B4451" w:rsidRDefault="0051356A"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45585AFD"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03D08" w:rsidRPr="008D7F4E" w:rsidRDefault="00B03D08"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left:0;text-align:left;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03D08" w:rsidRDefault="00B03D0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03D08" w:rsidRPr="008D7F4E" w:rsidRDefault="00B03D08" w:rsidP="00654164">
                      <w:pPr>
                        <w:spacing w:after="0"/>
                        <w:jc w:val="center"/>
                        <w:rPr>
                          <w:b/>
                          <w:bCs/>
                          <w:color w:val="D5B788"/>
                          <w:spacing w:val="60"/>
                          <w:kern w:val="24"/>
                          <w:sz w:val="56"/>
                          <w:szCs w:val="56"/>
                          <w:lang w:val="es-DO"/>
                        </w:rPr>
                      </w:pPr>
                    </w:p>
                  </w:txbxContent>
                </v:textbox>
              </v:shape>
            </w:pict>
          </mc:Fallback>
        </mc:AlternateContent>
      </w:r>
    </w:p>
    <w:p w14:paraId="75F2B32B" w14:textId="64E69CB3"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54AEC913" w14:textId="6EE3BE36" w:rsidR="0051356A" w:rsidRPr="0051356A" w:rsidRDefault="0051356A" w:rsidP="0051356A">
      <w:pPr>
        <w:rPr>
          <w:b/>
          <w:bCs/>
          <w:lang w:val="es-DO"/>
        </w:rPr>
        <w:sectPr w:rsidR="0051356A" w:rsidRPr="0051356A" w:rsidSect="0051356A">
          <w:footerReference w:type="first" r:id="rId12"/>
          <w:pgSz w:w="12240" w:h="15840"/>
          <w:pgMar w:top="1440" w:right="1440" w:bottom="1440" w:left="1440" w:header="720" w:footer="720" w:gutter="0"/>
          <w:cols w:space="720"/>
          <w:docGrid w:linePitch="360"/>
        </w:sectPr>
      </w:pPr>
      <w:r w:rsidRPr="0051356A">
        <w:rPr>
          <w:b/>
          <w:bCs/>
          <w:noProof/>
          <w:lang w:val="es-DO"/>
        </w:rPr>
        <w:drawing>
          <wp:anchor distT="0" distB="0" distL="114300" distR="114300" simplePos="0" relativeHeight="251742208" behindDoc="0" locked="0" layoutInCell="1" allowOverlap="1" wp14:anchorId="531511F3" wp14:editId="0F326950">
            <wp:simplePos x="0" y="0"/>
            <wp:positionH relativeFrom="margin">
              <wp:posOffset>3463290</wp:posOffset>
            </wp:positionH>
            <wp:positionV relativeFrom="paragraph">
              <wp:posOffset>2670284</wp:posOffset>
            </wp:positionV>
            <wp:extent cx="2400300" cy="831850"/>
            <wp:effectExtent l="0" t="0" r="0" b="6350"/>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TUERCA PROIN Dorad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0300" cy="831850"/>
                    </a:xfrm>
                    <a:prstGeom prst="rect">
                      <a:avLst/>
                    </a:prstGeom>
                  </pic:spPr>
                </pic:pic>
              </a:graphicData>
            </a:graphic>
            <wp14:sizeRelH relativeFrom="margin">
              <wp14:pctWidth>0</wp14:pctWidth>
            </wp14:sizeRelH>
            <wp14:sizeRelV relativeFrom="margin">
              <wp14:pctHeight>0</wp14:pctHeight>
            </wp14:sizeRelV>
          </wp:anchor>
        </w:drawing>
      </w:r>
      <w:r>
        <w:rPr>
          <w:noProof/>
          <w:lang w:val="es-DO" w:eastAsia="es-DO"/>
        </w:rPr>
        <mc:AlternateContent>
          <mc:Choice Requires="wpg">
            <w:drawing>
              <wp:anchor distT="0" distB="0" distL="114300" distR="114300" simplePos="0" relativeHeight="251744256" behindDoc="0" locked="0" layoutInCell="1" allowOverlap="1" wp14:anchorId="5FCE5A93" wp14:editId="18F00B54">
                <wp:simplePos x="0" y="0"/>
                <wp:positionH relativeFrom="margin">
                  <wp:posOffset>0</wp:posOffset>
                </wp:positionH>
                <wp:positionV relativeFrom="paragraph">
                  <wp:posOffset>2503061</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D31E3C9" w14:textId="77777777" w:rsidR="00B03D08" w:rsidRPr="003A00CC" w:rsidRDefault="00B03D08" w:rsidP="0051356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DFC6E83" w14:textId="77777777" w:rsidR="00B03D08" w:rsidRDefault="00B03D08" w:rsidP="0051356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FCE5A93" id="Group 29" o:spid="_x0000_s1035" style="position:absolute;left:0;text-align:left;margin-left:0;margin-top:197.1pt;width:199pt;height:79.2pt;z-index:251744256;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">
                <v:shape id="Text Box 30" o:spid="_x0000_s1036"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D31E3C9" w14:textId="77777777" w:rsidR="00B03D08" w:rsidRPr="003A00CC" w:rsidRDefault="00B03D08" w:rsidP="0051356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DFC6E83" w14:textId="77777777" w:rsidR="00B03D08" w:rsidRDefault="00B03D08" w:rsidP="0051356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7"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8"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w10:wrap anchorx="margin"/>
              </v:group>
            </w:pict>
          </mc:Fallback>
        </mc:AlternateContent>
      </w: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5C23CAED">
                <wp:simplePos x="0" y="0"/>
                <wp:positionH relativeFrom="margin">
                  <wp:posOffset>2799715</wp:posOffset>
                </wp:positionH>
                <wp:positionV relativeFrom="paragraph">
                  <wp:posOffset>276751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8C7178"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21.8pt" to="256.9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c+e&#10;iN8AAAAJAQAADwAAAAAAAAAAAAAAAAAuBAAAZHJzL2Rvd25yZXYueG1sUEsFBgAAAAAEAAQA8wAA&#10;ADoFAAAAAA==&#10;" strokecolor="#c8b688" strokeweight="2.25pt">
                <v:stroke joinstyle="miter"/>
                <o:lock v:ext="edit" shapetype="f"/>
                <w10:wrap anchorx="margin"/>
              </v:line>
            </w:pict>
          </mc:Fallback>
        </mc:AlternateContent>
      </w:r>
      <w:r w:rsidRPr="002B4451">
        <w:rPr>
          <w:noProof/>
          <w:lang w:val="es-DO" w:eastAsia="es-DO"/>
        </w:rPr>
        <mc:AlternateContent>
          <mc:Choice Requires="wps">
            <w:drawing>
              <wp:anchor distT="0" distB="0" distL="114300" distR="114300" simplePos="0" relativeHeight="251668480" behindDoc="0" locked="0" layoutInCell="1" allowOverlap="1" wp14:anchorId="65361376" wp14:editId="320505EB">
                <wp:simplePos x="0" y="0"/>
                <wp:positionH relativeFrom="column">
                  <wp:posOffset>2446655</wp:posOffset>
                </wp:positionH>
                <wp:positionV relativeFrom="paragraph">
                  <wp:posOffset>546626</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B03D08" w:rsidRPr="005805BA" w:rsidRDefault="00B03D08"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40" type="#_x0000_t202" style="position:absolute;left:0;text-align:left;margin-left:192.65pt;margin-top:43.0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" filled="f" stroked="f">
                <v:textbox inset="0,1pt,0,0">
                  <w:txbxContent>
                    <w:p w14:paraId="6B362718" w14:textId="16CB4E68" w:rsidR="00B03D08" w:rsidRPr="005805BA" w:rsidRDefault="00B03D08"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4A390ECB" w14:textId="3013ED80" w:rsidR="008D7F4E" w:rsidRPr="002B4451" w:rsidRDefault="008D7F4E" w:rsidP="008D7F4E">
      <w:pPr>
        <w:tabs>
          <w:tab w:val="left" w:pos="5229"/>
        </w:tabs>
        <w:rPr>
          <w:lang w:val="es-DO"/>
        </w:rPr>
      </w:pPr>
    </w:p>
    <w:p w14:paraId="77B59DB1" w14:textId="3EA90283" w:rsidR="0051356A" w:rsidRPr="002E6941" w:rsidRDefault="0051356A" w:rsidP="0051356A">
      <w:pPr>
        <w:pStyle w:val="Ttulo1"/>
        <w:rPr>
          <w:rFonts w:cs="Times New Roman"/>
          <w:color w:val="4C4747"/>
          <w:lang w:val="es-DO"/>
        </w:rPr>
      </w:pPr>
      <w:bookmarkStart w:id="1" w:name="_Toc217045623"/>
      <w:r>
        <w:rPr>
          <w:rFonts w:cs="Times New Roman"/>
          <w:color w:val="4C4747"/>
          <w:lang w:val="es-DO"/>
        </w:rPr>
        <w:t>TABLA DE CONTENIDOS</w:t>
      </w:r>
      <w:bookmarkEnd w:id="1"/>
    </w:p>
    <w:p w14:paraId="0D6F82D8" w14:textId="77777777" w:rsidR="0051356A" w:rsidRPr="002E6941" w:rsidRDefault="0051356A" w:rsidP="0051356A">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746304" behindDoc="0" locked="0" layoutInCell="1" allowOverlap="1" wp14:anchorId="09274E62" wp14:editId="43F6B2A2">
                <wp:simplePos x="0" y="0"/>
                <wp:positionH relativeFrom="margin">
                  <wp:posOffset>2254250</wp:posOffset>
                </wp:positionH>
                <wp:positionV relativeFrom="paragraph">
                  <wp:posOffset>100625</wp:posOffset>
                </wp:positionV>
                <wp:extent cx="463550" cy="0"/>
                <wp:effectExtent l="22860" t="15875" r="18415" b="22225"/>
                <wp:wrapNone/>
                <wp:docPr id="10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E1CA5" id="Straight Connector 21"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7IpNQIAAFE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" strokecolor="#ee2a24" strokeweight="2.25pt">
                <v:stroke joinstyle="miter"/>
                <w10:wrap anchorx="margin"/>
              </v:line>
            </w:pict>
          </mc:Fallback>
        </mc:AlternateContent>
      </w:r>
    </w:p>
    <w:p w14:paraId="09FB4F8B" w14:textId="77777777" w:rsidR="0051356A" w:rsidRPr="002E6941" w:rsidRDefault="0051356A" w:rsidP="0051356A">
      <w:pPr>
        <w:jc w:val="center"/>
        <w:rPr>
          <w:rFonts w:eastAsia="Calibri"/>
          <w:szCs w:val="36"/>
          <w:lang w:val="es-DO"/>
        </w:rPr>
      </w:pPr>
      <w:r w:rsidRPr="002E6941">
        <w:rPr>
          <w:rFonts w:eastAsia="Calibri"/>
          <w:szCs w:val="36"/>
          <w:lang w:val="es-DO"/>
        </w:rPr>
        <w:t>Memoria Institucional 2025</w:t>
      </w:r>
    </w:p>
    <w:p w14:paraId="2539C61E" w14:textId="77777777" w:rsidR="00545797" w:rsidRPr="0058331C" w:rsidRDefault="00545797" w:rsidP="00545797">
      <w:pPr>
        <w:rPr>
          <w:lang w:val="es-DO"/>
        </w:rPr>
      </w:pPr>
    </w:p>
    <w:p w14:paraId="34723B93" w14:textId="77777777" w:rsidR="00545797" w:rsidRPr="0058331C" w:rsidRDefault="00545797" w:rsidP="00545797">
      <w:pPr>
        <w:rPr>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TDC"/>
            <w:rPr>
              <w:rFonts w:ascii="Times New Roman" w:hAnsi="Times New Roman" w:cs="Times New Roman"/>
              <w:color w:val="4C4747"/>
            </w:rPr>
          </w:pPr>
        </w:p>
        <w:p w14:paraId="42AB5744" w14:textId="6C6933DA" w:rsidR="002A79A6" w:rsidRDefault="00A630BC">
          <w:pPr>
            <w:pStyle w:val="TDC1"/>
            <w:tabs>
              <w:tab w:val="right" w:leader="dot" w:pos="7910"/>
            </w:tabs>
            <w:rPr>
              <w:rFonts w:asciiTheme="minorHAnsi" w:eastAsiaTheme="minorEastAsia" w:hAnsiTheme="minorHAnsi" w:cstheme="minorBidi"/>
              <w:noProof/>
              <w:color w:val="auto"/>
              <w:spacing w:val="0"/>
              <w:sz w:val="22"/>
              <w:szCs w:val="22"/>
              <w:lang w:val="es-DO" w:eastAsia="es-DO"/>
            </w:rPr>
          </w:pPr>
          <w:r w:rsidRPr="0058331C">
            <w:fldChar w:fldCharType="begin"/>
          </w:r>
          <w:r w:rsidRPr="0058331C">
            <w:instrText xml:space="preserve"> TOC \o "1-3" \h \z \u </w:instrText>
          </w:r>
          <w:r w:rsidRPr="0058331C">
            <w:fldChar w:fldCharType="separate"/>
          </w:r>
          <w:hyperlink w:anchor="_Toc217045623" w:history="1">
            <w:r w:rsidR="002A79A6" w:rsidRPr="00D9033C">
              <w:rPr>
                <w:rStyle w:val="Hipervnculo"/>
                <w:noProof/>
                <w:lang w:val="es-DO"/>
              </w:rPr>
              <w:t>TABLA DE CONTENIDOS</w:t>
            </w:r>
            <w:r w:rsidR="002A79A6">
              <w:rPr>
                <w:noProof/>
                <w:webHidden/>
              </w:rPr>
              <w:tab/>
            </w:r>
            <w:r w:rsidR="002A79A6">
              <w:rPr>
                <w:noProof/>
                <w:webHidden/>
              </w:rPr>
              <w:fldChar w:fldCharType="begin"/>
            </w:r>
            <w:r w:rsidR="002A79A6">
              <w:rPr>
                <w:noProof/>
                <w:webHidden/>
              </w:rPr>
              <w:instrText xml:space="preserve"> PAGEREF _Toc217045623 \h </w:instrText>
            </w:r>
            <w:r w:rsidR="002A79A6">
              <w:rPr>
                <w:noProof/>
                <w:webHidden/>
              </w:rPr>
            </w:r>
            <w:r w:rsidR="002A79A6">
              <w:rPr>
                <w:noProof/>
                <w:webHidden/>
              </w:rPr>
              <w:fldChar w:fldCharType="separate"/>
            </w:r>
            <w:r w:rsidR="001C0469">
              <w:rPr>
                <w:noProof/>
                <w:webHidden/>
              </w:rPr>
              <w:t>3</w:t>
            </w:r>
            <w:r w:rsidR="002A79A6">
              <w:rPr>
                <w:noProof/>
                <w:webHidden/>
              </w:rPr>
              <w:fldChar w:fldCharType="end"/>
            </w:r>
          </w:hyperlink>
        </w:p>
        <w:p w14:paraId="423F9A27" w14:textId="5F5857CE"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24" w:history="1">
            <w:r w:rsidR="002A79A6" w:rsidRPr="00D9033C">
              <w:rPr>
                <w:rStyle w:val="Hipervnculo"/>
                <w:noProof/>
                <w:lang w:val="es-DO"/>
              </w:rPr>
              <w:t>PRESENTACIÓN</w:t>
            </w:r>
            <w:r w:rsidR="002A79A6">
              <w:rPr>
                <w:noProof/>
                <w:webHidden/>
              </w:rPr>
              <w:tab/>
            </w:r>
            <w:r w:rsidR="002A79A6">
              <w:rPr>
                <w:noProof/>
                <w:webHidden/>
              </w:rPr>
              <w:fldChar w:fldCharType="begin"/>
            </w:r>
            <w:r w:rsidR="002A79A6">
              <w:rPr>
                <w:noProof/>
                <w:webHidden/>
              </w:rPr>
              <w:instrText xml:space="preserve"> PAGEREF _Toc217045624 \h </w:instrText>
            </w:r>
            <w:r w:rsidR="002A79A6">
              <w:rPr>
                <w:noProof/>
                <w:webHidden/>
              </w:rPr>
            </w:r>
            <w:r w:rsidR="002A79A6">
              <w:rPr>
                <w:noProof/>
                <w:webHidden/>
              </w:rPr>
              <w:fldChar w:fldCharType="separate"/>
            </w:r>
            <w:r w:rsidR="001C0469">
              <w:rPr>
                <w:noProof/>
                <w:webHidden/>
              </w:rPr>
              <w:t>4</w:t>
            </w:r>
            <w:r w:rsidR="002A79A6">
              <w:rPr>
                <w:noProof/>
                <w:webHidden/>
              </w:rPr>
              <w:fldChar w:fldCharType="end"/>
            </w:r>
          </w:hyperlink>
        </w:p>
        <w:p w14:paraId="1D09AAD4" w14:textId="77DE23C3"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25" w:history="1">
            <w:r w:rsidR="002A79A6" w:rsidRPr="00D9033C">
              <w:rPr>
                <w:rStyle w:val="Hipervnculo"/>
                <w:noProof/>
                <w:lang w:val="es-DO"/>
              </w:rPr>
              <w:t>RESUMEN EJECUTIVO</w:t>
            </w:r>
            <w:r w:rsidR="002A79A6">
              <w:rPr>
                <w:noProof/>
                <w:webHidden/>
              </w:rPr>
              <w:tab/>
            </w:r>
            <w:r w:rsidR="002A79A6">
              <w:rPr>
                <w:noProof/>
                <w:webHidden/>
              </w:rPr>
              <w:fldChar w:fldCharType="begin"/>
            </w:r>
            <w:r w:rsidR="002A79A6">
              <w:rPr>
                <w:noProof/>
                <w:webHidden/>
              </w:rPr>
              <w:instrText xml:space="preserve"> PAGEREF _Toc217045625 \h </w:instrText>
            </w:r>
            <w:r w:rsidR="002A79A6">
              <w:rPr>
                <w:noProof/>
                <w:webHidden/>
              </w:rPr>
            </w:r>
            <w:r w:rsidR="002A79A6">
              <w:rPr>
                <w:noProof/>
                <w:webHidden/>
              </w:rPr>
              <w:fldChar w:fldCharType="separate"/>
            </w:r>
            <w:r w:rsidR="001C0469">
              <w:rPr>
                <w:noProof/>
                <w:webHidden/>
              </w:rPr>
              <w:t>1</w:t>
            </w:r>
            <w:r w:rsidR="002A79A6">
              <w:rPr>
                <w:noProof/>
                <w:webHidden/>
              </w:rPr>
              <w:fldChar w:fldCharType="end"/>
            </w:r>
          </w:hyperlink>
        </w:p>
        <w:p w14:paraId="16EB46A2" w14:textId="77D3CB0C"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26" w:history="1">
            <w:r w:rsidR="002A79A6" w:rsidRPr="00D9033C">
              <w:rPr>
                <w:rStyle w:val="Hipervnculo"/>
                <w:noProof/>
                <w:lang w:val="es-DO"/>
              </w:rPr>
              <w:t>INFORMACIÓN INSTITUCIONAL</w:t>
            </w:r>
            <w:r w:rsidR="002A79A6">
              <w:rPr>
                <w:noProof/>
                <w:webHidden/>
              </w:rPr>
              <w:tab/>
            </w:r>
            <w:r w:rsidR="002A79A6">
              <w:rPr>
                <w:noProof/>
                <w:webHidden/>
              </w:rPr>
              <w:fldChar w:fldCharType="begin"/>
            </w:r>
            <w:r w:rsidR="002A79A6">
              <w:rPr>
                <w:noProof/>
                <w:webHidden/>
              </w:rPr>
              <w:instrText xml:space="preserve"> PAGEREF _Toc217045626 \h </w:instrText>
            </w:r>
            <w:r w:rsidR="002A79A6">
              <w:rPr>
                <w:noProof/>
                <w:webHidden/>
              </w:rPr>
            </w:r>
            <w:r w:rsidR="002A79A6">
              <w:rPr>
                <w:noProof/>
                <w:webHidden/>
              </w:rPr>
              <w:fldChar w:fldCharType="separate"/>
            </w:r>
            <w:r w:rsidR="001C0469">
              <w:rPr>
                <w:noProof/>
                <w:webHidden/>
              </w:rPr>
              <w:t>6</w:t>
            </w:r>
            <w:r w:rsidR="002A79A6">
              <w:rPr>
                <w:noProof/>
                <w:webHidden/>
              </w:rPr>
              <w:fldChar w:fldCharType="end"/>
            </w:r>
          </w:hyperlink>
        </w:p>
        <w:p w14:paraId="5B01707E" w14:textId="092A82AE"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27" w:history="1">
            <w:r w:rsidR="002A79A6" w:rsidRPr="00D9033C">
              <w:rPr>
                <w:rStyle w:val="Hipervnculo"/>
                <w:noProof/>
                <w:lang w:val="es-DO"/>
              </w:rPr>
              <w:t>RESULTADOS MISIONALES</w:t>
            </w:r>
            <w:r w:rsidR="002A79A6">
              <w:rPr>
                <w:noProof/>
                <w:webHidden/>
              </w:rPr>
              <w:tab/>
            </w:r>
            <w:r w:rsidR="002A79A6">
              <w:rPr>
                <w:noProof/>
                <w:webHidden/>
              </w:rPr>
              <w:fldChar w:fldCharType="begin"/>
            </w:r>
            <w:r w:rsidR="002A79A6">
              <w:rPr>
                <w:noProof/>
                <w:webHidden/>
              </w:rPr>
              <w:instrText xml:space="preserve"> PAGEREF _Toc217045627 \h </w:instrText>
            </w:r>
            <w:r w:rsidR="002A79A6">
              <w:rPr>
                <w:noProof/>
                <w:webHidden/>
              </w:rPr>
            </w:r>
            <w:r w:rsidR="002A79A6">
              <w:rPr>
                <w:noProof/>
                <w:webHidden/>
              </w:rPr>
              <w:fldChar w:fldCharType="separate"/>
            </w:r>
            <w:r w:rsidR="001C0469">
              <w:rPr>
                <w:noProof/>
                <w:webHidden/>
              </w:rPr>
              <w:t>21</w:t>
            </w:r>
            <w:r w:rsidR="002A79A6">
              <w:rPr>
                <w:noProof/>
                <w:webHidden/>
              </w:rPr>
              <w:fldChar w:fldCharType="end"/>
            </w:r>
          </w:hyperlink>
        </w:p>
        <w:p w14:paraId="61458217" w14:textId="4DC43D0C"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28" w:history="1">
            <w:r w:rsidR="002A79A6" w:rsidRPr="00D9033C">
              <w:rPr>
                <w:rStyle w:val="Hipervnculo"/>
                <w:noProof/>
                <w:lang w:val="es-DO"/>
              </w:rPr>
              <w:t>RESULTADOS DE LAS ÁREAS TRANSVERSALES Y DE APOYO</w:t>
            </w:r>
            <w:r w:rsidR="002A79A6">
              <w:rPr>
                <w:noProof/>
                <w:webHidden/>
              </w:rPr>
              <w:tab/>
            </w:r>
            <w:r w:rsidR="002A79A6">
              <w:rPr>
                <w:noProof/>
                <w:webHidden/>
              </w:rPr>
              <w:fldChar w:fldCharType="begin"/>
            </w:r>
            <w:r w:rsidR="002A79A6">
              <w:rPr>
                <w:noProof/>
                <w:webHidden/>
              </w:rPr>
              <w:instrText xml:space="preserve"> PAGEREF _Toc217045628 \h </w:instrText>
            </w:r>
            <w:r w:rsidR="002A79A6">
              <w:rPr>
                <w:noProof/>
                <w:webHidden/>
              </w:rPr>
            </w:r>
            <w:r w:rsidR="002A79A6">
              <w:rPr>
                <w:noProof/>
                <w:webHidden/>
              </w:rPr>
              <w:fldChar w:fldCharType="separate"/>
            </w:r>
            <w:r w:rsidR="001C0469">
              <w:rPr>
                <w:noProof/>
                <w:webHidden/>
              </w:rPr>
              <w:t>220</w:t>
            </w:r>
            <w:r w:rsidR="002A79A6">
              <w:rPr>
                <w:noProof/>
                <w:webHidden/>
              </w:rPr>
              <w:fldChar w:fldCharType="end"/>
            </w:r>
          </w:hyperlink>
        </w:p>
        <w:p w14:paraId="429C90E9" w14:textId="0EA08F48"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29" w:history="1">
            <w:r w:rsidR="002A79A6" w:rsidRPr="00D9033C">
              <w:rPr>
                <w:rStyle w:val="Hipervnculo"/>
                <w:noProof/>
                <w:lang w:val="es-DO"/>
              </w:rPr>
              <w:t>SERVICIO AL CIUDADANO Y TRANSPARENCIA INSTITUCIONAL</w:t>
            </w:r>
            <w:r w:rsidR="002A79A6">
              <w:rPr>
                <w:noProof/>
                <w:webHidden/>
              </w:rPr>
              <w:tab/>
            </w:r>
            <w:r w:rsidR="002A79A6">
              <w:rPr>
                <w:noProof/>
                <w:webHidden/>
              </w:rPr>
              <w:fldChar w:fldCharType="begin"/>
            </w:r>
            <w:r w:rsidR="002A79A6">
              <w:rPr>
                <w:noProof/>
                <w:webHidden/>
              </w:rPr>
              <w:instrText xml:space="preserve"> PAGEREF _Toc217045629 \h </w:instrText>
            </w:r>
            <w:r w:rsidR="002A79A6">
              <w:rPr>
                <w:noProof/>
                <w:webHidden/>
              </w:rPr>
            </w:r>
            <w:r w:rsidR="002A79A6">
              <w:rPr>
                <w:noProof/>
                <w:webHidden/>
              </w:rPr>
              <w:fldChar w:fldCharType="separate"/>
            </w:r>
            <w:r w:rsidR="001C0469">
              <w:rPr>
                <w:noProof/>
                <w:webHidden/>
              </w:rPr>
              <w:t>295</w:t>
            </w:r>
            <w:r w:rsidR="002A79A6">
              <w:rPr>
                <w:noProof/>
                <w:webHidden/>
              </w:rPr>
              <w:fldChar w:fldCharType="end"/>
            </w:r>
          </w:hyperlink>
        </w:p>
        <w:p w14:paraId="0B700B59" w14:textId="261845F0"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30" w:history="1">
            <w:r w:rsidR="002A79A6" w:rsidRPr="00D9033C">
              <w:rPr>
                <w:rStyle w:val="Hipervnculo"/>
                <w:noProof/>
                <w:lang w:val="es-DO"/>
              </w:rPr>
              <w:t>PROYECCIONES AL PRÓXIMO AÑO</w:t>
            </w:r>
            <w:r w:rsidR="002A79A6">
              <w:rPr>
                <w:noProof/>
                <w:webHidden/>
              </w:rPr>
              <w:tab/>
            </w:r>
            <w:r w:rsidR="002A79A6">
              <w:rPr>
                <w:noProof/>
                <w:webHidden/>
              </w:rPr>
              <w:fldChar w:fldCharType="begin"/>
            </w:r>
            <w:r w:rsidR="002A79A6">
              <w:rPr>
                <w:noProof/>
                <w:webHidden/>
              </w:rPr>
              <w:instrText xml:space="preserve"> PAGEREF _Toc217045630 \h </w:instrText>
            </w:r>
            <w:r w:rsidR="002A79A6">
              <w:rPr>
                <w:noProof/>
                <w:webHidden/>
              </w:rPr>
            </w:r>
            <w:r w:rsidR="002A79A6">
              <w:rPr>
                <w:noProof/>
                <w:webHidden/>
              </w:rPr>
              <w:fldChar w:fldCharType="separate"/>
            </w:r>
            <w:r w:rsidR="001C0469">
              <w:rPr>
                <w:noProof/>
                <w:webHidden/>
              </w:rPr>
              <w:t>303</w:t>
            </w:r>
            <w:r w:rsidR="002A79A6">
              <w:rPr>
                <w:noProof/>
                <w:webHidden/>
              </w:rPr>
              <w:fldChar w:fldCharType="end"/>
            </w:r>
          </w:hyperlink>
        </w:p>
        <w:p w14:paraId="646FFA7F" w14:textId="08E342D3" w:rsidR="002A79A6" w:rsidRDefault="00B03D08">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7045631" w:history="1">
            <w:r w:rsidR="002A79A6" w:rsidRPr="00D9033C">
              <w:rPr>
                <w:rStyle w:val="Hipervnculo"/>
                <w:noProof/>
              </w:rPr>
              <w:t>ANEXOS</w:t>
            </w:r>
            <w:r w:rsidR="002A79A6">
              <w:rPr>
                <w:noProof/>
                <w:webHidden/>
              </w:rPr>
              <w:tab/>
            </w:r>
            <w:r w:rsidR="002A79A6">
              <w:rPr>
                <w:noProof/>
                <w:webHidden/>
              </w:rPr>
              <w:fldChar w:fldCharType="begin"/>
            </w:r>
            <w:r w:rsidR="002A79A6">
              <w:rPr>
                <w:noProof/>
                <w:webHidden/>
              </w:rPr>
              <w:instrText xml:space="preserve"> PAGEREF _Toc217045631 \h </w:instrText>
            </w:r>
            <w:r w:rsidR="002A79A6">
              <w:rPr>
                <w:noProof/>
                <w:webHidden/>
              </w:rPr>
            </w:r>
            <w:r w:rsidR="002A79A6">
              <w:rPr>
                <w:noProof/>
                <w:webHidden/>
              </w:rPr>
              <w:fldChar w:fldCharType="separate"/>
            </w:r>
            <w:r w:rsidR="001C0469">
              <w:rPr>
                <w:noProof/>
                <w:webHidden/>
              </w:rPr>
              <w:t>307</w:t>
            </w:r>
            <w:r w:rsidR="002A79A6">
              <w:rPr>
                <w:noProof/>
                <w:webHidden/>
              </w:rPr>
              <w:fldChar w:fldCharType="end"/>
            </w:r>
          </w:hyperlink>
        </w:p>
        <w:p w14:paraId="573DD07B" w14:textId="68B6AA2C" w:rsidR="001240D0" w:rsidRPr="0051356A" w:rsidRDefault="00A630BC" w:rsidP="0051356A">
          <w:r w:rsidRPr="0058331C">
            <w:rPr>
              <w:b/>
              <w:bCs/>
              <w:noProof/>
            </w:rPr>
            <w:fldChar w:fldCharType="end"/>
          </w:r>
        </w:p>
      </w:sdtContent>
    </w:sdt>
    <w:p w14:paraId="6CEA36FA" w14:textId="77777777" w:rsidR="001240D0" w:rsidRPr="0058331C" w:rsidRDefault="001240D0" w:rsidP="00B45B38">
      <w:pPr>
        <w:ind w:left="567"/>
        <w:rPr>
          <w:b/>
          <w:bCs/>
          <w:noProof/>
          <w:lang w:val="es-DO"/>
        </w:rPr>
      </w:pPr>
    </w:p>
    <w:p w14:paraId="34FD40AF" w14:textId="7F25FC58" w:rsidR="00920A80" w:rsidRPr="0058331C" w:rsidRDefault="00920A80" w:rsidP="00B45B38">
      <w:pPr>
        <w:ind w:left="567"/>
        <w:rPr>
          <w:i/>
          <w:iCs/>
          <w:noProof/>
          <w:sz w:val="20"/>
          <w:szCs w:val="20"/>
          <w:lang w:val="es-DO"/>
        </w:rPr>
      </w:pPr>
    </w:p>
    <w:p w14:paraId="13F38C54" w14:textId="77777777" w:rsidR="00920A80" w:rsidRPr="0058331C" w:rsidRDefault="00920A80" w:rsidP="00B45B38">
      <w:pPr>
        <w:ind w:left="567"/>
        <w:rPr>
          <w:b/>
          <w:bCs/>
          <w:noProof/>
          <w:lang w:val="es-DO"/>
        </w:rPr>
      </w:pPr>
    </w:p>
    <w:p w14:paraId="679419FB" w14:textId="77777777" w:rsidR="00E830E5" w:rsidRDefault="00E830E5">
      <w:pPr>
        <w:spacing w:before="0"/>
        <w:jc w:val="left"/>
        <w:rPr>
          <w:rFonts w:eastAsiaTheme="majorEastAsia"/>
          <w:b/>
          <w:sz w:val="28"/>
          <w:szCs w:val="32"/>
          <w:lang w:val="es-DO"/>
        </w:rPr>
      </w:pPr>
      <w:r>
        <w:rPr>
          <w:lang w:val="es-DO"/>
        </w:rPr>
        <w:br w:type="page"/>
      </w:r>
    </w:p>
    <w:p w14:paraId="5B7D14A3" w14:textId="5F840A83" w:rsidR="00E77BD5" w:rsidRPr="002E6941" w:rsidRDefault="00E77BD5" w:rsidP="00E77BD5">
      <w:pPr>
        <w:pStyle w:val="Ttulo1"/>
        <w:rPr>
          <w:rFonts w:cs="Times New Roman"/>
          <w:color w:val="4C4747"/>
          <w:lang w:val="es-DO"/>
        </w:rPr>
      </w:pPr>
      <w:bookmarkStart w:id="2" w:name="_Toc217045624"/>
      <w:r>
        <w:rPr>
          <w:rFonts w:cs="Times New Roman"/>
          <w:color w:val="4C4747"/>
          <w:lang w:val="es-DO"/>
        </w:rPr>
        <w:lastRenderedPageBreak/>
        <w:t>PRESENTACIÓN</w:t>
      </w:r>
      <w:bookmarkEnd w:id="2"/>
    </w:p>
    <w:p w14:paraId="688D9D8F" w14:textId="77777777" w:rsidR="00E77BD5" w:rsidRPr="002E6941" w:rsidRDefault="00E77BD5" w:rsidP="00E77BD5">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740160" behindDoc="0" locked="0" layoutInCell="1" allowOverlap="1" wp14:anchorId="09EC62C4" wp14:editId="4C95BF8F">
                <wp:simplePos x="0" y="0"/>
                <wp:positionH relativeFrom="margin">
                  <wp:posOffset>2254250</wp:posOffset>
                </wp:positionH>
                <wp:positionV relativeFrom="paragraph">
                  <wp:posOffset>100625</wp:posOffset>
                </wp:positionV>
                <wp:extent cx="463550" cy="0"/>
                <wp:effectExtent l="22860" t="15875" r="18415" b="22225"/>
                <wp:wrapNone/>
                <wp:docPr id="8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9179D" id="Straight Connector 21"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mR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U9KZE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1BE269D1" w14:textId="77777777" w:rsidR="00E77BD5" w:rsidRPr="002E6941" w:rsidRDefault="00E77BD5" w:rsidP="00E77BD5">
      <w:pPr>
        <w:jc w:val="center"/>
        <w:rPr>
          <w:rFonts w:eastAsia="Calibri"/>
          <w:szCs w:val="36"/>
          <w:lang w:val="es-DO"/>
        </w:rPr>
      </w:pPr>
      <w:r w:rsidRPr="002E6941">
        <w:rPr>
          <w:rFonts w:eastAsia="Calibri"/>
          <w:szCs w:val="36"/>
          <w:lang w:val="es-DO"/>
        </w:rPr>
        <w:t>Memoria Institucional 2025</w:t>
      </w:r>
    </w:p>
    <w:p w14:paraId="58023BDC" w14:textId="77777777" w:rsidR="00E77BD5" w:rsidRPr="002E6941" w:rsidRDefault="00E77BD5" w:rsidP="00E77BD5">
      <w:pPr>
        <w:spacing w:line="360" w:lineRule="auto"/>
        <w:rPr>
          <w:rFonts w:eastAsia="Calibri"/>
          <w:lang w:val="es-DO"/>
        </w:rPr>
      </w:pPr>
    </w:p>
    <w:p w14:paraId="2843B9F7"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El Centro de Desarrollo y Competitividad Industrial (PROINDUSTRIA) presenta su Memoria Institucional 2025 como un ejercicio de rendición de cuentas y transparencia, en el que se sintetiza la gestión realizada durante el año y se proyecta la visión estratégica hacia el futuro inmediato. </w:t>
      </w:r>
    </w:p>
    <w:p w14:paraId="4941FEDD" w14:textId="5758FF84" w:rsidR="0051356A" w:rsidRPr="0051356A" w:rsidRDefault="0051356A" w:rsidP="00606FC8">
      <w:pPr>
        <w:spacing w:line="360" w:lineRule="auto"/>
        <w:rPr>
          <w:rFonts w:eastAsia="Calibri"/>
          <w:noProof/>
          <w:lang w:val="es-DO"/>
        </w:rPr>
      </w:pPr>
      <w:r w:rsidRPr="0051356A">
        <w:rPr>
          <w:rFonts w:eastAsia="Calibri"/>
          <w:noProof/>
          <w:lang w:val="es-DO"/>
        </w:rPr>
        <w:t>Este documento refleja el compromiso de la institución con el desarrollo sostenible de la industria manufacturera dominicana, la modernización de sus procesos internos y la consolidación de su rol como ente facilitador del sector industrial.</w:t>
      </w:r>
    </w:p>
    <w:p w14:paraId="03DB3EBA"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Durante el 2025, la prioridad institucional se mantuvo orientada a fortalecer la competitividad del sector manufacturero, consolidar la innovación como eje transversal de la política industrial y garantizar la administración eficiente del patrimonio industrial público. </w:t>
      </w:r>
    </w:p>
    <w:p w14:paraId="0D022244" w14:textId="77777777" w:rsidR="0051356A" w:rsidRPr="0051356A" w:rsidRDefault="0051356A" w:rsidP="00606FC8">
      <w:pPr>
        <w:spacing w:line="360" w:lineRule="auto"/>
        <w:rPr>
          <w:rFonts w:eastAsia="Calibri"/>
          <w:noProof/>
          <w:lang w:val="es-DO"/>
        </w:rPr>
      </w:pPr>
      <w:r w:rsidRPr="0051356A">
        <w:rPr>
          <w:rFonts w:eastAsia="Calibri"/>
          <w:noProof/>
          <w:lang w:val="es-DO"/>
        </w:rPr>
        <w:t>En este tenor, PROINDUSTRIA articuló acciones que abarcan desde la gestión de parques industriales y zonas francas, la implementación de servicios que promuevan la innovación y la competitividad de las industrias manufactureras, hasta la planificación estratégica, la transformación digital, la capacitación del talento humano y la promoción de la transparencia institucional.</w:t>
      </w:r>
    </w:p>
    <w:p w14:paraId="25E94320"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La memoria se organiza en bloques que permiten apreciar de manera integral el quehacer institucional. En el ámbito misional, se destacan la administración de parques y distritos industriales, la gestión patrimonial y los servicios de apoyo a la industria, con énfasis en los registros y calificaciones industriales, los programas de encadenamiento productivo, la incubación y aceleración de </w:t>
      </w:r>
      <w:r w:rsidRPr="0051356A">
        <w:rPr>
          <w:rFonts w:eastAsia="Calibri"/>
          <w:noProof/>
          <w:lang w:val="es-DO"/>
        </w:rPr>
        <w:lastRenderedPageBreak/>
        <w:t xml:space="preserve">emprendimientos y las iniciativas para promover la innovación y la sostenibilidad. </w:t>
      </w:r>
    </w:p>
    <w:p w14:paraId="00C0F3DA" w14:textId="77777777" w:rsidR="0051356A" w:rsidRPr="0051356A" w:rsidRDefault="0051356A" w:rsidP="00606FC8">
      <w:pPr>
        <w:spacing w:line="360" w:lineRule="auto"/>
        <w:rPr>
          <w:rFonts w:eastAsia="Calibri"/>
          <w:noProof/>
          <w:lang w:val="es-DO"/>
        </w:rPr>
      </w:pPr>
      <w:r w:rsidRPr="0051356A">
        <w:rPr>
          <w:rFonts w:eastAsia="Calibri"/>
          <w:noProof/>
          <w:lang w:val="es-DO"/>
        </w:rPr>
        <w:t>En las áreas transversales y de apoyo, se recoge el desempeño administrativo, financiero, de recursos humanos, jurídico, tecnológico, de planificación y desarrollo, comunicaciones y transparencia. Finalmente, se incluyen las proyecciones para el año 2026, alineadas al Plan Estratégico Institucional 2025‑2028, con énfasis en innovación, equidad de género, sostenibilidad y modernización.</w:t>
      </w:r>
    </w:p>
    <w:p w14:paraId="0557A1C7"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Los resultados generales del año muestran un fortalecimiento del sector industrial, con más de mil quinientos servicios gestionados en registros y calificaciones industriales, predominando el sector de alimentos y bebidas. </w:t>
      </w:r>
    </w:p>
    <w:p w14:paraId="0DE60FE3"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La gestión patrimonial se mantuvo activa con certificaciones de títulos, consultas inmobiliarias y más de ciento treinta levantamientos topográficos en parques y zonas francas. </w:t>
      </w:r>
    </w:p>
    <w:p w14:paraId="4DFC261A"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La innovación y el emprendimiento se consolidaron mediante programas de economía circular, eficiencia energética y producción más limpia, junto con la incubación y aceleración de MIPYMES industriales y la articulación de clústeres y ecosistemas de startups. </w:t>
      </w:r>
    </w:p>
    <w:p w14:paraId="5D4E9B93"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La modernización institucional avanzó con la implementación de plataformas digitales para simplificar trámites, el fortalecimiento de la infraestructura tecnológica y proyectos de transformación digital. </w:t>
      </w:r>
    </w:p>
    <w:p w14:paraId="2BB34A8B"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En el plano financiero, se registró un incremento de activos y patrimonio, ingresos en alza y una ejecución presupuestaria diferenciada por programas, con énfasis en innovación. </w:t>
      </w:r>
    </w:p>
    <w:p w14:paraId="183F7ECE"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El capital humano se fortaleció con más de mil cien participaciones de nuestros servidores en capacitaciones, así como evaluaciones de </w:t>
      </w:r>
      <w:r w:rsidRPr="0051356A">
        <w:rPr>
          <w:rFonts w:eastAsia="Calibri"/>
          <w:noProof/>
          <w:lang w:val="es-DO"/>
        </w:rPr>
        <w:lastRenderedPageBreak/>
        <w:t xml:space="preserve">desempeño que arrojaron un noventa y tres por ciento de resultados sobresalientes y actividades de integración institucional. </w:t>
      </w:r>
    </w:p>
    <w:p w14:paraId="56F0632D"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La cooperación internacional se amplió con proyectos junto a JICA, BID Lab, la Unión Europea y el PNUD, orientados a innovación, emprendimiento y sostenibilidad industrial. </w:t>
      </w:r>
    </w:p>
    <w:p w14:paraId="5F1993FB" w14:textId="77777777" w:rsidR="0051356A" w:rsidRPr="0051356A" w:rsidRDefault="0051356A" w:rsidP="00606FC8">
      <w:pPr>
        <w:spacing w:line="360" w:lineRule="auto"/>
        <w:rPr>
          <w:rFonts w:eastAsia="Calibri"/>
          <w:noProof/>
          <w:lang w:val="es-DO"/>
        </w:rPr>
      </w:pPr>
      <w:r w:rsidRPr="0051356A">
        <w:rPr>
          <w:rFonts w:eastAsia="Calibri"/>
          <w:noProof/>
          <w:lang w:val="es-DO"/>
        </w:rPr>
        <w:t>En ese mismo orden, en lo que respecta a la gestión de la calidad de los servicios, se consolidó la primera versión de la Carta Compromiso al Ciudadano, la cual fue aprobada por el Ministerio de administración Pública.</w:t>
      </w:r>
    </w:p>
    <w:p w14:paraId="734EEDD4" w14:textId="77777777" w:rsidR="0051356A" w:rsidRPr="0051356A" w:rsidRDefault="0051356A" w:rsidP="00606FC8">
      <w:pPr>
        <w:spacing w:line="360" w:lineRule="auto"/>
        <w:rPr>
          <w:rFonts w:eastAsia="Calibri"/>
          <w:noProof/>
          <w:lang w:val="es-DO"/>
        </w:rPr>
      </w:pPr>
      <w:r w:rsidRPr="0051356A">
        <w:rPr>
          <w:rFonts w:eastAsia="Calibri"/>
          <w:noProof/>
          <w:lang w:val="es-DO"/>
        </w:rPr>
        <w:t>En materia de transparencia y acceso a la información, se alcanzó un cumplimiento promedio del noventa y ocho por ciento en el portal institucional y atención a las solicitudes ciudadanas.</w:t>
      </w:r>
    </w:p>
    <w:p w14:paraId="3606E291" w14:textId="77777777" w:rsidR="0051356A" w:rsidRPr="0051356A" w:rsidRDefault="0051356A" w:rsidP="00606FC8">
      <w:pPr>
        <w:spacing w:line="360" w:lineRule="auto"/>
        <w:rPr>
          <w:rFonts w:eastAsia="Calibri"/>
          <w:noProof/>
          <w:lang w:val="es-DO"/>
        </w:rPr>
      </w:pPr>
      <w:r w:rsidRPr="0051356A">
        <w:rPr>
          <w:rFonts w:eastAsia="Calibri"/>
          <w:noProof/>
          <w:lang w:val="es-DO"/>
        </w:rPr>
        <w:t xml:space="preserve">La Memoria Institucional 2025 evidencia que PROINDUSTRIA ha consolidado una visión integral de desarrollo industrial, en la que convergen la gestión eficiente de los recursos públicos, la innovación como motor de competitividad, la equidad de género y la sostenibilidad como principios transversales, y la transparencia y rendición de cuentas como pilares de legitimidad institucional. </w:t>
      </w:r>
    </w:p>
    <w:p w14:paraId="78634D27" w14:textId="412E9497" w:rsidR="009274C8" w:rsidRPr="009274C8" w:rsidRDefault="0051356A" w:rsidP="00606FC8">
      <w:pPr>
        <w:spacing w:line="360" w:lineRule="auto"/>
        <w:rPr>
          <w:rFonts w:eastAsia="Calibri"/>
          <w:bCs/>
          <w:noProof/>
          <w:lang w:val="es-DO"/>
        </w:rPr>
      </w:pPr>
      <w:r w:rsidRPr="0051356A">
        <w:rPr>
          <w:rFonts w:eastAsia="Calibri"/>
          <w:noProof/>
          <w:lang w:val="es-DO"/>
        </w:rPr>
        <w:t>Con este documento, PROINDUSTRIA ofrece una radiografía completa de su gestión, articulando los objetivos planteados, los resultados obtenidos y las proyecciones estratégicas. La institución reafirma así su compromiso con el desarrollo industrial dominicano, la innovación, la transparencia y la sostenibilidad, consolidando su papel como motor de competitividad y modernización en la República Dominicana.</w:t>
      </w:r>
    </w:p>
    <w:p w14:paraId="1DBDA006" w14:textId="4D806799" w:rsidR="001240D0" w:rsidRPr="0058331C" w:rsidRDefault="001240D0">
      <w:pPr>
        <w:rPr>
          <w:lang w:val="es-DO"/>
        </w:rPr>
        <w:sectPr w:rsidR="001240D0" w:rsidRPr="0058331C" w:rsidSect="00E830E5">
          <w:pgSz w:w="12240" w:h="15840"/>
          <w:pgMar w:top="1440" w:right="2160" w:bottom="1440" w:left="2160" w:header="720" w:footer="720" w:gutter="0"/>
          <w:cols w:space="720"/>
          <w:docGrid w:linePitch="360"/>
        </w:sectPr>
      </w:pPr>
    </w:p>
    <w:p w14:paraId="649D29AD" w14:textId="5849EA87" w:rsidR="001240D0" w:rsidRPr="002E6941" w:rsidRDefault="001240D0" w:rsidP="00654164">
      <w:pPr>
        <w:pStyle w:val="Ttulo1"/>
        <w:rPr>
          <w:rFonts w:cs="Times New Roman"/>
          <w:color w:val="4C4747"/>
          <w:lang w:val="es-DO"/>
        </w:rPr>
      </w:pPr>
      <w:bookmarkStart w:id="3" w:name="_Toc217045625"/>
      <w:bookmarkStart w:id="4" w:name="_Hlk86403204"/>
      <w:r w:rsidRPr="002E6941">
        <w:rPr>
          <w:rFonts w:cs="Times New Roman"/>
          <w:color w:val="4C4747"/>
          <w:lang w:val="es-DO"/>
        </w:rPr>
        <w:lastRenderedPageBreak/>
        <w:t>RESUMEN EJECUTIVO</w:t>
      </w:r>
      <w:bookmarkEnd w:id="3"/>
    </w:p>
    <w:p w14:paraId="7C54AF21" w14:textId="26B7214D" w:rsidR="001240D0" w:rsidRPr="002E6941" w:rsidRDefault="00125D46" w:rsidP="001240D0">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3317E8A" w:rsidR="001240D0" w:rsidRPr="002E6941" w:rsidRDefault="00654164" w:rsidP="001240D0">
      <w:pPr>
        <w:jc w:val="center"/>
        <w:rPr>
          <w:rFonts w:eastAsia="Calibri"/>
          <w:szCs w:val="36"/>
          <w:lang w:val="es-DO"/>
        </w:rPr>
      </w:pPr>
      <w:r w:rsidRPr="002E6941">
        <w:rPr>
          <w:rFonts w:eastAsia="Calibri"/>
          <w:szCs w:val="36"/>
          <w:lang w:val="es-DO"/>
        </w:rPr>
        <w:t xml:space="preserve">Memoria </w:t>
      </w:r>
      <w:r w:rsidR="004A515E" w:rsidRPr="002E6941">
        <w:rPr>
          <w:rFonts w:eastAsia="Calibri"/>
          <w:szCs w:val="36"/>
          <w:lang w:val="es-DO"/>
        </w:rPr>
        <w:t>Institu</w:t>
      </w:r>
      <w:r w:rsidR="009A466A" w:rsidRPr="002E6941">
        <w:rPr>
          <w:rFonts w:eastAsia="Calibri"/>
          <w:szCs w:val="36"/>
          <w:lang w:val="es-DO"/>
        </w:rPr>
        <w:t>c</w:t>
      </w:r>
      <w:r w:rsidR="004A515E" w:rsidRPr="002E6941">
        <w:rPr>
          <w:rFonts w:eastAsia="Calibri"/>
          <w:szCs w:val="36"/>
          <w:lang w:val="es-DO"/>
        </w:rPr>
        <w:t>ional</w:t>
      </w:r>
      <w:r w:rsidR="001240D0" w:rsidRPr="002E6941">
        <w:rPr>
          <w:rFonts w:eastAsia="Calibri"/>
          <w:szCs w:val="36"/>
          <w:lang w:val="es-DO"/>
        </w:rPr>
        <w:t xml:space="preserve"> </w:t>
      </w:r>
      <w:r w:rsidR="007471AC" w:rsidRPr="002E6941">
        <w:rPr>
          <w:rFonts w:eastAsia="Calibri"/>
          <w:szCs w:val="36"/>
          <w:lang w:val="es-DO"/>
        </w:rPr>
        <w:t>202</w:t>
      </w:r>
      <w:r w:rsidR="0051332F" w:rsidRPr="002E6941">
        <w:rPr>
          <w:rFonts w:eastAsia="Calibri"/>
          <w:szCs w:val="36"/>
          <w:lang w:val="es-DO"/>
        </w:rPr>
        <w:t>5</w:t>
      </w:r>
    </w:p>
    <w:p w14:paraId="50075108" w14:textId="77777777" w:rsidR="001240D0" w:rsidRPr="002E6941" w:rsidRDefault="001240D0" w:rsidP="001240D0">
      <w:pPr>
        <w:spacing w:line="360" w:lineRule="auto"/>
        <w:rPr>
          <w:rFonts w:eastAsia="Calibri"/>
          <w:lang w:val="es-DO"/>
        </w:rPr>
      </w:pPr>
    </w:p>
    <w:bookmarkEnd w:id="4"/>
    <w:p w14:paraId="492A66A3" w14:textId="77777777" w:rsidR="00D72250" w:rsidRDefault="00D72250" w:rsidP="00D72250">
      <w:pPr>
        <w:pStyle w:val="CuerpoMemoria"/>
        <w:rPr>
          <w:noProof/>
        </w:rPr>
      </w:pPr>
      <w:r w:rsidRPr="00546E03">
        <w:rPr>
          <w:noProof/>
        </w:rPr>
        <w:t>El Centro de Desarrollo y Competitividad Industrial (PROINDUSTRIA), entidad pública descentralizada y autónoma, reafirma su misión de impulsar el desarrollo de la industria manufacturera dominicana y fortalecer su competitividad. Durante el año 2025, la institución consolidó su impacto en el sector industrial mediante la administración de 18 parques de zonas francas, 7 parques industriales para MIPYMES, 1 distrito industrial y 1 parque bajo administración especial, distribuidos en 18 provincias del país.</w:t>
      </w:r>
    </w:p>
    <w:p w14:paraId="7AB049A9" w14:textId="77777777" w:rsidR="00D72250" w:rsidRDefault="00D72250" w:rsidP="00D72250">
      <w:pPr>
        <w:pStyle w:val="CuerpoMemoria"/>
        <w:rPr>
          <w:bCs/>
          <w:noProof/>
        </w:rPr>
      </w:pPr>
      <w:r>
        <w:rPr>
          <w:noProof/>
        </w:rPr>
        <w:t xml:space="preserve">La institución este año reformuló su filosofía, como parte del proceso de planificación estratégica que dio al traste con la aprobación del nuevo Plan Estratégico Insitucional (PEI) vigente para el periodo 2025-2028; </w:t>
      </w:r>
      <w:r w:rsidRPr="002B69F7">
        <w:rPr>
          <w:bCs/>
          <w:noProof/>
        </w:rPr>
        <w:t>una herramienta que redefine la visión, prioridades y hoja de ruta de la institución para los próximos cuatro años, con el firme propósito de impulsar el desarrollo competitivo del sector industrial manufacturero en la República Dominicana.</w:t>
      </w:r>
    </w:p>
    <w:p w14:paraId="5806DF6A" w14:textId="77777777" w:rsidR="00D72250" w:rsidRDefault="00D72250" w:rsidP="00D72250">
      <w:pPr>
        <w:pStyle w:val="CuerpoMemoria"/>
        <w:rPr>
          <w:bCs/>
          <w:noProof/>
        </w:rPr>
      </w:pPr>
      <w:r w:rsidRPr="002B69F7">
        <w:rPr>
          <w:bCs/>
          <w:noProof/>
        </w:rPr>
        <w:t>El nuevo PEI contempla dos grandes ejes estratégicos: el primero orientado al impulso competitivo de la industria manufacturera, y el segundo enfocado en el fortalecimiento institucional y la mejora de los procesos internos.</w:t>
      </w:r>
    </w:p>
    <w:p w14:paraId="1AB5CBA3" w14:textId="77777777" w:rsidR="00D72250" w:rsidRPr="002B69F7" w:rsidRDefault="00D72250" w:rsidP="00D72250">
      <w:pPr>
        <w:pStyle w:val="CuerpoMemoria"/>
        <w:rPr>
          <w:bCs/>
          <w:noProof/>
        </w:rPr>
      </w:pPr>
      <w:r>
        <w:rPr>
          <w:noProof/>
        </w:rPr>
        <w:t xml:space="preserve">En ese mismo orden, se gestinó la aprobación de la Primera Versión de la Carta Compromiso al Ciudadano de PROINDUSTRIA, programa controlado por el Ministerio de Administración Pública (MAP), </w:t>
      </w:r>
      <w:r>
        <w:rPr>
          <w:noProof/>
        </w:rPr>
        <w:lastRenderedPageBreak/>
        <w:t>dedicado a garantizar la calidad en los servicios que brinda el sector público a la ciudadanía.</w:t>
      </w:r>
    </w:p>
    <w:p w14:paraId="4B51F5CB" w14:textId="77777777" w:rsidR="00D72250" w:rsidRPr="00D61002" w:rsidRDefault="00D72250" w:rsidP="00D72250">
      <w:pPr>
        <w:spacing w:line="360" w:lineRule="auto"/>
        <w:rPr>
          <w:rFonts w:eastAsia="Calibri"/>
          <w:noProof/>
          <w:lang w:val="es-DO"/>
        </w:rPr>
      </w:pPr>
      <w:r>
        <w:rPr>
          <w:rFonts w:eastAsia="Calibri"/>
          <w:noProof/>
          <w:lang w:val="es-DO"/>
        </w:rPr>
        <w:t>En esta primera versión, se comprometen tres dimensiones de calidad del servicio de Registro Industrial, la</w:t>
      </w:r>
      <w:r w:rsidRPr="00025D5A">
        <w:rPr>
          <w:rFonts w:eastAsia="Calibri"/>
          <w:noProof/>
          <w:lang w:val="es-DO"/>
        </w:rPr>
        <w:t xml:space="preserve"> </w:t>
      </w:r>
      <w:r>
        <w:rPr>
          <w:rFonts w:eastAsia="Calibri"/>
          <w:noProof/>
          <w:lang w:val="es-DO"/>
        </w:rPr>
        <w:t>amabilidad, la fiabilidad y la profesionalidad, todas en un 85%. En ese mismo modo, se garantiza un tiempo de respuesta de 15 días laborales para las personas que soliciten inscripción en las acciones formativas del Programa Nacional de Capacitación a la Industria.</w:t>
      </w:r>
    </w:p>
    <w:p w14:paraId="224F54D3" w14:textId="3E5651F6" w:rsidR="00D72250" w:rsidRPr="002B69F7" w:rsidRDefault="00D72250" w:rsidP="00D72250">
      <w:pPr>
        <w:pStyle w:val="CuerpoMemoria"/>
        <w:rPr>
          <w:noProof/>
        </w:rPr>
      </w:pPr>
      <w:r>
        <w:rPr>
          <w:noProof/>
        </w:rPr>
        <w:t>Este año también El Consejo Directivo tuvo a bien aprobar importantes documentos institucionales que robustecen la institución, tanto hacia dentro como de cara a los ciudadanos que utilizan los servicios de Proindustria, como son el nuevo Reglamento del Registro Industrial, el nuevo Reglamento de Reconociento de Inversión y el nuevo Código de Integridad.</w:t>
      </w:r>
    </w:p>
    <w:p w14:paraId="5875E197" w14:textId="77777777" w:rsidR="00D72250" w:rsidRPr="00546E03" w:rsidRDefault="00D72250" w:rsidP="00D72250">
      <w:pPr>
        <w:pStyle w:val="CuerpoMemoria"/>
        <w:jc w:val="center"/>
        <w:rPr>
          <w:b/>
          <w:noProof/>
        </w:rPr>
      </w:pPr>
      <w:r w:rsidRPr="00546E03">
        <w:rPr>
          <w:b/>
          <w:noProof/>
        </w:rPr>
        <w:t>Resultados Misionales</w:t>
      </w:r>
    </w:p>
    <w:p w14:paraId="3D5C4DE0" w14:textId="77777777" w:rsidR="00D72250" w:rsidRPr="00546E03" w:rsidRDefault="00D72250" w:rsidP="00D72250">
      <w:pPr>
        <w:pStyle w:val="CuerpoMemoria"/>
        <w:rPr>
          <w:noProof/>
        </w:rPr>
      </w:pPr>
      <w:r w:rsidRPr="00546E03">
        <w:rPr>
          <w:b/>
          <w:noProof/>
        </w:rPr>
        <w:t>Empleos generados</w:t>
      </w:r>
      <w:r>
        <w:rPr>
          <w:noProof/>
        </w:rPr>
        <w:t>:</w:t>
      </w:r>
      <w:r w:rsidRPr="00546E03">
        <w:rPr>
          <w:noProof/>
        </w:rPr>
        <w:t xml:space="preserve"> Se alcanzó un total de 25,985 empleos directos, lo que representa un incremento de 1,888 empleos respecto al año anterior.</w:t>
      </w:r>
    </w:p>
    <w:p w14:paraId="1924530F" w14:textId="77777777" w:rsidR="00D72250" w:rsidRPr="00546E03" w:rsidRDefault="00D72250" w:rsidP="00D72250">
      <w:pPr>
        <w:pStyle w:val="CuerpoMemoria"/>
        <w:rPr>
          <w:noProof/>
        </w:rPr>
      </w:pPr>
      <w:r w:rsidRPr="00546E03">
        <w:rPr>
          <w:b/>
          <w:noProof/>
        </w:rPr>
        <w:t>Participación femenina</w:t>
      </w:r>
      <w:r>
        <w:rPr>
          <w:noProof/>
        </w:rPr>
        <w:t>:</w:t>
      </w:r>
      <w:r w:rsidRPr="00546E03">
        <w:rPr>
          <w:noProof/>
        </w:rPr>
        <w:t xml:space="preserve"> La participación femenina fue de 53.97% (13,515 mujeres), destacando que 3,235 empleos corresponden a madres solteras.</w:t>
      </w:r>
    </w:p>
    <w:p w14:paraId="21932145" w14:textId="77777777" w:rsidR="00D72250" w:rsidRPr="00546E03" w:rsidRDefault="00D72250" w:rsidP="00D72250">
      <w:pPr>
        <w:pStyle w:val="CuerpoMemoria"/>
        <w:rPr>
          <w:noProof/>
        </w:rPr>
      </w:pPr>
      <w:r w:rsidRPr="00546E03">
        <w:rPr>
          <w:b/>
          <w:noProof/>
        </w:rPr>
        <w:t>Empleos por región</w:t>
      </w:r>
      <w:r>
        <w:rPr>
          <w:noProof/>
        </w:rPr>
        <w:t>:</w:t>
      </w:r>
      <w:r w:rsidRPr="00546E03">
        <w:rPr>
          <w:noProof/>
        </w:rPr>
        <w:t xml:space="preserve"> La distribución regional muestra que el 35.10% de los empleos se concentran en la Región Norte, 36.48% en la Región Este y Santo Domingo, y 17.08% en la Región Sur.</w:t>
      </w:r>
    </w:p>
    <w:p w14:paraId="24701E19" w14:textId="77777777" w:rsidR="00D72250" w:rsidRPr="00546E03" w:rsidRDefault="00D72250" w:rsidP="00D72250">
      <w:pPr>
        <w:pStyle w:val="CuerpoMemoria"/>
        <w:rPr>
          <w:noProof/>
        </w:rPr>
      </w:pPr>
      <w:r w:rsidRPr="00546E03">
        <w:rPr>
          <w:b/>
          <w:noProof/>
        </w:rPr>
        <w:t>Contratos de arrendamiento</w:t>
      </w:r>
      <w:r>
        <w:rPr>
          <w:noProof/>
        </w:rPr>
        <w:t>:</w:t>
      </w:r>
      <w:r w:rsidRPr="00546E03">
        <w:rPr>
          <w:noProof/>
        </w:rPr>
        <w:t xml:space="preserve"> Se gestionaron 11 nuevos contratos de arrendamiento, 7 contratos de opción de arrendamiento, 27 renovaciones y 8 contratos de reconocimiento de inversión.</w:t>
      </w:r>
    </w:p>
    <w:p w14:paraId="7C3F6A3D" w14:textId="77777777" w:rsidR="00D72250" w:rsidRPr="00546E03" w:rsidRDefault="00D72250" w:rsidP="00D72250">
      <w:pPr>
        <w:pStyle w:val="CuerpoMemoria"/>
        <w:rPr>
          <w:noProof/>
        </w:rPr>
      </w:pPr>
      <w:r w:rsidRPr="00546E03">
        <w:rPr>
          <w:b/>
          <w:noProof/>
        </w:rPr>
        <w:lastRenderedPageBreak/>
        <w:t>Solicitudes de arrendamiento:</w:t>
      </w:r>
      <w:r w:rsidRPr="00546E03">
        <w:rPr>
          <w:noProof/>
        </w:rPr>
        <w:t xml:space="preserve"> Se recibieron 52 nuevas solicitudes de arrendamiento, con mayor concentración en San Pedro de Macorís, Baní y San Francisco de Macorís.</w:t>
      </w:r>
    </w:p>
    <w:p w14:paraId="27DB991A" w14:textId="77777777" w:rsidR="00D72250" w:rsidRPr="00546E03" w:rsidRDefault="00D72250" w:rsidP="00D72250">
      <w:pPr>
        <w:pStyle w:val="CuerpoMemoria"/>
        <w:rPr>
          <w:noProof/>
        </w:rPr>
      </w:pPr>
      <w:r w:rsidRPr="00546E03">
        <w:rPr>
          <w:b/>
          <w:noProof/>
        </w:rPr>
        <w:t>Recuperación de naves:</w:t>
      </w:r>
      <w:r w:rsidRPr="00546E03">
        <w:rPr>
          <w:noProof/>
        </w:rPr>
        <w:t xml:space="preserve"> Se efectuaron 15 recuperaciones de naves en litigio o incumplimiento contractual, garantizando su disponibilidad para nuevas industrias.</w:t>
      </w:r>
    </w:p>
    <w:p w14:paraId="2E8D4680" w14:textId="77777777" w:rsidR="00D72250" w:rsidRPr="00546E03" w:rsidRDefault="00D72250" w:rsidP="00D72250">
      <w:pPr>
        <w:pStyle w:val="CuerpoMemoria"/>
        <w:rPr>
          <w:noProof/>
        </w:rPr>
      </w:pPr>
      <w:r>
        <w:rPr>
          <w:noProof/>
        </w:rPr>
        <w:t>Proindustria</w:t>
      </w:r>
      <w:r w:rsidRPr="00546E03">
        <w:rPr>
          <w:noProof/>
        </w:rPr>
        <w:t xml:space="preserve"> realizó 215 procesos técnicos en 26 localidades, fortaleciendo la infraestructura industrial y promoviendo el mecanismo de Reconocimiento de Inversión.</w:t>
      </w:r>
    </w:p>
    <w:p w14:paraId="7CD65DFC" w14:textId="77777777" w:rsidR="00D72250" w:rsidRPr="00546E03" w:rsidRDefault="00D72250" w:rsidP="00D72250">
      <w:pPr>
        <w:pStyle w:val="CuerpoMemoria"/>
        <w:rPr>
          <w:b/>
          <w:noProof/>
        </w:rPr>
      </w:pPr>
      <w:r>
        <w:rPr>
          <w:b/>
          <w:noProof/>
        </w:rPr>
        <w:t>C</w:t>
      </w:r>
      <w:r w:rsidRPr="00546E03">
        <w:rPr>
          <w:b/>
          <w:noProof/>
        </w:rPr>
        <w:t>apacitaciones y Asistencias Técnicas</w:t>
      </w:r>
    </w:p>
    <w:p w14:paraId="46E0834F" w14:textId="77777777" w:rsidR="00D72250" w:rsidRPr="00546E03" w:rsidRDefault="00D72250" w:rsidP="00D72250">
      <w:pPr>
        <w:pStyle w:val="CuerpoMemoria"/>
        <w:rPr>
          <w:noProof/>
        </w:rPr>
      </w:pPr>
      <w:r w:rsidRPr="00546E03">
        <w:rPr>
          <w:noProof/>
        </w:rPr>
        <w:t>Se realizaron 52 capacitaciones, alcanzando a 1,824 personas provenientes de 1,139 industrias.</w:t>
      </w:r>
      <w:r>
        <w:rPr>
          <w:noProof/>
        </w:rPr>
        <w:t xml:space="preserve"> </w:t>
      </w:r>
      <w:r w:rsidRPr="00546E03">
        <w:rPr>
          <w:noProof/>
        </w:rPr>
        <w:t>La participación femenina fue predominante, con 1,008 mujeres capacitadas (55%), frente a 816 hombres (45%).</w:t>
      </w:r>
      <w:r>
        <w:rPr>
          <w:noProof/>
        </w:rPr>
        <w:t xml:space="preserve"> </w:t>
      </w:r>
      <w:r w:rsidRPr="00546E03">
        <w:rPr>
          <w:noProof/>
        </w:rPr>
        <w:t>Se brindaron asistencias técnicas especializadas en procesos productivos, gestión de calidad, innovación y sostenibilidad.</w:t>
      </w:r>
      <w:r>
        <w:rPr>
          <w:noProof/>
        </w:rPr>
        <w:t xml:space="preserve"> </w:t>
      </w:r>
      <w:r w:rsidRPr="00546E03">
        <w:rPr>
          <w:noProof/>
        </w:rPr>
        <w:t>Estas acciones consolidan el compromiso institucional de fortalecer el capital humano y la competitividad del sector industrial.</w:t>
      </w:r>
    </w:p>
    <w:p w14:paraId="2E1A43CB" w14:textId="77777777" w:rsidR="00D72250" w:rsidRPr="00546E03" w:rsidRDefault="00D72250" w:rsidP="00D72250">
      <w:pPr>
        <w:pStyle w:val="CuerpoMemoria"/>
        <w:rPr>
          <w:b/>
          <w:noProof/>
        </w:rPr>
      </w:pPr>
      <w:r w:rsidRPr="00546E03">
        <w:rPr>
          <w:b/>
          <w:noProof/>
        </w:rPr>
        <w:t>Incubación y Aceleración de Proyectos</w:t>
      </w:r>
    </w:p>
    <w:p w14:paraId="40A79145" w14:textId="77777777" w:rsidR="00D72250" w:rsidRDefault="00D72250" w:rsidP="00D72250">
      <w:pPr>
        <w:pStyle w:val="CuerpoMemoria"/>
        <w:rPr>
          <w:noProof/>
        </w:rPr>
      </w:pPr>
      <w:r w:rsidRPr="00546E03">
        <w:rPr>
          <w:noProof/>
        </w:rPr>
        <w:t>Se trabajaron 32 planes de negocios con emprendedores.</w:t>
      </w:r>
      <w:r>
        <w:rPr>
          <w:noProof/>
        </w:rPr>
        <w:t xml:space="preserve"> </w:t>
      </w:r>
      <w:r w:rsidRPr="00546E03">
        <w:rPr>
          <w:noProof/>
        </w:rPr>
        <w:t>Se acompañaron 17 proyectos en pre‑incubación, 12 en incubación y 8 en aceleración, apoyando la evolución hacia microindustrias formales y competitivas.</w:t>
      </w:r>
    </w:p>
    <w:p w14:paraId="777CEBB0" w14:textId="77777777" w:rsidR="00D72250" w:rsidRPr="00546E03" w:rsidRDefault="00D72250" w:rsidP="00D72250">
      <w:pPr>
        <w:pStyle w:val="CuerpoMemoria"/>
        <w:rPr>
          <w:noProof/>
        </w:rPr>
      </w:pPr>
      <w:r w:rsidRPr="00546E03">
        <w:rPr>
          <w:noProof/>
        </w:rPr>
        <w:t>En alianza con la Agencia de Cooperación Internacional de Japón (JICA), se captaron más de 100 proyectos emprendedores, de los cuales fueron seleccionados los 20 mejores para recibir acompañamiento especializado en el desarrollo de prototipos.</w:t>
      </w:r>
      <w:r>
        <w:rPr>
          <w:noProof/>
        </w:rPr>
        <w:t xml:space="preserve"> </w:t>
      </w:r>
      <w:r w:rsidRPr="00546E03">
        <w:rPr>
          <w:noProof/>
        </w:rPr>
        <w:t xml:space="preserve">Este </w:t>
      </w:r>
      <w:r w:rsidRPr="00546E03">
        <w:rPr>
          <w:noProof/>
        </w:rPr>
        <w:lastRenderedPageBreak/>
        <w:t>programa fortaleció la innovación y la transferencia de conocimientos internacionales, potenciando el ecosistema emprendedor dominicano.</w:t>
      </w:r>
    </w:p>
    <w:p w14:paraId="0E6AC729" w14:textId="77777777" w:rsidR="00D72250" w:rsidRPr="00456472" w:rsidRDefault="00D72250" w:rsidP="00D72250">
      <w:pPr>
        <w:pStyle w:val="CuerpoMemoria"/>
        <w:rPr>
          <w:b/>
          <w:noProof/>
        </w:rPr>
      </w:pPr>
      <w:r w:rsidRPr="00456472">
        <w:rPr>
          <w:b/>
          <w:noProof/>
        </w:rPr>
        <w:t>Eventos de Fomento a la Industria</w:t>
      </w:r>
    </w:p>
    <w:p w14:paraId="31672C10" w14:textId="77777777" w:rsidR="00D72250" w:rsidRDefault="00D72250" w:rsidP="00D72250">
      <w:pPr>
        <w:pStyle w:val="CuerpoMemoria"/>
        <w:rPr>
          <w:noProof/>
        </w:rPr>
      </w:pPr>
      <w:r w:rsidRPr="00546E03">
        <w:rPr>
          <w:noProof/>
        </w:rPr>
        <w:t>Se realizó la 3ra Edición del Reconocimiento a la Innovación Industrial en Santo Domingo, premiando a empresas y proyectos destacados por su creatividad e impacto productivo.</w:t>
      </w:r>
      <w:r>
        <w:rPr>
          <w:noProof/>
        </w:rPr>
        <w:t xml:space="preserve"> </w:t>
      </w:r>
      <w:r w:rsidRPr="00546E03">
        <w:rPr>
          <w:noProof/>
        </w:rPr>
        <w:t>El evento ofreció espacios de intercambio de conocimiento, networking y visibilidad para proyectos emergentes, consolidando la cultura de innovación en el país.</w:t>
      </w:r>
    </w:p>
    <w:p w14:paraId="5E12362E" w14:textId="77777777" w:rsidR="00D72250" w:rsidRDefault="00D72250" w:rsidP="00D72250">
      <w:pPr>
        <w:pStyle w:val="CuerpoMemoria"/>
        <w:rPr>
          <w:noProof/>
        </w:rPr>
      </w:pPr>
      <w:r>
        <w:rPr>
          <w:noProof/>
        </w:rPr>
        <w:t>Se inició el diseño y procesos de montaje para llevar a cabo la V Edición de la Feria de Innovación y Emprendimiento en marzo del 2026.</w:t>
      </w:r>
    </w:p>
    <w:p w14:paraId="7BB570C7" w14:textId="77777777" w:rsidR="00D72250" w:rsidRPr="00546E03" w:rsidRDefault="00D72250" w:rsidP="00D72250">
      <w:pPr>
        <w:pStyle w:val="CuerpoMemoria"/>
        <w:rPr>
          <w:b/>
          <w:noProof/>
        </w:rPr>
      </w:pPr>
      <w:r w:rsidRPr="00546E03">
        <w:rPr>
          <w:b/>
          <w:noProof/>
        </w:rPr>
        <w:t>Cooperación Internacional</w:t>
      </w:r>
    </w:p>
    <w:p w14:paraId="7AB47BF9" w14:textId="77777777" w:rsidR="00D72250" w:rsidRPr="00546E03" w:rsidRDefault="00D72250" w:rsidP="00D72250">
      <w:pPr>
        <w:pStyle w:val="CuerpoMemoria"/>
        <w:rPr>
          <w:noProof/>
        </w:rPr>
      </w:pPr>
      <w:r w:rsidRPr="00546E03">
        <w:rPr>
          <w:noProof/>
        </w:rPr>
        <w:t>Se</w:t>
      </w:r>
      <w:r>
        <w:rPr>
          <w:noProof/>
        </w:rPr>
        <w:t xml:space="preserve"> gestionó la aprobación</w:t>
      </w:r>
      <w:r w:rsidRPr="00546E03">
        <w:rPr>
          <w:noProof/>
        </w:rPr>
        <w:t xml:space="preserve"> de</w:t>
      </w:r>
      <w:r>
        <w:rPr>
          <w:noProof/>
        </w:rPr>
        <w:t xml:space="preserve">l proyecto con </w:t>
      </w:r>
      <w:r w:rsidRPr="00546E03">
        <w:rPr>
          <w:noProof/>
        </w:rPr>
        <w:t>el BID</w:t>
      </w:r>
      <w:r>
        <w:rPr>
          <w:noProof/>
        </w:rPr>
        <w:t>-</w:t>
      </w:r>
      <w:r w:rsidRPr="00546E03">
        <w:rPr>
          <w:noProof/>
        </w:rPr>
        <w:t>Lab, orientado a incubación, modernización de procesos productivos, digitalización y sostenibilidad industrial</w:t>
      </w:r>
      <w:r>
        <w:rPr>
          <w:noProof/>
        </w:rPr>
        <w:t>, para aprovechar fondos de la Unión Europea que servirán para ayudar a construir el primer Centro Público de Prototipado Industrial</w:t>
      </w:r>
      <w:r w:rsidRPr="00546E03">
        <w:rPr>
          <w:noProof/>
        </w:rPr>
        <w:t>.</w:t>
      </w:r>
    </w:p>
    <w:p w14:paraId="7904FF0F" w14:textId="77777777" w:rsidR="00D72250" w:rsidRPr="00546E03" w:rsidRDefault="00D72250" w:rsidP="00D72250">
      <w:pPr>
        <w:pStyle w:val="CuerpoMemoria"/>
        <w:rPr>
          <w:noProof/>
        </w:rPr>
      </w:pPr>
      <w:r>
        <w:rPr>
          <w:noProof/>
        </w:rPr>
        <w:t>Asimismo, s</w:t>
      </w:r>
      <w:r w:rsidRPr="00546E03">
        <w:rPr>
          <w:noProof/>
        </w:rPr>
        <w:t>e fortalecieron las alianzas con instituciones</w:t>
      </w:r>
      <w:r>
        <w:rPr>
          <w:noProof/>
        </w:rPr>
        <w:t xml:space="preserve"> </w:t>
      </w:r>
      <w:r w:rsidRPr="00546E03">
        <w:rPr>
          <w:noProof/>
        </w:rPr>
        <w:t>como PRODOMINICANA, PROMIPYME</w:t>
      </w:r>
      <w:r>
        <w:rPr>
          <w:noProof/>
        </w:rPr>
        <w:t xml:space="preserve">, </w:t>
      </w:r>
      <w:r w:rsidRPr="00546E03">
        <w:rPr>
          <w:noProof/>
        </w:rPr>
        <w:t>el Instituto Politécnico Loyola</w:t>
      </w:r>
      <w:r>
        <w:rPr>
          <w:noProof/>
        </w:rPr>
        <w:t>, y la JICA</w:t>
      </w:r>
      <w:r w:rsidRPr="00546E03">
        <w:rPr>
          <w:noProof/>
        </w:rPr>
        <w:t>, ampliando el alcance de programas de apoyo a MIPYMES industriales y promoviendo la capacitación técnica especializada.</w:t>
      </w:r>
      <w:r>
        <w:rPr>
          <w:noProof/>
        </w:rPr>
        <w:t xml:space="preserve"> </w:t>
      </w:r>
      <w:r w:rsidRPr="00546E03">
        <w:rPr>
          <w:noProof/>
        </w:rPr>
        <w:t>Estas iniciativas han permitido ampliar la capacidad de acompañamiento institucional y consolidar la competitividad de la industria manufacturera dominicana en el contexto global.</w:t>
      </w:r>
    </w:p>
    <w:p w14:paraId="4FB9C92D" w14:textId="77777777" w:rsidR="00D72250" w:rsidRPr="00546E03" w:rsidRDefault="00D72250" w:rsidP="00D72250">
      <w:pPr>
        <w:pStyle w:val="CuerpoMemoria"/>
        <w:rPr>
          <w:noProof/>
        </w:rPr>
      </w:pPr>
    </w:p>
    <w:p w14:paraId="25679E63" w14:textId="77777777" w:rsidR="00D72250" w:rsidRPr="00546E03" w:rsidRDefault="00D72250" w:rsidP="00D72250">
      <w:pPr>
        <w:pStyle w:val="CuerpoMemoria"/>
        <w:rPr>
          <w:b/>
          <w:noProof/>
        </w:rPr>
      </w:pPr>
      <w:r w:rsidRPr="00546E03">
        <w:rPr>
          <w:b/>
          <w:noProof/>
        </w:rPr>
        <w:lastRenderedPageBreak/>
        <w:t>Gestión Financiera</w:t>
      </w:r>
    </w:p>
    <w:p w14:paraId="13340A0B" w14:textId="77777777" w:rsidR="00D72250" w:rsidRPr="00546E03" w:rsidRDefault="00D72250" w:rsidP="00D72250">
      <w:pPr>
        <w:pStyle w:val="CuerpoMemoria"/>
        <w:rPr>
          <w:noProof/>
        </w:rPr>
      </w:pPr>
      <w:r w:rsidRPr="00546E03">
        <w:rPr>
          <w:noProof/>
        </w:rPr>
        <w:t>Activos totales: RD$7,276,181,034.09, con un crecimiento de 4.82% respecto a 2024.</w:t>
      </w:r>
    </w:p>
    <w:p w14:paraId="4E7205D0" w14:textId="77777777" w:rsidR="00D72250" w:rsidRPr="00546E03" w:rsidRDefault="00D72250" w:rsidP="00D72250">
      <w:pPr>
        <w:pStyle w:val="CuerpoMemoria"/>
        <w:rPr>
          <w:noProof/>
        </w:rPr>
      </w:pPr>
      <w:r w:rsidRPr="00546E03">
        <w:rPr>
          <w:noProof/>
        </w:rPr>
        <w:t>Pasivos corrientes: RD$545,004,522.71, con un incremento de 6.50%.</w:t>
      </w:r>
    </w:p>
    <w:p w14:paraId="0755D0C9" w14:textId="77777777" w:rsidR="00D72250" w:rsidRPr="00546E03" w:rsidRDefault="00D72250" w:rsidP="00D72250">
      <w:pPr>
        <w:pStyle w:val="CuerpoMemoria"/>
        <w:rPr>
          <w:noProof/>
        </w:rPr>
      </w:pPr>
      <w:r w:rsidRPr="00546E03">
        <w:rPr>
          <w:noProof/>
        </w:rPr>
        <w:t>Patrimonio neto: RD$6,699,943,650.38, con un aumento de 4.71%.</w:t>
      </w:r>
    </w:p>
    <w:p w14:paraId="023768CB" w14:textId="77777777" w:rsidR="00D72250" w:rsidRPr="00546E03" w:rsidRDefault="00D72250" w:rsidP="00D72250">
      <w:pPr>
        <w:pStyle w:val="CuerpoMemoria"/>
        <w:rPr>
          <w:noProof/>
        </w:rPr>
      </w:pPr>
      <w:r w:rsidRPr="00546E03">
        <w:rPr>
          <w:noProof/>
        </w:rPr>
        <w:t>Ingresos: RD$620,977,831.69, con un crecimiento de 3.11%, destacando el aumento en “otros ingresos” por intereses, arrendamientos y supervisión de obras.</w:t>
      </w:r>
    </w:p>
    <w:p w14:paraId="22BBE8F3" w14:textId="77777777" w:rsidR="00D72250" w:rsidRPr="00546E03" w:rsidRDefault="00D72250" w:rsidP="00D72250">
      <w:pPr>
        <w:pStyle w:val="CuerpoMemoria"/>
        <w:rPr>
          <w:noProof/>
        </w:rPr>
      </w:pPr>
      <w:r w:rsidRPr="00546E03">
        <w:rPr>
          <w:noProof/>
        </w:rPr>
        <w:t>Gastos: RD$479,012,407.78, con un incremento moderado de 1.78%.</w:t>
      </w:r>
    </w:p>
    <w:p w14:paraId="1DE46469" w14:textId="77777777" w:rsidR="00D72250" w:rsidRPr="00546E03" w:rsidRDefault="00D72250" w:rsidP="00D72250">
      <w:pPr>
        <w:pStyle w:val="CuerpoMemoria"/>
        <w:rPr>
          <w:b/>
          <w:noProof/>
        </w:rPr>
      </w:pPr>
      <w:r w:rsidRPr="00546E03">
        <w:rPr>
          <w:b/>
          <w:noProof/>
        </w:rPr>
        <w:t>Conclusión</w:t>
      </w:r>
    </w:p>
    <w:p w14:paraId="5DECC81D" w14:textId="77777777" w:rsidR="00D72250" w:rsidRPr="00546E03" w:rsidRDefault="00D72250" w:rsidP="00D72250">
      <w:pPr>
        <w:pStyle w:val="CuerpoMemoria"/>
        <w:rPr>
          <w:noProof/>
        </w:rPr>
      </w:pPr>
      <w:r w:rsidRPr="00546E03">
        <w:rPr>
          <w:noProof/>
        </w:rPr>
        <w:t>Con estos resultados, PROINDUSTRIA reafirma su compromiso de ser referente institucional en el impulso de la industria manufacturera dominicana, generando empleos, fortaleciendo la innovación, promoviendo la cooperación internacional y garantizando una gestión financiera sólida y transparente</w:t>
      </w:r>
    </w:p>
    <w:p w14:paraId="32F36EB4" w14:textId="7A5AACE5" w:rsidR="00654164" w:rsidRPr="00266455" w:rsidRDefault="00544419" w:rsidP="00544419">
      <w:pPr>
        <w:rPr>
          <w:rFonts w:eastAsia="Calibri"/>
          <w:noProof/>
          <w:lang w:val="es-DO"/>
        </w:rPr>
      </w:pPr>
      <w:r w:rsidRPr="00266455">
        <w:rPr>
          <w:rFonts w:eastAsia="Calibri"/>
          <w:noProof/>
          <w:lang w:val="es-DO"/>
        </w:rPr>
        <w:br w:type="page"/>
      </w:r>
    </w:p>
    <w:p w14:paraId="6384D0D4" w14:textId="2D7E952E" w:rsidR="00654164" w:rsidRPr="001E39D8" w:rsidRDefault="00654164" w:rsidP="004A4AB4">
      <w:pPr>
        <w:pStyle w:val="TtuloMemoria"/>
        <w:rPr>
          <w:lang w:val="es-DO"/>
        </w:rPr>
      </w:pPr>
      <w:bookmarkStart w:id="5" w:name="_Toc217045626"/>
      <w:r w:rsidRPr="001E39D8">
        <w:rPr>
          <w:lang w:val="es-DO"/>
        </w:rPr>
        <w:lastRenderedPageBreak/>
        <w:t>INFORMACIÓN INSTITUCIONAL</w:t>
      </w:r>
      <w:bookmarkEnd w:id="5"/>
    </w:p>
    <w:p w14:paraId="794C2FD3" w14:textId="73C7B9AC" w:rsidR="00654164" w:rsidRPr="001E39D8" w:rsidRDefault="00654164" w:rsidP="00654164">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1E39D8" w:rsidRDefault="00654164" w:rsidP="00654164">
      <w:pPr>
        <w:jc w:val="center"/>
        <w:rPr>
          <w:rFonts w:eastAsia="Calibri"/>
          <w:szCs w:val="36"/>
          <w:lang w:val="es-DO"/>
        </w:rPr>
      </w:pPr>
      <w:r w:rsidRPr="001E39D8">
        <w:rPr>
          <w:rFonts w:eastAsia="Calibri"/>
          <w:szCs w:val="36"/>
          <w:lang w:val="es-DO"/>
        </w:rPr>
        <w:t xml:space="preserve">Memoria </w:t>
      </w:r>
      <w:r w:rsidR="009547F0" w:rsidRPr="001E39D8">
        <w:rPr>
          <w:rFonts w:eastAsia="Calibri"/>
          <w:szCs w:val="36"/>
          <w:lang w:val="es-DO"/>
        </w:rPr>
        <w:t>I</w:t>
      </w:r>
      <w:r w:rsidRPr="001E39D8">
        <w:rPr>
          <w:rFonts w:eastAsia="Calibri"/>
          <w:szCs w:val="36"/>
          <w:lang w:val="es-DO"/>
        </w:rPr>
        <w:t xml:space="preserve">nstitucional </w:t>
      </w:r>
      <w:r w:rsidR="007471AC" w:rsidRPr="001E39D8">
        <w:rPr>
          <w:rFonts w:eastAsia="Calibri"/>
          <w:szCs w:val="36"/>
          <w:lang w:val="es-DO"/>
        </w:rPr>
        <w:t>202</w:t>
      </w:r>
      <w:r w:rsidR="0051332F" w:rsidRPr="001E39D8">
        <w:rPr>
          <w:rFonts w:eastAsia="Calibri"/>
          <w:szCs w:val="36"/>
          <w:lang w:val="es-DO"/>
        </w:rPr>
        <w:t>5</w:t>
      </w:r>
    </w:p>
    <w:p w14:paraId="367ED8A1" w14:textId="77777777" w:rsidR="00BA2267" w:rsidRPr="001E39D8" w:rsidRDefault="00BA2267" w:rsidP="00BA2267">
      <w:pPr>
        <w:rPr>
          <w:noProof/>
          <w:lang w:val="es-DO"/>
        </w:rPr>
      </w:pPr>
    </w:p>
    <w:p w14:paraId="6797355A" w14:textId="587EF13A" w:rsidR="00B20B4D" w:rsidRPr="00736BE2" w:rsidRDefault="00B20B4D" w:rsidP="00B20B4D">
      <w:pPr>
        <w:spacing w:line="360" w:lineRule="auto"/>
        <w:rPr>
          <w:rFonts w:eastAsia="Calibri"/>
          <w:noProof/>
          <w:lang w:val="es-DO"/>
        </w:rPr>
      </w:pPr>
      <w:r w:rsidRPr="00736BE2">
        <w:rPr>
          <w:rFonts w:eastAsia="Calibri"/>
          <w:noProof/>
          <w:lang w:val="es-DO"/>
        </w:rPr>
        <w:t xml:space="preserve">El Centro de Desarrollo y Competitividad Industrial PROINDUSTRIA surge en virtud de la Ley No.392-07 de fecha 4 de diciembre del 2007, denominada Ley </w:t>
      </w:r>
      <w:r w:rsidR="001E39D8">
        <w:rPr>
          <w:rFonts w:eastAsia="Calibri"/>
          <w:noProof/>
          <w:lang w:val="es-DO"/>
        </w:rPr>
        <w:t>sobre</w:t>
      </w:r>
      <w:r w:rsidRPr="00736BE2">
        <w:rPr>
          <w:rFonts w:eastAsia="Calibri"/>
          <w:noProof/>
          <w:lang w:val="es-DO"/>
        </w:rPr>
        <w:t xml:space="preserve"> Competitividad</w:t>
      </w:r>
      <w:r w:rsidR="001E39D8">
        <w:rPr>
          <w:rFonts w:eastAsia="Calibri"/>
          <w:noProof/>
          <w:lang w:val="es-DO"/>
        </w:rPr>
        <w:t xml:space="preserve"> e Innovación</w:t>
      </w:r>
      <w:r w:rsidRPr="00736BE2">
        <w:rPr>
          <w:rFonts w:eastAsia="Calibri"/>
          <w:noProof/>
          <w:lang w:val="es-DO"/>
        </w:rPr>
        <w:t xml:space="preserve"> Industrial, como un ente regulador y representativo de todos los proyectos, planes y medidas del Sector Industrial del país, con el carácter y la responsabilidad necesarios, que permitan hacer real y efectivamente competitivo el mismo. </w:t>
      </w:r>
    </w:p>
    <w:p w14:paraId="2EE6B97A" w14:textId="77777777" w:rsidR="00B20B4D" w:rsidRPr="00736BE2" w:rsidRDefault="00B20B4D" w:rsidP="00B20B4D">
      <w:pPr>
        <w:spacing w:line="360" w:lineRule="auto"/>
        <w:rPr>
          <w:rFonts w:eastAsia="Calibri"/>
          <w:noProof/>
          <w:lang w:val="es-DO"/>
        </w:rPr>
      </w:pPr>
      <w:r w:rsidRPr="00736BE2">
        <w:rPr>
          <w:rFonts w:eastAsia="Calibri"/>
          <w:noProof/>
          <w:lang w:val="es-DO"/>
        </w:rPr>
        <w:t>PROINDUSTRIA es un órgano descentralizado con autonomía funcional y tiene como objetivo fomentar el desarrollo industrial competitivo de la industria manufacturera, proponiendo a estos efectos, políticas y programas de apoyo que estimulen la renovación y la innovación industrial con miras a lograr mayor diversificación del aparato productivo nacional.</w:t>
      </w:r>
    </w:p>
    <w:p w14:paraId="646659DB" w14:textId="510AF66C" w:rsidR="00B20B4D" w:rsidRPr="00A9515E" w:rsidRDefault="00B20B4D" w:rsidP="00B20B4D">
      <w:pPr>
        <w:spacing w:line="360" w:lineRule="auto"/>
        <w:rPr>
          <w:rFonts w:eastAsia="Calibri"/>
          <w:noProof/>
          <w:lang w:val="es-DO"/>
        </w:rPr>
      </w:pPr>
      <w:r w:rsidRPr="00A9515E">
        <w:rPr>
          <w:rFonts w:eastAsia="Calibri"/>
          <w:noProof/>
          <w:lang w:val="es-DO"/>
        </w:rPr>
        <w:t>PROINDUSTRIA,</w:t>
      </w:r>
      <w:r>
        <w:rPr>
          <w:rFonts w:eastAsia="Calibri"/>
          <w:noProof/>
          <w:lang w:val="es-DO"/>
        </w:rPr>
        <w:t xml:space="preserve"> historicamente, </w:t>
      </w:r>
      <w:r w:rsidR="001E39D8">
        <w:rPr>
          <w:rFonts w:eastAsia="Calibri"/>
          <w:noProof/>
          <w:lang w:val="es-DO"/>
        </w:rPr>
        <w:t>ha mantenido</w:t>
      </w:r>
      <w:r>
        <w:rPr>
          <w:rFonts w:eastAsia="Calibri"/>
          <w:noProof/>
          <w:lang w:val="es-DO"/>
        </w:rPr>
        <w:t xml:space="preserve"> un enfoque </w:t>
      </w:r>
      <w:r w:rsidR="001E39D8">
        <w:rPr>
          <w:rFonts w:eastAsia="Calibri"/>
          <w:noProof/>
          <w:lang w:val="es-DO"/>
        </w:rPr>
        <w:t>que</w:t>
      </w:r>
      <w:r>
        <w:rPr>
          <w:rFonts w:eastAsia="Calibri"/>
          <w:noProof/>
          <w:lang w:val="es-DO"/>
        </w:rPr>
        <w:t xml:space="preserve"> pers</w:t>
      </w:r>
      <w:r w:rsidR="001E39D8">
        <w:rPr>
          <w:rFonts w:eastAsia="Calibri"/>
          <w:noProof/>
          <w:lang w:val="es-DO"/>
        </w:rPr>
        <w:t>igue</w:t>
      </w:r>
      <w:r>
        <w:rPr>
          <w:rFonts w:eastAsia="Calibri"/>
          <w:noProof/>
          <w:lang w:val="es-DO"/>
        </w:rPr>
        <w:t xml:space="preserve"> multiplicar el impacto de las estrategias y políticas del gobierno central </w:t>
      </w:r>
      <w:r w:rsidRPr="00A9515E">
        <w:rPr>
          <w:rFonts w:eastAsia="Calibri"/>
          <w:noProof/>
          <w:lang w:val="es-DO"/>
        </w:rPr>
        <w:t>en materia de generación de empleos, aumento de montos de inversión en modernización industrial, y la mejora de productividad, innovación, calidad y exportaciones de las industrias manufactureras locales</w:t>
      </w:r>
      <w:r>
        <w:rPr>
          <w:rFonts w:eastAsia="Calibri"/>
          <w:noProof/>
          <w:lang w:val="es-DO"/>
        </w:rPr>
        <w:t>. Esto ha posicionado a PROINDUSTRIA como</w:t>
      </w:r>
      <w:r w:rsidRPr="00A9515E">
        <w:rPr>
          <w:rFonts w:eastAsia="Calibri"/>
          <w:noProof/>
          <w:lang w:val="es-DO"/>
        </w:rPr>
        <w:t xml:space="preserve"> una pieza clave de la estrategia nacional para el desarrollo de la manufactura local, </w:t>
      </w:r>
      <w:r>
        <w:rPr>
          <w:rFonts w:eastAsia="Calibri"/>
          <w:noProof/>
          <w:lang w:val="es-DO"/>
        </w:rPr>
        <w:t xml:space="preserve">habiendo surgido en respuesta </w:t>
      </w:r>
      <w:r w:rsidRPr="00A9515E">
        <w:rPr>
          <w:rFonts w:eastAsia="Calibri"/>
          <w:noProof/>
          <w:lang w:val="es-DO"/>
        </w:rPr>
        <w:t xml:space="preserve">a </w:t>
      </w:r>
      <w:r>
        <w:rPr>
          <w:rFonts w:eastAsia="Calibri"/>
          <w:noProof/>
          <w:lang w:val="es-DO"/>
        </w:rPr>
        <w:t>los</w:t>
      </w:r>
      <w:r w:rsidRPr="00A9515E">
        <w:rPr>
          <w:rFonts w:eastAsia="Calibri"/>
          <w:noProof/>
          <w:lang w:val="es-DO"/>
        </w:rPr>
        <w:t xml:space="preserve"> acuerdos de libre comercio de </w:t>
      </w:r>
      <w:r>
        <w:rPr>
          <w:rFonts w:eastAsia="Calibri"/>
          <w:noProof/>
          <w:lang w:val="es-DO"/>
        </w:rPr>
        <w:t>principios de los años 2000,</w:t>
      </w:r>
      <w:r w:rsidRPr="00A9515E">
        <w:rPr>
          <w:rFonts w:eastAsia="Calibri"/>
          <w:noProof/>
          <w:lang w:val="es-DO"/>
        </w:rPr>
        <w:t xml:space="preserve"> y </w:t>
      </w:r>
      <w:r>
        <w:rPr>
          <w:rFonts w:eastAsia="Calibri"/>
          <w:noProof/>
          <w:lang w:val="es-DO"/>
        </w:rPr>
        <w:t xml:space="preserve">a </w:t>
      </w:r>
      <w:r w:rsidRPr="00A9515E">
        <w:rPr>
          <w:rFonts w:eastAsia="Calibri"/>
          <w:noProof/>
          <w:lang w:val="es-DO"/>
        </w:rPr>
        <w:t>la naturaleza cambiante de los mercados y la tecnología.</w:t>
      </w:r>
      <w:r>
        <w:rPr>
          <w:rFonts w:eastAsia="Calibri"/>
          <w:noProof/>
          <w:lang w:val="es-DO"/>
        </w:rPr>
        <w:t xml:space="preserve"> Esto es especialmente relevante hoy día, con un mundo lleno de retos para las industrias </w:t>
      </w:r>
      <w:r>
        <w:rPr>
          <w:rFonts w:eastAsia="Calibri"/>
          <w:noProof/>
          <w:lang w:val="es-DO"/>
        </w:rPr>
        <w:lastRenderedPageBreak/>
        <w:t xml:space="preserve">manufactureras tradicionales, el surgimiento de nuevas industrias y el cambio de dinámicas internacionales del siglo pasado, particularmente después del </w:t>
      </w:r>
      <w:r w:rsidRPr="00E032CA">
        <w:rPr>
          <w:rFonts w:eastAsia="Calibri"/>
          <w:noProof/>
          <w:lang w:val="es-DO"/>
        </w:rPr>
        <w:t>luego de las vicisitudes por la pandemia presentadas en año</w:t>
      </w:r>
      <w:r>
        <w:rPr>
          <w:rFonts w:eastAsia="Calibri"/>
          <w:noProof/>
          <w:lang w:val="es-DO"/>
        </w:rPr>
        <w:t xml:space="preserve"> 2020 y los cambios tecnológicos y geopolíticos que han ocurrido desde entonces.</w:t>
      </w:r>
    </w:p>
    <w:p w14:paraId="45920CE9" w14:textId="77777777" w:rsidR="00B20B4D" w:rsidRPr="00A9515E" w:rsidRDefault="00B20B4D" w:rsidP="00B20B4D">
      <w:pPr>
        <w:spacing w:line="360" w:lineRule="auto"/>
        <w:rPr>
          <w:rFonts w:eastAsia="Calibri"/>
          <w:noProof/>
          <w:lang w:val="es-DO"/>
        </w:rPr>
      </w:pPr>
      <w:r>
        <w:rPr>
          <w:rFonts w:eastAsia="Calibri"/>
          <w:noProof/>
          <w:lang w:val="es-DO"/>
        </w:rPr>
        <w:t>El</w:t>
      </w:r>
      <w:r w:rsidRPr="00A9515E">
        <w:rPr>
          <w:rFonts w:eastAsia="Calibri"/>
          <w:noProof/>
          <w:lang w:val="es-DO"/>
        </w:rPr>
        <w:t xml:space="preserve"> objetivo principal </w:t>
      </w:r>
      <w:r>
        <w:rPr>
          <w:rFonts w:eastAsia="Calibri"/>
          <w:noProof/>
          <w:lang w:val="es-DO"/>
        </w:rPr>
        <w:t xml:space="preserve">de PROINDUSTRIA es, y sigue siendo, </w:t>
      </w:r>
      <w:r w:rsidRPr="00A9515E">
        <w:rPr>
          <w:rFonts w:eastAsia="Calibri"/>
          <w:noProof/>
          <w:lang w:val="es-DO"/>
        </w:rPr>
        <w:t xml:space="preserve">el desarrollo competitivo de la industria manufacturera nacional, proponiendo las políticas y programas de apoyo que estimulen la renovación e innovación industrial, a los fines de </w:t>
      </w:r>
      <w:r>
        <w:rPr>
          <w:rFonts w:eastAsia="Calibri"/>
          <w:noProof/>
          <w:lang w:val="es-DO"/>
        </w:rPr>
        <w:t>incrementar</w:t>
      </w:r>
      <w:r w:rsidRPr="00A9515E">
        <w:rPr>
          <w:rFonts w:eastAsia="Calibri"/>
          <w:noProof/>
          <w:lang w:val="es-DO"/>
        </w:rPr>
        <w:t xml:space="preserve"> la diversificación del aparato productivo del país, el encadenamiento industrial, mediante el fomento de los Parques y Distritos Industriales, Parques de Zonas Francas</w:t>
      </w:r>
      <w:r>
        <w:rPr>
          <w:rFonts w:eastAsia="Calibri"/>
          <w:noProof/>
          <w:lang w:val="es-DO"/>
        </w:rPr>
        <w:t>, el fomento a mejoras logísticas para las industrias</w:t>
      </w:r>
      <w:r w:rsidRPr="00A9515E">
        <w:rPr>
          <w:rFonts w:eastAsia="Calibri"/>
          <w:noProof/>
          <w:lang w:val="es-DO"/>
        </w:rPr>
        <w:t xml:space="preserve"> y la vinculación a mercados internacionales, </w:t>
      </w:r>
      <w:r>
        <w:rPr>
          <w:rFonts w:eastAsia="Calibri"/>
          <w:noProof/>
          <w:lang w:val="es-DO"/>
        </w:rPr>
        <w:t xml:space="preserve">y el </w:t>
      </w:r>
      <w:r w:rsidRPr="00A9515E">
        <w:rPr>
          <w:rFonts w:eastAsia="Calibri"/>
          <w:noProof/>
          <w:lang w:val="es-DO"/>
        </w:rPr>
        <w:t>foment</w:t>
      </w:r>
      <w:r>
        <w:rPr>
          <w:rFonts w:eastAsia="Calibri"/>
          <w:noProof/>
          <w:lang w:val="es-DO"/>
        </w:rPr>
        <w:t>o</w:t>
      </w:r>
      <w:r w:rsidRPr="00A9515E">
        <w:rPr>
          <w:rFonts w:eastAsia="Calibri"/>
          <w:noProof/>
          <w:lang w:val="es-DO"/>
        </w:rPr>
        <w:t xml:space="preserve"> </w:t>
      </w:r>
      <w:r>
        <w:rPr>
          <w:rFonts w:eastAsia="Calibri"/>
          <w:noProof/>
          <w:lang w:val="es-DO"/>
        </w:rPr>
        <w:t>d</w:t>
      </w:r>
      <w:r w:rsidRPr="00A9515E">
        <w:rPr>
          <w:rFonts w:eastAsia="Calibri"/>
          <w:noProof/>
          <w:lang w:val="es-DO"/>
        </w:rPr>
        <w:t>el desarrollo industrial de la República Dominicana, estimulando los sectores productivos de la economía</w:t>
      </w:r>
      <w:r>
        <w:rPr>
          <w:rFonts w:eastAsia="Calibri"/>
          <w:noProof/>
          <w:lang w:val="es-DO"/>
        </w:rPr>
        <w:t xml:space="preserve">. Con dichas acciones, se busca </w:t>
      </w:r>
      <w:r w:rsidRPr="00A9515E">
        <w:rPr>
          <w:rFonts w:eastAsia="Calibri"/>
          <w:noProof/>
          <w:lang w:val="es-DO"/>
        </w:rPr>
        <w:t>promover nuevas industrias, lograr la mayor diversificación y sistematización de los sectores productivos del país y elevar el nivel de vida de la población.</w:t>
      </w:r>
    </w:p>
    <w:p w14:paraId="0F062522" w14:textId="77777777" w:rsidR="00B20B4D" w:rsidRPr="00736BE2" w:rsidRDefault="00B20B4D" w:rsidP="004A4AB4">
      <w:pPr>
        <w:pStyle w:val="SubttuloMemoria"/>
      </w:pPr>
      <w:r w:rsidRPr="00736BE2">
        <w:t>2.1 Marco filosófico institucional</w:t>
      </w:r>
    </w:p>
    <w:p w14:paraId="79CB3EB3" w14:textId="77777777" w:rsidR="00B20B4D" w:rsidRPr="00736BE2" w:rsidRDefault="00B20B4D" w:rsidP="00B20B4D">
      <w:pPr>
        <w:spacing w:line="360" w:lineRule="auto"/>
        <w:rPr>
          <w:rFonts w:eastAsia="Calibri"/>
          <w:noProof/>
          <w:lang w:val="es-DO"/>
        </w:rPr>
      </w:pPr>
      <w:r w:rsidRPr="00736BE2">
        <w:rPr>
          <w:rFonts w:eastAsia="Calibri"/>
          <w:noProof/>
          <w:lang w:val="es-DO"/>
        </w:rPr>
        <w:t>2.1a Misión</w:t>
      </w:r>
    </w:p>
    <w:p w14:paraId="05313F75" w14:textId="21D8C064" w:rsidR="00B20B4D" w:rsidRPr="00A9515E" w:rsidRDefault="00CE0E75" w:rsidP="00B20B4D">
      <w:pPr>
        <w:spacing w:line="360" w:lineRule="auto"/>
        <w:rPr>
          <w:rFonts w:eastAsia="Calibri"/>
          <w:noProof/>
          <w:lang w:val="es-DO"/>
        </w:rPr>
      </w:pPr>
      <w:r>
        <w:rPr>
          <w:rFonts w:eastAsia="Calibri"/>
          <w:noProof/>
          <w:lang w:val="es-DO"/>
        </w:rPr>
        <w:t>I</w:t>
      </w:r>
      <w:r w:rsidR="00B20B4D" w:rsidRPr="00EE5559">
        <w:rPr>
          <w:rFonts w:eastAsia="Calibri"/>
          <w:noProof/>
          <w:lang w:val="es-DO"/>
        </w:rPr>
        <w:t>mpulsar el desarrollo competitivo de Rep</w:t>
      </w:r>
      <w:r w:rsidR="00E2794B">
        <w:rPr>
          <w:rFonts w:eastAsia="Calibri"/>
          <w:noProof/>
          <w:lang w:val="es-DO"/>
        </w:rPr>
        <w:t>ú</w:t>
      </w:r>
      <w:r w:rsidR="00B20B4D" w:rsidRPr="00EE5559">
        <w:rPr>
          <w:rFonts w:eastAsia="Calibri"/>
          <w:noProof/>
          <w:lang w:val="es-DO"/>
        </w:rPr>
        <w:t>blica Dominicana, a través del fomento e innovación de la</w:t>
      </w:r>
      <w:r w:rsidR="00B20B4D">
        <w:rPr>
          <w:rFonts w:eastAsia="Calibri"/>
          <w:noProof/>
          <w:lang w:val="es-DO"/>
        </w:rPr>
        <w:t xml:space="preserve"> </w:t>
      </w:r>
      <w:r w:rsidR="00B20B4D" w:rsidRPr="00EE5559">
        <w:rPr>
          <w:rFonts w:eastAsia="Calibri"/>
          <w:noProof/>
          <w:lang w:val="es-DO"/>
        </w:rPr>
        <w:t>industria manufacturera nacional</w:t>
      </w:r>
      <w:r w:rsidR="00B20B4D" w:rsidRPr="00A9515E">
        <w:rPr>
          <w:rFonts w:eastAsia="Calibri"/>
          <w:noProof/>
          <w:lang w:val="es-DO"/>
        </w:rPr>
        <w:t>.</w:t>
      </w:r>
    </w:p>
    <w:p w14:paraId="4D5C2AAB" w14:textId="77777777" w:rsidR="00B20B4D" w:rsidRPr="00736BE2" w:rsidRDefault="00B20B4D" w:rsidP="00B20B4D">
      <w:pPr>
        <w:spacing w:line="360" w:lineRule="auto"/>
        <w:rPr>
          <w:rFonts w:eastAsia="Calibri"/>
          <w:noProof/>
          <w:lang w:val="es-DO"/>
        </w:rPr>
      </w:pPr>
      <w:r w:rsidRPr="00736BE2">
        <w:rPr>
          <w:rFonts w:eastAsia="Calibri"/>
          <w:noProof/>
          <w:lang w:val="es-DO"/>
        </w:rPr>
        <w:t>2.1b Visión</w:t>
      </w:r>
    </w:p>
    <w:p w14:paraId="63DDC0AE" w14:textId="0702CF0D" w:rsidR="00B20B4D" w:rsidRDefault="00CE0E75" w:rsidP="00B20B4D">
      <w:pPr>
        <w:spacing w:line="360" w:lineRule="auto"/>
        <w:rPr>
          <w:rFonts w:eastAsia="Calibri"/>
          <w:noProof/>
          <w:lang w:val="es-DO"/>
        </w:rPr>
      </w:pPr>
      <w:r>
        <w:rPr>
          <w:rFonts w:eastAsia="Calibri"/>
          <w:noProof/>
          <w:lang w:val="es-DO"/>
        </w:rPr>
        <w:t>S</w:t>
      </w:r>
      <w:r w:rsidR="00B20B4D" w:rsidRPr="00EE5559">
        <w:rPr>
          <w:rFonts w:eastAsia="Calibri"/>
          <w:noProof/>
          <w:lang w:val="es-DO"/>
        </w:rPr>
        <w:t>er referente para el fomento de la competitividad de la industria manufacturera, promoviendo la modernización</w:t>
      </w:r>
      <w:r w:rsidR="004A4AB4">
        <w:rPr>
          <w:rFonts w:eastAsia="Calibri"/>
          <w:noProof/>
          <w:lang w:val="es-DO"/>
        </w:rPr>
        <w:t xml:space="preserve"> i</w:t>
      </w:r>
      <w:r w:rsidR="00B20B4D" w:rsidRPr="00EE5559">
        <w:rPr>
          <w:rFonts w:eastAsia="Calibri"/>
          <w:noProof/>
          <w:lang w:val="es-DO"/>
        </w:rPr>
        <w:t>ndustrial</w:t>
      </w:r>
      <w:r w:rsidR="00E2794B">
        <w:rPr>
          <w:rFonts w:eastAsia="Calibri"/>
          <w:noProof/>
          <w:lang w:val="es-DO"/>
        </w:rPr>
        <w:t xml:space="preserve"> en</w:t>
      </w:r>
      <w:r w:rsidR="00B20B4D" w:rsidRPr="00EE5559">
        <w:rPr>
          <w:rFonts w:eastAsia="Calibri"/>
          <w:noProof/>
          <w:lang w:val="es-DO"/>
        </w:rPr>
        <w:t xml:space="preserve"> la República Dominicana, con una gestión innovadora y eficiente.</w:t>
      </w:r>
    </w:p>
    <w:p w14:paraId="208FCE23" w14:textId="77777777" w:rsidR="00B20B4D" w:rsidRPr="00736BE2" w:rsidRDefault="00B20B4D" w:rsidP="00B20B4D">
      <w:pPr>
        <w:spacing w:line="360" w:lineRule="auto"/>
        <w:rPr>
          <w:rFonts w:eastAsia="Calibri"/>
          <w:noProof/>
          <w:lang w:val="es-DO"/>
        </w:rPr>
      </w:pPr>
      <w:r w:rsidRPr="00736BE2">
        <w:rPr>
          <w:rFonts w:eastAsia="Calibri"/>
          <w:noProof/>
          <w:lang w:val="es-DO"/>
        </w:rPr>
        <w:lastRenderedPageBreak/>
        <w:t>2.1c Valores</w:t>
      </w:r>
    </w:p>
    <w:p w14:paraId="0A4FBCC9" w14:textId="68826E45" w:rsidR="00B20B4D" w:rsidRPr="00736BE2" w:rsidRDefault="00B20B4D" w:rsidP="00B20B4D">
      <w:pPr>
        <w:spacing w:line="360" w:lineRule="auto"/>
        <w:rPr>
          <w:rFonts w:eastAsia="Calibri"/>
          <w:noProof/>
          <w:lang w:val="es-DO"/>
        </w:rPr>
      </w:pPr>
      <w:r w:rsidRPr="00736BE2">
        <w:rPr>
          <w:rFonts w:eastAsia="Calibri"/>
          <w:noProof/>
          <w:lang w:val="es-DO"/>
        </w:rPr>
        <w:t xml:space="preserve">Compromiso: </w:t>
      </w:r>
      <w:r w:rsidR="005F1E90">
        <w:rPr>
          <w:rFonts w:eastAsia="Calibri"/>
          <w:noProof/>
          <w:lang w:val="es-DO"/>
        </w:rPr>
        <w:t>Los colaboradores se sienten</w:t>
      </w:r>
      <w:r w:rsidRPr="00736BE2">
        <w:rPr>
          <w:rFonts w:eastAsia="Calibri"/>
          <w:noProof/>
          <w:lang w:val="es-DO"/>
        </w:rPr>
        <w:t xml:space="preserve"> identificados con </w:t>
      </w:r>
      <w:r w:rsidR="005F1E90">
        <w:rPr>
          <w:rFonts w:eastAsia="Calibri"/>
          <w:noProof/>
          <w:lang w:val="es-DO"/>
        </w:rPr>
        <w:t xml:space="preserve">las </w:t>
      </w:r>
      <w:r w:rsidRPr="00736BE2">
        <w:rPr>
          <w:rFonts w:eastAsia="Calibri"/>
          <w:noProof/>
          <w:lang w:val="es-DO"/>
        </w:rPr>
        <w:t>obligaciones institucionales y procura</w:t>
      </w:r>
      <w:r w:rsidR="005F1E90">
        <w:rPr>
          <w:rFonts w:eastAsia="Calibri"/>
          <w:noProof/>
          <w:lang w:val="es-DO"/>
        </w:rPr>
        <w:t>n</w:t>
      </w:r>
      <w:r w:rsidRPr="00736BE2">
        <w:rPr>
          <w:rFonts w:eastAsia="Calibri"/>
          <w:noProof/>
          <w:lang w:val="es-DO"/>
        </w:rPr>
        <w:t xml:space="preserve"> la excelencia y calidad en las acciones que realiza</w:t>
      </w:r>
      <w:r w:rsidR="005F1E90">
        <w:rPr>
          <w:rFonts w:eastAsia="Calibri"/>
          <w:noProof/>
          <w:lang w:val="es-DO"/>
        </w:rPr>
        <w:t>n</w:t>
      </w:r>
      <w:r w:rsidRPr="00736BE2">
        <w:rPr>
          <w:rFonts w:eastAsia="Calibri"/>
          <w:noProof/>
          <w:lang w:val="es-DO"/>
        </w:rPr>
        <w:t xml:space="preserve">, de cara a ofrecer servicios eficientes a </w:t>
      </w:r>
      <w:r w:rsidR="005F1E90">
        <w:rPr>
          <w:rFonts w:eastAsia="Calibri"/>
          <w:noProof/>
          <w:lang w:val="es-DO"/>
        </w:rPr>
        <w:t>los</w:t>
      </w:r>
      <w:r w:rsidRPr="00736BE2">
        <w:rPr>
          <w:rFonts w:eastAsia="Calibri"/>
          <w:noProof/>
          <w:lang w:val="es-DO"/>
        </w:rPr>
        <w:t xml:space="preserve"> clientes y relacionados.</w:t>
      </w:r>
    </w:p>
    <w:p w14:paraId="300A16DB" w14:textId="7D8B7D8D" w:rsidR="00B20B4D" w:rsidRPr="00EE5559" w:rsidRDefault="00B20B4D" w:rsidP="00B20B4D">
      <w:pPr>
        <w:spacing w:line="360" w:lineRule="auto"/>
        <w:rPr>
          <w:rFonts w:eastAsia="Calibri"/>
          <w:noProof/>
          <w:lang w:val="es-DO"/>
        </w:rPr>
      </w:pPr>
      <w:r w:rsidRPr="00EE5559">
        <w:rPr>
          <w:rFonts w:eastAsia="Calibri"/>
          <w:noProof/>
          <w:lang w:val="es-DO"/>
        </w:rPr>
        <w:t xml:space="preserve">Integridad: </w:t>
      </w:r>
      <w:r w:rsidR="002A4618">
        <w:rPr>
          <w:rFonts w:eastAsia="Calibri"/>
          <w:noProof/>
          <w:lang w:val="es-DO"/>
        </w:rPr>
        <w:t xml:space="preserve">Se realizan las </w:t>
      </w:r>
      <w:r w:rsidRPr="00EE5559">
        <w:rPr>
          <w:rFonts w:eastAsia="Calibri"/>
          <w:noProof/>
          <w:lang w:val="es-DO"/>
        </w:rPr>
        <w:t xml:space="preserve">labores de una manera ética, con respeto, lealtad y honestidad hacia </w:t>
      </w:r>
      <w:r w:rsidR="002A4618">
        <w:rPr>
          <w:rFonts w:eastAsia="Calibri"/>
          <w:noProof/>
          <w:lang w:val="es-DO"/>
        </w:rPr>
        <w:t>los</w:t>
      </w:r>
      <w:r w:rsidRPr="00EE5559">
        <w:rPr>
          <w:rFonts w:eastAsia="Calibri"/>
          <w:noProof/>
          <w:lang w:val="es-DO"/>
        </w:rPr>
        <w:t xml:space="preserve"> clientes y relacionados.</w:t>
      </w:r>
    </w:p>
    <w:p w14:paraId="0E1B8D01" w14:textId="2EE8D189" w:rsidR="00B20B4D" w:rsidRPr="00736BE2" w:rsidRDefault="00B20B4D" w:rsidP="00B20B4D">
      <w:pPr>
        <w:spacing w:line="360" w:lineRule="auto"/>
        <w:rPr>
          <w:rFonts w:eastAsia="Calibri"/>
          <w:noProof/>
          <w:lang w:val="es-DO"/>
        </w:rPr>
      </w:pPr>
      <w:r w:rsidRPr="00736BE2">
        <w:rPr>
          <w:rFonts w:eastAsia="Calibri"/>
          <w:noProof/>
          <w:lang w:val="es-DO"/>
        </w:rPr>
        <w:t xml:space="preserve">Colaboración: </w:t>
      </w:r>
      <w:r w:rsidR="007D4125">
        <w:rPr>
          <w:rFonts w:eastAsia="Calibri"/>
          <w:noProof/>
          <w:lang w:val="es-DO"/>
        </w:rPr>
        <w:t>Se desarrollan</w:t>
      </w:r>
      <w:r w:rsidRPr="00736BE2">
        <w:rPr>
          <w:rFonts w:eastAsia="Calibri"/>
          <w:noProof/>
          <w:lang w:val="es-DO"/>
        </w:rPr>
        <w:t xml:space="preserve"> </w:t>
      </w:r>
      <w:r w:rsidR="007D4125">
        <w:rPr>
          <w:rFonts w:eastAsia="Calibri"/>
          <w:noProof/>
          <w:lang w:val="es-DO"/>
        </w:rPr>
        <w:t>l</w:t>
      </w:r>
      <w:r w:rsidRPr="00736BE2">
        <w:rPr>
          <w:rFonts w:eastAsia="Calibri"/>
          <w:noProof/>
          <w:lang w:val="es-DO"/>
        </w:rPr>
        <w:t>as actividades bajo el espíritu de la cooperación, complement</w:t>
      </w:r>
      <w:r w:rsidR="00AB3F72">
        <w:rPr>
          <w:rFonts w:eastAsia="Calibri"/>
          <w:noProof/>
          <w:lang w:val="es-DO"/>
        </w:rPr>
        <w:t>ando</w:t>
      </w:r>
      <w:r w:rsidRPr="00736BE2">
        <w:rPr>
          <w:rFonts w:eastAsia="Calibri"/>
          <w:noProof/>
          <w:lang w:val="es-DO"/>
        </w:rPr>
        <w:t xml:space="preserve"> y compartiendo responsabilidades para alcanzar los objetivos propuestos.</w:t>
      </w:r>
    </w:p>
    <w:p w14:paraId="51FD10BE" w14:textId="24FD76C0" w:rsidR="00B20B4D" w:rsidRPr="00EE5559" w:rsidRDefault="00B20B4D" w:rsidP="00B20B4D">
      <w:pPr>
        <w:spacing w:line="360" w:lineRule="auto"/>
        <w:rPr>
          <w:rFonts w:eastAsia="Calibri"/>
          <w:noProof/>
          <w:lang w:val="es-DO"/>
        </w:rPr>
      </w:pPr>
      <w:r w:rsidRPr="00EE5559">
        <w:rPr>
          <w:rFonts w:eastAsia="Calibri"/>
          <w:noProof/>
          <w:lang w:val="es-DO"/>
        </w:rPr>
        <w:t xml:space="preserve">Transparencia: </w:t>
      </w:r>
      <w:r w:rsidR="00AB3F72">
        <w:rPr>
          <w:rFonts w:eastAsia="Calibri"/>
          <w:noProof/>
          <w:lang w:val="es-DO"/>
        </w:rPr>
        <w:t>Las</w:t>
      </w:r>
      <w:r w:rsidRPr="00EE5559">
        <w:rPr>
          <w:rFonts w:eastAsia="Calibri"/>
          <w:noProof/>
          <w:lang w:val="es-DO"/>
        </w:rPr>
        <w:t xml:space="preserve"> actuaciones son claras y accesibles, permitiendo que la gestión de los recursos a su cargo esté disponibl</w:t>
      </w:r>
      <w:r w:rsidR="00AB3F72">
        <w:rPr>
          <w:rFonts w:eastAsia="Calibri"/>
          <w:noProof/>
          <w:lang w:val="es-DO"/>
        </w:rPr>
        <w:t>e</w:t>
      </w:r>
      <w:r w:rsidRPr="00EE5559">
        <w:rPr>
          <w:rFonts w:eastAsia="Calibri"/>
          <w:noProof/>
          <w:lang w:val="es-DO"/>
        </w:rPr>
        <w:t xml:space="preserve"> al conocimiento público. La información proporcionada es confiable, basada en hechos verificables y libres de distorsiones que pueda confundir a los destinatarios.</w:t>
      </w:r>
    </w:p>
    <w:p w14:paraId="74781765" w14:textId="77777777" w:rsidR="00B20B4D" w:rsidRPr="00736BE2" w:rsidRDefault="00B20B4D" w:rsidP="004A4AB4">
      <w:pPr>
        <w:pStyle w:val="SubttuloMemoria"/>
      </w:pPr>
      <w:r w:rsidRPr="00736BE2">
        <w:t>2.2 Base legal</w:t>
      </w:r>
    </w:p>
    <w:p w14:paraId="3E267DBF" w14:textId="2698F28F" w:rsidR="00B20B4D" w:rsidRPr="00736BE2" w:rsidRDefault="00B20B4D" w:rsidP="00B20B4D">
      <w:pPr>
        <w:spacing w:line="360" w:lineRule="auto"/>
        <w:rPr>
          <w:rFonts w:eastAsia="Calibri"/>
          <w:noProof/>
          <w:lang w:val="es-DO"/>
        </w:rPr>
      </w:pPr>
      <w:r w:rsidRPr="00736BE2">
        <w:rPr>
          <w:rFonts w:eastAsia="Calibri"/>
          <w:noProof/>
          <w:lang w:val="es-DO"/>
        </w:rPr>
        <w:t xml:space="preserve">El Centro de Desarrollo y competitividad Industrial PROINDUSTRIA surge a partir de la promulgación de la Ley No.392-07 de fecha 4 de diciembre del 2007, denominada Ley </w:t>
      </w:r>
      <w:r w:rsidR="00D303B3">
        <w:rPr>
          <w:rFonts w:eastAsia="Calibri"/>
          <w:noProof/>
          <w:lang w:val="es-DO"/>
        </w:rPr>
        <w:t>sobr</w:t>
      </w:r>
      <w:r w:rsidRPr="00736BE2">
        <w:rPr>
          <w:rFonts w:eastAsia="Calibri"/>
          <w:noProof/>
          <w:lang w:val="es-DO"/>
        </w:rPr>
        <w:t>e Competitividad</w:t>
      </w:r>
      <w:r w:rsidR="00D303B3">
        <w:rPr>
          <w:rFonts w:eastAsia="Calibri"/>
          <w:noProof/>
          <w:lang w:val="es-DO"/>
        </w:rPr>
        <w:t xml:space="preserve"> e Innovación</w:t>
      </w:r>
      <w:r w:rsidRPr="00736BE2">
        <w:rPr>
          <w:rFonts w:eastAsia="Calibri"/>
          <w:noProof/>
          <w:lang w:val="es-DO"/>
        </w:rPr>
        <w:t xml:space="preserve"> Industrial, sustituyendo la ley 288 del 30 de junio del 1966 que creó la Corporación de Fomento Industrial. (CFI).</w:t>
      </w:r>
    </w:p>
    <w:p w14:paraId="65B2CC32" w14:textId="3D6C398D" w:rsidR="00B20B4D" w:rsidRPr="00736BE2" w:rsidRDefault="00B20B4D" w:rsidP="00B20B4D">
      <w:pPr>
        <w:spacing w:line="360" w:lineRule="auto"/>
        <w:rPr>
          <w:rFonts w:eastAsia="Calibri"/>
          <w:noProof/>
          <w:lang w:val="es-DO"/>
        </w:rPr>
      </w:pPr>
      <w:r w:rsidRPr="00736BE2">
        <w:rPr>
          <w:rFonts w:eastAsia="Calibri"/>
          <w:noProof/>
          <w:lang w:val="es-DO"/>
        </w:rPr>
        <w:t xml:space="preserve">De igual importancia, la Ley 392-07 presenta </w:t>
      </w:r>
      <w:r>
        <w:rPr>
          <w:rFonts w:eastAsia="Calibri"/>
          <w:noProof/>
          <w:lang w:val="es-DO"/>
        </w:rPr>
        <w:t>sus</w:t>
      </w:r>
      <w:r w:rsidRPr="00736BE2">
        <w:rPr>
          <w:rFonts w:eastAsia="Calibri"/>
          <w:noProof/>
          <w:lang w:val="es-DO"/>
        </w:rPr>
        <w:t xml:space="preserve"> modificaciones</w:t>
      </w:r>
      <w:r>
        <w:rPr>
          <w:rFonts w:eastAsia="Calibri"/>
          <w:noProof/>
          <w:lang w:val="es-DO"/>
        </w:rPr>
        <w:t xml:space="preserve"> mediante la</w:t>
      </w:r>
      <w:r w:rsidRPr="00736BE2">
        <w:rPr>
          <w:rFonts w:eastAsia="Calibri"/>
          <w:noProof/>
          <w:lang w:val="es-DO"/>
        </w:rPr>
        <w:t xml:space="preserve"> Ley 542-14 y </w:t>
      </w:r>
      <w:r>
        <w:rPr>
          <w:rFonts w:eastAsia="Calibri"/>
          <w:noProof/>
          <w:lang w:val="es-DO"/>
        </w:rPr>
        <w:t xml:space="preserve">la </w:t>
      </w:r>
      <w:r w:rsidRPr="00736BE2">
        <w:rPr>
          <w:rFonts w:eastAsia="Calibri"/>
          <w:noProof/>
          <w:lang w:val="es-DO"/>
        </w:rPr>
        <w:t>Ley 242-20 sobre Competitividad e Innovación Industrial.</w:t>
      </w:r>
    </w:p>
    <w:p w14:paraId="175082C4" w14:textId="77777777" w:rsidR="00B20B4D" w:rsidRPr="00736BE2" w:rsidRDefault="00B20B4D" w:rsidP="00B20B4D">
      <w:pPr>
        <w:spacing w:line="360" w:lineRule="auto"/>
        <w:rPr>
          <w:rFonts w:eastAsia="Calibri"/>
          <w:noProof/>
          <w:lang w:val="es-DO"/>
        </w:rPr>
      </w:pPr>
      <w:r w:rsidRPr="00736BE2">
        <w:rPr>
          <w:rFonts w:eastAsia="Calibri"/>
          <w:noProof/>
          <w:lang w:val="es-DO"/>
        </w:rPr>
        <w:t>Asimismo, presenta el Reglamento de Aplicación de la Ley 392-07 creado por el Decreto 674-12.</w:t>
      </w:r>
    </w:p>
    <w:p w14:paraId="06B56290" w14:textId="77777777" w:rsidR="00B20B4D" w:rsidRPr="00736BE2" w:rsidRDefault="00B20B4D" w:rsidP="00B20B4D">
      <w:pPr>
        <w:spacing w:line="360" w:lineRule="auto"/>
        <w:rPr>
          <w:rFonts w:eastAsia="Calibri"/>
          <w:noProof/>
          <w:lang w:val="es-DO"/>
        </w:rPr>
      </w:pPr>
      <w:r w:rsidRPr="00736BE2">
        <w:rPr>
          <w:rFonts w:eastAsia="Calibri"/>
          <w:noProof/>
          <w:lang w:val="es-DO"/>
        </w:rPr>
        <w:lastRenderedPageBreak/>
        <w:t xml:space="preserve">Por último, se </w:t>
      </w:r>
      <w:r>
        <w:rPr>
          <w:rFonts w:eastAsia="Calibri"/>
          <w:noProof/>
          <w:lang w:val="es-DO"/>
        </w:rPr>
        <w:t>aplica</w:t>
      </w:r>
      <w:r w:rsidRPr="00736BE2">
        <w:rPr>
          <w:rFonts w:eastAsia="Calibri"/>
          <w:noProof/>
          <w:lang w:val="es-DO"/>
        </w:rPr>
        <w:t xml:space="preserve"> </w:t>
      </w:r>
      <w:r>
        <w:rPr>
          <w:rFonts w:eastAsia="Calibri"/>
          <w:noProof/>
          <w:lang w:val="es-DO"/>
        </w:rPr>
        <w:t>e</w:t>
      </w:r>
      <w:r w:rsidRPr="00736BE2">
        <w:rPr>
          <w:rFonts w:eastAsia="Calibri"/>
          <w:noProof/>
          <w:lang w:val="es-DO"/>
        </w:rPr>
        <w:t>l Decreto 838-04 de creación de Parques PYMES, y el Decreto 839-04 de acogida bajo los incentivos fiscales de la Ley 8-90 a los expedientes sometidos por la Corporación de Fomento Industrial (hoy PROINDUSTRIA).</w:t>
      </w:r>
    </w:p>
    <w:p w14:paraId="7792DB1E" w14:textId="77777777" w:rsidR="00B20B4D" w:rsidRPr="00B20B4D" w:rsidRDefault="00B20B4D" w:rsidP="004A4AB4">
      <w:pPr>
        <w:pStyle w:val="SubttuloMemoria"/>
      </w:pPr>
      <w:r w:rsidRPr="00B20B4D">
        <w:t>2.3 Estructura organizativa</w:t>
      </w:r>
    </w:p>
    <w:p w14:paraId="57ECFF90" w14:textId="77777777" w:rsidR="00B20B4D" w:rsidRPr="00197FAF" w:rsidRDefault="00B20B4D" w:rsidP="00B20B4D">
      <w:pPr>
        <w:spacing w:line="360" w:lineRule="auto"/>
        <w:rPr>
          <w:rFonts w:eastAsia="Calibri"/>
          <w:noProof/>
          <w:lang w:val="es-DO"/>
        </w:rPr>
      </w:pPr>
      <w:r>
        <w:rPr>
          <w:rFonts w:eastAsia="Calibri"/>
          <w:noProof/>
          <w:lang w:val="es-DO"/>
        </w:rPr>
        <w:t xml:space="preserve">Según la Ley 392-07, </w:t>
      </w:r>
      <w:r w:rsidRPr="00197FAF">
        <w:rPr>
          <w:rFonts w:eastAsia="Calibri"/>
          <w:noProof/>
          <w:lang w:val="es-DO"/>
        </w:rPr>
        <w:t>la Máxima A</w:t>
      </w:r>
      <w:r>
        <w:rPr>
          <w:rFonts w:eastAsia="Calibri"/>
          <w:noProof/>
          <w:lang w:val="es-DO"/>
        </w:rPr>
        <w:t>utoridad de PROINDUSTRIA es su Consejo Directivo, presidido por el Ministro de Industria, Comercio y MIPYMES, integrado por representantes del sector público y privado.</w:t>
      </w:r>
    </w:p>
    <w:tbl>
      <w:tblPr>
        <w:tblW w:w="8075" w:type="dxa"/>
        <w:jc w:val="center"/>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8075"/>
      </w:tblGrid>
      <w:tr w:rsidR="00B20B4D" w:rsidRPr="00A9515E" w14:paraId="586A725E" w14:textId="77777777" w:rsidTr="00B207B2">
        <w:trPr>
          <w:trHeight w:val="270"/>
          <w:jc w:val="center"/>
        </w:trPr>
        <w:tc>
          <w:tcPr>
            <w:tcW w:w="8075" w:type="dxa"/>
            <w:tcBorders>
              <w:top w:val="single" w:sz="4" w:space="0" w:color="003876"/>
              <w:left w:val="single" w:sz="4" w:space="0" w:color="003876"/>
              <w:bottom w:val="single" w:sz="4" w:space="0" w:color="003876"/>
              <w:right w:val="single" w:sz="4" w:space="0" w:color="003876"/>
            </w:tcBorders>
            <w:vAlign w:val="center"/>
          </w:tcPr>
          <w:p w14:paraId="3A152648" w14:textId="77777777" w:rsidR="00B20B4D" w:rsidRPr="00A9515E" w:rsidRDefault="00B20B4D" w:rsidP="00B207B2">
            <w:pPr>
              <w:spacing w:line="360" w:lineRule="auto"/>
              <w:ind w:left="22"/>
              <w:jc w:val="center"/>
              <w:rPr>
                <w:rFonts w:eastAsia="Calibri"/>
                <w:noProof/>
              </w:rPr>
            </w:pPr>
            <w:r w:rsidRPr="00A9515E">
              <w:rPr>
                <w:rFonts w:eastAsia="Calibri"/>
                <w:noProof/>
              </w:rPr>
              <w:t>Órgano Rector de PROINDUSTRIA</w:t>
            </w:r>
          </w:p>
        </w:tc>
      </w:tr>
      <w:tr w:rsidR="00B20B4D" w:rsidRPr="00A9515E" w14:paraId="0732628C" w14:textId="77777777" w:rsidTr="00B207B2">
        <w:trPr>
          <w:trHeight w:val="270"/>
          <w:jc w:val="center"/>
        </w:trPr>
        <w:tc>
          <w:tcPr>
            <w:tcW w:w="8075" w:type="dxa"/>
            <w:tcBorders>
              <w:top w:val="single" w:sz="4" w:space="0" w:color="003876"/>
              <w:left w:val="single" w:sz="4" w:space="0" w:color="003876"/>
              <w:bottom w:val="single" w:sz="4" w:space="0" w:color="003876"/>
              <w:right w:val="single" w:sz="4" w:space="0" w:color="003876"/>
            </w:tcBorders>
            <w:vAlign w:val="center"/>
          </w:tcPr>
          <w:p w14:paraId="06B274AA" w14:textId="77777777" w:rsidR="00B20B4D" w:rsidRPr="00A9515E" w:rsidRDefault="00B20B4D" w:rsidP="00B207B2">
            <w:pPr>
              <w:spacing w:line="360" w:lineRule="auto"/>
              <w:jc w:val="center"/>
              <w:rPr>
                <w:rFonts w:eastAsia="Calibri"/>
                <w:noProof/>
              </w:rPr>
            </w:pPr>
            <w:r w:rsidRPr="00A9515E">
              <w:rPr>
                <w:rFonts w:eastAsia="Calibri"/>
                <w:noProof/>
              </w:rPr>
              <w:t>Consejo Directivo</w:t>
            </w:r>
          </w:p>
        </w:tc>
      </w:tr>
      <w:tr w:rsidR="00B20B4D" w:rsidRPr="00606FC8" w14:paraId="6B9D2DB9" w14:textId="77777777" w:rsidTr="00B207B2">
        <w:trPr>
          <w:trHeight w:val="270"/>
          <w:jc w:val="center"/>
        </w:trPr>
        <w:tc>
          <w:tcPr>
            <w:tcW w:w="8075" w:type="dxa"/>
            <w:tcBorders>
              <w:top w:val="single" w:sz="4" w:space="0" w:color="003876"/>
              <w:left w:val="single" w:sz="4" w:space="0" w:color="003876"/>
              <w:bottom w:val="single" w:sz="4" w:space="0" w:color="003876"/>
              <w:right w:val="single" w:sz="4" w:space="0" w:color="003876"/>
            </w:tcBorders>
            <w:vAlign w:val="center"/>
            <w:hideMark/>
          </w:tcPr>
          <w:p w14:paraId="32FB3E98" w14:textId="77777777" w:rsidR="00B20B4D" w:rsidRPr="007033C9" w:rsidRDefault="00B20B4D" w:rsidP="00B207B2">
            <w:pPr>
              <w:spacing w:line="360" w:lineRule="auto"/>
              <w:jc w:val="center"/>
              <w:rPr>
                <w:rFonts w:eastAsia="Calibri"/>
                <w:noProof/>
                <w:lang w:val="es-DO"/>
              </w:rPr>
            </w:pPr>
            <w:r w:rsidRPr="007033C9">
              <w:rPr>
                <w:rFonts w:eastAsia="Calibri"/>
                <w:noProof/>
                <w:lang w:val="es-DO"/>
              </w:rPr>
              <w:t>Miembros del Consejo: Sector Público</w:t>
            </w:r>
          </w:p>
        </w:tc>
      </w:tr>
      <w:tr w:rsidR="00B20B4D" w:rsidRPr="00606FC8" w14:paraId="0D6F80F8" w14:textId="77777777" w:rsidTr="00B207B2">
        <w:trPr>
          <w:trHeight w:val="274"/>
          <w:jc w:val="center"/>
        </w:trPr>
        <w:tc>
          <w:tcPr>
            <w:tcW w:w="8075" w:type="dxa"/>
            <w:tcBorders>
              <w:top w:val="single" w:sz="4" w:space="0" w:color="003876"/>
              <w:left w:val="single" w:sz="4" w:space="0" w:color="003876"/>
              <w:bottom w:val="single" w:sz="4" w:space="0" w:color="003876"/>
              <w:right w:val="single" w:sz="4" w:space="0" w:color="003876"/>
            </w:tcBorders>
            <w:vAlign w:val="center"/>
            <w:hideMark/>
          </w:tcPr>
          <w:p w14:paraId="07F0109D" w14:textId="77777777" w:rsidR="00B20B4D" w:rsidRPr="007033C9" w:rsidRDefault="00B20B4D" w:rsidP="00B207B2">
            <w:pPr>
              <w:spacing w:line="360" w:lineRule="auto"/>
              <w:rPr>
                <w:rFonts w:eastAsia="Calibri"/>
                <w:noProof/>
                <w:lang w:val="es-DO"/>
              </w:rPr>
            </w:pPr>
            <w:r w:rsidRPr="007033C9">
              <w:rPr>
                <w:rFonts w:eastAsia="Calibri"/>
                <w:noProof/>
                <w:lang w:val="es-DO"/>
              </w:rPr>
              <w:t>Ministro de Industria, Comercio y MIPYMES (MICM).</w:t>
            </w:r>
          </w:p>
          <w:p w14:paraId="1FBA1AFF" w14:textId="77777777" w:rsidR="00B20B4D" w:rsidRPr="007033C9" w:rsidRDefault="00B20B4D" w:rsidP="00B207B2">
            <w:pPr>
              <w:spacing w:line="360" w:lineRule="auto"/>
              <w:rPr>
                <w:rFonts w:eastAsia="Calibri"/>
                <w:noProof/>
                <w:lang w:val="es-DO"/>
              </w:rPr>
            </w:pPr>
            <w:r w:rsidRPr="007033C9">
              <w:rPr>
                <w:rFonts w:eastAsia="Calibri"/>
                <w:noProof/>
                <w:lang w:val="es-DO"/>
              </w:rPr>
              <w:t>Ministro de Hacienda y Economía.</w:t>
            </w:r>
          </w:p>
          <w:p w14:paraId="41AA78CF" w14:textId="77777777" w:rsidR="00B20B4D" w:rsidRPr="00736BE2" w:rsidRDefault="00B20B4D" w:rsidP="00B207B2">
            <w:pPr>
              <w:spacing w:line="360" w:lineRule="auto"/>
              <w:rPr>
                <w:rFonts w:eastAsia="Calibri"/>
                <w:noProof/>
                <w:lang w:val="es-DO"/>
              </w:rPr>
            </w:pPr>
            <w:r w:rsidRPr="00736BE2">
              <w:rPr>
                <w:rFonts w:eastAsia="Calibri"/>
                <w:noProof/>
                <w:lang w:val="es-DO"/>
              </w:rPr>
              <w:t>Director Ejecutivo del Consejo Nacional de Competitividad (CNC).</w:t>
            </w:r>
          </w:p>
          <w:p w14:paraId="43E984AD" w14:textId="77777777" w:rsidR="00B20B4D" w:rsidRPr="00736BE2" w:rsidRDefault="00B20B4D" w:rsidP="00B207B2">
            <w:pPr>
              <w:spacing w:line="360" w:lineRule="auto"/>
              <w:rPr>
                <w:rFonts w:eastAsia="Calibri"/>
                <w:noProof/>
                <w:lang w:val="es-DO"/>
              </w:rPr>
            </w:pPr>
            <w:r w:rsidRPr="00736BE2">
              <w:rPr>
                <w:rFonts w:eastAsia="Calibri"/>
                <w:noProof/>
                <w:lang w:val="es-DO"/>
              </w:rPr>
              <w:t>Directora Ejecutiva del Centro de Exportación e Inversión de la República Dominicana (ProDominicana).</w:t>
            </w:r>
          </w:p>
          <w:p w14:paraId="6F6F3D14" w14:textId="77777777" w:rsidR="00B20B4D" w:rsidRDefault="00B20B4D" w:rsidP="00B207B2">
            <w:pPr>
              <w:spacing w:line="360" w:lineRule="auto"/>
              <w:rPr>
                <w:rFonts w:eastAsia="Calibri"/>
                <w:noProof/>
                <w:lang w:val="es-DO"/>
              </w:rPr>
            </w:pPr>
            <w:r w:rsidRPr="00736BE2">
              <w:rPr>
                <w:rFonts w:eastAsia="Calibri"/>
                <w:noProof/>
                <w:lang w:val="es-DO"/>
              </w:rPr>
              <w:t>Director General de Aduanas (DGA).</w:t>
            </w:r>
          </w:p>
          <w:p w14:paraId="19872639" w14:textId="77777777" w:rsidR="00E446F6" w:rsidRPr="00736BE2" w:rsidRDefault="00E446F6" w:rsidP="00E446F6">
            <w:pPr>
              <w:spacing w:line="360" w:lineRule="auto"/>
              <w:rPr>
                <w:rFonts w:eastAsia="Calibri"/>
                <w:noProof/>
                <w:lang w:val="es-DO"/>
              </w:rPr>
            </w:pPr>
            <w:r w:rsidRPr="00736BE2">
              <w:rPr>
                <w:rFonts w:eastAsia="Calibri"/>
                <w:noProof/>
                <w:lang w:val="es-DO"/>
              </w:rPr>
              <w:t>Director General de Impuestos Internos (DGII).</w:t>
            </w:r>
          </w:p>
          <w:p w14:paraId="70D21938" w14:textId="77777777" w:rsidR="00E446F6" w:rsidRDefault="00E446F6" w:rsidP="00E446F6">
            <w:pPr>
              <w:spacing w:line="360" w:lineRule="auto"/>
              <w:jc w:val="center"/>
              <w:rPr>
                <w:rFonts w:eastAsia="Calibri"/>
                <w:noProof/>
                <w:lang w:val="es-DO"/>
              </w:rPr>
            </w:pPr>
            <w:r w:rsidRPr="00736BE2">
              <w:rPr>
                <w:rFonts w:eastAsia="Calibri"/>
                <w:noProof/>
                <w:lang w:val="es-DO"/>
              </w:rPr>
              <w:t>Director del Instituto Nacional de Formación Técnico Profesional (INFOTEP).</w:t>
            </w:r>
          </w:p>
          <w:p w14:paraId="7C3B63C5" w14:textId="5F44DA15" w:rsidR="00E446F6" w:rsidRPr="00736BE2" w:rsidRDefault="00E446F6" w:rsidP="00B207B2">
            <w:pPr>
              <w:spacing w:line="360" w:lineRule="auto"/>
              <w:rPr>
                <w:rFonts w:eastAsia="Calibri"/>
                <w:noProof/>
                <w:lang w:val="es-DO"/>
              </w:rPr>
            </w:pPr>
          </w:p>
        </w:tc>
      </w:tr>
      <w:tr w:rsidR="00B20B4D" w:rsidRPr="00606FC8" w14:paraId="40DFFE4C" w14:textId="77777777" w:rsidTr="00B207B2">
        <w:trPr>
          <w:trHeight w:val="345"/>
          <w:jc w:val="center"/>
        </w:trPr>
        <w:tc>
          <w:tcPr>
            <w:tcW w:w="8075" w:type="dxa"/>
            <w:tcBorders>
              <w:top w:val="single" w:sz="4" w:space="0" w:color="003876"/>
              <w:left w:val="single" w:sz="4" w:space="0" w:color="003876"/>
              <w:bottom w:val="single" w:sz="4" w:space="0" w:color="003876"/>
              <w:right w:val="single" w:sz="4" w:space="0" w:color="003876"/>
            </w:tcBorders>
            <w:vAlign w:val="center"/>
            <w:hideMark/>
          </w:tcPr>
          <w:p w14:paraId="09B35C13" w14:textId="77777777" w:rsidR="00B20B4D" w:rsidRPr="007033C9" w:rsidRDefault="00B20B4D" w:rsidP="00B207B2">
            <w:pPr>
              <w:spacing w:line="360" w:lineRule="auto"/>
              <w:jc w:val="center"/>
              <w:rPr>
                <w:rFonts w:eastAsia="Calibri"/>
                <w:noProof/>
                <w:lang w:val="es-DO"/>
              </w:rPr>
            </w:pPr>
            <w:r w:rsidRPr="007033C9">
              <w:rPr>
                <w:rFonts w:eastAsia="Calibri"/>
                <w:noProof/>
                <w:lang w:val="es-DO"/>
              </w:rPr>
              <w:t>Miembros del Consejo: Sector Privado</w:t>
            </w:r>
          </w:p>
        </w:tc>
      </w:tr>
      <w:tr w:rsidR="00B20B4D" w:rsidRPr="00606FC8" w14:paraId="2D4BD94A" w14:textId="77777777" w:rsidTr="00B207B2">
        <w:trPr>
          <w:trHeight w:val="214"/>
          <w:jc w:val="center"/>
        </w:trPr>
        <w:tc>
          <w:tcPr>
            <w:tcW w:w="8075" w:type="dxa"/>
            <w:tcBorders>
              <w:top w:val="single" w:sz="4" w:space="0" w:color="003876"/>
              <w:left w:val="single" w:sz="4" w:space="0" w:color="003876"/>
              <w:bottom w:val="single" w:sz="4" w:space="0" w:color="003876"/>
              <w:right w:val="single" w:sz="4" w:space="0" w:color="003876"/>
            </w:tcBorders>
            <w:vAlign w:val="center"/>
            <w:hideMark/>
          </w:tcPr>
          <w:p w14:paraId="6C2B88B1" w14:textId="77777777" w:rsidR="00B20B4D" w:rsidRPr="007033C9" w:rsidRDefault="00B20B4D" w:rsidP="00B207B2">
            <w:pPr>
              <w:spacing w:line="360" w:lineRule="auto"/>
              <w:rPr>
                <w:rFonts w:eastAsia="Calibri"/>
                <w:noProof/>
                <w:lang w:val="es-DO"/>
              </w:rPr>
            </w:pPr>
            <w:r w:rsidRPr="007033C9">
              <w:rPr>
                <w:rFonts w:eastAsia="Calibri"/>
                <w:noProof/>
                <w:lang w:val="es-DO"/>
              </w:rPr>
              <w:lastRenderedPageBreak/>
              <w:t>Asociación de Industrias de la República Dominicana (AIRD).</w:t>
            </w:r>
          </w:p>
          <w:p w14:paraId="5D27DB65" w14:textId="77777777" w:rsidR="00B20B4D" w:rsidRPr="007033C9" w:rsidRDefault="00B20B4D" w:rsidP="00B207B2">
            <w:pPr>
              <w:spacing w:line="360" w:lineRule="auto"/>
              <w:rPr>
                <w:rFonts w:eastAsia="Calibri"/>
                <w:noProof/>
                <w:lang w:val="es-DO"/>
              </w:rPr>
            </w:pPr>
            <w:r w:rsidRPr="007033C9">
              <w:rPr>
                <w:rFonts w:eastAsia="Calibri"/>
                <w:noProof/>
                <w:lang w:val="es-DO"/>
              </w:rPr>
              <w:t xml:space="preserve">Asociación Nacional de Empresas </w:t>
            </w:r>
            <w:r>
              <w:rPr>
                <w:rFonts w:eastAsia="Calibri"/>
                <w:noProof/>
                <w:lang w:val="es-DO"/>
              </w:rPr>
              <w:t>e</w:t>
            </w:r>
            <w:r w:rsidRPr="007033C9">
              <w:rPr>
                <w:rFonts w:eastAsia="Calibri"/>
                <w:noProof/>
                <w:lang w:val="es-DO"/>
              </w:rPr>
              <w:t xml:space="preserve"> Industrias de Herrera (ANEIH).</w:t>
            </w:r>
          </w:p>
          <w:p w14:paraId="5D189D83" w14:textId="77777777" w:rsidR="00B20B4D" w:rsidRPr="00736BE2" w:rsidRDefault="00B20B4D" w:rsidP="00B207B2">
            <w:pPr>
              <w:spacing w:line="360" w:lineRule="auto"/>
              <w:rPr>
                <w:rFonts w:eastAsia="Calibri"/>
                <w:noProof/>
                <w:lang w:val="es-DO"/>
              </w:rPr>
            </w:pPr>
            <w:r w:rsidRPr="00736BE2">
              <w:rPr>
                <w:rFonts w:eastAsia="Calibri"/>
                <w:noProof/>
                <w:lang w:val="es-DO"/>
              </w:rPr>
              <w:t>Asociación Industrial de la Región Norte (AIREN).</w:t>
            </w:r>
          </w:p>
          <w:p w14:paraId="145F930B" w14:textId="77777777" w:rsidR="00B20B4D" w:rsidRPr="00736BE2" w:rsidRDefault="00B20B4D" w:rsidP="00B207B2">
            <w:pPr>
              <w:spacing w:line="360" w:lineRule="auto"/>
              <w:rPr>
                <w:rFonts w:eastAsia="Calibri"/>
                <w:noProof/>
                <w:lang w:val="es-DO"/>
              </w:rPr>
            </w:pPr>
            <w:r w:rsidRPr="00736BE2">
              <w:rPr>
                <w:rFonts w:eastAsia="Calibri"/>
                <w:noProof/>
                <w:lang w:val="es-DO"/>
              </w:rPr>
              <w:t>Confederación Dominicana Pequeña y Mediana Empresa (CODOPYME).</w:t>
            </w:r>
          </w:p>
          <w:p w14:paraId="3198C86A" w14:textId="77777777" w:rsidR="00B20B4D" w:rsidRPr="00736BE2" w:rsidRDefault="00B20B4D" w:rsidP="00B207B2">
            <w:pPr>
              <w:spacing w:line="360" w:lineRule="auto"/>
              <w:rPr>
                <w:rFonts w:eastAsia="Calibri"/>
                <w:noProof/>
                <w:lang w:val="es-DO"/>
              </w:rPr>
            </w:pPr>
            <w:r w:rsidRPr="00736BE2">
              <w:rPr>
                <w:rFonts w:eastAsia="Calibri"/>
                <w:noProof/>
                <w:lang w:val="es-DO"/>
              </w:rPr>
              <w:t>Asociación de Industrias y Empresas de Haina y la Región Sur (AIEHAINA).</w:t>
            </w:r>
          </w:p>
          <w:p w14:paraId="4D4D65EB" w14:textId="77777777" w:rsidR="00B20B4D" w:rsidRPr="00736BE2" w:rsidRDefault="00B20B4D" w:rsidP="00B207B2">
            <w:pPr>
              <w:spacing w:line="360" w:lineRule="auto"/>
              <w:rPr>
                <w:rFonts w:eastAsia="Calibri"/>
                <w:noProof/>
                <w:lang w:val="es-DO"/>
              </w:rPr>
            </w:pPr>
            <w:r w:rsidRPr="00736BE2">
              <w:rPr>
                <w:rFonts w:eastAsia="Calibri"/>
                <w:noProof/>
                <w:lang w:val="es-DO"/>
              </w:rPr>
              <w:t>Asociación Dominicana de Exportadores (ADOEXPO).</w:t>
            </w:r>
          </w:p>
        </w:tc>
      </w:tr>
    </w:tbl>
    <w:p w14:paraId="51DBBB75" w14:textId="77777777" w:rsidR="00B20B4D" w:rsidRDefault="00B20B4D" w:rsidP="00B20B4D">
      <w:pPr>
        <w:spacing w:line="360" w:lineRule="auto"/>
        <w:rPr>
          <w:rFonts w:eastAsia="Calibri"/>
          <w:i/>
          <w:noProof/>
          <w:sz w:val="18"/>
          <w:lang w:val="es-DO"/>
        </w:rPr>
      </w:pPr>
      <w:r w:rsidRPr="00805D97">
        <w:rPr>
          <w:rFonts w:eastAsia="Calibri"/>
          <w:i/>
          <w:noProof/>
          <w:sz w:val="18"/>
          <w:lang w:val="es-DO"/>
        </w:rPr>
        <w:t>Fuente: Plan Estratégico Institucional (PEI) 2025-2028 de PROINDUSTRIA.</w:t>
      </w:r>
    </w:p>
    <w:p w14:paraId="5E1158F0" w14:textId="77777777" w:rsidR="004A4AB4" w:rsidRDefault="004A4AB4" w:rsidP="00B20B4D">
      <w:pPr>
        <w:spacing w:line="360" w:lineRule="auto"/>
        <w:rPr>
          <w:rFonts w:eastAsia="Calibri"/>
          <w:noProof/>
          <w:lang w:val="es-DO"/>
        </w:rPr>
      </w:pPr>
    </w:p>
    <w:p w14:paraId="75B34D98" w14:textId="42BCBFA8" w:rsidR="00B20B4D" w:rsidRPr="008F7A87" w:rsidRDefault="00B20B4D" w:rsidP="00B20B4D">
      <w:pPr>
        <w:spacing w:line="360" w:lineRule="auto"/>
        <w:rPr>
          <w:rFonts w:eastAsia="Calibri"/>
          <w:noProof/>
          <w:lang w:val="es-DO"/>
        </w:rPr>
      </w:pPr>
      <w:r>
        <w:rPr>
          <w:rFonts w:eastAsia="Calibri"/>
          <w:noProof/>
          <w:lang w:val="es-DO"/>
        </w:rPr>
        <w:t>Actualmente, la Estructura Organizacional de PROINDUSTRIA es como se detalla en la página siguiente.</w:t>
      </w:r>
    </w:p>
    <w:p w14:paraId="7AB4B51B" w14:textId="77777777" w:rsidR="00B20B4D" w:rsidRPr="00805D97" w:rsidRDefault="00B20B4D" w:rsidP="00606FC8">
      <w:pPr>
        <w:spacing w:line="360" w:lineRule="auto"/>
        <w:jc w:val="center"/>
        <w:rPr>
          <w:rFonts w:eastAsia="Calibri"/>
          <w:noProof/>
          <w:lang w:val="es-DO"/>
        </w:rPr>
      </w:pPr>
      <w:r>
        <w:rPr>
          <w:rFonts w:eastAsia="Calibri"/>
          <w:noProof/>
        </w:rPr>
        <w:lastRenderedPageBreak/>
        <w:drawing>
          <wp:inline distT="0" distB="0" distL="0" distR="0" wp14:anchorId="7B35D283" wp14:editId="1424C592">
            <wp:extent cx="4781550" cy="7649845"/>
            <wp:effectExtent l="0" t="0" r="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5136" cy="7655971"/>
                    </a:xfrm>
                    <a:prstGeom prst="rect">
                      <a:avLst/>
                    </a:prstGeom>
                    <a:noFill/>
                  </pic:spPr>
                </pic:pic>
              </a:graphicData>
            </a:graphic>
          </wp:inline>
        </w:drawing>
      </w:r>
    </w:p>
    <w:tbl>
      <w:tblPr>
        <w:tblW w:w="0" w:type="auto"/>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2628"/>
        <w:gridCol w:w="2636"/>
        <w:gridCol w:w="2646"/>
      </w:tblGrid>
      <w:tr w:rsidR="00B20B4D" w:rsidRPr="00A9515E" w14:paraId="40DAE841" w14:textId="77777777" w:rsidTr="00B207B2">
        <w:tc>
          <w:tcPr>
            <w:tcW w:w="7910" w:type="dxa"/>
            <w:gridSpan w:val="3"/>
            <w:tcBorders>
              <w:top w:val="single" w:sz="4" w:space="0" w:color="003876"/>
              <w:left w:val="single" w:sz="4" w:space="0" w:color="003876"/>
              <w:bottom w:val="single" w:sz="4" w:space="0" w:color="003876"/>
              <w:right w:val="single" w:sz="4" w:space="0" w:color="003876"/>
            </w:tcBorders>
            <w:vAlign w:val="center"/>
            <w:hideMark/>
          </w:tcPr>
          <w:p w14:paraId="0194B470" w14:textId="77777777" w:rsidR="00B20B4D" w:rsidRPr="00A9515E" w:rsidRDefault="00B20B4D" w:rsidP="007C273E">
            <w:pPr>
              <w:spacing w:line="360" w:lineRule="auto"/>
              <w:rPr>
                <w:rFonts w:eastAsia="Calibri"/>
                <w:noProof/>
              </w:rPr>
            </w:pPr>
            <w:r w:rsidRPr="00A9515E">
              <w:rPr>
                <w:rFonts w:eastAsia="Calibri"/>
                <w:noProof/>
              </w:rPr>
              <w:lastRenderedPageBreak/>
              <w:t>Funcionarios de PROINDUSTRIA</w:t>
            </w:r>
          </w:p>
        </w:tc>
      </w:tr>
      <w:tr w:rsidR="00B20B4D" w:rsidRPr="00606FC8" w14:paraId="61665C2F" w14:textId="77777777" w:rsidTr="00B207B2">
        <w:tc>
          <w:tcPr>
            <w:tcW w:w="2628" w:type="dxa"/>
            <w:tcBorders>
              <w:top w:val="single" w:sz="4" w:space="0" w:color="003876"/>
              <w:left w:val="single" w:sz="4" w:space="0" w:color="003876"/>
              <w:bottom w:val="single" w:sz="4" w:space="0" w:color="003876"/>
              <w:right w:val="single" w:sz="4" w:space="0" w:color="003876"/>
            </w:tcBorders>
            <w:vAlign w:val="center"/>
            <w:hideMark/>
          </w:tcPr>
          <w:p w14:paraId="290CEEF7" w14:textId="77777777" w:rsidR="00B20B4D" w:rsidRPr="00A9515E" w:rsidRDefault="00B20B4D" w:rsidP="007C273E">
            <w:pPr>
              <w:spacing w:line="360" w:lineRule="auto"/>
              <w:rPr>
                <w:rFonts w:eastAsia="Calibri"/>
                <w:noProof/>
              </w:rPr>
            </w:pPr>
            <w:r w:rsidRPr="00A9515E">
              <w:rPr>
                <w:rFonts w:eastAsia="Calibri"/>
                <w:noProof/>
              </w:rPr>
              <w:t>Director General</w:t>
            </w:r>
          </w:p>
        </w:tc>
        <w:tc>
          <w:tcPr>
            <w:tcW w:w="2636" w:type="dxa"/>
            <w:tcBorders>
              <w:top w:val="single" w:sz="4" w:space="0" w:color="003876"/>
              <w:left w:val="single" w:sz="4" w:space="0" w:color="003876"/>
              <w:bottom w:val="single" w:sz="4" w:space="0" w:color="003876"/>
              <w:right w:val="single" w:sz="4" w:space="0" w:color="003876"/>
            </w:tcBorders>
            <w:vAlign w:val="center"/>
            <w:hideMark/>
          </w:tcPr>
          <w:p w14:paraId="70384781" w14:textId="77777777" w:rsidR="00B20B4D" w:rsidRPr="00736BE2" w:rsidRDefault="00B20B4D" w:rsidP="007C273E">
            <w:pPr>
              <w:spacing w:line="360" w:lineRule="auto"/>
              <w:rPr>
                <w:rFonts w:eastAsia="Calibri"/>
                <w:noProof/>
                <w:lang w:val="es-DO"/>
              </w:rPr>
            </w:pPr>
            <w:r w:rsidRPr="00736BE2">
              <w:rPr>
                <w:rFonts w:eastAsia="Calibri"/>
                <w:noProof/>
                <w:lang w:val="es-DO"/>
              </w:rPr>
              <w:t>Lic. Rafael Ulises Cruz Rodríguez</w:t>
            </w:r>
          </w:p>
        </w:tc>
        <w:tc>
          <w:tcPr>
            <w:tcW w:w="2646" w:type="dxa"/>
            <w:tcBorders>
              <w:top w:val="single" w:sz="4" w:space="0" w:color="003876"/>
              <w:left w:val="single" w:sz="4" w:space="0" w:color="003876"/>
              <w:bottom w:val="single" w:sz="4" w:space="0" w:color="003876"/>
              <w:right w:val="single" w:sz="4" w:space="0" w:color="003876"/>
            </w:tcBorders>
            <w:vAlign w:val="center"/>
            <w:hideMark/>
          </w:tcPr>
          <w:p w14:paraId="3A1C0E88" w14:textId="77777777" w:rsidR="00B20B4D" w:rsidRPr="00736BE2" w:rsidRDefault="00B20B4D" w:rsidP="007C273E">
            <w:pPr>
              <w:spacing w:line="360" w:lineRule="auto"/>
              <w:rPr>
                <w:rFonts w:eastAsia="Calibri"/>
                <w:noProof/>
                <w:lang w:val="es-DO"/>
              </w:rPr>
            </w:pPr>
            <w:r w:rsidRPr="00736BE2">
              <w:rPr>
                <w:rFonts w:eastAsia="Calibri"/>
                <w:noProof/>
                <w:lang w:val="es-DO"/>
              </w:rPr>
              <w:t>Designado mediante Decreto Presidencial</w:t>
            </w:r>
            <w:r>
              <w:rPr>
                <w:rFonts w:eastAsia="Calibri"/>
                <w:noProof/>
                <w:lang w:val="es-DO"/>
              </w:rPr>
              <w:t xml:space="preserve"> </w:t>
            </w:r>
            <w:r w:rsidRPr="00D22396">
              <w:rPr>
                <w:rFonts w:eastAsia="Calibri"/>
                <w:noProof/>
                <w:lang w:val="es-DO"/>
              </w:rPr>
              <w:t>166-24</w:t>
            </w:r>
            <w:r w:rsidRPr="00736BE2">
              <w:rPr>
                <w:rFonts w:eastAsia="Calibri"/>
                <w:noProof/>
                <w:lang w:val="es-DO"/>
              </w:rPr>
              <w:t xml:space="preserve"> y ratificado por Resolución del Consejo Directivo.</w:t>
            </w:r>
          </w:p>
        </w:tc>
      </w:tr>
      <w:tr w:rsidR="00B20B4D" w:rsidRPr="00606FC8" w14:paraId="46A7D001" w14:textId="77777777" w:rsidTr="00B207B2">
        <w:tc>
          <w:tcPr>
            <w:tcW w:w="2628" w:type="dxa"/>
            <w:tcBorders>
              <w:top w:val="single" w:sz="4" w:space="0" w:color="003876"/>
              <w:left w:val="single" w:sz="4" w:space="0" w:color="003876"/>
              <w:bottom w:val="single" w:sz="4" w:space="0" w:color="003876"/>
              <w:right w:val="single" w:sz="4" w:space="0" w:color="003876"/>
            </w:tcBorders>
            <w:vAlign w:val="center"/>
            <w:hideMark/>
          </w:tcPr>
          <w:p w14:paraId="2EEB5CAE" w14:textId="77777777" w:rsidR="00B20B4D" w:rsidRPr="00A9515E" w:rsidRDefault="00B20B4D" w:rsidP="007C273E">
            <w:pPr>
              <w:spacing w:line="360" w:lineRule="auto"/>
              <w:rPr>
                <w:rFonts w:eastAsia="Calibri"/>
                <w:noProof/>
              </w:rPr>
            </w:pPr>
            <w:r w:rsidRPr="00A9515E">
              <w:rPr>
                <w:rFonts w:eastAsia="Calibri"/>
                <w:noProof/>
              </w:rPr>
              <w:t>Sub</w:t>
            </w:r>
            <w:r>
              <w:rPr>
                <w:rFonts w:eastAsia="Calibri"/>
                <w:noProof/>
              </w:rPr>
              <w:t>d</w:t>
            </w:r>
            <w:r w:rsidRPr="00A9515E">
              <w:rPr>
                <w:rFonts w:eastAsia="Calibri"/>
                <w:noProof/>
              </w:rPr>
              <w:t>irector Técnico</w:t>
            </w:r>
          </w:p>
        </w:tc>
        <w:tc>
          <w:tcPr>
            <w:tcW w:w="2636" w:type="dxa"/>
            <w:tcBorders>
              <w:top w:val="single" w:sz="4" w:space="0" w:color="003876"/>
              <w:left w:val="single" w:sz="4" w:space="0" w:color="003876"/>
              <w:bottom w:val="single" w:sz="4" w:space="0" w:color="003876"/>
              <w:right w:val="single" w:sz="4" w:space="0" w:color="003876"/>
            </w:tcBorders>
            <w:vAlign w:val="center"/>
            <w:hideMark/>
          </w:tcPr>
          <w:p w14:paraId="164F3E61" w14:textId="77777777" w:rsidR="00B20B4D" w:rsidRPr="00736BE2" w:rsidRDefault="00B20B4D" w:rsidP="007C273E">
            <w:pPr>
              <w:spacing w:line="360" w:lineRule="auto"/>
              <w:rPr>
                <w:rFonts w:eastAsia="Calibri"/>
                <w:noProof/>
                <w:lang w:val="es-DO"/>
              </w:rPr>
            </w:pPr>
            <w:r w:rsidRPr="00736BE2">
              <w:rPr>
                <w:rFonts w:eastAsia="Calibri"/>
                <w:noProof/>
                <w:lang w:val="es-DO"/>
              </w:rPr>
              <w:t>Lic. Nilo De La Rosa Jourdain</w:t>
            </w:r>
          </w:p>
        </w:tc>
        <w:tc>
          <w:tcPr>
            <w:tcW w:w="2646" w:type="dxa"/>
            <w:tcBorders>
              <w:top w:val="single" w:sz="4" w:space="0" w:color="003876"/>
              <w:left w:val="single" w:sz="4" w:space="0" w:color="003876"/>
              <w:bottom w:val="single" w:sz="4" w:space="0" w:color="003876"/>
              <w:right w:val="single" w:sz="4" w:space="0" w:color="003876"/>
            </w:tcBorders>
            <w:vAlign w:val="center"/>
            <w:hideMark/>
          </w:tcPr>
          <w:p w14:paraId="7918C76E" w14:textId="77777777" w:rsidR="00B20B4D" w:rsidRPr="00736BE2" w:rsidRDefault="00B20B4D" w:rsidP="007C273E">
            <w:pPr>
              <w:spacing w:line="360" w:lineRule="auto"/>
              <w:rPr>
                <w:rFonts w:eastAsia="Calibri"/>
                <w:noProof/>
                <w:lang w:val="es-DO"/>
              </w:rPr>
            </w:pPr>
            <w:r w:rsidRPr="00736BE2">
              <w:rPr>
                <w:rFonts w:eastAsia="Calibri"/>
                <w:noProof/>
                <w:lang w:val="es-DO"/>
              </w:rPr>
              <w:t>Designado por el Director General previa aprobación del Consejo Directivo.</w:t>
            </w:r>
          </w:p>
        </w:tc>
      </w:tr>
      <w:tr w:rsidR="00B20B4D" w:rsidRPr="00A9515E" w14:paraId="4C1F63CE" w14:textId="77777777" w:rsidTr="00B207B2">
        <w:tc>
          <w:tcPr>
            <w:tcW w:w="2628" w:type="dxa"/>
            <w:tcBorders>
              <w:top w:val="single" w:sz="4" w:space="0" w:color="003876"/>
              <w:left w:val="single" w:sz="4" w:space="0" w:color="003876"/>
              <w:bottom w:val="single" w:sz="4" w:space="0" w:color="003876"/>
              <w:right w:val="single" w:sz="4" w:space="0" w:color="003876"/>
            </w:tcBorders>
            <w:vAlign w:val="center"/>
            <w:hideMark/>
          </w:tcPr>
          <w:p w14:paraId="2EE398BF" w14:textId="77777777" w:rsidR="00B20B4D" w:rsidRPr="00A9515E" w:rsidRDefault="00B20B4D" w:rsidP="007C273E">
            <w:pPr>
              <w:spacing w:line="360" w:lineRule="auto"/>
              <w:rPr>
                <w:rFonts w:eastAsia="Calibri"/>
                <w:noProof/>
              </w:rPr>
            </w:pPr>
            <w:r w:rsidRPr="00A9515E">
              <w:rPr>
                <w:rFonts w:eastAsia="Calibri"/>
                <w:noProof/>
              </w:rPr>
              <w:t>Sub</w:t>
            </w:r>
            <w:r>
              <w:rPr>
                <w:rFonts w:eastAsia="Calibri"/>
                <w:noProof/>
              </w:rPr>
              <w:t>d</w:t>
            </w:r>
            <w:r w:rsidRPr="00A9515E">
              <w:rPr>
                <w:rFonts w:eastAsia="Calibri"/>
                <w:noProof/>
              </w:rPr>
              <w:t>irector General</w:t>
            </w:r>
          </w:p>
        </w:tc>
        <w:tc>
          <w:tcPr>
            <w:tcW w:w="2636" w:type="dxa"/>
            <w:tcBorders>
              <w:top w:val="single" w:sz="4" w:space="0" w:color="003876"/>
              <w:left w:val="single" w:sz="4" w:space="0" w:color="003876"/>
              <w:bottom w:val="single" w:sz="4" w:space="0" w:color="003876"/>
              <w:right w:val="single" w:sz="4" w:space="0" w:color="003876"/>
            </w:tcBorders>
            <w:vAlign w:val="center"/>
            <w:hideMark/>
          </w:tcPr>
          <w:p w14:paraId="6C679DD1" w14:textId="77777777" w:rsidR="00B20B4D" w:rsidRPr="00A9515E" w:rsidRDefault="00B20B4D" w:rsidP="007C273E">
            <w:pPr>
              <w:spacing w:line="360" w:lineRule="auto"/>
              <w:rPr>
                <w:rFonts w:eastAsia="Calibri"/>
                <w:noProof/>
              </w:rPr>
            </w:pPr>
            <w:r w:rsidRPr="00A9515E">
              <w:rPr>
                <w:rFonts w:eastAsia="Calibri"/>
                <w:noProof/>
              </w:rPr>
              <w:t>Lic. Cristiano Lorenzo Ceballos</w:t>
            </w:r>
          </w:p>
        </w:tc>
        <w:tc>
          <w:tcPr>
            <w:tcW w:w="2646" w:type="dxa"/>
            <w:tcBorders>
              <w:top w:val="single" w:sz="4" w:space="0" w:color="003876"/>
              <w:left w:val="single" w:sz="4" w:space="0" w:color="003876"/>
              <w:bottom w:val="single" w:sz="4" w:space="0" w:color="003876"/>
              <w:right w:val="single" w:sz="4" w:space="0" w:color="003876"/>
            </w:tcBorders>
            <w:vAlign w:val="center"/>
            <w:hideMark/>
          </w:tcPr>
          <w:p w14:paraId="5E1E513C" w14:textId="77777777" w:rsidR="00B20B4D" w:rsidRPr="00A9515E" w:rsidRDefault="00B20B4D" w:rsidP="007C273E">
            <w:pPr>
              <w:spacing w:line="360" w:lineRule="auto"/>
              <w:rPr>
                <w:rFonts w:eastAsia="Calibri"/>
                <w:noProof/>
              </w:rPr>
            </w:pPr>
            <w:r w:rsidRPr="00D22396">
              <w:rPr>
                <w:rFonts w:eastAsia="Calibri"/>
                <w:noProof/>
                <w:lang w:val="es-DO"/>
              </w:rPr>
              <w:t>Designado mediante Decreto Presidencial 457-20</w:t>
            </w:r>
            <w:r>
              <w:rPr>
                <w:rFonts w:eastAsia="Calibri"/>
                <w:noProof/>
                <w:lang w:val="es-DO"/>
              </w:rPr>
              <w:t>.</w:t>
            </w:r>
          </w:p>
        </w:tc>
      </w:tr>
    </w:tbl>
    <w:p w14:paraId="6B44BD16" w14:textId="77777777" w:rsidR="00B20B4D" w:rsidRPr="00805D97" w:rsidRDefault="00B20B4D" w:rsidP="007C273E">
      <w:pPr>
        <w:spacing w:line="360" w:lineRule="auto"/>
        <w:rPr>
          <w:i/>
          <w:sz w:val="18"/>
          <w:lang w:val="es-DO"/>
        </w:rPr>
      </w:pPr>
      <w:r w:rsidRPr="00805D97">
        <w:rPr>
          <w:rFonts w:eastAsia="Calibri"/>
          <w:i/>
          <w:noProof/>
          <w:sz w:val="18"/>
          <w:lang w:val="es-DO"/>
        </w:rPr>
        <w:t>Fuente: Plan Estratégico Institucional (PEI) 2025-2028 de PROINDUSTRIA.</w:t>
      </w:r>
    </w:p>
    <w:tbl>
      <w:tblPr>
        <w:tblW w:w="0" w:type="auto"/>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3945"/>
        <w:gridCol w:w="3965"/>
      </w:tblGrid>
      <w:tr w:rsidR="00B20B4D" w:rsidRPr="00606FC8" w14:paraId="52C43F35" w14:textId="77777777" w:rsidTr="004A4AB4">
        <w:trPr>
          <w:tblHeader/>
        </w:trPr>
        <w:tc>
          <w:tcPr>
            <w:tcW w:w="7910" w:type="dxa"/>
            <w:gridSpan w:val="2"/>
            <w:tcBorders>
              <w:top w:val="single" w:sz="4" w:space="0" w:color="003876"/>
              <w:left w:val="single" w:sz="4" w:space="0" w:color="003876"/>
              <w:bottom w:val="single" w:sz="4" w:space="0" w:color="003876"/>
              <w:right w:val="single" w:sz="4" w:space="0" w:color="003876"/>
            </w:tcBorders>
            <w:vAlign w:val="center"/>
            <w:hideMark/>
          </w:tcPr>
          <w:p w14:paraId="4716DA5F" w14:textId="77777777" w:rsidR="00B20B4D" w:rsidRPr="00805D97" w:rsidRDefault="00B20B4D" w:rsidP="007C273E">
            <w:pPr>
              <w:spacing w:line="360" w:lineRule="auto"/>
              <w:rPr>
                <w:rFonts w:eastAsia="Calibri"/>
                <w:noProof/>
                <w:lang w:val="es-DO"/>
              </w:rPr>
            </w:pPr>
            <w:r w:rsidRPr="00805D97">
              <w:rPr>
                <w:rFonts w:eastAsia="Calibri"/>
                <w:noProof/>
                <w:lang w:val="es-DO"/>
              </w:rPr>
              <w:t>Directores y encargados de PROINDUSTRIA</w:t>
            </w:r>
          </w:p>
        </w:tc>
      </w:tr>
      <w:tr w:rsidR="00B20B4D" w:rsidRPr="00A9515E" w14:paraId="1458BCA0" w14:textId="77777777" w:rsidTr="004A4AB4">
        <w:trPr>
          <w:tblHeader/>
        </w:trPr>
        <w:tc>
          <w:tcPr>
            <w:tcW w:w="3945" w:type="dxa"/>
            <w:tcBorders>
              <w:top w:val="single" w:sz="4" w:space="0" w:color="003876"/>
              <w:left w:val="single" w:sz="4" w:space="0" w:color="003876"/>
              <w:bottom w:val="single" w:sz="4" w:space="0" w:color="003876"/>
              <w:right w:val="single" w:sz="4" w:space="0" w:color="003876"/>
            </w:tcBorders>
            <w:vAlign w:val="center"/>
            <w:hideMark/>
          </w:tcPr>
          <w:p w14:paraId="4DB9C625" w14:textId="77777777" w:rsidR="00B20B4D" w:rsidRPr="00A9515E" w:rsidRDefault="00B20B4D" w:rsidP="007C273E">
            <w:pPr>
              <w:spacing w:line="360" w:lineRule="auto"/>
              <w:rPr>
                <w:rFonts w:eastAsia="Calibri"/>
                <w:noProof/>
              </w:rPr>
            </w:pPr>
            <w:r w:rsidRPr="00A9515E">
              <w:rPr>
                <w:rFonts w:eastAsia="Calibri"/>
                <w:noProof/>
              </w:rPr>
              <w:t>Nombre</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6AF356E0" w14:textId="77777777" w:rsidR="00B20B4D" w:rsidRPr="00A9515E" w:rsidRDefault="00B20B4D" w:rsidP="007C273E">
            <w:pPr>
              <w:spacing w:line="360" w:lineRule="auto"/>
              <w:rPr>
                <w:rFonts w:eastAsia="Calibri"/>
                <w:noProof/>
              </w:rPr>
            </w:pPr>
            <w:r w:rsidRPr="00A9515E">
              <w:rPr>
                <w:rFonts w:eastAsia="Calibri"/>
                <w:noProof/>
              </w:rPr>
              <w:t>Posición</w:t>
            </w:r>
          </w:p>
        </w:tc>
      </w:tr>
      <w:tr w:rsidR="00B20B4D" w:rsidRPr="00A9515E" w14:paraId="3F3279F9"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2B48F34F" w14:textId="77777777" w:rsidR="00B20B4D" w:rsidRPr="00A9515E" w:rsidRDefault="00B20B4D" w:rsidP="007C273E">
            <w:pPr>
              <w:spacing w:line="360" w:lineRule="auto"/>
              <w:rPr>
                <w:rFonts w:eastAsia="Calibri"/>
                <w:noProof/>
              </w:rPr>
            </w:pPr>
            <w:r w:rsidRPr="00A9515E">
              <w:rPr>
                <w:rFonts w:eastAsia="Calibri"/>
                <w:noProof/>
              </w:rPr>
              <w:t>María Josefina Rodríguez Moronta</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28AAE57B" w14:textId="77777777" w:rsidR="00B20B4D" w:rsidRPr="00A9515E" w:rsidRDefault="00B20B4D" w:rsidP="007C273E">
            <w:pPr>
              <w:spacing w:line="360" w:lineRule="auto"/>
              <w:rPr>
                <w:rFonts w:eastAsia="Calibri"/>
                <w:noProof/>
              </w:rPr>
            </w:pPr>
            <w:r w:rsidRPr="00A9515E">
              <w:rPr>
                <w:rFonts w:eastAsia="Calibri"/>
                <w:noProof/>
              </w:rPr>
              <w:t>Directora Administrativ</w:t>
            </w:r>
            <w:r>
              <w:rPr>
                <w:rFonts w:eastAsia="Calibri"/>
                <w:noProof/>
              </w:rPr>
              <w:t>a</w:t>
            </w:r>
            <w:r w:rsidRPr="00A9515E">
              <w:rPr>
                <w:rFonts w:eastAsia="Calibri"/>
                <w:noProof/>
              </w:rPr>
              <w:t xml:space="preserve"> y Financier</w:t>
            </w:r>
            <w:r>
              <w:rPr>
                <w:rFonts w:eastAsia="Calibri"/>
                <w:noProof/>
              </w:rPr>
              <w:t>a</w:t>
            </w:r>
          </w:p>
        </w:tc>
      </w:tr>
      <w:tr w:rsidR="00B20B4D" w:rsidRPr="00606FC8" w14:paraId="06562C70"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0E7E1A94" w14:textId="77777777" w:rsidR="00B20B4D" w:rsidRPr="00A9515E" w:rsidRDefault="00B20B4D" w:rsidP="007C273E">
            <w:pPr>
              <w:spacing w:line="360" w:lineRule="auto"/>
              <w:rPr>
                <w:rFonts w:eastAsia="Calibri"/>
                <w:noProof/>
              </w:rPr>
            </w:pPr>
            <w:r w:rsidRPr="00A9515E">
              <w:rPr>
                <w:rFonts w:eastAsia="Calibri"/>
                <w:noProof/>
              </w:rPr>
              <w:t>Ilonka Acosta</w:t>
            </w:r>
            <w:r>
              <w:rPr>
                <w:rFonts w:eastAsia="Calibri"/>
                <w:noProof/>
              </w:rPr>
              <w:t xml:space="preserve"> Coiscou</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16CE606E" w14:textId="77777777" w:rsidR="00B20B4D" w:rsidRPr="00736BE2" w:rsidRDefault="00B20B4D" w:rsidP="007C273E">
            <w:pPr>
              <w:spacing w:line="360" w:lineRule="auto"/>
              <w:rPr>
                <w:rFonts w:eastAsia="Calibri"/>
                <w:noProof/>
                <w:lang w:val="es-DO"/>
              </w:rPr>
            </w:pPr>
            <w:r w:rsidRPr="00736BE2">
              <w:rPr>
                <w:rFonts w:eastAsia="Calibri"/>
                <w:noProof/>
                <w:lang w:val="es-DO"/>
              </w:rPr>
              <w:t>Directora de Servicios de Apoyo a la Industria</w:t>
            </w:r>
          </w:p>
        </w:tc>
      </w:tr>
      <w:tr w:rsidR="00B20B4D" w:rsidRPr="00606FC8" w14:paraId="27984743"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32F37B50" w14:textId="77777777" w:rsidR="00B20B4D" w:rsidRPr="00A9515E" w:rsidRDefault="00B20B4D" w:rsidP="007C273E">
            <w:pPr>
              <w:spacing w:line="360" w:lineRule="auto"/>
              <w:rPr>
                <w:rFonts w:eastAsia="Calibri"/>
                <w:noProof/>
              </w:rPr>
            </w:pPr>
            <w:r w:rsidRPr="00A9515E">
              <w:rPr>
                <w:rFonts w:eastAsia="Calibri"/>
                <w:noProof/>
              </w:rPr>
              <w:lastRenderedPageBreak/>
              <w:t>Pedro Gabriel Batista</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41CE6F80" w14:textId="77777777" w:rsidR="00B20B4D" w:rsidRPr="00736BE2" w:rsidRDefault="00B20B4D" w:rsidP="007C273E">
            <w:pPr>
              <w:spacing w:line="360" w:lineRule="auto"/>
              <w:rPr>
                <w:rFonts w:eastAsia="Calibri"/>
                <w:noProof/>
                <w:lang w:val="es-DO"/>
              </w:rPr>
            </w:pPr>
            <w:r w:rsidRPr="00736BE2">
              <w:rPr>
                <w:rFonts w:eastAsia="Calibri"/>
                <w:noProof/>
                <w:lang w:val="es-DO"/>
              </w:rPr>
              <w:t>Director de Parques, Distritos Industriales y Zonas Francas</w:t>
            </w:r>
          </w:p>
        </w:tc>
      </w:tr>
      <w:tr w:rsidR="00B20B4D" w:rsidRPr="00885FCC" w14:paraId="0C5405F6"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17F28CF0" w14:textId="77777777" w:rsidR="00B20B4D" w:rsidRPr="00A9515E" w:rsidRDefault="00B20B4D" w:rsidP="007C273E">
            <w:pPr>
              <w:spacing w:line="360" w:lineRule="auto"/>
              <w:rPr>
                <w:rFonts w:eastAsia="Calibri"/>
                <w:noProof/>
              </w:rPr>
            </w:pPr>
            <w:r>
              <w:rPr>
                <w:rFonts w:eastAsia="Calibri"/>
                <w:noProof/>
              </w:rPr>
              <w:t>Sergio Pérez</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4F15A47C" w14:textId="77777777" w:rsidR="00B20B4D" w:rsidRPr="00885FCC" w:rsidRDefault="00B20B4D" w:rsidP="007C273E">
            <w:pPr>
              <w:spacing w:line="360" w:lineRule="auto"/>
              <w:rPr>
                <w:rFonts w:eastAsia="Calibri"/>
                <w:noProof/>
                <w:lang w:val="es-DO"/>
              </w:rPr>
            </w:pPr>
            <w:r w:rsidRPr="00885FCC">
              <w:rPr>
                <w:rFonts w:eastAsia="Calibri"/>
                <w:noProof/>
                <w:lang w:val="es-DO"/>
              </w:rPr>
              <w:t>Encargad</w:t>
            </w:r>
            <w:r>
              <w:rPr>
                <w:rFonts w:eastAsia="Calibri"/>
                <w:noProof/>
                <w:lang w:val="es-DO"/>
              </w:rPr>
              <w:t>o</w:t>
            </w:r>
            <w:r w:rsidRPr="00885FCC">
              <w:rPr>
                <w:rFonts w:eastAsia="Calibri"/>
                <w:noProof/>
                <w:lang w:val="es-DO"/>
              </w:rPr>
              <w:t xml:space="preserve"> Dpto. </w:t>
            </w:r>
            <w:r w:rsidRPr="00A9515E">
              <w:rPr>
                <w:rFonts w:eastAsia="Calibri"/>
                <w:noProof/>
              </w:rPr>
              <w:t>Jurídico</w:t>
            </w:r>
          </w:p>
        </w:tc>
      </w:tr>
      <w:tr w:rsidR="00B20B4D" w:rsidRPr="00606FC8" w14:paraId="42647A59"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0E756AD6" w14:textId="77777777" w:rsidR="00B20B4D" w:rsidRPr="00A9515E" w:rsidRDefault="00B20B4D" w:rsidP="007C273E">
            <w:pPr>
              <w:spacing w:line="360" w:lineRule="auto"/>
              <w:rPr>
                <w:rFonts w:eastAsia="Calibri"/>
                <w:noProof/>
              </w:rPr>
            </w:pPr>
            <w:r w:rsidRPr="00A9515E">
              <w:rPr>
                <w:rFonts w:eastAsia="Calibri"/>
                <w:noProof/>
              </w:rPr>
              <w:t>José Carlos Guerrero</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49905D9F" w14:textId="77777777" w:rsidR="00B20B4D" w:rsidRPr="00736BE2" w:rsidRDefault="00B20B4D" w:rsidP="007C273E">
            <w:pPr>
              <w:spacing w:line="360" w:lineRule="auto"/>
              <w:rPr>
                <w:rFonts w:eastAsia="Calibri"/>
                <w:noProof/>
                <w:lang w:val="es-DO"/>
              </w:rPr>
            </w:pPr>
            <w:r w:rsidRPr="00736BE2">
              <w:rPr>
                <w:rFonts w:eastAsia="Calibri"/>
                <w:noProof/>
                <w:lang w:val="es-DO"/>
              </w:rPr>
              <w:t>Encargado Dpto. Planificación y Desarrollo</w:t>
            </w:r>
          </w:p>
        </w:tc>
      </w:tr>
      <w:tr w:rsidR="00B20B4D" w:rsidRPr="00A9515E" w14:paraId="3CA186BF"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23B67D27" w14:textId="77777777" w:rsidR="00B20B4D" w:rsidRPr="00A9515E" w:rsidRDefault="00B20B4D" w:rsidP="007C273E">
            <w:pPr>
              <w:spacing w:line="360" w:lineRule="auto"/>
              <w:rPr>
                <w:rFonts w:eastAsia="Calibri"/>
                <w:noProof/>
              </w:rPr>
            </w:pPr>
            <w:r>
              <w:rPr>
                <w:rFonts w:eastAsia="Calibri"/>
                <w:noProof/>
              </w:rPr>
              <w:t>Victor Olivero</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2AEC0C53" w14:textId="77777777" w:rsidR="00B20B4D" w:rsidRPr="00A9515E" w:rsidRDefault="00B20B4D" w:rsidP="007C273E">
            <w:pPr>
              <w:spacing w:line="360" w:lineRule="auto"/>
              <w:rPr>
                <w:rFonts w:eastAsia="Calibri"/>
                <w:noProof/>
              </w:rPr>
            </w:pPr>
            <w:r w:rsidRPr="00A9515E">
              <w:rPr>
                <w:rFonts w:eastAsia="Calibri"/>
                <w:noProof/>
              </w:rPr>
              <w:t>Encargad</w:t>
            </w:r>
            <w:r>
              <w:rPr>
                <w:rFonts w:eastAsia="Calibri"/>
                <w:noProof/>
              </w:rPr>
              <w:t>o</w:t>
            </w:r>
            <w:r w:rsidRPr="00A9515E">
              <w:rPr>
                <w:rFonts w:eastAsia="Calibri"/>
                <w:noProof/>
              </w:rPr>
              <w:t xml:space="preserve"> Dpto. Financiero</w:t>
            </w:r>
          </w:p>
        </w:tc>
      </w:tr>
      <w:tr w:rsidR="00B20B4D" w:rsidRPr="00A9515E" w14:paraId="280F4502"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1BBB28E0" w14:textId="77777777" w:rsidR="00B20B4D" w:rsidRPr="00A9515E" w:rsidRDefault="00B20B4D" w:rsidP="007C273E">
            <w:pPr>
              <w:spacing w:line="360" w:lineRule="auto"/>
              <w:rPr>
                <w:rFonts w:eastAsia="Calibri"/>
                <w:noProof/>
              </w:rPr>
            </w:pPr>
            <w:r w:rsidRPr="00A9515E">
              <w:rPr>
                <w:rFonts w:eastAsia="Calibri"/>
                <w:noProof/>
              </w:rPr>
              <w:t>Yiandry Báez</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761BEAE5" w14:textId="77777777" w:rsidR="00B20B4D" w:rsidRPr="00A9515E" w:rsidRDefault="00B20B4D" w:rsidP="007C273E">
            <w:pPr>
              <w:spacing w:line="360" w:lineRule="auto"/>
              <w:rPr>
                <w:rFonts w:eastAsia="Calibri"/>
                <w:noProof/>
              </w:rPr>
            </w:pPr>
            <w:r w:rsidRPr="00A9515E">
              <w:rPr>
                <w:rFonts w:eastAsia="Calibri"/>
                <w:noProof/>
              </w:rPr>
              <w:t>Encargada Dpto. Administrativo</w:t>
            </w:r>
          </w:p>
        </w:tc>
      </w:tr>
      <w:tr w:rsidR="00B20B4D" w:rsidRPr="00606FC8" w14:paraId="04EA07B0"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6CD73444" w14:textId="77777777" w:rsidR="00B20B4D" w:rsidRPr="00A9515E" w:rsidRDefault="00B20B4D" w:rsidP="007C273E">
            <w:pPr>
              <w:spacing w:line="360" w:lineRule="auto"/>
              <w:rPr>
                <w:rFonts w:eastAsia="Calibri"/>
                <w:noProof/>
              </w:rPr>
            </w:pPr>
            <w:r w:rsidRPr="00A9515E">
              <w:rPr>
                <w:rFonts w:eastAsia="Calibri"/>
                <w:noProof/>
              </w:rPr>
              <w:t>Rafael Filpo</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16FD0D0A" w14:textId="77777777" w:rsidR="00B20B4D" w:rsidRPr="00736BE2" w:rsidRDefault="00B20B4D" w:rsidP="007C273E">
            <w:pPr>
              <w:spacing w:line="360" w:lineRule="auto"/>
              <w:rPr>
                <w:rFonts w:eastAsia="Calibri"/>
                <w:noProof/>
                <w:lang w:val="es-DO"/>
              </w:rPr>
            </w:pPr>
            <w:r w:rsidRPr="00736BE2">
              <w:rPr>
                <w:rFonts w:eastAsia="Calibri"/>
                <w:noProof/>
                <w:lang w:val="es-DO"/>
              </w:rPr>
              <w:t>Encargado Dpto. Tecnologías de la Información y Comunicación</w:t>
            </w:r>
          </w:p>
        </w:tc>
      </w:tr>
      <w:tr w:rsidR="00B20B4D" w:rsidRPr="00A9515E" w14:paraId="57FC02C4"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21359041" w14:textId="77777777" w:rsidR="00B20B4D" w:rsidRPr="00A9515E" w:rsidRDefault="00B20B4D" w:rsidP="007C273E">
            <w:pPr>
              <w:spacing w:line="360" w:lineRule="auto"/>
              <w:rPr>
                <w:rFonts w:eastAsia="Calibri"/>
                <w:noProof/>
              </w:rPr>
            </w:pPr>
            <w:r w:rsidRPr="00A9515E">
              <w:rPr>
                <w:rFonts w:eastAsia="Calibri"/>
                <w:noProof/>
              </w:rPr>
              <w:t>Wendy Ozuna</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1EEBD2A0" w14:textId="77777777" w:rsidR="00B20B4D" w:rsidRPr="00A9515E" w:rsidRDefault="00B20B4D" w:rsidP="007C273E">
            <w:pPr>
              <w:spacing w:line="360" w:lineRule="auto"/>
              <w:rPr>
                <w:rFonts w:eastAsia="Calibri"/>
                <w:noProof/>
              </w:rPr>
            </w:pPr>
            <w:r w:rsidRPr="00A9515E">
              <w:rPr>
                <w:rFonts w:eastAsia="Calibri"/>
                <w:noProof/>
              </w:rPr>
              <w:t>Encargada Dpto. Recursos Humanos</w:t>
            </w:r>
          </w:p>
        </w:tc>
      </w:tr>
      <w:tr w:rsidR="00B20B4D" w:rsidRPr="00606FC8" w14:paraId="1EE20FF9"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7A02ED58" w14:textId="77777777" w:rsidR="00B20B4D" w:rsidRPr="00A9515E" w:rsidRDefault="00B20B4D" w:rsidP="007C273E">
            <w:pPr>
              <w:spacing w:line="360" w:lineRule="auto"/>
              <w:rPr>
                <w:rFonts w:eastAsia="Calibri"/>
                <w:noProof/>
              </w:rPr>
            </w:pPr>
            <w:r w:rsidRPr="00A9515E">
              <w:rPr>
                <w:rFonts w:eastAsia="Calibri"/>
                <w:noProof/>
              </w:rPr>
              <w:t>José Rodríguez</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5D58487F" w14:textId="77777777" w:rsidR="00B20B4D" w:rsidRPr="00736BE2" w:rsidRDefault="00B20B4D" w:rsidP="007C273E">
            <w:pPr>
              <w:spacing w:line="360" w:lineRule="auto"/>
              <w:rPr>
                <w:rFonts w:eastAsia="Calibri"/>
                <w:noProof/>
                <w:lang w:val="es-DO"/>
              </w:rPr>
            </w:pPr>
            <w:r w:rsidRPr="00736BE2">
              <w:rPr>
                <w:rFonts w:eastAsia="Calibri"/>
                <w:noProof/>
                <w:lang w:val="es-DO"/>
              </w:rPr>
              <w:t>Encargado Dpto. Revisión y Análisis</w:t>
            </w:r>
          </w:p>
        </w:tc>
      </w:tr>
      <w:tr w:rsidR="00B20B4D" w:rsidRPr="00606FC8" w14:paraId="0149CDB5"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618B8325" w14:textId="77777777" w:rsidR="00B20B4D" w:rsidRPr="00A9515E" w:rsidRDefault="00B20B4D" w:rsidP="007C273E">
            <w:pPr>
              <w:spacing w:line="360" w:lineRule="auto"/>
              <w:rPr>
                <w:rFonts w:eastAsia="Calibri"/>
                <w:noProof/>
              </w:rPr>
            </w:pPr>
            <w:r>
              <w:rPr>
                <w:rFonts w:eastAsia="Calibri"/>
                <w:noProof/>
              </w:rPr>
              <w:t>Yarisabel Marmolejos</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40330B6B" w14:textId="77777777" w:rsidR="00B20B4D" w:rsidRPr="00736BE2" w:rsidRDefault="00B20B4D" w:rsidP="007C273E">
            <w:pPr>
              <w:spacing w:line="360" w:lineRule="auto"/>
              <w:rPr>
                <w:rFonts w:eastAsia="Calibri"/>
                <w:noProof/>
                <w:lang w:val="es-DO"/>
              </w:rPr>
            </w:pPr>
            <w:r w:rsidRPr="00736BE2">
              <w:rPr>
                <w:rFonts w:eastAsia="Calibri"/>
                <w:noProof/>
                <w:lang w:val="es-DO"/>
              </w:rPr>
              <w:t>Encargada Dpto. Registro y Calificación Industrial</w:t>
            </w:r>
          </w:p>
        </w:tc>
      </w:tr>
      <w:tr w:rsidR="00B20B4D" w:rsidRPr="00606FC8" w14:paraId="355F3985"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07655753" w14:textId="77777777" w:rsidR="00B20B4D" w:rsidRPr="00A9515E" w:rsidRDefault="00B20B4D" w:rsidP="007C273E">
            <w:pPr>
              <w:spacing w:line="360" w:lineRule="auto"/>
              <w:rPr>
                <w:rFonts w:eastAsia="Calibri"/>
                <w:noProof/>
              </w:rPr>
            </w:pPr>
            <w:r w:rsidRPr="00A9515E">
              <w:rPr>
                <w:rFonts w:eastAsia="Calibri"/>
                <w:noProof/>
              </w:rPr>
              <w:t>Fabricio Geraldino Ballester</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55D3B1F7" w14:textId="77777777" w:rsidR="00B20B4D" w:rsidRPr="00736BE2" w:rsidRDefault="00B20B4D" w:rsidP="007C273E">
            <w:pPr>
              <w:spacing w:line="360" w:lineRule="auto"/>
              <w:rPr>
                <w:rFonts w:eastAsia="Calibri"/>
                <w:noProof/>
                <w:lang w:val="es-DO"/>
              </w:rPr>
            </w:pPr>
            <w:r w:rsidRPr="00736BE2">
              <w:rPr>
                <w:rFonts w:eastAsia="Calibri"/>
                <w:noProof/>
                <w:lang w:val="es-DO"/>
              </w:rPr>
              <w:t>Encargado Dpto. Asistencia Integral a las PYMIS</w:t>
            </w:r>
          </w:p>
        </w:tc>
      </w:tr>
      <w:tr w:rsidR="00B20B4D" w:rsidRPr="00A9515E" w14:paraId="31BCD5DA"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212E6AF3" w14:textId="77777777" w:rsidR="00B20B4D" w:rsidRPr="00A9515E" w:rsidRDefault="00B20B4D" w:rsidP="007C273E">
            <w:pPr>
              <w:spacing w:line="360" w:lineRule="auto"/>
              <w:rPr>
                <w:rFonts w:eastAsia="Calibri"/>
                <w:noProof/>
              </w:rPr>
            </w:pPr>
            <w:r w:rsidRPr="00A9515E">
              <w:rPr>
                <w:rFonts w:eastAsia="Calibri"/>
                <w:noProof/>
              </w:rPr>
              <w:lastRenderedPageBreak/>
              <w:t>José Armando Mezquita Román</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0CC9B8A2" w14:textId="77777777" w:rsidR="00B20B4D" w:rsidRPr="00A9515E" w:rsidRDefault="00B20B4D" w:rsidP="007C273E">
            <w:pPr>
              <w:spacing w:line="360" w:lineRule="auto"/>
              <w:rPr>
                <w:rFonts w:eastAsia="Calibri"/>
                <w:noProof/>
              </w:rPr>
            </w:pPr>
            <w:r w:rsidRPr="00A9515E">
              <w:rPr>
                <w:rFonts w:eastAsia="Calibri"/>
                <w:noProof/>
              </w:rPr>
              <w:t>Encargado Dpto. Encadenamientos Productivos</w:t>
            </w:r>
          </w:p>
        </w:tc>
      </w:tr>
      <w:tr w:rsidR="00B20B4D" w:rsidRPr="00606FC8" w14:paraId="396DB0C6"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3464CC1C" w14:textId="77777777" w:rsidR="00B20B4D" w:rsidRPr="00A9515E" w:rsidRDefault="00B20B4D" w:rsidP="007C273E">
            <w:pPr>
              <w:spacing w:line="360" w:lineRule="auto"/>
              <w:rPr>
                <w:rFonts w:eastAsia="Calibri"/>
                <w:noProof/>
              </w:rPr>
            </w:pPr>
            <w:r>
              <w:rPr>
                <w:rFonts w:eastAsia="Calibri"/>
                <w:noProof/>
              </w:rPr>
              <w:t>Fanny Peguero</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19F725B1" w14:textId="77777777" w:rsidR="00B20B4D" w:rsidRPr="00736BE2" w:rsidRDefault="00B20B4D" w:rsidP="007C273E">
            <w:pPr>
              <w:spacing w:line="360" w:lineRule="auto"/>
              <w:rPr>
                <w:rFonts w:eastAsia="Calibri"/>
                <w:noProof/>
                <w:lang w:val="es-DO"/>
              </w:rPr>
            </w:pPr>
            <w:r w:rsidRPr="00736BE2">
              <w:rPr>
                <w:rFonts w:eastAsia="Calibri"/>
                <w:noProof/>
                <w:lang w:val="es-DO"/>
              </w:rPr>
              <w:t>Encargada interina Dpto. Gestión, Seguimiento, Evaluación    de Parques y Distritos Industriales</w:t>
            </w:r>
          </w:p>
        </w:tc>
      </w:tr>
      <w:tr w:rsidR="00B20B4D" w:rsidRPr="00606FC8" w14:paraId="409B19B5"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40235B9E" w14:textId="77777777" w:rsidR="00B20B4D" w:rsidRPr="00A9515E" w:rsidRDefault="00B20B4D" w:rsidP="007C273E">
            <w:pPr>
              <w:spacing w:line="360" w:lineRule="auto"/>
              <w:rPr>
                <w:rFonts w:eastAsia="Calibri"/>
                <w:noProof/>
              </w:rPr>
            </w:pPr>
            <w:r w:rsidRPr="00A9515E">
              <w:rPr>
                <w:rFonts w:eastAsia="Calibri"/>
                <w:noProof/>
              </w:rPr>
              <w:t>Evelyn Caridad</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277EA560" w14:textId="77777777" w:rsidR="00B20B4D" w:rsidRPr="00736BE2" w:rsidRDefault="00B20B4D" w:rsidP="007C273E">
            <w:pPr>
              <w:spacing w:line="360" w:lineRule="auto"/>
              <w:rPr>
                <w:rFonts w:eastAsia="Calibri"/>
                <w:noProof/>
                <w:lang w:val="es-DO"/>
              </w:rPr>
            </w:pPr>
            <w:r w:rsidRPr="00736BE2">
              <w:rPr>
                <w:rFonts w:eastAsia="Calibri"/>
                <w:noProof/>
                <w:lang w:val="es-DO"/>
              </w:rPr>
              <w:t>Encargad</w:t>
            </w:r>
            <w:r>
              <w:rPr>
                <w:rFonts w:eastAsia="Calibri"/>
                <w:noProof/>
                <w:lang w:val="es-DO"/>
              </w:rPr>
              <w:t>a</w:t>
            </w:r>
            <w:r w:rsidRPr="00736BE2">
              <w:rPr>
                <w:rFonts w:eastAsia="Calibri"/>
                <w:noProof/>
                <w:lang w:val="es-DO"/>
              </w:rPr>
              <w:t xml:space="preserve"> Dpto. Diseño y Desarrollo de Proyectos Industriales</w:t>
            </w:r>
          </w:p>
        </w:tc>
      </w:tr>
      <w:tr w:rsidR="00B20B4D" w:rsidRPr="00A9515E" w14:paraId="2629720A"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193619AF" w14:textId="77777777" w:rsidR="00B20B4D" w:rsidRPr="00A9515E" w:rsidRDefault="00B20B4D" w:rsidP="007C273E">
            <w:pPr>
              <w:spacing w:line="360" w:lineRule="auto"/>
              <w:rPr>
                <w:rFonts w:eastAsia="Calibri"/>
                <w:noProof/>
              </w:rPr>
            </w:pPr>
            <w:r w:rsidRPr="00A9515E">
              <w:rPr>
                <w:rFonts w:eastAsia="Calibri"/>
                <w:noProof/>
              </w:rPr>
              <w:t>Dionisio Santana</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4B841BC0" w14:textId="77777777" w:rsidR="00B20B4D" w:rsidRPr="00A9515E" w:rsidRDefault="00B20B4D" w:rsidP="007C273E">
            <w:pPr>
              <w:spacing w:line="360" w:lineRule="auto"/>
              <w:rPr>
                <w:rFonts w:eastAsia="Calibri"/>
                <w:noProof/>
              </w:rPr>
            </w:pPr>
            <w:r w:rsidRPr="00A9515E">
              <w:rPr>
                <w:rFonts w:eastAsia="Calibri"/>
                <w:noProof/>
              </w:rPr>
              <w:t>Encargado Dpto. Comunicaciones</w:t>
            </w:r>
          </w:p>
        </w:tc>
      </w:tr>
      <w:tr w:rsidR="00B20B4D" w:rsidRPr="00A9515E" w14:paraId="458DC5E0" w14:textId="77777777" w:rsidTr="00B207B2">
        <w:tc>
          <w:tcPr>
            <w:tcW w:w="3945" w:type="dxa"/>
            <w:tcBorders>
              <w:top w:val="single" w:sz="4" w:space="0" w:color="003876"/>
              <w:left w:val="single" w:sz="4" w:space="0" w:color="003876"/>
              <w:bottom w:val="single" w:sz="4" w:space="0" w:color="003876"/>
              <w:right w:val="single" w:sz="4" w:space="0" w:color="003876"/>
            </w:tcBorders>
            <w:vAlign w:val="center"/>
            <w:hideMark/>
          </w:tcPr>
          <w:p w14:paraId="1F08A295" w14:textId="77777777" w:rsidR="00B20B4D" w:rsidRPr="00736BE2" w:rsidRDefault="00B20B4D" w:rsidP="007C273E">
            <w:pPr>
              <w:spacing w:line="360" w:lineRule="auto"/>
              <w:rPr>
                <w:rFonts w:eastAsia="Calibri"/>
                <w:noProof/>
                <w:lang w:val="es-DO"/>
              </w:rPr>
            </w:pPr>
            <w:r w:rsidRPr="00736BE2">
              <w:rPr>
                <w:rFonts w:eastAsia="Calibri"/>
                <w:noProof/>
                <w:lang w:val="es-DO"/>
              </w:rPr>
              <w:t>Teniente Coronel Miguel A. Morales Guzmán</w:t>
            </w:r>
          </w:p>
        </w:tc>
        <w:tc>
          <w:tcPr>
            <w:tcW w:w="3965" w:type="dxa"/>
            <w:tcBorders>
              <w:top w:val="single" w:sz="4" w:space="0" w:color="003876"/>
              <w:left w:val="single" w:sz="4" w:space="0" w:color="003876"/>
              <w:bottom w:val="single" w:sz="4" w:space="0" w:color="003876"/>
              <w:right w:val="single" w:sz="4" w:space="0" w:color="003876"/>
            </w:tcBorders>
            <w:vAlign w:val="center"/>
            <w:hideMark/>
          </w:tcPr>
          <w:p w14:paraId="2951E368" w14:textId="77777777" w:rsidR="00B20B4D" w:rsidRPr="00A9515E" w:rsidRDefault="00B20B4D" w:rsidP="007C273E">
            <w:pPr>
              <w:spacing w:line="360" w:lineRule="auto"/>
              <w:rPr>
                <w:rFonts w:eastAsia="Calibri"/>
                <w:noProof/>
              </w:rPr>
            </w:pPr>
            <w:r w:rsidRPr="00A9515E">
              <w:rPr>
                <w:rFonts w:eastAsia="Calibri"/>
                <w:noProof/>
              </w:rPr>
              <w:t>Encargado Dpto. Seguridad</w:t>
            </w:r>
          </w:p>
        </w:tc>
      </w:tr>
    </w:tbl>
    <w:p w14:paraId="6AED0BF2" w14:textId="77777777" w:rsidR="00B20B4D" w:rsidRPr="00805D97" w:rsidRDefault="00B20B4D" w:rsidP="00B20B4D">
      <w:pPr>
        <w:spacing w:line="360" w:lineRule="auto"/>
        <w:rPr>
          <w:i/>
          <w:sz w:val="18"/>
          <w:lang w:val="es-DO"/>
        </w:rPr>
      </w:pPr>
      <w:r w:rsidRPr="00805D97">
        <w:rPr>
          <w:rFonts w:eastAsia="Calibri"/>
          <w:i/>
          <w:noProof/>
          <w:sz w:val="18"/>
          <w:lang w:val="es-DO"/>
        </w:rPr>
        <w:t>Fuente: Plan Estratégico Institucional (PEI) 2025-2028 de PROINDUSTRIA.</w:t>
      </w:r>
    </w:p>
    <w:p w14:paraId="22F0407F" w14:textId="77777777" w:rsidR="00B20B4D" w:rsidRPr="00736BE2" w:rsidRDefault="00B20B4D" w:rsidP="004A4AB4">
      <w:pPr>
        <w:pStyle w:val="SubttuloMemoria"/>
      </w:pPr>
      <w:r w:rsidRPr="00736BE2">
        <w:t>2.4 Planificación estratégica institucional</w:t>
      </w:r>
    </w:p>
    <w:p w14:paraId="75E70C18" w14:textId="4C424A68" w:rsidR="00B20B4D" w:rsidRDefault="00B20B4D" w:rsidP="00B20B4D">
      <w:pPr>
        <w:spacing w:line="360" w:lineRule="auto"/>
        <w:rPr>
          <w:rFonts w:eastAsia="Calibri"/>
          <w:noProof/>
          <w:lang w:val="es-DO"/>
        </w:rPr>
      </w:pPr>
      <w:r w:rsidRPr="00885FCC">
        <w:rPr>
          <w:rFonts w:eastAsia="Calibri"/>
          <w:noProof/>
          <w:lang w:val="es-DO"/>
        </w:rPr>
        <w:t>El Plan Estratégico Institucional PEI  2025-202</w:t>
      </w:r>
      <w:r>
        <w:rPr>
          <w:rFonts w:eastAsia="Calibri"/>
          <w:noProof/>
          <w:lang w:val="es-DO"/>
        </w:rPr>
        <w:t>8</w:t>
      </w:r>
      <w:r w:rsidRPr="00885FCC">
        <w:rPr>
          <w:rFonts w:eastAsia="Calibri"/>
          <w:noProof/>
          <w:lang w:val="es-DO"/>
        </w:rPr>
        <w:t xml:space="preserve"> de PROINDUSTRIA</w:t>
      </w:r>
      <w:r>
        <w:rPr>
          <w:rFonts w:eastAsia="Calibri"/>
          <w:noProof/>
          <w:lang w:val="es-DO"/>
        </w:rPr>
        <w:t xml:space="preserve"> es </w:t>
      </w:r>
      <w:r w:rsidR="00FE64F1">
        <w:rPr>
          <w:rFonts w:eastAsia="Calibri"/>
          <w:noProof/>
          <w:lang w:val="es-DO"/>
        </w:rPr>
        <w:t>la</w:t>
      </w:r>
      <w:r>
        <w:rPr>
          <w:rFonts w:eastAsia="Calibri"/>
          <w:noProof/>
          <w:lang w:val="es-DO"/>
        </w:rPr>
        <w:t xml:space="preserve"> guía de planificación para este y los próximos tres años, siendo clave su alineación con las diferentes herramientas de planificación nacionales e interinstitucionales.</w:t>
      </w:r>
    </w:p>
    <w:p w14:paraId="3BC7EB42" w14:textId="0A2E9D5B" w:rsidR="00B20B4D" w:rsidRDefault="00FE64F1" w:rsidP="00B20B4D">
      <w:pPr>
        <w:spacing w:line="360" w:lineRule="auto"/>
        <w:rPr>
          <w:rFonts w:eastAsia="Calibri"/>
          <w:noProof/>
          <w:lang w:val="es-DO"/>
        </w:rPr>
      </w:pPr>
      <w:r>
        <w:rPr>
          <w:rFonts w:eastAsia="Calibri"/>
          <w:noProof/>
          <w:lang w:val="es-DO"/>
        </w:rPr>
        <w:t>El</w:t>
      </w:r>
      <w:r w:rsidR="00B20B4D">
        <w:rPr>
          <w:rFonts w:eastAsia="Calibri"/>
          <w:noProof/>
          <w:lang w:val="es-DO"/>
        </w:rPr>
        <w:t xml:space="preserve"> PEI 2025-2028 está alineado con los Objetivos de Desarrollo Sostenible ODS de las Naciones Unidas, destacando, particularmente, </w:t>
      </w:r>
      <w:r w:rsidR="00B20B4D">
        <w:rPr>
          <w:rFonts w:eastAsia="Calibri"/>
          <w:noProof/>
          <w:lang w:val="es-DO"/>
        </w:rPr>
        <w:lastRenderedPageBreak/>
        <w:t>el “</w:t>
      </w:r>
      <w:r w:rsidR="00B20B4D" w:rsidRPr="00334B65">
        <w:rPr>
          <w:rFonts w:eastAsia="Calibri"/>
          <w:noProof/>
          <w:lang w:val="es-DO"/>
        </w:rPr>
        <w:t>Objetivo 9: Construir infraestructuras resilientes, promover la industrialización sostenible y fomentar la innovación.</w:t>
      </w:r>
      <w:r w:rsidR="00B20B4D">
        <w:rPr>
          <w:rFonts w:eastAsia="Calibri"/>
          <w:noProof/>
          <w:lang w:val="es-DO"/>
        </w:rPr>
        <w:t xml:space="preserve">” De igual manera, también </w:t>
      </w:r>
      <w:r w:rsidR="00184320">
        <w:rPr>
          <w:rFonts w:eastAsia="Calibri"/>
          <w:noProof/>
          <w:lang w:val="es-DO"/>
        </w:rPr>
        <w:t>se alinea</w:t>
      </w:r>
      <w:r w:rsidR="00B20B4D">
        <w:rPr>
          <w:rFonts w:eastAsia="Calibri"/>
          <w:noProof/>
          <w:lang w:val="es-DO"/>
        </w:rPr>
        <w:t xml:space="preserve"> con aportar en el cumplimiento con el “</w:t>
      </w:r>
      <w:r w:rsidR="00B20B4D" w:rsidRPr="00334B65">
        <w:rPr>
          <w:rFonts w:eastAsia="Calibri"/>
          <w:noProof/>
          <w:lang w:val="es-DO"/>
        </w:rPr>
        <w:t>Objetivo 8: Promover el crecimiento económico inclusivo y sostenible, el empleo y el trabajo decente para todos.</w:t>
      </w:r>
      <w:r w:rsidR="00B20B4D">
        <w:rPr>
          <w:rFonts w:eastAsia="Calibri"/>
          <w:noProof/>
          <w:lang w:val="es-DO"/>
        </w:rPr>
        <w:t>”</w:t>
      </w:r>
    </w:p>
    <w:p w14:paraId="7F99043C" w14:textId="41234D16" w:rsidR="00B20B4D" w:rsidRDefault="00B20B4D" w:rsidP="00B20B4D">
      <w:pPr>
        <w:spacing w:line="360" w:lineRule="auto"/>
        <w:rPr>
          <w:rFonts w:eastAsia="Calibri"/>
          <w:noProof/>
          <w:lang w:val="es-DO"/>
        </w:rPr>
      </w:pPr>
      <w:r>
        <w:rPr>
          <w:rFonts w:eastAsia="Calibri"/>
          <w:noProof/>
          <w:lang w:val="es-DO"/>
        </w:rPr>
        <w:t xml:space="preserve">En cuanto a la alineación con herramientas de planificación estatal del Gobierno Central, </w:t>
      </w:r>
      <w:r w:rsidR="00184320">
        <w:rPr>
          <w:rFonts w:eastAsia="Calibri"/>
          <w:noProof/>
          <w:lang w:val="es-DO"/>
        </w:rPr>
        <w:t>la base es</w:t>
      </w:r>
      <w:r w:rsidRPr="00885FCC">
        <w:rPr>
          <w:rFonts w:eastAsia="Calibri"/>
          <w:noProof/>
          <w:lang w:val="es-DO"/>
        </w:rPr>
        <w:t xml:space="preserve"> la Estrategia Nacional de Desarrollo</w:t>
      </w:r>
      <w:r>
        <w:rPr>
          <w:rFonts w:eastAsia="Calibri"/>
          <w:noProof/>
          <w:lang w:val="es-DO"/>
        </w:rPr>
        <w:t xml:space="preserve"> (END)</w:t>
      </w:r>
      <w:r w:rsidRPr="00885FCC">
        <w:rPr>
          <w:rFonts w:eastAsia="Calibri"/>
          <w:noProof/>
          <w:lang w:val="es-DO"/>
        </w:rPr>
        <w:t xml:space="preserve"> 2030, aline</w:t>
      </w:r>
      <w:r>
        <w:rPr>
          <w:rFonts w:eastAsia="Calibri"/>
          <w:noProof/>
          <w:lang w:val="es-DO"/>
        </w:rPr>
        <w:t>a</w:t>
      </w:r>
      <w:r w:rsidRPr="00885FCC">
        <w:rPr>
          <w:rFonts w:eastAsia="Calibri"/>
          <w:noProof/>
          <w:lang w:val="es-DO"/>
        </w:rPr>
        <w:t>ndo</w:t>
      </w:r>
      <w:r>
        <w:rPr>
          <w:rFonts w:eastAsia="Calibri"/>
          <w:noProof/>
          <w:lang w:val="es-DO"/>
        </w:rPr>
        <w:t xml:space="preserve"> </w:t>
      </w:r>
      <w:r w:rsidR="00184320">
        <w:rPr>
          <w:rFonts w:eastAsia="Calibri"/>
          <w:noProof/>
          <w:lang w:val="es-DO"/>
        </w:rPr>
        <w:t>los</w:t>
      </w:r>
      <w:r>
        <w:rPr>
          <w:rFonts w:eastAsia="Calibri"/>
          <w:noProof/>
          <w:lang w:val="es-DO"/>
        </w:rPr>
        <w:t xml:space="preserve"> resultados, estrategias, productos y proyectos,</w:t>
      </w:r>
      <w:r w:rsidRPr="00885FCC">
        <w:rPr>
          <w:rFonts w:eastAsia="Calibri"/>
          <w:noProof/>
          <w:lang w:val="es-DO"/>
        </w:rPr>
        <w:t xml:space="preserve"> a los siguientes objetivos</w:t>
      </w:r>
      <w:r>
        <w:rPr>
          <w:rFonts w:eastAsia="Calibri"/>
          <w:noProof/>
          <w:lang w:val="es-DO"/>
        </w:rPr>
        <w:t xml:space="preserve"> de la END</w:t>
      </w:r>
      <w:r w:rsidRPr="00885FCC">
        <w:rPr>
          <w:rFonts w:eastAsia="Calibri"/>
          <w:noProof/>
          <w:lang w:val="es-DO"/>
        </w:rPr>
        <w:t>:</w:t>
      </w:r>
    </w:p>
    <w:p w14:paraId="2C447A05" w14:textId="77777777" w:rsidR="00B20B4D" w:rsidRPr="00334B65" w:rsidRDefault="00B20B4D" w:rsidP="00B20B4D">
      <w:pPr>
        <w:pStyle w:val="Prrafodelista"/>
        <w:numPr>
          <w:ilvl w:val="0"/>
          <w:numId w:val="1"/>
        </w:numPr>
        <w:spacing w:line="360" w:lineRule="auto"/>
        <w:rPr>
          <w:rFonts w:eastAsia="Calibri"/>
          <w:noProof/>
          <w:lang w:val="es-DO"/>
        </w:rPr>
      </w:pPr>
      <w:r w:rsidRPr="00334B65">
        <w:rPr>
          <w:rFonts w:eastAsia="Calibri"/>
          <w:noProof/>
          <w:lang w:val="es-DO"/>
        </w:rPr>
        <w:t xml:space="preserve">Objetivo General 3.3. Competitividad e innovación en un ambiente favorable a la cooperación y la responsabilidad social. </w:t>
      </w:r>
    </w:p>
    <w:p w14:paraId="5A09CDFC"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Específico</w:t>
      </w:r>
      <w:r>
        <w:rPr>
          <w:rFonts w:eastAsia="Calibri"/>
          <w:noProof/>
          <w:lang w:val="es-DO"/>
        </w:rPr>
        <w:t xml:space="preserve"> </w:t>
      </w:r>
      <w:r w:rsidRPr="001B6230">
        <w:rPr>
          <w:rFonts w:eastAsia="Calibri"/>
          <w:noProof/>
          <w:lang w:val="es-DO"/>
        </w:rPr>
        <w:t>3.3.1 Desarrollar un entorno regulador que asegure un funcionamiento ordenado de los mercados y un clima de inversión y negocios procompetitivo en un marco de responsabilidad social.</w:t>
      </w:r>
      <w:r w:rsidRPr="001B6230">
        <w:rPr>
          <w:rFonts w:eastAsia="Calibri"/>
          <w:noProof/>
          <w:lang w:val="es-DO"/>
        </w:rPr>
        <w:tab/>
      </w:r>
      <w:r w:rsidRPr="001B6230">
        <w:rPr>
          <w:rFonts w:eastAsia="Calibri"/>
          <w:noProof/>
          <w:lang w:val="es-DO"/>
        </w:rPr>
        <w:tab/>
      </w:r>
      <w:r w:rsidRPr="001B6230">
        <w:rPr>
          <w:rFonts w:eastAsia="Calibri"/>
          <w:noProof/>
          <w:lang w:val="es-DO"/>
        </w:rPr>
        <w:tab/>
      </w:r>
    </w:p>
    <w:p w14:paraId="453010EB" w14:textId="34306D6E"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3.3.1.1 Impulsar un Estado pro-competitivo que reduzca los costos, trámites y tiempos de transacciones y autorizaciones, y elimine la duplicidad de instituciones y funciones, mediante el establecimiento y aplicación efectiva de un marco normativo para la coordinación de los procedimientos de las instituciones públicas centrales, descentralizadas y locales, en un entorno de seguridad jurídica, certidumbre legal y responsabilidad social empresarial, en concordancia con los estándares internacionales</w:t>
      </w:r>
      <w:r>
        <w:rPr>
          <w:rFonts w:eastAsia="Calibri"/>
          <w:noProof/>
          <w:lang w:val="es-DO"/>
        </w:rPr>
        <w:t>.</w:t>
      </w:r>
      <w:r w:rsidRPr="001B6230">
        <w:rPr>
          <w:rFonts w:eastAsia="Calibri"/>
          <w:noProof/>
          <w:lang w:val="es-DO"/>
        </w:rPr>
        <w:tab/>
      </w:r>
      <w:r w:rsidRPr="001B6230">
        <w:rPr>
          <w:rFonts w:eastAsia="Calibri"/>
          <w:noProof/>
          <w:lang w:val="es-DO"/>
        </w:rPr>
        <w:tab/>
      </w:r>
      <w:r w:rsidRPr="001B6230">
        <w:rPr>
          <w:rFonts w:eastAsia="Calibri"/>
          <w:noProof/>
          <w:lang w:val="es-DO"/>
        </w:rPr>
        <w:tab/>
      </w:r>
      <w:r w:rsidRPr="001B6230">
        <w:rPr>
          <w:rFonts w:eastAsia="Calibri"/>
          <w:noProof/>
          <w:lang w:val="es-DO"/>
        </w:rPr>
        <w:tab/>
      </w:r>
      <w:r w:rsidRPr="001B6230">
        <w:rPr>
          <w:rFonts w:eastAsia="Calibri"/>
          <w:noProof/>
          <w:lang w:val="es-DO"/>
        </w:rPr>
        <w:tab/>
      </w:r>
      <w:r w:rsidRPr="001B6230">
        <w:rPr>
          <w:rFonts w:eastAsia="Calibri"/>
          <w:noProof/>
          <w:lang w:val="es-DO"/>
        </w:rPr>
        <w:tab/>
      </w:r>
    </w:p>
    <w:p w14:paraId="6005CF13"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Específico</w:t>
      </w:r>
      <w:r>
        <w:rPr>
          <w:rFonts w:eastAsia="Calibri"/>
          <w:noProof/>
          <w:lang w:val="es-DO"/>
        </w:rPr>
        <w:t xml:space="preserve"> </w:t>
      </w:r>
      <w:r w:rsidRPr="001B6230">
        <w:rPr>
          <w:rFonts w:eastAsia="Calibri"/>
          <w:noProof/>
          <w:lang w:val="es-DO"/>
        </w:rPr>
        <w:t>3.3.2 Consolidar el clima de paz laboral para apoyarla generación de empleo decent</w:t>
      </w:r>
      <w:r>
        <w:rPr>
          <w:rFonts w:eastAsia="Calibri"/>
          <w:noProof/>
          <w:lang w:val="es-DO"/>
        </w:rPr>
        <w:t>e.</w:t>
      </w:r>
    </w:p>
    <w:p w14:paraId="59E60596"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lastRenderedPageBreak/>
        <w:t>Línea de Acción</w:t>
      </w:r>
      <w:r>
        <w:rPr>
          <w:rFonts w:eastAsia="Calibri"/>
          <w:noProof/>
          <w:lang w:val="es-DO"/>
        </w:rPr>
        <w:t xml:space="preserve"> </w:t>
      </w:r>
      <w:r w:rsidRPr="001B6230">
        <w:rPr>
          <w:rFonts w:eastAsia="Calibri"/>
          <w:noProof/>
          <w:lang w:val="es-DO"/>
        </w:rPr>
        <w:t>3.3.2.3 Fortalecer los servicios públicos y privados de intermediación de empleo como forma de facilitar la inserción laboral sin discriminación entre los distintos grupos poblacionales.</w:t>
      </w:r>
      <w:r w:rsidRPr="001B6230">
        <w:rPr>
          <w:rFonts w:eastAsia="Calibri"/>
          <w:noProof/>
          <w:lang w:val="es-DO"/>
        </w:rPr>
        <w:tab/>
      </w:r>
    </w:p>
    <w:p w14:paraId="687124BB"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Específico</w:t>
      </w:r>
      <w:r>
        <w:rPr>
          <w:rFonts w:eastAsia="Calibri"/>
          <w:noProof/>
          <w:lang w:val="es-DO"/>
        </w:rPr>
        <w:t xml:space="preserve"> </w:t>
      </w:r>
      <w:r w:rsidRPr="001B6230">
        <w:rPr>
          <w:rFonts w:eastAsia="Calibri"/>
          <w:noProof/>
          <w:lang w:val="es-DO"/>
        </w:rPr>
        <w:t>3.3.4 Fortalecer el sistema nacional de ciencia, tecnología e innovación para dar respuesta a las demandas económicas, sociales y culturales de la nación y propiciar la inserción en la sociedad y economía del conocimiento.</w:t>
      </w:r>
      <w:r w:rsidRPr="001B6230">
        <w:rPr>
          <w:rFonts w:eastAsia="Calibri"/>
          <w:noProof/>
          <w:lang w:val="es-DO"/>
        </w:rPr>
        <w:tab/>
      </w:r>
    </w:p>
    <w:p w14:paraId="579B0096" w14:textId="77777777" w:rsidR="00B20B4D"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3.3.4.2 Priorizar e incentivar los programas de investigación, desarrollo e innovación (I+D+I) y adaptación tecnológica en áreas y sectores con potencial de impactar significativamente en el mejoramiento de la producción, el aprovechamiento sostenible de los recursos naturales y la calidad de vida de la población.</w:t>
      </w:r>
      <w:r w:rsidRPr="001B6230">
        <w:rPr>
          <w:rFonts w:eastAsia="Calibri"/>
          <w:noProof/>
          <w:lang w:val="es-DO"/>
        </w:rPr>
        <w:tab/>
      </w:r>
    </w:p>
    <w:p w14:paraId="70724E7C" w14:textId="77777777" w:rsidR="00B20B4D"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3.3.4.3 Fomentar el desarrollo de las aplicaciones de la energía nuclear, en los campos de medicina, industria, medio ambiente.</w:t>
      </w:r>
      <w:r w:rsidRPr="001B6230">
        <w:rPr>
          <w:rFonts w:eastAsia="Calibri"/>
          <w:noProof/>
          <w:lang w:val="es-DO"/>
        </w:rPr>
        <w:tab/>
      </w:r>
    </w:p>
    <w:p w14:paraId="6C39DCA3"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3.3.4.7 Crear premios a la excelencia en la innovación tecnológica y científica y promover su divulgación general. </w:t>
      </w:r>
      <w:r w:rsidRPr="001B6230">
        <w:rPr>
          <w:rFonts w:eastAsia="Calibri"/>
          <w:noProof/>
          <w:lang w:val="es-DO"/>
        </w:rPr>
        <w:tab/>
      </w:r>
    </w:p>
    <w:p w14:paraId="02D24125"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Específico</w:t>
      </w:r>
      <w:r>
        <w:rPr>
          <w:rFonts w:eastAsia="Calibri"/>
          <w:noProof/>
          <w:lang w:val="es-DO"/>
        </w:rPr>
        <w:t xml:space="preserve"> </w:t>
      </w:r>
      <w:r w:rsidRPr="001B6230">
        <w:rPr>
          <w:rFonts w:eastAsia="Calibri"/>
          <w:noProof/>
          <w:lang w:val="es-DO"/>
        </w:rPr>
        <w:t>3.3.6 Expandir la cobertura y mejorar la calidad y competitividad de la infraestructura y servicios de transporte y logística, orientándolos a la integración del territorio, al apoyo del desarrollo productivo y a la inserción competitiva en los mercados internacionales.</w:t>
      </w:r>
      <w:r w:rsidRPr="001B6230">
        <w:rPr>
          <w:rFonts w:eastAsia="Calibri"/>
          <w:noProof/>
          <w:lang w:val="es-DO"/>
        </w:rPr>
        <w:tab/>
      </w:r>
    </w:p>
    <w:p w14:paraId="5719D985" w14:textId="07516FFD"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3.3.6.4 Desarrollar una dotación de infraestructura y servicios logísticos que integre el territorio nacional y apoye a la producción y comercialización de bienes</w:t>
      </w:r>
      <w:r w:rsidR="004A4AB4">
        <w:rPr>
          <w:rFonts w:eastAsia="Calibri"/>
          <w:noProof/>
          <w:lang w:val="es-DO"/>
        </w:rPr>
        <w:t xml:space="preserve"> </w:t>
      </w:r>
      <w:r w:rsidRPr="001B6230">
        <w:rPr>
          <w:rFonts w:eastAsia="Calibri"/>
          <w:noProof/>
          <w:lang w:val="es-DO"/>
        </w:rPr>
        <w:lastRenderedPageBreak/>
        <w:t>y servicios,</w:t>
      </w:r>
      <w:r w:rsidR="004A4AB4">
        <w:rPr>
          <w:rFonts w:eastAsia="Calibri"/>
          <w:noProof/>
          <w:lang w:val="es-DO"/>
        </w:rPr>
        <w:t xml:space="preserve"> </w:t>
      </w:r>
      <w:r w:rsidRPr="001B6230">
        <w:rPr>
          <w:rFonts w:eastAsia="Calibri"/>
          <w:noProof/>
          <w:lang w:val="es-DO"/>
        </w:rPr>
        <w:t>con el propósito de reducir costos, elevar la productividad y crear mayores oportunidades de empleo.</w:t>
      </w:r>
    </w:p>
    <w:p w14:paraId="15BA9C30"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Objetivo General 3.4. Empleos suficientes y dignos. </w:t>
      </w:r>
      <w:r w:rsidRPr="001B6230">
        <w:rPr>
          <w:rFonts w:eastAsia="Calibri"/>
          <w:noProof/>
          <w:lang w:val="es-DO"/>
        </w:rPr>
        <w:tab/>
      </w:r>
      <w:r w:rsidRPr="001B6230">
        <w:rPr>
          <w:rFonts w:eastAsia="Calibri"/>
          <w:noProof/>
          <w:lang w:val="es-DO"/>
        </w:rPr>
        <w:tab/>
      </w:r>
    </w:p>
    <w:p w14:paraId="330691E3" w14:textId="77777777" w:rsidR="00B20B4D"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Específico 3.4.1 Propiciar mayores niveles de inversión, tanto nacional como extranjera, en actividades de alto valor agregado y capacidad de generación de empleo decente.</w:t>
      </w:r>
      <w:r w:rsidRPr="001B6230">
        <w:rPr>
          <w:rFonts w:eastAsia="Calibri"/>
          <w:noProof/>
          <w:lang w:val="es-DO"/>
        </w:rPr>
        <w:tab/>
      </w:r>
      <w:r w:rsidRPr="001B6230">
        <w:rPr>
          <w:rFonts w:eastAsia="Calibri"/>
          <w:noProof/>
          <w:lang w:val="es-DO"/>
        </w:rPr>
        <w:tab/>
      </w:r>
    </w:p>
    <w:p w14:paraId="1E179100"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Líneas de Acción</w:t>
      </w:r>
      <w:r>
        <w:rPr>
          <w:rFonts w:eastAsia="Calibri"/>
          <w:noProof/>
          <w:lang w:val="es-DO"/>
        </w:rPr>
        <w:t xml:space="preserve"> </w:t>
      </w:r>
      <w:r w:rsidRPr="001B6230">
        <w:rPr>
          <w:rFonts w:eastAsia="Calibri"/>
          <w:noProof/>
          <w:lang w:val="es-DO"/>
        </w:rPr>
        <w:t>3.4.1.3 Construir progresivamente sistemas regionales de competitividad y desarrollo tecnológico, sobre la base de la integración de la formación de capital humano, creación de infraestructura productiva y el aprovechamiento de los recursos naturales, mediante una estrecha coordinación entre Estado, empresas, academia y centros de investigación.</w:t>
      </w:r>
      <w:r w:rsidRPr="001B6230">
        <w:rPr>
          <w:rFonts w:eastAsia="Calibri"/>
          <w:noProof/>
          <w:lang w:val="es-DO"/>
        </w:rPr>
        <w:tab/>
      </w:r>
    </w:p>
    <w:p w14:paraId="0922772F"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3.4.1.6 Identificar e impulsar acciones que mejoren la competitividad de los parques</w:t>
      </w:r>
    </w:p>
    <w:p w14:paraId="0A42F2CF"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Específico</w:t>
      </w:r>
      <w:r>
        <w:rPr>
          <w:rFonts w:eastAsia="Calibri"/>
          <w:noProof/>
          <w:lang w:val="es-DO"/>
        </w:rPr>
        <w:t xml:space="preserve"> </w:t>
      </w:r>
      <w:r w:rsidRPr="001B6230">
        <w:rPr>
          <w:rFonts w:eastAsia="Calibri"/>
          <w:noProof/>
          <w:lang w:val="es-DO"/>
        </w:rPr>
        <w:t>3.4.2 Consolidar el Sistema de Formación y Capacitación Continua para el Trabajo, a fin de acompañar al aparato productivo en su proceso de escalamiento de valor, facilitar la inserción en el mercado laboral y desarrollar capacidades emprendedoras.</w:t>
      </w:r>
      <w:r w:rsidRPr="001B6230">
        <w:rPr>
          <w:rFonts w:eastAsia="Calibri"/>
          <w:noProof/>
          <w:lang w:val="es-DO"/>
        </w:rPr>
        <w:tab/>
      </w:r>
    </w:p>
    <w:p w14:paraId="4569B389"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Líneas de Acción </w:t>
      </w:r>
      <w:r>
        <w:rPr>
          <w:rFonts w:eastAsia="Calibri"/>
          <w:noProof/>
          <w:lang w:val="es-DO"/>
        </w:rPr>
        <w:t>3</w:t>
      </w:r>
      <w:r w:rsidRPr="001B6230">
        <w:rPr>
          <w:rFonts w:eastAsia="Calibri"/>
          <w:noProof/>
          <w:lang w:val="es-DO"/>
        </w:rPr>
        <w:t>.4.2.5 Desarrollar programas de capacitación que incentiven la inserción de mujeres en sectores no tradicionales, y tomen en cuenta el balance del trabajo productivo y reproductivo.</w:t>
      </w:r>
      <w:r w:rsidRPr="001B6230">
        <w:rPr>
          <w:rFonts w:eastAsia="Calibri"/>
          <w:noProof/>
          <w:lang w:val="es-DO"/>
        </w:rPr>
        <w:tab/>
      </w:r>
    </w:p>
    <w:p w14:paraId="03195B6D"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3.4.2.10 Promover programas de capacitación técnico-profesional enfocados en sectores de alto contenido tecnológico e intensivos en conocimiento.</w:t>
      </w:r>
      <w:r w:rsidRPr="001B6230">
        <w:rPr>
          <w:rFonts w:eastAsia="Calibri"/>
          <w:noProof/>
          <w:lang w:val="es-DO"/>
        </w:rPr>
        <w:tab/>
      </w:r>
      <w:r w:rsidRPr="001B6230">
        <w:rPr>
          <w:rFonts w:eastAsia="Calibri"/>
          <w:noProof/>
          <w:lang w:val="es-DO"/>
        </w:rPr>
        <w:tab/>
      </w:r>
    </w:p>
    <w:p w14:paraId="7ED5111A"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lastRenderedPageBreak/>
        <w:t>Objetivo Específico</w:t>
      </w:r>
      <w:r>
        <w:rPr>
          <w:rFonts w:eastAsia="Calibri"/>
          <w:noProof/>
          <w:lang w:val="es-DO"/>
        </w:rPr>
        <w:t xml:space="preserve"> </w:t>
      </w:r>
      <w:r w:rsidRPr="001B6230">
        <w:rPr>
          <w:rFonts w:eastAsia="Calibri"/>
          <w:noProof/>
          <w:lang w:val="es-DO"/>
        </w:rPr>
        <w:t>3.4.3 Elevar la eficiencia, capacidad de inversión y productividad de las micro, pequeñas y medianas empresas (MIPYME).</w:t>
      </w:r>
      <w:r w:rsidRPr="001B6230">
        <w:rPr>
          <w:rFonts w:eastAsia="Calibri"/>
          <w:noProof/>
          <w:lang w:val="es-DO"/>
        </w:rPr>
        <w:tab/>
      </w:r>
    </w:p>
    <w:p w14:paraId="4EFE0E9A" w14:textId="5CD59846"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Líneas de Acción 3.4.3.1 Desarrollar mecanismos sostenibles que permitan el acceso de las micro, pequeñas y medianas empresas (MIPYME) a servicios financieros que tomen en cuenta sus características, incluyendo la perspectiva de género. </w:t>
      </w:r>
    </w:p>
    <w:p w14:paraId="038319F8"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Línea de Acción 3.4.3.2 Impulsar programas de capacitación y asesorías para las MIPYME, orientados a mejorar su productividad, competitividad y capacidad de incorporación y generación de innovaciones. </w:t>
      </w:r>
      <w:r w:rsidRPr="001B6230">
        <w:rPr>
          <w:rFonts w:eastAsia="Calibri"/>
          <w:noProof/>
          <w:lang w:val="es-DO"/>
        </w:rPr>
        <w:tab/>
      </w:r>
    </w:p>
    <w:p w14:paraId="5787E169"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Línea de Acción 3.4.3.3 Aplicar y fortalecer las disposiciones legales sobre compras y contrataciones estatales para las MIPYME.  </w:t>
      </w:r>
      <w:r w:rsidRPr="001B6230">
        <w:rPr>
          <w:rFonts w:eastAsia="Calibri"/>
          <w:noProof/>
          <w:lang w:val="es-DO"/>
        </w:rPr>
        <w:tab/>
      </w:r>
    </w:p>
    <w:p w14:paraId="12DF5A54"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3.4.3.7 Implementar programas de desarrollo de suplidores que permitan convertir en exportadoras a pequeñas y medianas empresas a través de su vinculación con empresas exportadoras.  </w:t>
      </w:r>
      <w:r w:rsidRPr="001B6230">
        <w:rPr>
          <w:rFonts w:eastAsia="Calibri"/>
          <w:noProof/>
          <w:lang w:val="es-DO"/>
        </w:rPr>
        <w:tab/>
      </w:r>
    </w:p>
    <w:p w14:paraId="1D99128C" w14:textId="5F97574D"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General 3.5. Estructura productiva sectorial y territorialmente articulada, integrada competitivamente a la economía global y que aprovecha las oportunidades del mercado local.</w:t>
      </w:r>
      <w:r w:rsidRPr="001B6230">
        <w:rPr>
          <w:rFonts w:eastAsia="Calibri"/>
          <w:noProof/>
          <w:lang w:val="es-DO"/>
        </w:rPr>
        <w:tab/>
      </w:r>
    </w:p>
    <w:p w14:paraId="14694A05"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Objetivo Específico 3.5.4 Desarrollar un sector manufacturero articulador del aparato productivo nacional, ambientalmente sostenible e integrado a los mercados globales con creciente escalamiento en las cadenas de valor.</w:t>
      </w:r>
      <w:r w:rsidRPr="001B6230">
        <w:rPr>
          <w:rFonts w:eastAsia="Calibri"/>
          <w:noProof/>
          <w:lang w:val="es-DO"/>
        </w:rPr>
        <w:tab/>
      </w:r>
    </w:p>
    <w:p w14:paraId="26496E65"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Líneas de Acción 3.5.4.1 Mejorar y fortalecer las condiciones de operación para todas las ramas manufactureras, acordes con estándares internacionales, a fin de elevar la eficiencia </w:t>
      </w:r>
      <w:r w:rsidRPr="001B6230">
        <w:rPr>
          <w:rFonts w:eastAsia="Calibri"/>
          <w:noProof/>
          <w:lang w:val="es-DO"/>
        </w:rPr>
        <w:lastRenderedPageBreak/>
        <w:t xml:space="preserve">sistémica del país, ampliar las interrelaciones productivas y generar empleo decente. </w:t>
      </w:r>
      <w:r w:rsidRPr="001B6230">
        <w:rPr>
          <w:rFonts w:eastAsia="Calibri"/>
          <w:noProof/>
          <w:lang w:val="es-DO"/>
        </w:rPr>
        <w:tab/>
      </w:r>
      <w:r w:rsidRPr="001B6230">
        <w:rPr>
          <w:rFonts w:eastAsia="Calibri"/>
          <w:noProof/>
          <w:lang w:val="es-DO"/>
        </w:rPr>
        <w:tab/>
      </w:r>
    </w:p>
    <w:p w14:paraId="6A1CE497"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Línea de Acción 3.5.4.2 Apoyar el incremento de la eficiencia y productividad de las empresas manufactureras, incluyendo, entre otros, asesoría en la reorganización de los procesos productivos y adquisición de tecnología, conforme a las mejores prácticas internacionales. </w:t>
      </w:r>
      <w:r w:rsidRPr="001B6230">
        <w:rPr>
          <w:rFonts w:eastAsia="Calibri"/>
          <w:noProof/>
          <w:lang w:val="es-DO"/>
        </w:rPr>
        <w:tab/>
      </w:r>
    </w:p>
    <w:p w14:paraId="717A7521"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 xml:space="preserve">Línea de Acción 3.5.4.3 Apoyar la integración de complejos productivos que generen economías de aglomeración y encadenamientos en la producción manufacturera (clústeres y parques industriales, entre otros). </w:t>
      </w:r>
      <w:r w:rsidRPr="001B6230">
        <w:rPr>
          <w:rFonts w:eastAsia="Calibri"/>
          <w:noProof/>
          <w:lang w:val="es-DO"/>
        </w:rPr>
        <w:tab/>
      </w:r>
    </w:p>
    <w:p w14:paraId="01EC71FF" w14:textId="77777777" w:rsidR="00B20B4D" w:rsidRPr="001B6230"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3.5.4.4 Incentivar la adopción de mecanismos de producción ambientalmente limpia en las actividades manufactureras.</w:t>
      </w:r>
    </w:p>
    <w:p w14:paraId="66DDF29D" w14:textId="77777777" w:rsidR="00B20B4D" w:rsidRPr="00885FCC" w:rsidRDefault="00B20B4D" w:rsidP="00B20B4D">
      <w:pPr>
        <w:pStyle w:val="Prrafodelista"/>
        <w:numPr>
          <w:ilvl w:val="0"/>
          <w:numId w:val="1"/>
        </w:numPr>
        <w:spacing w:line="360" w:lineRule="auto"/>
        <w:rPr>
          <w:rFonts w:eastAsia="Calibri"/>
          <w:noProof/>
          <w:lang w:val="es-DO"/>
        </w:rPr>
      </w:pPr>
      <w:r w:rsidRPr="001B6230">
        <w:rPr>
          <w:rFonts w:eastAsia="Calibri"/>
          <w:noProof/>
          <w:lang w:val="es-DO"/>
        </w:rPr>
        <w:t>Línea de Acción 3.5.4.5 Apoyar el desarrollo de una cultura de calidad, innovación y exportación en la producción manufacturera nacional.</w:t>
      </w:r>
      <w:r w:rsidRPr="001B6230">
        <w:rPr>
          <w:rFonts w:eastAsia="Calibri"/>
          <w:noProof/>
          <w:lang w:val="es-DO"/>
        </w:rPr>
        <w:tab/>
      </w:r>
      <w:r w:rsidRPr="001B6230">
        <w:rPr>
          <w:rFonts w:eastAsia="Calibri"/>
          <w:noProof/>
          <w:lang w:val="es-DO"/>
        </w:rPr>
        <w:tab/>
      </w:r>
    </w:p>
    <w:p w14:paraId="6BB16CF7" w14:textId="4E537D4F" w:rsidR="00B20B4D" w:rsidRDefault="00B20B4D" w:rsidP="00B20B4D">
      <w:pPr>
        <w:spacing w:line="360" w:lineRule="auto"/>
        <w:rPr>
          <w:rFonts w:eastAsia="Calibri"/>
          <w:noProof/>
          <w:lang w:val="es-DO"/>
        </w:rPr>
      </w:pPr>
      <w:r>
        <w:rPr>
          <w:rFonts w:eastAsia="Calibri"/>
          <w:noProof/>
          <w:lang w:val="es-DO"/>
        </w:rPr>
        <w:t xml:space="preserve">A partir de esta alineación, PROINDUSTRIA realizó un análisis de espectativas de </w:t>
      </w:r>
      <w:r w:rsidR="00B47FC1">
        <w:rPr>
          <w:rFonts w:eastAsia="Calibri"/>
          <w:noProof/>
          <w:lang w:val="es-DO"/>
        </w:rPr>
        <w:t>los</w:t>
      </w:r>
      <w:r>
        <w:rPr>
          <w:rFonts w:eastAsia="Calibri"/>
          <w:noProof/>
          <w:lang w:val="es-DO"/>
        </w:rPr>
        <w:t xml:space="preserve"> grupos de interés, la alineación de </w:t>
      </w:r>
      <w:r w:rsidR="00BF448C">
        <w:rPr>
          <w:rFonts w:eastAsia="Calibri"/>
          <w:noProof/>
          <w:lang w:val="es-DO"/>
        </w:rPr>
        <w:t>las</w:t>
      </w:r>
      <w:r>
        <w:rPr>
          <w:rFonts w:eastAsia="Calibri"/>
          <w:noProof/>
          <w:lang w:val="es-DO"/>
        </w:rPr>
        <w:t xml:space="preserve"> herramientas de planificación con el Plan Nacional Plurianual del Sector Público del Gobierno Central (PNPSP), y las Metas 2036; después se crearon las estrategias institucionales a partir de aplicar un análisis FODA, articulando todos los elementos anteriores. </w:t>
      </w:r>
    </w:p>
    <w:p w14:paraId="10AE4136" w14:textId="73E14740" w:rsidR="00B20B4D" w:rsidRDefault="00B20B4D" w:rsidP="00B20B4D">
      <w:pPr>
        <w:spacing w:line="360" w:lineRule="auto"/>
        <w:rPr>
          <w:rFonts w:eastAsia="Calibri"/>
          <w:noProof/>
          <w:lang w:val="es-DO"/>
        </w:rPr>
      </w:pPr>
      <w:r>
        <w:rPr>
          <w:rFonts w:eastAsia="Calibri"/>
          <w:noProof/>
          <w:lang w:val="es-DO"/>
        </w:rPr>
        <w:t>Tras los correspondientes procesos de planificación y análisis estratégico,</w:t>
      </w:r>
      <w:r w:rsidRPr="001B6230">
        <w:rPr>
          <w:rFonts w:eastAsia="Calibri"/>
          <w:noProof/>
          <w:lang w:val="es-DO"/>
        </w:rPr>
        <w:t xml:space="preserve"> PROINDUSTRIA estableció </w:t>
      </w:r>
      <w:r>
        <w:rPr>
          <w:rFonts w:eastAsia="Calibri"/>
          <w:noProof/>
          <w:lang w:val="es-DO"/>
        </w:rPr>
        <w:t xml:space="preserve">dos ejes </w:t>
      </w:r>
      <w:r w:rsidRPr="001B6230">
        <w:rPr>
          <w:rFonts w:eastAsia="Calibri"/>
          <w:noProof/>
          <w:lang w:val="es-DO"/>
        </w:rPr>
        <w:t>estratégic</w:t>
      </w:r>
      <w:r>
        <w:rPr>
          <w:rFonts w:eastAsia="Calibri"/>
          <w:noProof/>
          <w:lang w:val="es-DO"/>
        </w:rPr>
        <w:t>o</w:t>
      </w:r>
      <w:r w:rsidRPr="001B6230">
        <w:rPr>
          <w:rFonts w:eastAsia="Calibri"/>
          <w:noProof/>
          <w:lang w:val="es-DO"/>
        </w:rPr>
        <w:t xml:space="preserve">s </w:t>
      </w:r>
      <w:r>
        <w:rPr>
          <w:rFonts w:eastAsia="Calibri"/>
          <w:noProof/>
          <w:lang w:val="es-DO"/>
        </w:rPr>
        <w:t xml:space="preserve">para cumplir con </w:t>
      </w:r>
      <w:r w:rsidR="00BF448C">
        <w:rPr>
          <w:rFonts w:eastAsia="Calibri"/>
          <w:noProof/>
          <w:lang w:val="es-DO"/>
        </w:rPr>
        <w:t>los</w:t>
      </w:r>
      <w:r w:rsidRPr="001B6230">
        <w:rPr>
          <w:rFonts w:eastAsia="Calibri"/>
          <w:noProof/>
          <w:lang w:val="es-DO"/>
        </w:rPr>
        <w:t xml:space="preserve"> propósitos institucionales, a su vez generando Objetivos Estratégicos. </w:t>
      </w:r>
    </w:p>
    <w:p w14:paraId="247769A6" w14:textId="77777777" w:rsidR="00BC7356" w:rsidRPr="001B6230" w:rsidRDefault="00BC7356" w:rsidP="00B20B4D">
      <w:pPr>
        <w:spacing w:line="360" w:lineRule="auto"/>
        <w:rPr>
          <w:rFonts w:eastAsia="Calibri"/>
          <w:noProof/>
          <w:lang w:val="es-DO"/>
        </w:rPr>
      </w:pPr>
    </w:p>
    <w:p w14:paraId="0808634D" w14:textId="77777777" w:rsidR="00B20B4D" w:rsidRPr="00DF6676" w:rsidRDefault="00B20B4D" w:rsidP="00B20B4D">
      <w:pPr>
        <w:spacing w:line="360" w:lineRule="auto"/>
        <w:rPr>
          <w:rFonts w:eastAsia="Calibri"/>
          <w:noProof/>
          <w:lang w:val="es-DO"/>
        </w:rPr>
      </w:pPr>
      <w:r w:rsidRPr="00DF6676">
        <w:rPr>
          <w:rFonts w:eastAsia="Calibri"/>
          <w:noProof/>
          <w:lang w:val="es-DO"/>
        </w:rPr>
        <w:lastRenderedPageBreak/>
        <w:t>Los Ejes Estratégicos son los siguientes:</w:t>
      </w:r>
    </w:p>
    <w:tbl>
      <w:tblPr>
        <w:tblW w:w="8046" w:type="dxa"/>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2518"/>
        <w:gridCol w:w="5528"/>
      </w:tblGrid>
      <w:tr w:rsidR="00B20B4D" w:rsidRPr="00A9515E" w14:paraId="285DF718" w14:textId="77777777" w:rsidTr="004A4AB4">
        <w:trPr>
          <w:trHeight w:val="109"/>
        </w:trPr>
        <w:tc>
          <w:tcPr>
            <w:tcW w:w="2518" w:type="dxa"/>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44D63AAB" w14:textId="77777777" w:rsidR="00B20B4D" w:rsidRPr="004A4AB4" w:rsidRDefault="00B20B4D" w:rsidP="00B207B2">
            <w:pPr>
              <w:spacing w:line="360" w:lineRule="auto"/>
              <w:rPr>
                <w:rFonts w:eastAsia="Calibri"/>
                <w:b/>
                <w:noProof/>
                <w:color w:val="FFFFFF" w:themeColor="background1"/>
              </w:rPr>
            </w:pPr>
            <w:r w:rsidRPr="004A4AB4">
              <w:rPr>
                <w:rFonts w:eastAsia="Calibri"/>
                <w:b/>
                <w:noProof/>
                <w:color w:val="FFFFFF" w:themeColor="background1"/>
              </w:rPr>
              <w:t>EJES ESTRATÉGICOS</w:t>
            </w:r>
          </w:p>
        </w:tc>
        <w:tc>
          <w:tcPr>
            <w:tcW w:w="5528" w:type="dxa"/>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699586B7" w14:textId="77777777" w:rsidR="00B20B4D" w:rsidRPr="004A4AB4" w:rsidRDefault="00B20B4D" w:rsidP="00B207B2">
            <w:pPr>
              <w:spacing w:line="360" w:lineRule="auto"/>
              <w:rPr>
                <w:rFonts w:eastAsia="Calibri"/>
                <w:b/>
                <w:noProof/>
                <w:color w:val="FFFFFF" w:themeColor="background1"/>
              </w:rPr>
            </w:pPr>
            <w:r w:rsidRPr="004A4AB4">
              <w:rPr>
                <w:rFonts w:eastAsia="Calibri"/>
                <w:b/>
                <w:noProof/>
                <w:color w:val="FFFFFF" w:themeColor="background1"/>
              </w:rPr>
              <w:t>OBJETIVOS ESTRATÉGICOS</w:t>
            </w:r>
          </w:p>
        </w:tc>
      </w:tr>
      <w:tr w:rsidR="00B20B4D" w:rsidRPr="00606FC8" w14:paraId="3880A8B4" w14:textId="77777777" w:rsidTr="00B207B2">
        <w:tc>
          <w:tcPr>
            <w:tcW w:w="2518" w:type="dxa"/>
            <w:tcBorders>
              <w:top w:val="single" w:sz="4" w:space="0" w:color="003876"/>
              <w:left w:val="single" w:sz="4" w:space="0" w:color="003876"/>
              <w:bottom w:val="single" w:sz="4" w:space="0" w:color="003876"/>
              <w:right w:val="single" w:sz="4" w:space="0" w:color="003876"/>
            </w:tcBorders>
            <w:vAlign w:val="center"/>
            <w:hideMark/>
          </w:tcPr>
          <w:p w14:paraId="37DD1AAD" w14:textId="77777777" w:rsidR="00B20B4D" w:rsidRPr="00DF6676" w:rsidRDefault="00B20B4D" w:rsidP="00B207B2">
            <w:pPr>
              <w:spacing w:line="360" w:lineRule="auto"/>
              <w:rPr>
                <w:rFonts w:eastAsia="Calibri"/>
                <w:noProof/>
                <w:lang w:val="es-DO"/>
              </w:rPr>
            </w:pPr>
            <w:r w:rsidRPr="00DF6676">
              <w:rPr>
                <w:rFonts w:eastAsia="Calibri"/>
                <w:noProof/>
                <w:lang w:val="es-DO"/>
              </w:rPr>
              <w:t>Eje estratégico 1: Fomento y desarrollo de capacidades de la industria manufacturera.</w:t>
            </w:r>
          </w:p>
        </w:tc>
        <w:tc>
          <w:tcPr>
            <w:tcW w:w="5528" w:type="dxa"/>
            <w:tcBorders>
              <w:top w:val="single" w:sz="4" w:space="0" w:color="003876"/>
              <w:left w:val="single" w:sz="4" w:space="0" w:color="003876"/>
              <w:bottom w:val="single" w:sz="4" w:space="0" w:color="003876"/>
              <w:right w:val="single" w:sz="4" w:space="0" w:color="003876"/>
            </w:tcBorders>
            <w:vAlign w:val="center"/>
            <w:hideMark/>
          </w:tcPr>
          <w:p w14:paraId="38553936" w14:textId="77777777" w:rsidR="00B20B4D" w:rsidRPr="000F2CA4" w:rsidRDefault="00B20B4D" w:rsidP="00B207B2">
            <w:pPr>
              <w:spacing w:line="360" w:lineRule="auto"/>
              <w:rPr>
                <w:rFonts w:eastAsia="Calibri"/>
                <w:noProof/>
                <w:lang w:val="es-DO"/>
              </w:rPr>
            </w:pPr>
            <w:r w:rsidRPr="000F2CA4">
              <w:rPr>
                <w:rFonts w:eastAsia="Calibri"/>
                <w:noProof/>
                <w:lang w:val="es-DO"/>
              </w:rPr>
              <w:t xml:space="preserve">OE1: </w:t>
            </w:r>
            <w:r>
              <w:rPr>
                <w:rFonts w:eastAsia="Calibri"/>
                <w:noProof/>
                <w:lang w:val="es-DO"/>
              </w:rPr>
              <w:t>I</w:t>
            </w:r>
            <w:r w:rsidRPr="000F2CA4">
              <w:rPr>
                <w:rFonts w:eastAsia="Calibri"/>
                <w:noProof/>
                <w:lang w:val="es-DO"/>
              </w:rPr>
              <w:t>mpulsar la competitividad del sector manufacturero mediante la transformación industrial, innovación, articulación constructiva, transferencia de conocimientos y la facilitación comercial.</w:t>
            </w:r>
          </w:p>
        </w:tc>
      </w:tr>
      <w:tr w:rsidR="00B20B4D" w:rsidRPr="00606FC8" w14:paraId="041C49F9" w14:textId="77777777" w:rsidTr="00B207B2">
        <w:tc>
          <w:tcPr>
            <w:tcW w:w="2518" w:type="dxa"/>
            <w:tcBorders>
              <w:top w:val="single" w:sz="4" w:space="0" w:color="003876"/>
              <w:left w:val="single" w:sz="4" w:space="0" w:color="003876"/>
              <w:bottom w:val="single" w:sz="4" w:space="0" w:color="003876"/>
              <w:right w:val="single" w:sz="4" w:space="0" w:color="003876"/>
            </w:tcBorders>
            <w:vAlign w:val="center"/>
            <w:hideMark/>
          </w:tcPr>
          <w:p w14:paraId="3AD4E44C" w14:textId="77777777" w:rsidR="00B20B4D" w:rsidRPr="00805D97" w:rsidRDefault="00B20B4D" w:rsidP="00B207B2">
            <w:pPr>
              <w:spacing w:line="360" w:lineRule="auto"/>
              <w:rPr>
                <w:rFonts w:eastAsia="Calibri"/>
                <w:noProof/>
                <w:lang w:val="es-DO"/>
              </w:rPr>
            </w:pPr>
            <w:r w:rsidRPr="00805D97">
              <w:rPr>
                <w:rFonts w:eastAsia="Calibri"/>
                <w:noProof/>
                <w:lang w:val="es-DO"/>
              </w:rPr>
              <w:t>Eje Estratégico 2: Fortalecimiento de la gestión Institucional</w:t>
            </w:r>
          </w:p>
        </w:tc>
        <w:tc>
          <w:tcPr>
            <w:tcW w:w="5528" w:type="dxa"/>
            <w:tcBorders>
              <w:top w:val="single" w:sz="4" w:space="0" w:color="003876"/>
              <w:left w:val="single" w:sz="4" w:space="0" w:color="003876"/>
              <w:bottom w:val="single" w:sz="4" w:space="0" w:color="003876"/>
              <w:right w:val="single" w:sz="4" w:space="0" w:color="003876"/>
            </w:tcBorders>
            <w:vAlign w:val="center"/>
            <w:hideMark/>
          </w:tcPr>
          <w:p w14:paraId="14470876" w14:textId="77777777" w:rsidR="00B20B4D" w:rsidRPr="007847E5" w:rsidRDefault="00B20B4D" w:rsidP="00B207B2">
            <w:pPr>
              <w:spacing w:line="360" w:lineRule="auto"/>
              <w:rPr>
                <w:rFonts w:eastAsia="Calibri"/>
                <w:noProof/>
                <w:lang w:val="es-DO"/>
              </w:rPr>
            </w:pPr>
            <w:r w:rsidRPr="007847E5">
              <w:rPr>
                <w:rFonts w:eastAsia="Calibri"/>
                <w:noProof/>
                <w:lang w:val="es-DO"/>
              </w:rPr>
              <w:t>OE2:  Asegurar la efectividad de la labor misional e institucional, mediante la eficientización de los procesos internos  y el desarrollo del talento humano.</w:t>
            </w:r>
          </w:p>
        </w:tc>
      </w:tr>
    </w:tbl>
    <w:p w14:paraId="4C4E8449" w14:textId="77777777" w:rsidR="00B20B4D" w:rsidRPr="00805D97" w:rsidRDefault="00B20B4D" w:rsidP="00B20B4D">
      <w:pPr>
        <w:spacing w:line="360" w:lineRule="auto"/>
        <w:rPr>
          <w:i/>
          <w:sz w:val="18"/>
          <w:lang w:val="es-DO"/>
        </w:rPr>
      </w:pPr>
      <w:r w:rsidRPr="00805D97">
        <w:rPr>
          <w:rFonts w:eastAsia="Calibri"/>
          <w:i/>
          <w:noProof/>
          <w:sz w:val="18"/>
          <w:lang w:val="es-DO"/>
        </w:rPr>
        <w:t>Fuente: Plan Estratégico Institucional (PEI) 2025-2028 de PROINDUSTRIA.</w:t>
      </w:r>
    </w:p>
    <w:p w14:paraId="2DA54206" w14:textId="733233C5" w:rsidR="00B20B4D" w:rsidRDefault="00B20B4D">
      <w:pPr>
        <w:rPr>
          <w:noProof/>
          <w:lang w:val="es-DO"/>
        </w:rPr>
      </w:pPr>
      <w:r>
        <w:rPr>
          <w:noProof/>
          <w:lang w:val="es-DO"/>
        </w:rPr>
        <w:br w:type="page"/>
      </w:r>
    </w:p>
    <w:p w14:paraId="5E396B73" w14:textId="77777777" w:rsidR="00654164" w:rsidRPr="00B20B4D" w:rsidRDefault="00654164" w:rsidP="00654164">
      <w:pPr>
        <w:pStyle w:val="Ttulo1"/>
        <w:rPr>
          <w:rFonts w:cs="Times New Roman"/>
          <w:color w:val="4C4747"/>
          <w:lang w:val="es-DO"/>
        </w:rPr>
      </w:pPr>
      <w:bookmarkStart w:id="6" w:name="_Toc217045627"/>
      <w:r w:rsidRPr="00B20B4D">
        <w:rPr>
          <w:rFonts w:cs="Times New Roman"/>
          <w:color w:val="4C4747"/>
          <w:lang w:val="es-DO"/>
        </w:rPr>
        <w:lastRenderedPageBreak/>
        <w:t>RESULTADOS MISIONALES</w:t>
      </w:r>
      <w:bookmarkEnd w:id="6"/>
    </w:p>
    <w:p w14:paraId="5BDBF66A" w14:textId="77777777" w:rsidR="00654164" w:rsidRPr="00B20B4D" w:rsidRDefault="00654164" w:rsidP="00654164">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B20B4D" w:rsidRDefault="00654164" w:rsidP="00654164">
      <w:pPr>
        <w:jc w:val="center"/>
        <w:rPr>
          <w:rFonts w:eastAsia="Calibri"/>
          <w:szCs w:val="36"/>
          <w:lang w:val="es-DO"/>
        </w:rPr>
      </w:pPr>
      <w:r w:rsidRPr="00B20B4D">
        <w:rPr>
          <w:rFonts w:eastAsia="Calibri"/>
          <w:szCs w:val="36"/>
          <w:lang w:val="es-DO"/>
        </w:rPr>
        <w:t xml:space="preserve">Memoria </w:t>
      </w:r>
      <w:r w:rsidR="009547F0" w:rsidRPr="00B20B4D">
        <w:rPr>
          <w:rFonts w:eastAsia="Calibri"/>
          <w:szCs w:val="36"/>
          <w:lang w:val="es-DO"/>
        </w:rPr>
        <w:t>I</w:t>
      </w:r>
      <w:r w:rsidRPr="00B20B4D">
        <w:rPr>
          <w:rFonts w:eastAsia="Calibri"/>
          <w:szCs w:val="36"/>
          <w:lang w:val="es-DO"/>
        </w:rPr>
        <w:t xml:space="preserve">nstitucional </w:t>
      </w:r>
      <w:r w:rsidR="007471AC" w:rsidRPr="00B20B4D">
        <w:rPr>
          <w:rFonts w:eastAsia="Calibri"/>
          <w:szCs w:val="36"/>
          <w:lang w:val="es-DO"/>
        </w:rPr>
        <w:t>202</w:t>
      </w:r>
      <w:r w:rsidR="0051332F" w:rsidRPr="00B20B4D">
        <w:rPr>
          <w:rFonts w:eastAsia="Calibri"/>
          <w:szCs w:val="36"/>
          <w:lang w:val="es-DO"/>
        </w:rPr>
        <w:t>5</w:t>
      </w:r>
    </w:p>
    <w:p w14:paraId="38838488" w14:textId="69F5F643" w:rsidR="00654164" w:rsidRPr="00B20B4D" w:rsidRDefault="00654164" w:rsidP="00BA2267">
      <w:pPr>
        <w:pStyle w:val="Ttulo1"/>
        <w:jc w:val="left"/>
        <w:rPr>
          <w:rFonts w:cs="Times New Roman"/>
          <w:noProof/>
          <w:color w:val="4C4747"/>
          <w:lang w:val="es-DO"/>
        </w:rPr>
      </w:pPr>
    </w:p>
    <w:p w14:paraId="0A96951B" w14:textId="77777777" w:rsidR="00B207B2" w:rsidRPr="00B207B2" w:rsidRDefault="00B207B2" w:rsidP="004A4AB4">
      <w:pPr>
        <w:pStyle w:val="SubttuloMemoria"/>
      </w:pPr>
      <w:r w:rsidRPr="00B207B2">
        <w:t>3.1 Dirección de Parques, Distritos Industriales y Zonas Francas</w:t>
      </w:r>
    </w:p>
    <w:p w14:paraId="4DE2D964" w14:textId="77777777" w:rsidR="00B207B2" w:rsidRPr="00B207B2" w:rsidRDefault="00B207B2" w:rsidP="00B207B2">
      <w:pPr>
        <w:pStyle w:val="CuerpoMemoria"/>
        <w:rPr>
          <w:noProof/>
        </w:rPr>
      </w:pPr>
      <w:bookmarkStart w:id="7" w:name="_Hlk152834724"/>
      <w:r w:rsidRPr="00B207B2">
        <w:rPr>
          <w:noProof/>
        </w:rPr>
        <w:t>El Centro de Desarrollo y Competitividad Industrial (PROINDUSTRIA), dentro de su misión de impulsar el crecimiento económico de la República Dominicana mediante la aplicación de políticas de desarrollo industrial de las industras manufactureras, tiene un impacto a niveles local, regional y nacional, contribuyendo a mejorar el bienestar de la población, mediante el aumento de la competitividad de las empresas manufactureras y el impacto positivo que tienen las industrias en la generación de empleos y economías de los municipios donde se encuentran instaladas.</w:t>
      </w:r>
      <w:bookmarkEnd w:id="7"/>
    </w:p>
    <w:p w14:paraId="12BAAE18" w14:textId="77777777" w:rsidR="00B207B2" w:rsidRPr="004A4AB4" w:rsidRDefault="00B207B2" w:rsidP="004A4AB4">
      <w:pPr>
        <w:pStyle w:val="SubttuloMemoria"/>
      </w:pPr>
      <w:r w:rsidRPr="004A4AB4">
        <w:t>3.1.1 Generación de empleos directos en parques administrados por PROINDUSTRIA</w:t>
      </w:r>
    </w:p>
    <w:p w14:paraId="1EB57D40" w14:textId="77777777" w:rsidR="00B207B2" w:rsidRPr="00B207B2" w:rsidRDefault="00B207B2" w:rsidP="00B207B2">
      <w:pPr>
        <w:spacing w:line="360" w:lineRule="auto"/>
        <w:rPr>
          <w:rFonts w:eastAsia="Calibri"/>
          <w:noProof/>
          <w:lang w:val="es-DO"/>
        </w:rPr>
      </w:pPr>
      <w:r w:rsidRPr="00B207B2">
        <w:rPr>
          <w:rStyle w:val="CuerpoMemoriaCar"/>
        </w:rPr>
        <w:t>Acatando las disposiciones del Decreto 838-04 y de Creación de Parques PYMES, así como de la Ley 392-07 de Competitividad y Desarrollo Industrial con sus modificaciones, el Estado dominicano designa a PROINDUSTRIA como la entidad administradora de los parques industriales públicos de la nación. En ese mismo tenor, según el Decreto 839-04 de No Objeción del Consejo Nacional de Zonas Francas de Exportación (CNZFE), PROINDUSTRIA administra las Zonas Francas propiedad del Estado, brindando servicios a industrias manufactureras que se acogen al régimen de Zonas Francas contenido en la Ley 08-90 y sus modificaciones.</w:t>
      </w:r>
    </w:p>
    <w:p w14:paraId="3392D25F" w14:textId="77777777" w:rsidR="00B207B2" w:rsidRPr="00B207B2" w:rsidRDefault="00B207B2" w:rsidP="00B207B2">
      <w:pPr>
        <w:pStyle w:val="CuerpoMemoria"/>
        <w:rPr>
          <w:noProof/>
        </w:rPr>
      </w:pPr>
      <w:r w:rsidRPr="00B207B2">
        <w:rPr>
          <w:noProof/>
        </w:rPr>
        <w:lastRenderedPageBreak/>
        <w:t xml:space="preserve">Mediante las buenas prácticas de administración de los parques industriales y de zonas francas, el buen seguimiento al cobro oportuno de precios competitivos en el arrendamiento de naves y espacios industriales, y la aplicación de las políticas, programas y proyectos de fomento de desarrollo de industrias, beneficiando a las empresas manufactureras instaladas en dichos parques, PROINDUSTRIA estimula la generación directa de empleos. Esta empleomanía se mide como evidencia directa del impacto positivo de las acciones de PROINDUSTRIA en las comunidades donde se ubican los parques industriales y de zonas francas propiedad del Estado Dominicano. </w:t>
      </w:r>
    </w:p>
    <w:p w14:paraId="229D635A" w14:textId="77777777" w:rsidR="00B207B2" w:rsidRPr="00B207B2" w:rsidRDefault="00B207B2" w:rsidP="00B207B2">
      <w:pPr>
        <w:pStyle w:val="CuerpoMemoria"/>
        <w:rPr>
          <w:noProof/>
        </w:rPr>
      </w:pPr>
      <w:r w:rsidRPr="00B207B2">
        <w:rPr>
          <w:noProof/>
        </w:rPr>
        <w:t>En la actualidad, el Centro de Desarrollo y Competitividad Industrial (PROINDUSTRIA) administra 18 Parques de Zonas Francas ubicadas en 18 provincias del país, 7 Parques Industriales para MIPYMES ubicados a lo largo de 6 provincias de la nación, además de 1 Distrito Industrial y 1 Parque de Zona Franca bajo administración especial independiente. A modo general, PROINDUSTRIA administra Parques, Distritos Industriales y Zonas Francas ubicados en un total de 18 provincias diferentes.</w:t>
      </w:r>
    </w:p>
    <w:p w14:paraId="0AF92933" w14:textId="77777777" w:rsidR="00B207B2" w:rsidRPr="00B207B2" w:rsidRDefault="00B207B2" w:rsidP="00B207B2">
      <w:pPr>
        <w:pStyle w:val="CuerpoMemoria"/>
        <w:rPr>
          <w:noProof/>
        </w:rPr>
      </w:pPr>
      <w:r w:rsidRPr="00B207B2">
        <w:rPr>
          <w:noProof/>
        </w:rPr>
        <w:t xml:space="preserve">PROINDUSTRIA mantiene un enfoque en el programa de Mantenimiento y Reparación de Parques Industriales y de Zonas Francas, tras el éxito de la estrategia de reactivación, optimización y fomento de la ocupación de parques de años pasados, entregando de manera continua unas instalaciones e infraestructuras ideales para que las industrias desarrollen sus actividades productivas y comerciales en condiciones mediante las que puedan aumentar su competitividad. De igual manera, se promovió la instalación, construcción y remodelación de infraestructura industrial mediante el mecanismo de Reconocimiento de Inversión, donde las empresas </w:t>
      </w:r>
      <w:r w:rsidRPr="00B207B2">
        <w:rPr>
          <w:noProof/>
        </w:rPr>
        <w:lastRenderedPageBreak/>
        <w:t>manufactureras invierten capital privado para adecuar la infraestructura industrial, y PROINDUSTRIA reconoce la inversión, hasta un 100%, luego de la aprobación del nuevo Reglamento, este año, como parte del pago de alquiler dentro de su contrato.</w:t>
      </w:r>
    </w:p>
    <w:p w14:paraId="13AE312B" w14:textId="77777777" w:rsidR="00B207B2" w:rsidRPr="00B207B2" w:rsidRDefault="00B207B2" w:rsidP="00B207B2">
      <w:pPr>
        <w:pStyle w:val="CuerpoMemoria"/>
        <w:rPr>
          <w:noProof/>
        </w:rPr>
      </w:pPr>
      <w:r w:rsidRPr="00B207B2">
        <w:rPr>
          <w:noProof/>
        </w:rPr>
        <w:t xml:space="preserve">Como resultado de las gestiones de PROINDUSTRIA, la institución terminó registrando una generación de empleos total de 25,985 empleos directos al último corte disponible, correspondiente al 30 de noviembre de 2025. </w:t>
      </w:r>
    </w:p>
    <w:p w14:paraId="1CA0F579" w14:textId="77777777" w:rsidR="00B207B2" w:rsidRPr="00B207B2" w:rsidRDefault="00B207B2" w:rsidP="00B207B2">
      <w:pPr>
        <w:pStyle w:val="CuerpoMemoria"/>
        <w:rPr>
          <w:noProof/>
        </w:rPr>
      </w:pPr>
      <w:r w:rsidRPr="00B207B2">
        <w:rPr>
          <w:noProof/>
        </w:rPr>
        <w:t xml:space="preserve">De estos 25,985 empleos, 13,515 fueron mujeres (53.97%), 11,525 fueron hombres (46.03%), y 945 (un 3.64%) no fueron clasificados por sexo, por motivos de políticas de privacidad y manejo de datos por parte de sus industrias empleadoras que se encuentran dentro de los parques. </w:t>
      </w:r>
    </w:p>
    <w:p w14:paraId="65F5D4EF" w14:textId="77777777" w:rsidR="00B207B2" w:rsidRPr="00B207B2" w:rsidRDefault="00B207B2" w:rsidP="00B207B2">
      <w:pPr>
        <w:pStyle w:val="CuerpoMemoria"/>
        <w:rPr>
          <w:noProof/>
        </w:rPr>
      </w:pPr>
      <w:r w:rsidRPr="00B207B2">
        <w:rPr>
          <w:noProof/>
        </w:rPr>
        <w:t xml:space="preserve">Esta generación representa un aumento de 1,888 empleos con respecto al año anterior, retomando la tendencia positiva de generación de empleos en las Zonas Francas y Parques Industriales. Esto es gracias al éxito de las políticas, estrategias y programas, así como la inauguración de la Zona Franca de San Juan de la Maguana, y las diferentes ferias de empleos realizadas en las zonas francas. Estos buenos resultados son aún tomando en cuenta que se tiene una alta tasa de ocupación de naves industriales (94% de las naves existentes en condiciones de arrendamiento, con el 3% de naves restantes en proceso de evaluación de candidatos para su arrendamiento a las industrias que han solicitado dichas naves que generen el mayor impacto). Esto mantiene la evidencia y análisis de años anteriores, comprobando la necesidad y oportunidad de aumentar la generación de empleos mediante inversión en la </w:t>
      </w:r>
      <w:r w:rsidRPr="00B207B2">
        <w:rPr>
          <w:noProof/>
        </w:rPr>
        <w:lastRenderedPageBreak/>
        <w:t>construcción de nuevas naves y nuevos parques industriales o de zonas francas.</w:t>
      </w:r>
    </w:p>
    <w:p w14:paraId="22F6B496" w14:textId="77777777" w:rsidR="00B207B2" w:rsidRPr="00B207B2" w:rsidRDefault="00B207B2" w:rsidP="00B207B2">
      <w:pPr>
        <w:pStyle w:val="CuerpoMemoria"/>
        <w:rPr>
          <w:noProof/>
          <w:highlight w:val="yellow"/>
        </w:rPr>
      </w:pPr>
      <w:r w:rsidRPr="00B207B2">
        <w:rPr>
          <w:noProof/>
        </w:rPr>
        <w:t>Cabe destacar que el 35.10% de los empleos generados se encuentran en zonas francas y parques industriales de la Región Norte, 36.48% en la Región Este y Santo Domingo, y 17.08% en la Región Sur.</w:t>
      </w:r>
    </w:p>
    <w:p w14:paraId="6D7A9736" w14:textId="77777777" w:rsidR="00B207B2" w:rsidRPr="00B207B2" w:rsidRDefault="00B207B2" w:rsidP="00B207B2">
      <w:pPr>
        <w:pStyle w:val="CuerpoMemoria"/>
        <w:rPr>
          <w:noProof/>
        </w:rPr>
      </w:pPr>
      <w:r w:rsidRPr="00B207B2">
        <w:rPr>
          <w:noProof/>
        </w:rPr>
        <w:t>De igual manera, resalta que unos 3,235 empleos directos generados corresponden a madres solteras que han sido empleadas por las industrias (23.94% del total de empleos directos femeninos generados).</w:t>
      </w:r>
    </w:p>
    <w:p w14:paraId="1307DFB7" w14:textId="77777777" w:rsidR="00B207B2" w:rsidRPr="00B207B2" w:rsidRDefault="00B207B2" w:rsidP="00B207B2">
      <w:pPr>
        <w:pStyle w:val="CuerpoMemoria"/>
        <w:rPr>
          <w:noProof/>
          <w:highlight w:val="yellow"/>
        </w:rPr>
      </w:pPr>
      <w:r w:rsidRPr="00B207B2">
        <w:rPr>
          <w:noProof/>
        </w:rPr>
        <w:t xml:space="preserve">Como en años anteriores, se destaca que las cifras de empleomanía en el sector industrial manufacturero decaen normalmente en los últimos meses del año, debido a la baja en demanda del sector, llevando al cierre de operaciones de algunas de las empresas por lo que, detienen la producción a final de año, así como los festivos y celebraciones de fin de año, evidenciando un comportamiento cíclico del sector. En ese tenor, se resalta que se alcanzó una cifra máxima en generación de empleos en el mes de septiembre de 2025, alcanzando los 26,275 empleos directos generados, manteniendo una baja prácticamente imperceptible para el cierre de año. </w:t>
      </w:r>
    </w:p>
    <w:tbl>
      <w:tblPr>
        <w:tblStyle w:val="Tablaconcuadrcula"/>
        <w:tblW w:w="7934" w:type="dxa"/>
        <w:tblLook w:val="04A0" w:firstRow="1" w:lastRow="0" w:firstColumn="1" w:lastColumn="0" w:noHBand="0" w:noVBand="1"/>
      </w:tblPr>
      <w:tblGrid>
        <w:gridCol w:w="525"/>
        <w:gridCol w:w="2495"/>
        <w:gridCol w:w="1636"/>
        <w:gridCol w:w="1776"/>
        <w:gridCol w:w="1496"/>
        <w:gridCol w:w="6"/>
      </w:tblGrid>
      <w:tr w:rsidR="00B207B2" w:rsidRPr="00BF1848" w14:paraId="10E95448" w14:textId="77777777" w:rsidTr="00E50181">
        <w:trPr>
          <w:gridAfter w:val="1"/>
          <w:wAfter w:w="6" w:type="dxa"/>
          <w:trHeight w:val="645"/>
          <w:tblHeader/>
        </w:trPr>
        <w:tc>
          <w:tcPr>
            <w:tcW w:w="3020" w:type="dxa"/>
            <w:gridSpan w:val="2"/>
            <w:shd w:val="clear" w:color="auto" w:fill="011C50"/>
            <w:hideMark/>
          </w:tcPr>
          <w:p w14:paraId="301E34F1" w14:textId="77777777" w:rsidR="00B207B2" w:rsidRPr="00BF1848" w:rsidRDefault="00B207B2" w:rsidP="00B207B2">
            <w:pPr>
              <w:pStyle w:val="CuerpoMemoria"/>
              <w:jc w:val="left"/>
              <w:rPr>
                <w:b/>
                <w:color w:val="FFFFFF" w:themeColor="background1"/>
              </w:rPr>
            </w:pPr>
            <w:r w:rsidRPr="00BF1848">
              <w:rPr>
                <w:b/>
                <w:color w:val="FFFFFF" w:themeColor="background1"/>
              </w:rPr>
              <w:t>Zonas Francas operadas por PROINDUSTRIA</w:t>
            </w:r>
          </w:p>
        </w:tc>
        <w:tc>
          <w:tcPr>
            <w:tcW w:w="1636" w:type="dxa"/>
            <w:shd w:val="clear" w:color="auto" w:fill="011C50"/>
            <w:hideMark/>
          </w:tcPr>
          <w:p w14:paraId="11E1C3A4" w14:textId="77777777" w:rsidR="00B207B2" w:rsidRPr="00BF1848" w:rsidRDefault="00B207B2" w:rsidP="00B207B2">
            <w:pPr>
              <w:pStyle w:val="CuerpoMemoria"/>
              <w:rPr>
                <w:b/>
                <w:color w:val="FFFFFF" w:themeColor="background1"/>
              </w:rPr>
            </w:pPr>
            <w:r w:rsidRPr="00BF1848">
              <w:rPr>
                <w:b/>
                <w:color w:val="FFFFFF" w:themeColor="background1"/>
              </w:rPr>
              <w:t>Empleos MASC.</w:t>
            </w:r>
          </w:p>
        </w:tc>
        <w:tc>
          <w:tcPr>
            <w:tcW w:w="1776" w:type="dxa"/>
            <w:shd w:val="clear" w:color="auto" w:fill="011C50"/>
            <w:hideMark/>
          </w:tcPr>
          <w:p w14:paraId="1D1B2600" w14:textId="77777777" w:rsidR="00B207B2" w:rsidRPr="00BF1848" w:rsidRDefault="00B207B2" w:rsidP="00B207B2">
            <w:pPr>
              <w:pStyle w:val="CuerpoMemoria"/>
              <w:rPr>
                <w:b/>
                <w:color w:val="FFFFFF" w:themeColor="background1"/>
              </w:rPr>
            </w:pPr>
            <w:r w:rsidRPr="00BF1848">
              <w:rPr>
                <w:b/>
                <w:color w:val="FFFFFF" w:themeColor="background1"/>
              </w:rPr>
              <w:t>Empleos FEM.</w:t>
            </w:r>
          </w:p>
        </w:tc>
        <w:tc>
          <w:tcPr>
            <w:tcW w:w="1496" w:type="dxa"/>
            <w:shd w:val="clear" w:color="auto" w:fill="011C50"/>
            <w:hideMark/>
          </w:tcPr>
          <w:p w14:paraId="358D830D" w14:textId="77777777" w:rsidR="00B207B2" w:rsidRPr="00BF1848" w:rsidRDefault="00B207B2" w:rsidP="00B207B2">
            <w:pPr>
              <w:pStyle w:val="CuerpoMemoria"/>
              <w:rPr>
                <w:b/>
                <w:color w:val="FFFFFF" w:themeColor="background1"/>
              </w:rPr>
            </w:pPr>
            <w:r w:rsidRPr="00BF1848">
              <w:rPr>
                <w:b/>
                <w:color w:val="FFFFFF" w:themeColor="background1"/>
              </w:rPr>
              <w:t>TOTAL</w:t>
            </w:r>
          </w:p>
        </w:tc>
      </w:tr>
      <w:tr w:rsidR="00B207B2" w:rsidRPr="00BF1848" w14:paraId="23E8A73E" w14:textId="77777777" w:rsidTr="00B207B2">
        <w:trPr>
          <w:trHeight w:val="315"/>
        </w:trPr>
        <w:tc>
          <w:tcPr>
            <w:tcW w:w="7934" w:type="dxa"/>
            <w:gridSpan w:val="6"/>
            <w:shd w:val="clear" w:color="auto" w:fill="011C50"/>
            <w:hideMark/>
          </w:tcPr>
          <w:p w14:paraId="6252F75D" w14:textId="77777777" w:rsidR="00B207B2" w:rsidRPr="00BF1848" w:rsidRDefault="00B207B2" w:rsidP="00B207B2">
            <w:pPr>
              <w:pStyle w:val="CuerpoMemoria"/>
              <w:jc w:val="center"/>
              <w:rPr>
                <w:b/>
                <w:color w:val="FFFFFF" w:themeColor="background1"/>
              </w:rPr>
            </w:pPr>
            <w:r w:rsidRPr="00BF1848">
              <w:rPr>
                <w:b/>
                <w:color w:val="FFFFFF" w:themeColor="background1"/>
              </w:rPr>
              <w:t>Zona Norte o Cibao</w:t>
            </w:r>
          </w:p>
        </w:tc>
      </w:tr>
      <w:tr w:rsidR="00B207B2" w:rsidRPr="00BF1848" w14:paraId="1FDFA31A" w14:textId="77777777" w:rsidTr="00B207B2">
        <w:trPr>
          <w:gridAfter w:val="1"/>
          <w:wAfter w:w="6" w:type="dxa"/>
          <w:trHeight w:val="129"/>
        </w:trPr>
        <w:tc>
          <w:tcPr>
            <w:tcW w:w="525" w:type="dxa"/>
            <w:hideMark/>
          </w:tcPr>
          <w:p w14:paraId="2F64C40D" w14:textId="77777777" w:rsidR="00B207B2" w:rsidRPr="00B207B2" w:rsidRDefault="00B207B2" w:rsidP="00B207B2">
            <w:pPr>
              <w:pStyle w:val="CuerpoMemoria"/>
            </w:pPr>
            <w:r w:rsidRPr="00B207B2">
              <w:t>01</w:t>
            </w:r>
          </w:p>
        </w:tc>
        <w:tc>
          <w:tcPr>
            <w:tcW w:w="2495" w:type="dxa"/>
            <w:hideMark/>
          </w:tcPr>
          <w:p w14:paraId="47C1E7FC" w14:textId="77777777" w:rsidR="00B207B2" w:rsidRPr="00B207B2" w:rsidRDefault="00B207B2" w:rsidP="00B207B2">
            <w:pPr>
              <w:pStyle w:val="CuerpoMemoria"/>
              <w:jc w:val="left"/>
            </w:pPr>
            <w:r w:rsidRPr="00B207B2">
              <w:t>Zona Franca Bonao</w:t>
            </w:r>
          </w:p>
        </w:tc>
        <w:tc>
          <w:tcPr>
            <w:tcW w:w="1636" w:type="dxa"/>
            <w:vAlign w:val="top"/>
            <w:hideMark/>
          </w:tcPr>
          <w:p w14:paraId="74ED9066" w14:textId="77777777" w:rsidR="00B207B2" w:rsidRPr="00B207B2" w:rsidRDefault="00B207B2" w:rsidP="00B207B2">
            <w:pPr>
              <w:pStyle w:val="CuerpoMemoria"/>
              <w:jc w:val="left"/>
            </w:pPr>
            <w:r w:rsidRPr="00B207B2">
              <w:t>238</w:t>
            </w:r>
          </w:p>
        </w:tc>
        <w:tc>
          <w:tcPr>
            <w:tcW w:w="1776" w:type="dxa"/>
            <w:vAlign w:val="top"/>
            <w:hideMark/>
          </w:tcPr>
          <w:p w14:paraId="58C9A1CC" w14:textId="77777777" w:rsidR="00B207B2" w:rsidRPr="00B207B2" w:rsidRDefault="00B207B2" w:rsidP="00B207B2">
            <w:pPr>
              <w:pStyle w:val="CuerpoMemoria"/>
              <w:jc w:val="left"/>
            </w:pPr>
            <w:r w:rsidRPr="00B207B2">
              <w:t>365</w:t>
            </w:r>
          </w:p>
        </w:tc>
        <w:tc>
          <w:tcPr>
            <w:tcW w:w="1496" w:type="dxa"/>
            <w:vAlign w:val="top"/>
            <w:hideMark/>
          </w:tcPr>
          <w:p w14:paraId="4A50FBFB" w14:textId="77777777" w:rsidR="00B207B2" w:rsidRPr="00B207B2" w:rsidRDefault="00B207B2" w:rsidP="00B207B2">
            <w:pPr>
              <w:pStyle w:val="CuerpoMemoria"/>
              <w:jc w:val="left"/>
            </w:pPr>
            <w:r w:rsidRPr="00B207B2">
              <w:t>603</w:t>
            </w:r>
          </w:p>
        </w:tc>
      </w:tr>
      <w:tr w:rsidR="00B207B2" w:rsidRPr="00BF1848" w14:paraId="4883D8E2" w14:textId="77777777" w:rsidTr="00B207B2">
        <w:trPr>
          <w:gridAfter w:val="1"/>
          <w:wAfter w:w="6" w:type="dxa"/>
          <w:trHeight w:val="85"/>
        </w:trPr>
        <w:tc>
          <w:tcPr>
            <w:tcW w:w="525" w:type="dxa"/>
            <w:hideMark/>
          </w:tcPr>
          <w:p w14:paraId="6180EAE5" w14:textId="77777777" w:rsidR="00B207B2" w:rsidRPr="00B207B2" w:rsidRDefault="00B207B2" w:rsidP="00B207B2">
            <w:pPr>
              <w:pStyle w:val="CuerpoMemoria"/>
            </w:pPr>
            <w:r w:rsidRPr="00B207B2">
              <w:t>02</w:t>
            </w:r>
          </w:p>
        </w:tc>
        <w:tc>
          <w:tcPr>
            <w:tcW w:w="2495" w:type="dxa"/>
            <w:hideMark/>
          </w:tcPr>
          <w:p w14:paraId="29C033DA" w14:textId="77777777" w:rsidR="00B207B2" w:rsidRPr="00B207B2" w:rsidRDefault="00B207B2" w:rsidP="00B207B2">
            <w:pPr>
              <w:pStyle w:val="CuerpoMemoria"/>
              <w:jc w:val="left"/>
            </w:pPr>
            <w:r w:rsidRPr="00B207B2">
              <w:t>Zona Franca Cotuí</w:t>
            </w:r>
          </w:p>
        </w:tc>
        <w:tc>
          <w:tcPr>
            <w:tcW w:w="1636" w:type="dxa"/>
            <w:vAlign w:val="top"/>
            <w:hideMark/>
          </w:tcPr>
          <w:p w14:paraId="4D91F1CF" w14:textId="77777777" w:rsidR="00B207B2" w:rsidRPr="00B207B2" w:rsidRDefault="00B207B2" w:rsidP="00B207B2">
            <w:pPr>
              <w:pStyle w:val="CuerpoMemoria"/>
              <w:jc w:val="left"/>
            </w:pPr>
            <w:r w:rsidRPr="00B207B2">
              <w:t>70</w:t>
            </w:r>
          </w:p>
        </w:tc>
        <w:tc>
          <w:tcPr>
            <w:tcW w:w="1776" w:type="dxa"/>
            <w:vAlign w:val="top"/>
            <w:hideMark/>
          </w:tcPr>
          <w:p w14:paraId="72F67434" w14:textId="77777777" w:rsidR="00B207B2" w:rsidRPr="00B207B2" w:rsidRDefault="00B207B2" w:rsidP="00B207B2">
            <w:pPr>
              <w:pStyle w:val="CuerpoMemoria"/>
              <w:jc w:val="left"/>
            </w:pPr>
            <w:r w:rsidRPr="00B207B2">
              <w:t>151</w:t>
            </w:r>
          </w:p>
        </w:tc>
        <w:tc>
          <w:tcPr>
            <w:tcW w:w="1496" w:type="dxa"/>
            <w:vAlign w:val="top"/>
            <w:hideMark/>
          </w:tcPr>
          <w:p w14:paraId="73D4DF35" w14:textId="77777777" w:rsidR="00B207B2" w:rsidRPr="00B207B2" w:rsidRDefault="00B207B2" w:rsidP="00B207B2">
            <w:pPr>
              <w:pStyle w:val="CuerpoMemoria"/>
              <w:jc w:val="left"/>
            </w:pPr>
            <w:r w:rsidRPr="00B207B2">
              <w:t>221</w:t>
            </w:r>
          </w:p>
        </w:tc>
      </w:tr>
      <w:tr w:rsidR="00B207B2" w:rsidRPr="00BF1848" w14:paraId="0EB00D3E" w14:textId="77777777" w:rsidTr="00B207B2">
        <w:trPr>
          <w:gridAfter w:val="1"/>
          <w:wAfter w:w="6" w:type="dxa"/>
          <w:trHeight w:val="85"/>
        </w:trPr>
        <w:tc>
          <w:tcPr>
            <w:tcW w:w="525" w:type="dxa"/>
            <w:hideMark/>
          </w:tcPr>
          <w:p w14:paraId="05242DD9" w14:textId="77777777" w:rsidR="00B207B2" w:rsidRPr="00B207B2" w:rsidRDefault="00B207B2" w:rsidP="00B207B2">
            <w:pPr>
              <w:pStyle w:val="CuerpoMemoria"/>
            </w:pPr>
            <w:r w:rsidRPr="00B207B2">
              <w:lastRenderedPageBreak/>
              <w:t>03</w:t>
            </w:r>
          </w:p>
        </w:tc>
        <w:tc>
          <w:tcPr>
            <w:tcW w:w="2495" w:type="dxa"/>
            <w:hideMark/>
          </w:tcPr>
          <w:p w14:paraId="57FF85D8" w14:textId="77777777" w:rsidR="00B207B2" w:rsidRPr="00B207B2" w:rsidRDefault="00B207B2" w:rsidP="00B207B2">
            <w:pPr>
              <w:pStyle w:val="CuerpoMemoria"/>
              <w:jc w:val="left"/>
            </w:pPr>
            <w:r w:rsidRPr="00B207B2">
              <w:t>Zona Franca La Vega</w:t>
            </w:r>
          </w:p>
        </w:tc>
        <w:tc>
          <w:tcPr>
            <w:tcW w:w="1636" w:type="dxa"/>
            <w:vAlign w:val="top"/>
            <w:hideMark/>
          </w:tcPr>
          <w:p w14:paraId="00BE8929" w14:textId="77777777" w:rsidR="00B207B2" w:rsidRPr="00B207B2" w:rsidRDefault="00B207B2" w:rsidP="00B207B2">
            <w:pPr>
              <w:pStyle w:val="CuerpoMemoria"/>
              <w:jc w:val="left"/>
            </w:pPr>
            <w:r w:rsidRPr="00B207B2">
              <w:t>2,054</w:t>
            </w:r>
          </w:p>
        </w:tc>
        <w:tc>
          <w:tcPr>
            <w:tcW w:w="1776" w:type="dxa"/>
            <w:vAlign w:val="top"/>
            <w:hideMark/>
          </w:tcPr>
          <w:p w14:paraId="28A0ADA2" w14:textId="77777777" w:rsidR="00B207B2" w:rsidRPr="00B207B2" w:rsidRDefault="00B207B2" w:rsidP="00B207B2">
            <w:pPr>
              <w:pStyle w:val="CuerpoMemoria"/>
              <w:jc w:val="left"/>
            </w:pPr>
            <w:r w:rsidRPr="00B207B2">
              <w:t>2,179</w:t>
            </w:r>
          </w:p>
        </w:tc>
        <w:tc>
          <w:tcPr>
            <w:tcW w:w="1496" w:type="dxa"/>
            <w:vAlign w:val="top"/>
            <w:hideMark/>
          </w:tcPr>
          <w:p w14:paraId="3731DB1F" w14:textId="77777777" w:rsidR="00B207B2" w:rsidRPr="00B207B2" w:rsidRDefault="00B207B2" w:rsidP="00B207B2">
            <w:pPr>
              <w:pStyle w:val="CuerpoMemoria"/>
              <w:jc w:val="left"/>
            </w:pPr>
            <w:r w:rsidRPr="00B207B2">
              <w:t>4,233</w:t>
            </w:r>
          </w:p>
        </w:tc>
      </w:tr>
      <w:tr w:rsidR="00B207B2" w:rsidRPr="00BF1848" w14:paraId="62E69956" w14:textId="77777777" w:rsidTr="00B207B2">
        <w:trPr>
          <w:gridAfter w:val="1"/>
          <w:wAfter w:w="6" w:type="dxa"/>
          <w:trHeight w:val="85"/>
        </w:trPr>
        <w:tc>
          <w:tcPr>
            <w:tcW w:w="525" w:type="dxa"/>
            <w:hideMark/>
          </w:tcPr>
          <w:p w14:paraId="12F8BE92" w14:textId="77777777" w:rsidR="00B207B2" w:rsidRPr="00B207B2" w:rsidRDefault="00B207B2" w:rsidP="00B207B2">
            <w:pPr>
              <w:pStyle w:val="CuerpoMemoria"/>
            </w:pPr>
            <w:r w:rsidRPr="00B207B2">
              <w:t>04</w:t>
            </w:r>
          </w:p>
        </w:tc>
        <w:tc>
          <w:tcPr>
            <w:tcW w:w="2495" w:type="dxa"/>
            <w:hideMark/>
          </w:tcPr>
          <w:p w14:paraId="6BB39F9C" w14:textId="77777777" w:rsidR="00B207B2" w:rsidRPr="00B207B2" w:rsidRDefault="00B207B2" w:rsidP="00B207B2">
            <w:pPr>
              <w:pStyle w:val="CuerpoMemoria"/>
              <w:jc w:val="left"/>
            </w:pPr>
            <w:r w:rsidRPr="00B207B2">
              <w:t>Zona Franca Moca</w:t>
            </w:r>
          </w:p>
        </w:tc>
        <w:tc>
          <w:tcPr>
            <w:tcW w:w="1636" w:type="dxa"/>
            <w:vAlign w:val="top"/>
            <w:hideMark/>
          </w:tcPr>
          <w:p w14:paraId="64FF02D4" w14:textId="77777777" w:rsidR="00B207B2" w:rsidRPr="00B207B2" w:rsidRDefault="00B207B2" w:rsidP="00B207B2">
            <w:pPr>
              <w:pStyle w:val="CuerpoMemoria"/>
              <w:jc w:val="left"/>
            </w:pPr>
            <w:r w:rsidRPr="00B207B2">
              <w:t>545</w:t>
            </w:r>
          </w:p>
        </w:tc>
        <w:tc>
          <w:tcPr>
            <w:tcW w:w="1776" w:type="dxa"/>
            <w:vAlign w:val="top"/>
            <w:hideMark/>
          </w:tcPr>
          <w:p w14:paraId="261C733B" w14:textId="77777777" w:rsidR="00B207B2" w:rsidRPr="00B207B2" w:rsidRDefault="00B207B2" w:rsidP="00B207B2">
            <w:pPr>
              <w:pStyle w:val="CuerpoMemoria"/>
              <w:jc w:val="left"/>
            </w:pPr>
            <w:r w:rsidRPr="00B207B2">
              <w:t>956</w:t>
            </w:r>
          </w:p>
        </w:tc>
        <w:tc>
          <w:tcPr>
            <w:tcW w:w="1496" w:type="dxa"/>
            <w:vAlign w:val="top"/>
            <w:hideMark/>
          </w:tcPr>
          <w:p w14:paraId="2C7D6DB6" w14:textId="77777777" w:rsidR="00B207B2" w:rsidRPr="00B207B2" w:rsidRDefault="00B207B2" w:rsidP="00B207B2">
            <w:pPr>
              <w:pStyle w:val="CuerpoMemoria"/>
              <w:jc w:val="left"/>
            </w:pPr>
            <w:r w:rsidRPr="00B207B2">
              <w:t>1,501</w:t>
            </w:r>
          </w:p>
        </w:tc>
      </w:tr>
      <w:tr w:rsidR="00B207B2" w:rsidRPr="00BF1848" w14:paraId="39B67DFF" w14:textId="77777777" w:rsidTr="00B207B2">
        <w:trPr>
          <w:gridAfter w:val="1"/>
          <w:wAfter w:w="6" w:type="dxa"/>
          <w:trHeight w:val="85"/>
        </w:trPr>
        <w:tc>
          <w:tcPr>
            <w:tcW w:w="525" w:type="dxa"/>
            <w:hideMark/>
          </w:tcPr>
          <w:p w14:paraId="43955740" w14:textId="77777777" w:rsidR="00B207B2" w:rsidRPr="00B207B2" w:rsidRDefault="00B207B2" w:rsidP="00B207B2">
            <w:pPr>
              <w:pStyle w:val="CuerpoMemoria"/>
            </w:pPr>
            <w:r w:rsidRPr="00B207B2">
              <w:t>05</w:t>
            </w:r>
          </w:p>
        </w:tc>
        <w:tc>
          <w:tcPr>
            <w:tcW w:w="2495" w:type="dxa"/>
            <w:hideMark/>
          </w:tcPr>
          <w:p w14:paraId="53411860" w14:textId="77777777" w:rsidR="00B207B2" w:rsidRPr="00B207B2" w:rsidRDefault="00B207B2" w:rsidP="00B207B2">
            <w:pPr>
              <w:pStyle w:val="CuerpoMemoria"/>
              <w:jc w:val="left"/>
            </w:pPr>
            <w:r w:rsidRPr="00B207B2">
              <w:t>Zona Franca Salcedo</w:t>
            </w:r>
          </w:p>
        </w:tc>
        <w:tc>
          <w:tcPr>
            <w:tcW w:w="1636" w:type="dxa"/>
            <w:vAlign w:val="top"/>
            <w:hideMark/>
          </w:tcPr>
          <w:p w14:paraId="03510AD2" w14:textId="77777777" w:rsidR="00B207B2" w:rsidRPr="00B207B2" w:rsidRDefault="00B207B2" w:rsidP="00B207B2">
            <w:pPr>
              <w:pStyle w:val="CuerpoMemoria"/>
              <w:jc w:val="left"/>
            </w:pPr>
            <w:r w:rsidRPr="00B207B2">
              <w:t>0</w:t>
            </w:r>
          </w:p>
        </w:tc>
        <w:tc>
          <w:tcPr>
            <w:tcW w:w="1776" w:type="dxa"/>
            <w:vAlign w:val="top"/>
            <w:hideMark/>
          </w:tcPr>
          <w:p w14:paraId="5718DC00" w14:textId="77777777" w:rsidR="00B207B2" w:rsidRPr="00B207B2" w:rsidRDefault="00B207B2" w:rsidP="00B207B2">
            <w:pPr>
              <w:pStyle w:val="CuerpoMemoria"/>
              <w:jc w:val="left"/>
            </w:pPr>
            <w:r w:rsidRPr="00B207B2">
              <w:t>0</w:t>
            </w:r>
          </w:p>
        </w:tc>
        <w:tc>
          <w:tcPr>
            <w:tcW w:w="1496" w:type="dxa"/>
            <w:vAlign w:val="top"/>
            <w:hideMark/>
          </w:tcPr>
          <w:p w14:paraId="6FBCD14E" w14:textId="77777777" w:rsidR="00B207B2" w:rsidRPr="00B207B2" w:rsidRDefault="00B207B2" w:rsidP="00B207B2">
            <w:pPr>
              <w:pStyle w:val="CuerpoMemoria"/>
              <w:jc w:val="left"/>
            </w:pPr>
            <w:r w:rsidRPr="00B207B2">
              <w:t>0</w:t>
            </w:r>
          </w:p>
        </w:tc>
      </w:tr>
      <w:tr w:rsidR="00B207B2" w:rsidRPr="00BF1848" w14:paraId="27070F83" w14:textId="77777777" w:rsidTr="00B207B2">
        <w:trPr>
          <w:gridAfter w:val="1"/>
          <w:wAfter w:w="6" w:type="dxa"/>
          <w:trHeight w:val="85"/>
        </w:trPr>
        <w:tc>
          <w:tcPr>
            <w:tcW w:w="525" w:type="dxa"/>
            <w:hideMark/>
          </w:tcPr>
          <w:p w14:paraId="290C5F67" w14:textId="77777777" w:rsidR="00B207B2" w:rsidRPr="00B207B2" w:rsidRDefault="00B207B2" w:rsidP="00B207B2">
            <w:pPr>
              <w:pStyle w:val="CuerpoMemoria"/>
            </w:pPr>
            <w:r w:rsidRPr="00B207B2">
              <w:t>06</w:t>
            </w:r>
          </w:p>
        </w:tc>
        <w:tc>
          <w:tcPr>
            <w:tcW w:w="2495" w:type="dxa"/>
            <w:hideMark/>
          </w:tcPr>
          <w:p w14:paraId="5AB4BBFF" w14:textId="77777777" w:rsidR="00B207B2" w:rsidRPr="00B207B2" w:rsidRDefault="00B207B2" w:rsidP="00B207B2">
            <w:pPr>
              <w:pStyle w:val="CuerpoMemoria"/>
              <w:jc w:val="left"/>
            </w:pPr>
            <w:r w:rsidRPr="00B207B2">
              <w:t>Zona Franca San Francisco de Macorís</w:t>
            </w:r>
          </w:p>
        </w:tc>
        <w:tc>
          <w:tcPr>
            <w:tcW w:w="1636" w:type="dxa"/>
            <w:vAlign w:val="top"/>
            <w:hideMark/>
          </w:tcPr>
          <w:p w14:paraId="629D0DB6" w14:textId="77777777" w:rsidR="00B207B2" w:rsidRPr="00B207B2" w:rsidRDefault="00B207B2" w:rsidP="00B207B2">
            <w:pPr>
              <w:pStyle w:val="CuerpoMemoria"/>
              <w:jc w:val="left"/>
            </w:pPr>
            <w:r w:rsidRPr="00B207B2">
              <w:t>167</w:t>
            </w:r>
          </w:p>
        </w:tc>
        <w:tc>
          <w:tcPr>
            <w:tcW w:w="1776" w:type="dxa"/>
            <w:vAlign w:val="top"/>
            <w:hideMark/>
          </w:tcPr>
          <w:p w14:paraId="3E23E46C" w14:textId="77777777" w:rsidR="00B207B2" w:rsidRPr="00B207B2" w:rsidRDefault="00B207B2" w:rsidP="00B207B2">
            <w:pPr>
              <w:pStyle w:val="CuerpoMemoria"/>
              <w:jc w:val="left"/>
            </w:pPr>
            <w:r w:rsidRPr="00B207B2">
              <w:t>108</w:t>
            </w:r>
          </w:p>
        </w:tc>
        <w:tc>
          <w:tcPr>
            <w:tcW w:w="1496" w:type="dxa"/>
            <w:vAlign w:val="top"/>
            <w:hideMark/>
          </w:tcPr>
          <w:p w14:paraId="01FECCE5" w14:textId="77777777" w:rsidR="00B207B2" w:rsidRPr="00B207B2" w:rsidRDefault="00B207B2" w:rsidP="00B207B2">
            <w:pPr>
              <w:pStyle w:val="CuerpoMemoria"/>
              <w:jc w:val="left"/>
            </w:pPr>
            <w:r w:rsidRPr="00B207B2">
              <w:t>275</w:t>
            </w:r>
          </w:p>
        </w:tc>
      </w:tr>
      <w:tr w:rsidR="00B207B2" w:rsidRPr="00BF1848" w14:paraId="5C398BDB" w14:textId="77777777" w:rsidTr="00B207B2">
        <w:trPr>
          <w:gridAfter w:val="1"/>
          <w:wAfter w:w="6" w:type="dxa"/>
          <w:trHeight w:val="85"/>
        </w:trPr>
        <w:tc>
          <w:tcPr>
            <w:tcW w:w="525" w:type="dxa"/>
            <w:hideMark/>
          </w:tcPr>
          <w:p w14:paraId="54EACF69" w14:textId="77777777" w:rsidR="00B207B2" w:rsidRPr="00B207B2" w:rsidRDefault="00B207B2" w:rsidP="00B207B2">
            <w:pPr>
              <w:pStyle w:val="CuerpoMemoria"/>
            </w:pPr>
            <w:r w:rsidRPr="00B207B2">
              <w:t>07</w:t>
            </w:r>
          </w:p>
        </w:tc>
        <w:tc>
          <w:tcPr>
            <w:tcW w:w="2495" w:type="dxa"/>
            <w:hideMark/>
          </w:tcPr>
          <w:p w14:paraId="4F23D02D" w14:textId="77777777" w:rsidR="00B207B2" w:rsidRPr="00B207B2" w:rsidRDefault="00B207B2" w:rsidP="00B207B2">
            <w:pPr>
              <w:pStyle w:val="CuerpoMemoria"/>
              <w:jc w:val="left"/>
            </w:pPr>
            <w:r w:rsidRPr="00B207B2">
              <w:t>Parque Industrial de Zona Franca Esperanza</w:t>
            </w:r>
          </w:p>
        </w:tc>
        <w:tc>
          <w:tcPr>
            <w:tcW w:w="1636" w:type="dxa"/>
            <w:vAlign w:val="top"/>
            <w:hideMark/>
          </w:tcPr>
          <w:p w14:paraId="2BF630CE" w14:textId="77777777" w:rsidR="00B207B2" w:rsidRPr="00B207B2" w:rsidRDefault="00B207B2" w:rsidP="00B207B2">
            <w:pPr>
              <w:pStyle w:val="CuerpoMemoria"/>
              <w:jc w:val="left"/>
            </w:pPr>
            <w:r w:rsidRPr="00B207B2">
              <w:t>1,174</w:t>
            </w:r>
          </w:p>
        </w:tc>
        <w:tc>
          <w:tcPr>
            <w:tcW w:w="1776" w:type="dxa"/>
            <w:vAlign w:val="top"/>
            <w:hideMark/>
          </w:tcPr>
          <w:p w14:paraId="1EBB1C3D" w14:textId="77777777" w:rsidR="00B207B2" w:rsidRPr="00B207B2" w:rsidRDefault="00B207B2" w:rsidP="00B207B2">
            <w:pPr>
              <w:pStyle w:val="CuerpoMemoria"/>
              <w:jc w:val="left"/>
            </w:pPr>
            <w:r w:rsidRPr="00B207B2">
              <w:t>837</w:t>
            </w:r>
          </w:p>
        </w:tc>
        <w:tc>
          <w:tcPr>
            <w:tcW w:w="1496" w:type="dxa"/>
            <w:vAlign w:val="top"/>
            <w:hideMark/>
          </w:tcPr>
          <w:p w14:paraId="0B371BFE" w14:textId="77777777" w:rsidR="00B207B2" w:rsidRPr="00B207B2" w:rsidRDefault="00B207B2" w:rsidP="00B207B2">
            <w:pPr>
              <w:pStyle w:val="CuerpoMemoria"/>
              <w:jc w:val="left"/>
            </w:pPr>
            <w:r w:rsidRPr="00B207B2">
              <w:t>2,011</w:t>
            </w:r>
          </w:p>
        </w:tc>
      </w:tr>
      <w:tr w:rsidR="00B207B2" w:rsidRPr="00BF1848" w14:paraId="5C5277AE" w14:textId="77777777" w:rsidTr="00B207B2">
        <w:trPr>
          <w:trHeight w:val="315"/>
        </w:trPr>
        <w:tc>
          <w:tcPr>
            <w:tcW w:w="7934" w:type="dxa"/>
            <w:gridSpan w:val="6"/>
            <w:shd w:val="clear" w:color="auto" w:fill="011C50"/>
            <w:hideMark/>
          </w:tcPr>
          <w:p w14:paraId="26B72D52" w14:textId="77777777" w:rsidR="00B207B2" w:rsidRPr="00BF1848" w:rsidRDefault="00B207B2" w:rsidP="00B207B2">
            <w:pPr>
              <w:pStyle w:val="CuerpoMemoria"/>
              <w:jc w:val="center"/>
              <w:rPr>
                <w:b/>
              </w:rPr>
            </w:pPr>
            <w:r w:rsidRPr="00BF1848">
              <w:rPr>
                <w:b/>
                <w:color w:val="FFFFFF" w:themeColor="background1"/>
              </w:rPr>
              <w:t>Zona Este</w:t>
            </w:r>
          </w:p>
        </w:tc>
      </w:tr>
      <w:tr w:rsidR="00B207B2" w:rsidRPr="00BF1848" w14:paraId="61FC5BF1" w14:textId="77777777" w:rsidTr="00B207B2">
        <w:trPr>
          <w:gridAfter w:val="1"/>
          <w:wAfter w:w="6" w:type="dxa"/>
          <w:trHeight w:val="85"/>
        </w:trPr>
        <w:tc>
          <w:tcPr>
            <w:tcW w:w="525" w:type="dxa"/>
            <w:hideMark/>
          </w:tcPr>
          <w:p w14:paraId="62C646B2" w14:textId="77777777" w:rsidR="00B207B2" w:rsidRPr="00B207B2" w:rsidRDefault="00B207B2" w:rsidP="00B207B2">
            <w:pPr>
              <w:pStyle w:val="CuerpoMemoria"/>
            </w:pPr>
            <w:r w:rsidRPr="00B207B2">
              <w:t>08</w:t>
            </w:r>
          </w:p>
        </w:tc>
        <w:tc>
          <w:tcPr>
            <w:tcW w:w="2495" w:type="dxa"/>
            <w:hideMark/>
          </w:tcPr>
          <w:p w14:paraId="6B92F77F" w14:textId="77777777" w:rsidR="00B207B2" w:rsidRPr="00B207B2" w:rsidRDefault="00B207B2" w:rsidP="00B207B2">
            <w:pPr>
              <w:pStyle w:val="CuerpoMemoria"/>
              <w:jc w:val="left"/>
            </w:pPr>
            <w:r w:rsidRPr="00B207B2">
              <w:t>Zona Franca El Seibo</w:t>
            </w:r>
          </w:p>
        </w:tc>
        <w:tc>
          <w:tcPr>
            <w:tcW w:w="1636" w:type="dxa"/>
            <w:vAlign w:val="top"/>
            <w:hideMark/>
          </w:tcPr>
          <w:p w14:paraId="002DC55E" w14:textId="77777777" w:rsidR="00B207B2" w:rsidRPr="00B207B2" w:rsidRDefault="00B207B2" w:rsidP="00B207B2">
            <w:pPr>
              <w:pStyle w:val="CuerpoMemoria"/>
              <w:jc w:val="left"/>
            </w:pPr>
            <w:r w:rsidRPr="00B207B2">
              <w:t>28</w:t>
            </w:r>
          </w:p>
        </w:tc>
        <w:tc>
          <w:tcPr>
            <w:tcW w:w="1776" w:type="dxa"/>
            <w:vAlign w:val="top"/>
            <w:hideMark/>
          </w:tcPr>
          <w:p w14:paraId="76F94EEF" w14:textId="77777777" w:rsidR="00B207B2" w:rsidRPr="00B207B2" w:rsidRDefault="00B207B2" w:rsidP="00B207B2">
            <w:pPr>
              <w:pStyle w:val="CuerpoMemoria"/>
              <w:jc w:val="left"/>
            </w:pPr>
            <w:r w:rsidRPr="00B207B2">
              <w:t>113</w:t>
            </w:r>
          </w:p>
        </w:tc>
        <w:tc>
          <w:tcPr>
            <w:tcW w:w="1496" w:type="dxa"/>
            <w:vAlign w:val="top"/>
            <w:hideMark/>
          </w:tcPr>
          <w:p w14:paraId="555611F9" w14:textId="77777777" w:rsidR="00B207B2" w:rsidRPr="00B207B2" w:rsidRDefault="00B207B2" w:rsidP="00B207B2">
            <w:pPr>
              <w:pStyle w:val="CuerpoMemoria"/>
              <w:jc w:val="left"/>
            </w:pPr>
            <w:r w:rsidRPr="00B207B2">
              <w:t>141</w:t>
            </w:r>
          </w:p>
        </w:tc>
      </w:tr>
      <w:tr w:rsidR="00B207B2" w:rsidRPr="00BF1848" w14:paraId="7DE7D83E" w14:textId="77777777" w:rsidTr="00B207B2">
        <w:trPr>
          <w:gridAfter w:val="1"/>
          <w:wAfter w:w="6" w:type="dxa"/>
          <w:trHeight w:val="85"/>
        </w:trPr>
        <w:tc>
          <w:tcPr>
            <w:tcW w:w="525" w:type="dxa"/>
            <w:hideMark/>
          </w:tcPr>
          <w:p w14:paraId="29600844" w14:textId="77777777" w:rsidR="00B207B2" w:rsidRPr="00B207B2" w:rsidRDefault="00B207B2" w:rsidP="00B207B2">
            <w:pPr>
              <w:pStyle w:val="CuerpoMemoria"/>
            </w:pPr>
            <w:r w:rsidRPr="00B207B2">
              <w:t>09</w:t>
            </w:r>
          </w:p>
        </w:tc>
        <w:tc>
          <w:tcPr>
            <w:tcW w:w="2495" w:type="dxa"/>
            <w:hideMark/>
          </w:tcPr>
          <w:p w14:paraId="6429D8C4" w14:textId="77777777" w:rsidR="00B207B2" w:rsidRPr="00B207B2" w:rsidRDefault="00B207B2" w:rsidP="00B207B2">
            <w:pPr>
              <w:pStyle w:val="CuerpoMemoria"/>
              <w:jc w:val="left"/>
            </w:pPr>
            <w:r w:rsidRPr="00B207B2">
              <w:t>Zona Franca Hato Mayor</w:t>
            </w:r>
          </w:p>
        </w:tc>
        <w:tc>
          <w:tcPr>
            <w:tcW w:w="1636" w:type="dxa"/>
            <w:vAlign w:val="top"/>
            <w:hideMark/>
          </w:tcPr>
          <w:p w14:paraId="346DBCA8" w14:textId="77777777" w:rsidR="00B207B2" w:rsidRPr="00B207B2" w:rsidRDefault="00B207B2" w:rsidP="00B207B2">
            <w:pPr>
              <w:pStyle w:val="CuerpoMemoria"/>
              <w:jc w:val="left"/>
            </w:pPr>
            <w:r w:rsidRPr="00B207B2">
              <w:t>0</w:t>
            </w:r>
          </w:p>
        </w:tc>
        <w:tc>
          <w:tcPr>
            <w:tcW w:w="1776" w:type="dxa"/>
            <w:vAlign w:val="top"/>
            <w:hideMark/>
          </w:tcPr>
          <w:p w14:paraId="70EB509F" w14:textId="77777777" w:rsidR="00B207B2" w:rsidRPr="00B207B2" w:rsidRDefault="00B207B2" w:rsidP="00B207B2">
            <w:pPr>
              <w:pStyle w:val="CuerpoMemoria"/>
              <w:jc w:val="left"/>
            </w:pPr>
            <w:r w:rsidRPr="00B207B2">
              <w:t>0</w:t>
            </w:r>
          </w:p>
        </w:tc>
        <w:tc>
          <w:tcPr>
            <w:tcW w:w="1496" w:type="dxa"/>
            <w:vAlign w:val="top"/>
            <w:hideMark/>
          </w:tcPr>
          <w:p w14:paraId="0E80CA91" w14:textId="77777777" w:rsidR="00B207B2" w:rsidRPr="00B207B2" w:rsidRDefault="00B207B2" w:rsidP="00B207B2">
            <w:pPr>
              <w:pStyle w:val="CuerpoMemoria"/>
              <w:jc w:val="left"/>
            </w:pPr>
            <w:r w:rsidRPr="00B207B2">
              <w:t>0</w:t>
            </w:r>
          </w:p>
        </w:tc>
      </w:tr>
      <w:tr w:rsidR="00B207B2" w:rsidRPr="00BF1848" w14:paraId="5F689F41" w14:textId="77777777" w:rsidTr="00B207B2">
        <w:trPr>
          <w:gridAfter w:val="1"/>
          <w:wAfter w:w="6" w:type="dxa"/>
          <w:trHeight w:val="85"/>
        </w:trPr>
        <w:tc>
          <w:tcPr>
            <w:tcW w:w="525" w:type="dxa"/>
            <w:hideMark/>
          </w:tcPr>
          <w:p w14:paraId="425FABDF" w14:textId="77777777" w:rsidR="00B207B2" w:rsidRPr="00B207B2" w:rsidRDefault="00B207B2" w:rsidP="00B207B2">
            <w:pPr>
              <w:pStyle w:val="CuerpoMemoria"/>
            </w:pPr>
            <w:r w:rsidRPr="00B207B2">
              <w:t>10</w:t>
            </w:r>
          </w:p>
        </w:tc>
        <w:tc>
          <w:tcPr>
            <w:tcW w:w="2495" w:type="dxa"/>
            <w:hideMark/>
          </w:tcPr>
          <w:p w14:paraId="6B5172D6" w14:textId="77777777" w:rsidR="00B207B2" w:rsidRPr="00B207B2" w:rsidRDefault="00B207B2" w:rsidP="00B207B2">
            <w:pPr>
              <w:pStyle w:val="CuerpoMemoria"/>
              <w:jc w:val="left"/>
            </w:pPr>
            <w:r w:rsidRPr="00B207B2">
              <w:t>Zona Franca Hato Nuevo</w:t>
            </w:r>
          </w:p>
        </w:tc>
        <w:tc>
          <w:tcPr>
            <w:tcW w:w="1636" w:type="dxa"/>
            <w:vAlign w:val="top"/>
            <w:hideMark/>
          </w:tcPr>
          <w:p w14:paraId="2EAF5A01" w14:textId="77777777" w:rsidR="00B207B2" w:rsidRPr="00B207B2" w:rsidRDefault="00B207B2" w:rsidP="00B207B2">
            <w:pPr>
              <w:pStyle w:val="CuerpoMemoria"/>
              <w:jc w:val="left"/>
            </w:pPr>
            <w:r w:rsidRPr="00B207B2">
              <w:t>77</w:t>
            </w:r>
          </w:p>
        </w:tc>
        <w:tc>
          <w:tcPr>
            <w:tcW w:w="1776" w:type="dxa"/>
            <w:vAlign w:val="top"/>
            <w:hideMark/>
          </w:tcPr>
          <w:p w14:paraId="181C9F53" w14:textId="77777777" w:rsidR="00B207B2" w:rsidRPr="00B207B2" w:rsidRDefault="00B207B2" w:rsidP="00B207B2">
            <w:pPr>
              <w:pStyle w:val="CuerpoMemoria"/>
              <w:jc w:val="left"/>
            </w:pPr>
            <w:r w:rsidRPr="00B207B2">
              <w:t>81</w:t>
            </w:r>
          </w:p>
        </w:tc>
        <w:tc>
          <w:tcPr>
            <w:tcW w:w="1496" w:type="dxa"/>
            <w:vAlign w:val="top"/>
            <w:hideMark/>
          </w:tcPr>
          <w:p w14:paraId="1D18E728" w14:textId="77777777" w:rsidR="00B207B2" w:rsidRPr="00B207B2" w:rsidRDefault="00B207B2" w:rsidP="00B207B2">
            <w:pPr>
              <w:pStyle w:val="CuerpoMemoria"/>
              <w:jc w:val="left"/>
            </w:pPr>
            <w:r w:rsidRPr="00B207B2">
              <w:t>158</w:t>
            </w:r>
          </w:p>
        </w:tc>
      </w:tr>
      <w:tr w:rsidR="00B207B2" w:rsidRPr="00BF1848" w14:paraId="13148214" w14:textId="77777777" w:rsidTr="00B207B2">
        <w:trPr>
          <w:gridAfter w:val="1"/>
          <w:wAfter w:w="6" w:type="dxa"/>
          <w:trHeight w:val="85"/>
        </w:trPr>
        <w:tc>
          <w:tcPr>
            <w:tcW w:w="525" w:type="dxa"/>
            <w:hideMark/>
          </w:tcPr>
          <w:p w14:paraId="4BB26385" w14:textId="77777777" w:rsidR="00B207B2" w:rsidRPr="00B207B2" w:rsidRDefault="00B207B2" w:rsidP="00B207B2">
            <w:pPr>
              <w:pStyle w:val="CuerpoMemoria"/>
            </w:pPr>
            <w:r w:rsidRPr="00B207B2">
              <w:t>11</w:t>
            </w:r>
          </w:p>
        </w:tc>
        <w:tc>
          <w:tcPr>
            <w:tcW w:w="2495" w:type="dxa"/>
            <w:hideMark/>
          </w:tcPr>
          <w:p w14:paraId="15A0B62B" w14:textId="77777777" w:rsidR="00B207B2" w:rsidRPr="00B207B2" w:rsidRDefault="00B207B2" w:rsidP="00B207B2">
            <w:pPr>
              <w:pStyle w:val="CuerpoMemoria"/>
              <w:jc w:val="left"/>
            </w:pPr>
            <w:r w:rsidRPr="00B207B2">
              <w:t>Zona Franca Los Alcarrizos</w:t>
            </w:r>
          </w:p>
        </w:tc>
        <w:tc>
          <w:tcPr>
            <w:tcW w:w="1636" w:type="dxa"/>
            <w:vAlign w:val="top"/>
            <w:hideMark/>
          </w:tcPr>
          <w:p w14:paraId="517942B9" w14:textId="77777777" w:rsidR="00B207B2" w:rsidRPr="00B207B2" w:rsidRDefault="00B207B2" w:rsidP="00B207B2">
            <w:pPr>
              <w:pStyle w:val="CuerpoMemoria"/>
              <w:jc w:val="left"/>
            </w:pPr>
            <w:r w:rsidRPr="00B207B2">
              <w:t>500</w:t>
            </w:r>
          </w:p>
        </w:tc>
        <w:tc>
          <w:tcPr>
            <w:tcW w:w="1776" w:type="dxa"/>
            <w:vAlign w:val="top"/>
            <w:hideMark/>
          </w:tcPr>
          <w:p w14:paraId="34018867" w14:textId="77777777" w:rsidR="00B207B2" w:rsidRPr="00B207B2" w:rsidRDefault="00B207B2" w:rsidP="00B207B2">
            <w:pPr>
              <w:pStyle w:val="CuerpoMemoria"/>
              <w:jc w:val="left"/>
            </w:pPr>
            <w:r w:rsidRPr="00B207B2">
              <w:t>606</w:t>
            </w:r>
          </w:p>
        </w:tc>
        <w:tc>
          <w:tcPr>
            <w:tcW w:w="1496" w:type="dxa"/>
            <w:vAlign w:val="top"/>
            <w:hideMark/>
          </w:tcPr>
          <w:p w14:paraId="39DA9F0D" w14:textId="77777777" w:rsidR="00B207B2" w:rsidRPr="00B207B2" w:rsidRDefault="00B207B2" w:rsidP="00B207B2">
            <w:pPr>
              <w:pStyle w:val="CuerpoMemoria"/>
              <w:jc w:val="left"/>
            </w:pPr>
            <w:r w:rsidRPr="00B207B2">
              <w:t>1,106</w:t>
            </w:r>
          </w:p>
        </w:tc>
      </w:tr>
      <w:tr w:rsidR="00B207B2" w:rsidRPr="00BF1848" w14:paraId="08B2F182" w14:textId="77777777" w:rsidTr="00B207B2">
        <w:trPr>
          <w:gridAfter w:val="1"/>
          <w:wAfter w:w="6" w:type="dxa"/>
          <w:trHeight w:val="85"/>
        </w:trPr>
        <w:tc>
          <w:tcPr>
            <w:tcW w:w="525" w:type="dxa"/>
            <w:hideMark/>
          </w:tcPr>
          <w:p w14:paraId="14CEF044" w14:textId="77777777" w:rsidR="00B207B2" w:rsidRPr="00B207B2" w:rsidRDefault="00B207B2" w:rsidP="00B207B2">
            <w:pPr>
              <w:pStyle w:val="CuerpoMemoria"/>
            </w:pPr>
            <w:r w:rsidRPr="00B207B2">
              <w:t>12</w:t>
            </w:r>
          </w:p>
        </w:tc>
        <w:tc>
          <w:tcPr>
            <w:tcW w:w="2495" w:type="dxa"/>
            <w:hideMark/>
          </w:tcPr>
          <w:p w14:paraId="61E4209D" w14:textId="77777777" w:rsidR="00B207B2" w:rsidRPr="00B207B2" w:rsidRDefault="00B207B2" w:rsidP="00B207B2">
            <w:pPr>
              <w:pStyle w:val="CuerpoMemoria"/>
              <w:jc w:val="left"/>
            </w:pPr>
            <w:r w:rsidRPr="00B207B2">
              <w:t>Zona Franca San Pedro de Macorís</w:t>
            </w:r>
          </w:p>
        </w:tc>
        <w:tc>
          <w:tcPr>
            <w:tcW w:w="1636" w:type="dxa"/>
            <w:vAlign w:val="top"/>
            <w:hideMark/>
          </w:tcPr>
          <w:p w14:paraId="07C424EB" w14:textId="77777777" w:rsidR="00B207B2" w:rsidRPr="00B207B2" w:rsidRDefault="00B207B2" w:rsidP="00B207B2">
            <w:pPr>
              <w:pStyle w:val="CuerpoMemoria"/>
              <w:jc w:val="left"/>
            </w:pPr>
            <w:r w:rsidRPr="00B207B2">
              <w:t>3,733</w:t>
            </w:r>
          </w:p>
        </w:tc>
        <w:tc>
          <w:tcPr>
            <w:tcW w:w="1776" w:type="dxa"/>
            <w:vAlign w:val="top"/>
            <w:hideMark/>
          </w:tcPr>
          <w:p w14:paraId="0AC904D8" w14:textId="77777777" w:rsidR="00B207B2" w:rsidRPr="00B207B2" w:rsidRDefault="00B207B2" w:rsidP="00B207B2">
            <w:pPr>
              <w:pStyle w:val="CuerpoMemoria"/>
              <w:jc w:val="left"/>
            </w:pPr>
            <w:r w:rsidRPr="00B207B2">
              <w:t>5,408</w:t>
            </w:r>
          </w:p>
        </w:tc>
        <w:tc>
          <w:tcPr>
            <w:tcW w:w="1496" w:type="dxa"/>
            <w:vAlign w:val="top"/>
            <w:hideMark/>
          </w:tcPr>
          <w:p w14:paraId="5CCB9228" w14:textId="77777777" w:rsidR="00B207B2" w:rsidRPr="00B207B2" w:rsidRDefault="00B207B2" w:rsidP="00B207B2">
            <w:pPr>
              <w:pStyle w:val="CuerpoMemoria"/>
              <w:jc w:val="left"/>
            </w:pPr>
            <w:r w:rsidRPr="00B207B2">
              <w:t>9,141</w:t>
            </w:r>
          </w:p>
        </w:tc>
      </w:tr>
      <w:tr w:rsidR="00B207B2" w:rsidRPr="00BF1848" w14:paraId="277FC682" w14:textId="77777777" w:rsidTr="00B207B2">
        <w:trPr>
          <w:gridAfter w:val="1"/>
          <w:wAfter w:w="6" w:type="dxa"/>
          <w:trHeight w:val="70"/>
        </w:trPr>
        <w:tc>
          <w:tcPr>
            <w:tcW w:w="525" w:type="dxa"/>
            <w:hideMark/>
          </w:tcPr>
          <w:p w14:paraId="53E7CE0F" w14:textId="77777777" w:rsidR="00B207B2" w:rsidRPr="00B207B2" w:rsidRDefault="00B207B2" w:rsidP="00B207B2">
            <w:pPr>
              <w:pStyle w:val="CuerpoMemoria"/>
            </w:pPr>
            <w:r w:rsidRPr="00B207B2">
              <w:lastRenderedPageBreak/>
              <w:t>13</w:t>
            </w:r>
          </w:p>
        </w:tc>
        <w:tc>
          <w:tcPr>
            <w:tcW w:w="2495" w:type="dxa"/>
            <w:hideMark/>
          </w:tcPr>
          <w:p w14:paraId="7ED8FA60" w14:textId="77777777" w:rsidR="00B207B2" w:rsidRPr="00B207B2" w:rsidRDefault="00B207B2" w:rsidP="00B207B2">
            <w:pPr>
              <w:pStyle w:val="CuerpoMemoria"/>
              <w:jc w:val="left"/>
            </w:pPr>
            <w:r w:rsidRPr="00B207B2">
              <w:t>Zona Franca Quisqueya</w:t>
            </w:r>
          </w:p>
        </w:tc>
        <w:tc>
          <w:tcPr>
            <w:tcW w:w="1636" w:type="dxa"/>
            <w:vAlign w:val="top"/>
            <w:hideMark/>
          </w:tcPr>
          <w:p w14:paraId="650A286A" w14:textId="77777777" w:rsidR="00B207B2" w:rsidRPr="00B207B2" w:rsidRDefault="00B207B2" w:rsidP="00B207B2">
            <w:pPr>
              <w:pStyle w:val="CuerpoMemoria"/>
              <w:jc w:val="left"/>
              <w:rPr>
                <w:highlight w:val="yellow"/>
              </w:rPr>
            </w:pPr>
            <w:r w:rsidRPr="00B207B2">
              <w:t>165</w:t>
            </w:r>
          </w:p>
        </w:tc>
        <w:tc>
          <w:tcPr>
            <w:tcW w:w="1776" w:type="dxa"/>
            <w:vAlign w:val="top"/>
            <w:hideMark/>
          </w:tcPr>
          <w:p w14:paraId="51BD47F1" w14:textId="77777777" w:rsidR="00B207B2" w:rsidRPr="00B207B2" w:rsidRDefault="00B207B2" w:rsidP="00B207B2">
            <w:pPr>
              <w:pStyle w:val="CuerpoMemoria"/>
              <w:jc w:val="left"/>
              <w:rPr>
                <w:highlight w:val="yellow"/>
              </w:rPr>
            </w:pPr>
            <w:r w:rsidRPr="00B207B2">
              <w:t>32</w:t>
            </w:r>
          </w:p>
        </w:tc>
        <w:tc>
          <w:tcPr>
            <w:tcW w:w="1496" w:type="dxa"/>
            <w:vAlign w:val="top"/>
            <w:hideMark/>
          </w:tcPr>
          <w:p w14:paraId="657DD5CB" w14:textId="77777777" w:rsidR="00B207B2" w:rsidRPr="00B207B2" w:rsidRDefault="00B207B2" w:rsidP="00B207B2">
            <w:pPr>
              <w:pStyle w:val="CuerpoMemoria"/>
              <w:jc w:val="left"/>
              <w:rPr>
                <w:highlight w:val="yellow"/>
              </w:rPr>
            </w:pPr>
            <w:r w:rsidRPr="00B207B2">
              <w:t>197</w:t>
            </w:r>
          </w:p>
        </w:tc>
      </w:tr>
      <w:tr w:rsidR="00B207B2" w:rsidRPr="00BF1848" w14:paraId="50214C12" w14:textId="77777777" w:rsidTr="00B207B2">
        <w:trPr>
          <w:trHeight w:val="315"/>
        </w:trPr>
        <w:tc>
          <w:tcPr>
            <w:tcW w:w="7934" w:type="dxa"/>
            <w:gridSpan w:val="6"/>
            <w:shd w:val="clear" w:color="auto" w:fill="011C50"/>
            <w:hideMark/>
          </w:tcPr>
          <w:p w14:paraId="6BEF2312" w14:textId="77777777" w:rsidR="00B207B2" w:rsidRPr="00BF1848" w:rsidRDefault="00B207B2" w:rsidP="00B207B2">
            <w:pPr>
              <w:pStyle w:val="CuerpoMemoria"/>
              <w:jc w:val="center"/>
              <w:rPr>
                <w:b/>
              </w:rPr>
            </w:pPr>
            <w:r w:rsidRPr="00BF1848">
              <w:rPr>
                <w:b/>
                <w:color w:val="FFFFFF" w:themeColor="background1"/>
              </w:rPr>
              <w:t>Zona Sur</w:t>
            </w:r>
          </w:p>
        </w:tc>
      </w:tr>
      <w:tr w:rsidR="00B207B2" w:rsidRPr="00BF1848" w14:paraId="4F4A2B6F" w14:textId="77777777" w:rsidTr="00B207B2">
        <w:trPr>
          <w:gridAfter w:val="1"/>
          <w:wAfter w:w="6" w:type="dxa"/>
          <w:trHeight w:val="85"/>
        </w:trPr>
        <w:tc>
          <w:tcPr>
            <w:tcW w:w="525" w:type="dxa"/>
            <w:hideMark/>
          </w:tcPr>
          <w:p w14:paraId="287022FC" w14:textId="77777777" w:rsidR="00B207B2" w:rsidRPr="00B207B2" w:rsidRDefault="00B207B2" w:rsidP="00B207B2">
            <w:pPr>
              <w:pStyle w:val="CuerpoMemoria"/>
            </w:pPr>
            <w:r w:rsidRPr="00B207B2">
              <w:t>14</w:t>
            </w:r>
          </w:p>
        </w:tc>
        <w:tc>
          <w:tcPr>
            <w:tcW w:w="2495" w:type="dxa"/>
            <w:hideMark/>
          </w:tcPr>
          <w:p w14:paraId="70FAEC38" w14:textId="77777777" w:rsidR="00B207B2" w:rsidRPr="00B207B2" w:rsidRDefault="00B207B2" w:rsidP="00B207B2">
            <w:pPr>
              <w:pStyle w:val="CuerpoMemoria"/>
              <w:jc w:val="left"/>
            </w:pPr>
            <w:r w:rsidRPr="00B207B2">
              <w:t>Zona Franca La Armería</w:t>
            </w:r>
          </w:p>
        </w:tc>
        <w:tc>
          <w:tcPr>
            <w:tcW w:w="1636" w:type="dxa"/>
            <w:vAlign w:val="top"/>
            <w:hideMark/>
          </w:tcPr>
          <w:p w14:paraId="654515E7" w14:textId="77777777" w:rsidR="00B207B2" w:rsidRPr="00B207B2" w:rsidRDefault="00B207B2" w:rsidP="00B207B2">
            <w:pPr>
              <w:pStyle w:val="CuerpoMemoria"/>
              <w:jc w:val="left"/>
            </w:pPr>
            <w:r w:rsidRPr="00B207B2">
              <w:t>335</w:t>
            </w:r>
          </w:p>
        </w:tc>
        <w:tc>
          <w:tcPr>
            <w:tcW w:w="1776" w:type="dxa"/>
            <w:vAlign w:val="top"/>
            <w:hideMark/>
          </w:tcPr>
          <w:p w14:paraId="26663EF9" w14:textId="77777777" w:rsidR="00B207B2" w:rsidRPr="00B207B2" w:rsidRDefault="00B207B2" w:rsidP="00B207B2">
            <w:pPr>
              <w:pStyle w:val="CuerpoMemoria"/>
              <w:jc w:val="left"/>
            </w:pPr>
            <w:r w:rsidRPr="00B207B2">
              <w:t>531</w:t>
            </w:r>
          </w:p>
        </w:tc>
        <w:tc>
          <w:tcPr>
            <w:tcW w:w="1496" w:type="dxa"/>
            <w:vAlign w:val="top"/>
            <w:hideMark/>
          </w:tcPr>
          <w:p w14:paraId="3B8A9A31" w14:textId="77777777" w:rsidR="00B207B2" w:rsidRPr="00B207B2" w:rsidRDefault="00B207B2" w:rsidP="00B207B2">
            <w:pPr>
              <w:pStyle w:val="CuerpoMemoria"/>
              <w:jc w:val="left"/>
            </w:pPr>
            <w:r w:rsidRPr="00B207B2">
              <w:t>866</w:t>
            </w:r>
          </w:p>
        </w:tc>
      </w:tr>
      <w:tr w:rsidR="00B207B2" w:rsidRPr="00BF1848" w14:paraId="4D3A8D6B" w14:textId="77777777" w:rsidTr="00B207B2">
        <w:trPr>
          <w:gridAfter w:val="1"/>
          <w:wAfter w:w="6" w:type="dxa"/>
          <w:trHeight w:val="85"/>
        </w:trPr>
        <w:tc>
          <w:tcPr>
            <w:tcW w:w="525" w:type="dxa"/>
          </w:tcPr>
          <w:p w14:paraId="6B710ECC" w14:textId="77777777" w:rsidR="00B207B2" w:rsidRPr="00B207B2" w:rsidRDefault="00B207B2" w:rsidP="00B207B2">
            <w:pPr>
              <w:pStyle w:val="CuerpoMemoria"/>
            </w:pPr>
            <w:r w:rsidRPr="00B207B2">
              <w:t>15</w:t>
            </w:r>
          </w:p>
        </w:tc>
        <w:tc>
          <w:tcPr>
            <w:tcW w:w="2495" w:type="dxa"/>
          </w:tcPr>
          <w:p w14:paraId="6B51A144" w14:textId="77777777" w:rsidR="00B207B2" w:rsidRPr="00B207B2" w:rsidRDefault="00B207B2" w:rsidP="00B207B2">
            <w:pPr>
              <w:pStyle w:val="CuerpoMemoria"/>
              <w:jc w:val="left"/>
            </w:pPr>
            <w:r w:rsidRPr="00B207B2">
              <w:t>Parque Industrial de Zona Franca Villa Altagracia</w:t>
            </w:r>
          </w:p>
        </w:tc>
        <w:tc>
          <w:tcPr>
            <w:tcW w:w="1636" w:type="dxa"/>
            <w:vAlign w:val="top"/>
          </w:tcPr>
          <w:p w14:paraId="35A4A2F8" w14:textId="77777777" w:rsidR="00B207B2" w:rsidRPr="00B207B2" w:rsidRDefault="00B207B2" w:rsidP="00B207B2">
            <w:pPr>
              <w:pStyle w:val="CuerpoMemoria"/>
              <w:jc w:val="left"/>
            </w:pPr>
            <w:r w:rsidRPr="00B207B2">
              <w:t>183</w:t>
            </w:r>
          </w:p>
        </w:tc>
        <w:tc>
          <w:tcPr>
            <w:tcW w:w="1776" w:type="dxa"/>
            <w:vAlign w:val="top"/>
          </w:tcPr>
          <w:p w14:paraId="080CC1EA" w14:textId="77777777" w:rsidR="00B207B2" w:rsidRPr="00B207B2" w:rsidRDefault="00B207B2" w:rsidP="00B207B2">
            <w:pPr>
              <w:pStyle w:val="CuerpoMemoria"/>
              <w:jc w:val="left"/>
            </w:pPr>
            <w:r w:rsidRPr="00B207B2">
              <w:t>28</w:t>
            </w:r>
          </w:p>
        </w:tc>
        <w:tc>
          <w:tcPr>
            <w:tcW w:w="1496" w:type="dxa"/>
            <w:vAlign w:val="top"/>
          </w:tcPr>
          <w:p w14:paraId="6C77DBDD" w14:textId="77777777" w:rsidR="00B207B2" w:rsidRPr="00B207B2" w:rsidRDefault="00B207B2" w:rsidP="00B207B2">
            <w:pPr>
              <w:pStyle w:val="CuerpoMemoria"/>
              <w:jc w:val="left"/>
            </w:pPr>
            <w:r w:rsidRPr="00B207B2">
              <w:t>211</w:t>
            </w:r>
          </w:p>
        </w:tc>
      </w:tr>
      <w:tr w:rsidR="00B207B2" w:rsidRPr="00BF1848" w14:paraId="23298A41" w14:textId="77777777" w:rsidTr="00B207B2">
        <w:trPr>
          <w:gridAfter w:val="1"/>
          <w:wAfter w:w="6" w:type="dxa"/>
          <w:trHeight w:val="85"/>
        </w:trPr>
        <w:tc>
          <w:tcPr>
            <w:tcW w:w="525" w:type="dxa"/>
            <w:hideMark/>
          </w:tcPr>
          <w:p w14:paraId="5A501D82" w14:textId="77777777" w:rsidR="00B207B2" w:rsidRPr="00B207B2" w:rsidRDefault="00B207B2" w:rsidP="00B207B2">
            <w:pPr>
              <w:pStyle w:val="CuerpoMemoria"/>
            </w:pPr>
            <w:r w:rsidRPr="00B207B2">
              <w:t>16</w:t>
            </w:r>
          </w:p>
        </w:tc>
        <w:tc>
          <w:tcPr>
            <w:tcW w:w="2495" w:type="dxa"/>
            <w:hideMark/>
          </w:tcPr>
          <w:p w14:paraId="4E88E3AF" w14:textId="77777777" w:rsidR="00B207B2" w:rsidRPr="00B207B2" w:rsidRDefault="00B207B2" w:rsidP="00B207B2">
            <w:pPr>
              <w:pStyle w:val="CuerpoMemoria"/>
              <w:jc w:val="left"/>
            </w:pPr>
            <w:r w:rsidRPr="00B207B2">
              <w:t>Zona Franca Barahona</w:t>
            </w:r>
          </w:p>
        </w:tc>
        <w:tc>
          <w:tcPr>
            <w:tcW w:w="1636" w:type="dxa"/>
            <w:vAlign w:val="top"/>
            <w:hideMark/>
          </w:tcPr>
          <w:p w14:paraId="74939A25" w14:textId="77777777" w:rsidR="00B207B2" w:rsidRPr="00B207B2" w:rsidRDefault="00B207B2" w:rsidP="00B207B2">
            <w:pPr>
              <w:pStyle w:val="CuerpoMemoria"/>
              <w:jc w:val="left"/>
            </w:pPr>
            <w:r w:rsidRPr="00B207B2">
              <w:t>N/A</w:t>
            </w:r>
          </w:p>
        </w:tc>
        <w:tc>
          <w:tcPr>
            <w:tcW w:w="1776" w:type="dxa"/>
            <w:vAlign w:val="top"/>
            <w:hideMark/>
          </w:tcPr>
          <w:p w14:paraId="5D8D7B05" w14:textId="77777777" w:rsidR="00B207B2" w:rsidRPr="00B207B2" w:rsidRDefault="00B207B2" w:rsidP="00B207B2">
            <w:pPr>
              <w:pStyle w:val="CuerpoMemoria"/>
              <w:jc w:val="left"/>
            </w:pPr>
            <w:r w:rsidRPr="00B207B2">
              <w:t>N/A</w:t>
            </w:r>
          </w:p>
        </w:tc>
        <w:tc>
          <w:tcPr>
            <w:tcW w:w="1496" w:type="dxa"/>
            <w:vAlign w:val="top"/>
            <w:hideMark/>
          </w:tcPr>
          <w:p w14:paraId="17B55924" w14:textId="77777777" w:rsidR="00B207B2" w:rsidRPr="00B207B2" w:rsidRDefault="00B207B2" w:rsidP="00B207B2">
            <w:pPr>
              <w:pStyle w:val="CuerpoMemoria"/>
              <w:jc w:val="left"/>
            </w:pPr>
            <w:r w:rsidRPr="00B207B2">
              <w:t>945</w:t>
            </w:r>
          </w:p>
        </w:tc>
      </w:tr>
      <w:tr w:rsidR="00B207B2" w:rsidRPr="00BF1848" w14:paraId="7AB39644" w14:textId="77777777" w:rsidTr="00B207B2">
        <w:trPr>
          <w:gridAfter w:val="1"/>
          <w:wAfter w:w="6" w:type="dxa"/>
          <w:trHeight w:val="85"/>
        </w:trPr>
        <w:tc>
          <w:tcPr>
            <w:tcW w:w="525" w:type="dxa"/>
            <w:hideMark/>
          </w:tcPr>
          <w:p w14:paraId="0BA9A0BB" w14:textId="77777777" w:rsidR="00B207B2" w:rsidRPr="00B207B2" w:rsidRDefault="00B207B2" w:rsidP="00B207B2">
            <w:pPr>
              <w:pStyle w:val="CuerpoMemoria"/>
            </w:pPr>
            <w:r w:rsidRPr="00B207B2">
              <w:t>17</w:t>
            </w:r>
          </w:p>
        </w:tc>
        <w:tc>
          <w:tcPr>
            <w:tcW w:w="2495" w:type="dxa"/>
            <w:hideMark/>
          </w:tcPr>
          <w:p w14:paraId="0587D37E" w14:textId="77777777" w:rsidR="00B207B2" w:rsidRPr="00B207B2" w:rsidRDefault="00B207B2" w:rsidP="00B207B2">
            <w:pPr>
              <w:pStyle w:val="CuerpoMemoria"/>
              <w:jc w:val="left"/>
            </w:pPr>
            <w:r w:rsidRPr="00B207B2">
              <w:t>Zona Franca Baní</w:t>
            </w:r>
          </w:p>
        </w:tc>
        <w:tc>
          <w:tcPr>
            <w:tcW w:w="1636" w:type="dxa"/>
            <w:vAlign w:val="top"/>
            <w:hideMark/>
          </w:tcPr>
          <w:p w14:paraId="46C94D08" w14:textId="77777777" w:rsidR="00B207B2" w:rsidRPr="00B207B2" w:rsidRDefault="00B207B2" w:rsidP="00B207B2">
            <w:pPr>
              <w:pStyle w:val="CuerpoMemoria"/>
              <w:jc w:val="left"/>
            </w:pPr>
            <w:r w:rsidRPr="00B207B2">
              <w:t>369</w:t>
            </w:r>
          </w:p>
        </w:tc>
        <w:tc>
          <w:tcPr>
            <w:tcW w:w="1776" w:type="dxa"/>
            <w:vAlign w:val="top"/>
            <w:hideMark/>
          </w:tcPr>
          <w:p w14:paraId="339D17F4" w14:textId="77777777" w:rsidR="00B207B2" w:rsidRPr="00B207B2" w:rsidRDefault="00B207B2" w:rsidP="00B207B2">
            <w:pPr>
              <w:pStyle w:val="CuerpoMemoria"/>
              <w:jc w:val="left"/>
            </w:pPr>
            <w:r w:rsidRPr="00B207B2">
              <w:t>510</w:t>
            </w:r>
          </w:p>
        </w:tc>
        <w:tc>
          <w:tcPr>
            <w:tcW w:w="1496" w:type="dxa"/>
            <w:vAlign w:val="top"/>
            <w:hideMark/>
          </w:tcPr>
          <w:p w14:paraId="2CACC2A2" w14:textId="77777777" w:rsidR="00B207B2" w:rsidRPr="00B207B2" w:rsidRDefault="00B207B2" w:rsidP="00B207B2">
            <w:pPr>
              <w:pStyle w:val="CuerpoMemoria"/>
              <w:jc w:val="left"/>
            </w:pPr>
            <w:r w:rsidRPr="00B207B2">
              <w:t>879</w:t>
            </w:r>
          </w:p>
        </w:tc>
      </w:tr>
      <w:tr w:rsidR="00B207B2" w:rsidRPr="00BF1848" w14:paraId="27DA81CA" w14:textId="77777777" w:rsidTr="00B207B2">
        <w:trPr>
          <w:gridAfter w:val="1"/>
          <w:wAfter w:w="6" w:type="dxa"/>
          <w:trHeight w:val="85"/>
        </w:trPr>
        <w:tc>
          <w:tcPr>
            <w:tcW w:w="525" w:type="dxa"/>
          </w:tcPr>
          <w:p w14:paraId="5698B19A" w14:textId="77777777" w:rsidR="00B207B2" w:rsidRPr="00B207B2" w:rsidRDefault="00B207B2" w:rsidP="00B207B2">
            <w:pPr>
              <w:pStyle w:val="CuerpoMemoria"/>
            </w:pPr>
            <w:r w:rsidRPr="00B207B2">
              <w:t>18</w:t>
            </w:r>
          </w:p>
        </w:tc>
        <w:tc>
          <w:tcPr>
            <w:tcW w:w="2495" w:type="dxa"/>
          </w:tcPr>
          <w:p w14:paraId="3AE2475F" w14:textId="77777777" w:rsidR="00B207B2" w:rsidRPr="00B207B2" w:rsidRDefault="00B207B2" w:rsidP="00B207B2">
            <w:pPr>
              <w:pStyle w:val="CuerpoMemoria"/>
              <w:jc w:val="left"/>
            </w:pPr>
            <w:r w:rsidRPr="00B207B2">
              <w:t>Zona Franca San Juan</w:t>
            </w:r>
          </w:p>
        </w:tc>
        <w:tc>
          <w:tcPr>
            <w:tcW w:w="1636" w:type="dxa"/>
            <w:vAlign w:val="top"/>
          </w:tcPr>
          <w:p w14:paraId="15D8ECF8" w14:textId="77777777" w:rsidR="00B207B2" w:rsidRPr="00B207B2" w:rsidRDefault="00B207B2" w:rsidP="00B207B2">
            <w:pPr>
              <w:pStyle w:val="CuerpoMemoria"/>
              <w:jc w:val="left"/>
            </w:pPr>
            <w:r w:rsidRPr="00B207B2">
              <w:t>41</w:t>
            </w:r>
          </w:p>
        </w:tc>
        <w:tc>
          <w:tcPr>
            <w:tcW w:w="1776" w:type="dxa"/>
            <w:vAlign w:val="top"/>
          </w:tcPr>
          <w:p w14:paraId="3E079752" w14:textId="77777777" w:rsidR="00B207B2" w:rsidRPr="00B207B2" w:rsidRDefault="00B207B2" w:rsidP="00B207B2">
            <w:pPr>
              <w:pStyle w:val="CuerpoMemoria"/>
              <w:jc w:val="left"/>
            </w:pPr>
            <w:r w:rsidRPr="00B207B2">
              <w:t>200</w:t>
            </w:r>
          </w:p>
        </w:tc>
        <w:tc>
          <w:tcPr>
            <w:tcW w:w="1496" w:type="dxa"/>
            <w:vAlign w:val="top"/>
          </w:tcPr>
          <w:p w14:paraId="44450B97" w14:textId="77777777" w:rsidR="00B207B2" w:rsidRPr="00B207B2" w:rsidRDefault="00B207B2" w:rsidP="00B207B2">
            <w:pPr>
              <w:pStyle w:val="CuerpoMemoria"/>
              <w:jc w:val="left"/>
            </w:pPr>
            <w:r w:rsidRPr="00B207B2">
              <w:t>241</w:t>
            </w:r>
          </w:p>
        </w:tc>
      </w:tr>
      <w:tr w:rsidR="00B207B2" w:rsidRPr="00BF1848" w14:paraId="281D90B1" w14:textId="77777777" w:rsidTr="00B207B2">
        <w:trPr>
          <w:gridAfter w:val="1"/>
          <w:wAfter w:w="6" w:type="dxa"/>
          <w:trHeight w:val="615"/>
        </w:trPr>
        <w:tc>
          <w:tcPr>
            <w:tcW w:w="3020" w:type="dxa"/>
            <w:gridSpan w:val="2"/>
            <w:hideMark/>
          </w:tcPr>
          <w:p w14:paraId="04B1E55F" w14:textId="77777777" w:rsidR="00B207B2" w:rsidRPr="00B207B2" w:rsidRDefault="00B207B2" w:rsidP="00B207B2">
            <w:pPr>
              <w:pStyle w:val="CuerpoMemoria"/>
              <w:jc w:val="left"/>
            </w:pPr>
            <w:r w:rsidRPr="00B207B2">
              <w:t>Subtotal empleos directos en zonas francas</w:t>
            </w:r>
          </w:p>
        </w:tc>
        <w:tc>
          <w:tcPr>
            <w:tcW w:w="1636" w:type="dxa"/>
            <w:vAlign w:val="top"/>
            <w:hideMark/>
          </w:tcPr>
          <w:p w14:paraId="37B92FD3" w14:textId="77777777" w:rsidR="00B207B2" w:rsidRPr="00B207B2" w:rsidRDefault="00B207B2" w:rsidP="00B207B2">
            <w:pPr>
              <w:pStyle w:val="CuerpoMemoria"/>
              <w:jc w:val="left"/>
            </w:pPr>
            <w:r w:rsidRPr="00B207B2">
              <w:t>9,679</w:t>
            </w:r>
          </w:p>
        </w:tc>
        <w:tc>
          <w:tcPr>
            <w:tcW w:w="1776" w:type="dxa"/>
            <w:vAlign w:val="top"/>
            <w:hideMark/>
          </w:tcPr>
          <w:p w14:paraId="566C81F9" w14:textId="77777777" w:rsidR="00B207B2" w:rsidRPr="00B207B2" w:rsidRDefault="00B207B2" w:rsidP="00B207B2">
            <w:pPr>
              <w:pStyle w:val="CuerpoMemoria"/>
              <w:jc w:val="left"/>
            </w:pPr>
            <w:r w:rsidRPr="00B207B2">
              <w:t>12,105</w:t>
            </w:r>
          </w:p>
        </w:tc>
        <w:tc>
          <w:tcPr>
            <w:tcW w:w="1496" w:type="dxa"/>
            <w:vAlign w:val="top"/>
            <w:hideMark/>
          </w:tcPr>
          <w:p w14:paraId="1BC322DF" w14:textId="77777777" w:rsidR="00B207B2" w:rsidRPr="00B207B2" w:rsidRDefault="00B207B2" w:rsidP="00B207B2">
            <w:pPr>
              <w:pStyle w:val="CuerpoMemoria"/>
              <w:jc w:val="left"/>
            </w:pPr>
            <w:r w:rsidRPr="00B207B2">
              <w:t>22,729</w:t>
            </w:r>
          </w:p>
        </w:tc>
      </w:tr>
    </w:tbl>
    <w:p w14:paraId="05FF3CA7" w14:textId="77777777" w:rsidR="004A4AB4" w:rsidRDefault="004A4AB4"/>
    <w:tbl>
      <w:tblPr>
        <w:tblStyle w:val="Tablaconcuadrcula"/>
        <w:tblW w:w="7928" w:type="dxa"/>
        <w:tblLook w:val="04A0" w:firstRow="1" w:lastRow="0" w:firstColumn="1" w:lastColumn="0" w:noHBand="0" w:noVBand="1"/>
      </w:tblPr>
      <w:tblGrid>
        <w:gridCol w:w="525"/>
        <w:gridCol w:w="2495"/>
        <w:gridCol w:w="1636"/>
        <w:gridCol w:w="1776"/>
        <w:gridCol w:w="1496"/>
      </w:tblGrid>
      <w:tr w:rsidR="00B207B2" w:rsidRPr="00BF1848" w14:paraId="201CB7A9" w14:textId="77777777" w:rsidTr="004A4AB4">
        <w:trPr>
          <w:trHeight w:val="645"/>
          <w:tblHeader/>
        </w:trPr>
        <w:tc>
          <w:tcPr>
            <w:tcW w:w="3020" w:type="dxa"/>
            <w:gridSpan w:val="2"/>
            <w:shd w:val="clear" w:color="auto" w:fill="011C50"/>
            <w:hideMark/>
          </w:tcPr>
          <w:p w14:paraId="11449B50" w14:textId="77777777" w:rsidR="00B207B2" w:rsidRPr="00BF1848" w:rsidRDefault="00B207B2" w:rsidP="00B207B2">
            <w:pPr>
              <w:pStyle w:val="CuerpoMemoria"/>
              <w:jc w:val="left"/>
              <w:rPr>
                <w:b/>
                <w:color w:val="FFFFFF" w:themeColor="background1"/>
              </w:rPr>
            </w:pPr>
            <w:r w:rsidRPr="00BF1848">
              <w:rPr>
                <w:b/>
                <w:color w:val="FFFFFF" w:themeColor="background1"/>
              </w:rPr>
              <w:t>Parques Industriales operados por PROINDUSTRIA</w:t>
            </w:r>
          </w:p>
        </w:tc>
        <w:tc>
          <w:tcPr>
            <w:tcW w:w="1636" w:type="dxa"/>
            <w:shd w:val="clear" w:color="auto" w:fill="011C50"/>
            <w:hideMark/>
          </w:tcPr>
          <w:p w14:paraId="10070AB5" w14:textId="77777777" w:rsidR="00B207B2" w:rsidRPr="00BF1848" w:rsidRDefault="00B207B2" w:rsidP="00B207B2">
            <w:pPr>
              <w:pStyle w:val="CuerpoMemoria"/>
              <w:jc w:val="left"/>
              <w:rPr>
                <w:b/>
                <w:color w:val="FFFFFF" w:themeColor="background1"/>
              </w:rPr>
            </w:pPr>
            <w:r w:rsidRPr="00BF1848">
              <w:rPr>
                <w:b/>
                <w:color w:val="FFFFFF" w:themeColor="background1"/>
              </w:rPr>
              <w:t>Empleos MASC.</w:t>
            </w:r>
          </w:p>
        </w:tc>
        <w:tc>
          <w:tcPr>
            <w:tcW w:w="1776" w:type="dxa"/>
            <w:shd w:val="clear" w:color="auto" w:fill="011C50"/>
            <w:hideMark/>
          </w:tcPr>
          <w:p w14:paraId="79326F88" w14:textId="77777777" w:rsidR="00B207B2" w:rsidRPr="00BF1848" w:rsidRDefault="00B207B2" w:rsidP="00B207B2">
            <w:pPr>
              <w:pStyle w:val="CuerpoMemoria"/>
              <w:jc w:val="left"/>
              <w:rPr>
                <w:b/>
                <w:color w:val="FFFFFF" w:themeColor="background1"/>
              </w:rPr>
            </w:pPr>
            <w:r w:rsidRPr="00BF1848">
              <w:rPr>
                <w:b/>
                <w:color w:val="FFFFFF" w:themeColor="background1"/>
              </w:rPr>
              <w:t>Empleos FEM.</w:t>
            </w:r>
          </w:p>
        </w:tc>
        <w:tc>
          <w:tcPr>
            <w:tcW w:w="1496" w:type="dxa"/>
            <w:shd w:val="clear" w:color="auto" w:fill="011C50"/>
            <w:hideMark/>
          </w:tcPr>
          <w:p w14:paraId="1EEDB3F0" w14:textId="77777777" w:rsidR="00B207B2" w:rsidRPr="00BF1848" w:rsidRDefault="00B207B2" w:rsidP="00B207B2">
            <w:pPr>
              <w:pStyle w:val="CuerpoMemoria"/>
              <w:jc w:val="left"/>
              <w:rPr>
                <w:b/>
                <w:color w:val="FFFFFF" w:themeColor="background1"/>
              </w:rPr>
            </w:pPr>
            <w:r w:rsidRPr="00BF1848">
              <w:rPr>
                <w:b/>
                <w:color w:val="FFFFFF" w:themeColor="background1"/>
              </w:rPr>
              <w:t>TOTAL</w:t>
            </w:r>
          </w:p>
        </w:tc>
      </w:tr>
      <w:tr w:rsidR="00B207B2" w:rsidRPr="00BF1848" w14:paraId="5AC88E5A" w14:textId="77777777" w:rsidTr="004A4AB4">
        <w:trPr>
          <w:trHeight w:val="315"/>
        </w:trPr>
        <w:tc>
          <w:tcPr>
            <w:tcW w:w="525" w:type="dxa"/>
            <w:hideMark/>
          </w:tcPr>
          <w:p w14:paraId="08BE8E16" w14:textId="77777777" w:rsidR="00B207B2" w:rsidRPr="00B207B2" w:rsidRDefault="00B207B2" w:rsidP="00B207B2">
            <w:pPr>
              <w:pStyle w:val="CuerpoMemoria"/>
            </w:pPr>
            <w:r w:rsidRPr="00B207B2">
              <w:t>1</w:t>
            </w:r>
          </w:p>
        </w:tc>
        <w:tc>
          <w:tcPr>
            <w:tcW w:w="2495" w:type="dxa"/>
            <w:hideMark/>
          </w:tcPr>
          <w:p w14:paraId="115DA49B" w14:textId="77777777" w:rsidR="00B207B2" w:rsidRPr="00B207B2" w:rsidRDefault="00B207B2" w:rsidP="00B207B2">
            <w:pPr>
              <w:pStyle w:val="CuerpoMemoria"/>
              <w:jc w:val="left"/>
            </w:pPr>
            <w:r w:rsidRPr="00B207B2">
              <w:t xml:space="preserve">Bayaguana </w:t>
            </w:r>
          </w:p>
        </w:tc>
        <w:tc>
          <w:tcPr>
            <w:tcW w:w="1636" w:type="dxa"/>
            <w:hideMark/>
          </w:tcPr>
          <w:p w14:paraId="50809424" w14:textId="77777777" w:rsidR="00B207B2" w:rsidRPr="00B207B2" w:rsidRDefault="00B207B2" w:rsidP="00B207B2">
            <w:pPr>
              <w:pStyle w:val="CuerpoMemoria"/>
              <w:jc w:val="left"/>
            </w:pPr>
            <w:r w:rsidRPr="00B207B2">
              <w:t>N/A</w:t>
            </w:r>
          </w:p>
        </w:tc>
        <w:tc>
          <w:tcPr>
            <w:tcW w:w="1776" w:type="dxa"/>
            <w:hideMark/>
          </w:tcPr>
          <w:p w14:paraId="6FC00E01" w14:textId="77777777" w:rsidR="00B207B2" w:rsidRPr="00B207B2" w:rsidRDefault="00B207B2" w:rsidP="00B207B2">
            <w:pPr>
              <w:pStyle w:val="CuerpoMemoria"/>
              <w:jc w:val="left"/>
            </w:pPr>
            <w:r w:rsidRPr="00B207B2">
              <w:t>N/A</w:t>
            </w:r>
          </w:p>
        </w:tc>
        <w:tc>
          <w:tcPr>
            <w:tcW w:w="1496" w:type="dxa"/>
            <w:hideMark/>
          </w:tcPr>
          <w:p w14:paraId="35E62FE7" w14:textId="77777777" w:rsidR="00B207B2" w:rsidRPr="00B207B2" w:rsidRDefault="00B207B2" w:rsidP="00B207B2">
            <w:pPr>
              <w:pStyle w:val="CuerpoMemoria"/>
              <w:jc w:val="left"/>
            </w:pPr>
            <w:r w:rsidRPr="00B207B2">
              <w:t>0</w:t>
            </w:r>
          </w:p>
        </w:tc>
      </w:tr>
      <w:tr w:rsidR="00B207B2" w:rsidRPr="00BF1848" w14:paraId="3CD43C9B" w14:textId="77777777" w:rsidTr="004A4AB4">
        <w:trPr>
          <w:trHeight w:val="315"/>
        </w:trPr>
        <w:tc>
          <w:tcPr>
            <w:tcW w:w="525" w:type="dxa"/>
            <w:hideMark/>
          </w:tcPr>
          <w:p w14:paraId="5B09FFF0" w14:textId="77777777" w:rsidR="00B207B2" w:rsidRPr="00B207B2" w:rsidRDefault="00B207B2" w:rsidP="00B207B2">
            <w:pPr>
              <w:pStyle w:val="CuerpoMemoria"/>
            </w:pPr>
            <w:r w:rsidRPr="00B207B2">
              <w:t>2</w:t>
            </w:r>
          </w:p>
        </w:tc>
        <w:tc>
          <w:tcPr>
            <w:tcW w:w="2495" w:type="dxa"/>
            <w:hideMark/>
          </w:tcPr>
          <w:p w14:paraId="29AC93F3" w14:textId="77777777" w:rsidR="00B207B2" w:rsidRPr="00B207B2" w:rsidRDefault="00B207B2" w:rsidP="00B207B2">
            <w:pPr>
              <w:pStyle w:val="CuerpoMemoria"/>
              <w:jc w:val="left"/>
            </w:pPr>
            <w:r w:rsidRPr="00B207B2">
              <w:t>Higüey</w:t>
            </w:r>
          </w:p>
        </w:tc>
        <w:tc>
          <w:tcPr>
            <w:tcW w:w="1636" w:type="dxa"/>
            <w:hideMark/>
          </w:tcPr>
          <w:p w14:paraId="5CB48B1F" w14:textId="77777777" w:rsidR="00B207B2" w:rsidRPr="00B207B2" w:rsidRDefault="00B207B2" w:rsidP="00B207B2">
            <w:pPr>
              <w:pStyle w:val="CuerpoMemoria"/>
              <w:jc w:val="left"/>
            </w:pPr>
            <w:r w:rsidRPr="00B207B2">
              <w:t>0</w:t>
            </w:r>
          </w:p>
        </w:tc>
        <w:tc>
          <w:tcPr>
            <w:tcW w:w="1776" w:type="dxa"/>
            <w:hideMark/>
          </w:tcPr>
          <w:p w14:paraId="154A06CC" w14:textId="77777777" w:rsidR="00B207B2" w:rsidRPr="00B207B2" w:rsidRDefault="00B207B2" w:rsidP="00B207B2">
            <w:pPr>
              <w:pStyle w:val="CuerpoMemoria"/>
              <w:jc w:val="left"/>
            </w:pPr>
            <w:r w:rsidRPr="00B207B2">
              <w:t>0</w:t>
            </w:r>
          </w:p>
        </w:tc>
        <w:tc>
          <w:tcPr>
            <w:tcW w:w="1496" w:type="dxa"/>
            <w:hideMark/>
          </w:tcPr>
          <w:p w14:paraId="53F36E1D" w14:textId="77777777" w:rsidR="00B207B2" w:rsidRPr="00B207B2" w:rsidRDefault="00B207B2" w:rsidP="00B207B2">
            <w:pPr>
              <w:pStyle w:val="CuerpoMemoria"/>
              <w:jc w:val="left"/>
            </w:pPr>
            <w:r w:rsidRPr="00B207B2">
              <w:t>0</w:t>
            </w:r>
          </w:p>
        </w:tc>
      </w:tr>
      <w:tr w:rsidR="00B207B2" w:rsidRPr="00BF1848" w14:paraId="471BA353" w14:textId="77777777" w:rsidTr="004A4AB4">
        <w:trPr>
          <w:trHeight w:val="85"/>
        </w:trPr>
        <w:tc>
          <w:tcPr>
            <w:tcW w:w="525" w:type="dxa"/>
            <w:hideMark/>
          </w:tcPr>
          <w:p w14:paraId="3525D9A1" w14:textId="77777777" w:rsidR="00B207B2" w:rsidRPr="00B207B2" w:rsidRDefault="00B207B2" w:rsidP="00B207B2">
            <w:pPr>
              <w:pStyle w:val="CuerpoMemoria"/>
            </w:pPr>
            <w:r w:rsidRPr="00B207B2">
              <w:lastRenderedPageBreak/>
              <w:t>3</w:t>
            </w:r>
          </w:p>
        </w:tc>
        <w:tc>
          <w:tcPr>
            <w:tcW w:w="2495" w:type="dxa"/>
            <w:hideMark/>
          </w:tcPr>
          <w:p w14:paraId="081ACEBB" w14:textId="77777777" w:rsidR="00B207B2" w:rsidRPr="00B207B2" w:rsidRDefault="00B207B2" w:rsidP="00B207B2">
            <w:pPr>
              <w:pStyle w:val="CuerpoMemoria"/>
              <w:jc w:val="left"/>
            </w:pPr>
            <w:r w:rsidRPr="00B207B2">
              <w:t>Moca (PYMES)</w:t>
            </w:r>
          </w:p>
        </w:tc>
        <w:tc>
          <w:tcPr>
            <w:tcW w:w="1636" w:type="dxa"/>
            <w:vAlign w:val="top"/>
            <w:hideMark/>
          </w:tcPr>
          <w:p w14:paraId="07799C3A" w14:textId="77777777" w:rsidR="00B207B2" w:rsidRPr="00B207B2" w:rsidRDefault="00B207B2" w:rsidP="00B207B2">
            <w:pPr>
              <w:pStyle w:val="CuerpoMemoria"/>
              <w:jc w:val="left"/>
              <w:rPr>
                <w:highlight w:val="yellow"/>
              </w:rPr>
            </w:pPr>
            <w:r w:rsidRPr="00B207B2">
              <w:t>58</w:t>
            </w:r>
          </w:p>
        </w:tc>
        <w:tc>
          <w:tcPr>
            <w:tcW w:w="1776" w:type="dxa"/>
            <w:vAlign w:val="top"/>
            <w:hideMark/>
          </w:tcPr>
          <w:p w14:paraId="5F6B0AB3" w14:textId="77777777" w:rsidR="00B207B2" w:rsidRPr="00B207B2" w:rsidRDefault="00B207B2" w:rsidP="00B207B2">
            <w:pPr>
              <w:pStyle w:val="CuerpoMemoria"/>
              <w:jc w:val="left"/>
              <w:rPr>
                <w:highlight w:val="yellow"/>
              </w:rPr>
            </w:pPr>
            <w:r w:rsidRPr="00B207B2">
              <w:t>48</w:t>
            </w:r>
          </w:p>
        </w:tc>
        <w:tc>
          <w:tcPr>
            <w:tcW w:w="1496" w:type="dxa"/>
            <w:vAlign w:val="top"/>
            <w:hideMark/>
          </w:tcPr>
          <w:p w14:paraId="2886669F" w14:textId="77777777" w:rsidR="00B207B2" w:rsidRPr="00B207B2" w:rsidRDefault="00B207B2" w:rsidP="00B207B2">
            <w:pPr>
              <w:pStyle w:val="CuerpoMemoria"/>
              <w:jc w:val="left"/>
              <w:rPr>
                <w:highlight w:val="yellow"/>
              </w:rPr>
            </w:pPr>
            <w:r w:rsidRPr="00B207B2">
              <w:t>106</w:t>
            </w:r>
          </w:p>
        </w:tc>
      </w:tr>
      <w:tr w:rsidR="00B207B2" w:rsidRPr="00BF1848" w14:paraId="0EB4483E" w14:textId="77777777" w:rsidTr="004A4AB4">
        <w:trPr>
          <w:trHeight w:val="85"/>
        </w:trPr>
        <w:tc>
          <w:tcPr>
            <w:tcW w:w="525" w:type="dxa"/>
            <w:hideMark/>
          </w:tcPr>
          <w:p w14:paraId="0A557E86" w14:textId="77777777" w:rsidR="00B207B2" w:rsidRPr="00B207B2" w:rsidRDefault="00B207B2" w:rsidP="00B207B2">
            <w:pPr>
              <w:pStyle w:val="CuerpoMemoria"/>
            </w:pPr>
            <w:r w:rsidRPr="00B207B2">
              <w:t>4</w:t>
            </w:r>
          </w:p>
        </w:tc>
        <w:tc>
          <w:tcPr>
            <w:tcW w:w="2495" w:type="dxa"/>
            <w:hideMark/>
          </w:tcPr>
          <w:p w14:paraId="0CE38637" w14:textId="77777777" w:rsidR="00B207B2" w:rsidRPr="00B207B2" w:rsidRDefault="00B207B2" w:rsidP="00B207B2">
            <w:pPr>
              <w:pStyle w:val="CuerpoMemoria"/>
              <w:jc w:val="left"/>
            </w:pPr>
            <w:r w:rsidRPr="00B207B2">
              <w:t>PILCA (Parque Industrial La Canela)</w:t>
            </w:r>
          </w:p>
        </w:tc>
        <w:tc>
          <w:tcPr>
            <w:tcW w:w="1636" w:type="dxa"/>
            <w:vAlign w:val="top"/>
            <w:hideMark/>
          </w:tcPr>
          <w:p w14:paraId="0FA0B3EA" w14:textId="77777777" w:rsidR="00B207B2" w:rsidRPr="00B207B2" w:rsidRDefault="00B207B2" w:rsidP="00B207B2">
            <w:pPr>
              <w:pStyle w:val="CuerpoMemoria"/>
              <w:jc w:val="left"/>
              <w:rPr>
                <w:highlight w:val="yellow"/>
              </w:rPr>
            </w:pPr>
            <w:r w:rsidRPr="00B207B2">
              <w:t>120</w:t>
            </w:r>
          </w:p>
        </w:tc>
        <w:tc>
          <w:tcPr>
            <w:tcW w:w="1776" w:type="dxa"/>
            <w:vAlign w:val="top"/>
            <w:hideMark/>
          </w:tcPr>
          <w:p w14:paraId="2322D9DF" w14:textId="77777777" w:rsidR="00B207B2" w:rsidRPr="00B207B2" w:rsidRDefault="00B207B2" w:rsidP="00B207B2">
            <w:pPr>
              <w:pStyle w:val="CuerpoMemoria"/>
              <w:jc w:val="left"/>
              <w:rPr>
                <w:highlight w:val="yellow"/>
              </w:rPr>
            </w:pPr>
            <w:r w:rsidRPr="00B207B2">
              <w:t>51</w:t>
            </w:r>
          </w:p>
        </w:tc>
        <w:tc>
          <w:tcPr>
            <w:tcW w:w="1496" w:type="dxa"/>
            <w:vAlign w:val="top"/>
            <w:hideMark/>
          </w:tcPr>
          <w:p w14:paraId="0B0D0CE4" w14:textId="77777777" w:rsidR="00B207B2" w:rsidRPr="00B207B2" w:rsidRDefault="00B207B2" w:rsidP="00B207B2">
            <w:pPr>
              <w:pStyle w:val="CuerpoMemoria"/>
              <w:jc w:val="left"/>
              <w:rPr>
                <w:highlight w:val="yellow"/>
              </w:rPr>
            </w:pPr>
            <w:r w:rsidRPr="00B207B2">
              <w:t>171</w:t>
            </w:r>
          </w:p>
        </w:tc>
      </w:tr>
      <w:tr w:rsidR="00B207B2" w:rsidRPr="00BF1848" w14:paraId="6A65B697" w14:textId="77777777" w:rsidTr="004A4AB4">
        <w:trPr>
          <w:trHeight w:val="85"/>
        </w:trPr>
        <w:tc>
          <w:tcPr>
            <w:tcW w:w="525" w:type="dxa"/>
            <w:hideMark/>
          </w:tcPr>
          <w:p w14:paraId="35443BF4" w14:textId="77777777" w:rsidR="00B207B2" w:rsidRPr="00B207B2" w:rsidRDefault="00B207B2" w:rsidP="00B207B2">
            <w:pPr>
              <w:pStyle w:val="CuerpoMemoria"/>
            </w:pPr>
            <w:r w:rsidRPr="00B207B2">
              <w:t>5</w:t>
            </w:r>
          </w:p>
        </w:tc>
        <w:tc>
          <w:tcPr>
            <w:tcW w:w="2495" w:type="dxa"/>
            <w:hideMark/>
          </w:tcPr>
          <w:p w14:paraId="15BCD9C8" w14:textId="77777777" w:rsidR="00B207B2" w:rsidRPr="00B207B2" w:rsidRDefault="00B207B2" w:rsidP="00B207B2">
            <w:pPr>
              <w:pStyle w:val="CuerpoMemoria"/>
              <w:jc w:val="left"/>
            </w:pPr>
            <w:r w:rsidRPr="00B207B2">
              <w:t>PISDE (Parque Industrial Santo Domingo Este)</w:t>
            </w:r>
          </w:p>
        </w:tc>
        <w:tc>
          <w:tcPr>
            <w:tcW w:w="1636" w:type="dxa"/>
            <w:vAlign w:val="top"/>
            <w:hideMark/>
          </w:tcPr>
          <w:p w14:paraId="08FB94D8" w14:textId="77777777" w:rsidR="00B207B2" w:rsidRPr="00B207B2" w:rsidRDefault="00B207B2" w:rsidP="00B207B2">
            <w:pPr>
              <w:pStyle w:val="CuerpoMemoria"/>
              <w:jc w:val="left"/>
              <w:rPr>
                <w:highlight w:val="yellow"/>
              </w:rPr>
            </w:pPr>
            <w:r w:rsidRPr="00B207B2">
              <w:t>97</w:t>
            </w:r>
          </w:p>
        </w:tc>
        <w:tc>
          <w:tcPr>
            <w:tcW w:w="1776" w:type="dxa"/>
            <w:vAlign w:val="top"/>
            <w:hideMark/>
          </w:tcPr>
          <w:p w14:paraId="3689C503" w14:textId="77777777" w:rsidR="00B207B2" w:rsidRPr="00B207B2" w:rsidRDefault="00B207B2" w:rsidP="00B207B2">
            <w:pPr>
              <w:pStyle w:val="CuerpoMemoria"/>
              <w:jc w:val="left"/>
              <w:rPr>
                <w:highlight w:val="yellow"/>
              </w:rPr>
            </w:pPr>
            <w:r w:rsidRPr="00B207B2">
              <w:t>89</w:t>
            </w:r>
          </w:p>
        </w:tc>
        <w:tc>
          <w:tcPr>
            <w:tcW w:w="1496" w:type="dxa"/>
            <w:vAlign w:val="top"/>
            <w:hideMark/>
          </w:tcPr>
          <w:p w14:paraId="5E57D3D0" w14:textId="77777777" w:rsidR="00B207B2" w:rsidRPr="00B207B2" w:rsidRDefault="00B207B2" w:rsidP="00B207B2">
            <w:pPr>
              <w:pStyle w:val="CuerpoMemoria"/>
              <w:jc w:val="left"/>
              <w:rPr>
                <w:highlight w:val="yellow"/>
              </w:rPr>
            </w:pPr>
            <w:r w:rsidRPr="00B207B2">
              <w:t>186</w:t>
            </w:r>
          </w:p>
        </w:tc>
      </w:tr>
      <w:tr w:rsidR="00B207B2" w:rsidRPr="00BF1848" w14:paraId="345DA350" w14:textId="77777777" w:rsidTr="004A4AB4">
        <w:trPr>
          <w:trHeight w:val="85"/>
        </w:trPr>
        <w:tc>
          <w:tcPr>
            <w:tcW w:w="525" w:type="dxa"/>
            <w:hideMark/>
          </w:tcPr>
          <w:p w14:paraId="5B1AAB80" w14:textId="77777777" w:rsidR="00B207B2" w:rsidRPr="00B207B2" w:rsidRDefault="00B207B2" w:rsidP="00B207B2">
            <w:pPr>
              <w:pStyle w:val="CuerpoMemoria"/>
            </w:pPr>
            <w:r w:rsidRPr="00B207B2">
              <w:t>6</w:t>
            </w:r>
          </w:p>
        </w:tc>
        <w:tc>
          <w:tcPr>
            <w:tcW w:w="2495" w:type="dxa"/>
            <w:hideMark/>
          </w:tcPr>
          <w:p w14:paraId="293235E0" w14:textId="77777777" w:rsidR="00B207B2" w:rsidRPr="00B207B2" w:rsidRDefault="00B207B2" w:rsidP="00B207B2">
            <w:pPr>
              <w:pStyle w:val="CuerpoMemoria"/>
              <w:jc w:val="left"/>
            </w:pPr>
            <w:r w:rsidRPr="00B207B2">
              <w:t>PISAN (Parque Industrial San Cristóbal)</w:t>
            </w:r>
          </w:p>
        </w:tc>
        <w:tc>
          <w:tcPr>
            <w:tcW w:w="1636" w:type="dxa"/>
            <w:vAlign w:val="top"/>
            <w:hideMark/>
          </w:tcPr>
          <w:p w14:paraId="0649AD31" w14:textId="77777777" w:rsidR="00B207B2" w:rsidRPr="00B207B2" w:rsidRDefault="00B207B2" w:rsidP="00B207B2">
            <w:pPr>
              <w:pStyle w:val="CuerpoMemoria"/>
              <w:jc w:val="left"/>
              <w:rPr>
                <w:highlight w:val="yellow"/>
              </w:rPr>
            </w:pPr>
            <w:r w:rsidRPr="00B207B2">
              <w:t>263</w:t>
            </w:r>
          </w:p>
        </w:tc>
        <w:tc>
          <w:tcPr>
            <w:tcW w:w="1776" w:type="dxa"/>
            <w:vAlign w:val="top"/>
            <w:hideMark/>
          </w:tcPr>
          <w:p w14:paraId="5385E9F8" w14:textId="77777777" w:rsidR="00B207B2" w:rsidRPr="00B207B2" w:rsidRDefault="00B207B2" w:rsidP="00B207B2">
            <w:pPr>
              <w:pStyle w:val="CuerpoMemoria"/>
              <w:jc w:val="left"/>
              <w:rPr>
                <w:highlight w:val="yellow"/>
              </w:rPr>
            </w:pPr>
            <w:r w:rsidRPr="00B207B2">
              <w:t>210</w:t>
            </w:r>
          </w:p>
        </w:tc>
        <w:tc>
          <w:tcPr>
            <w:tcW w:w="1496" w:type="dxa"/>
            <w:vAlign w:val="top"/>
            <w:hideMark/>
          </w:tcPr>
          <w:p w14:paraId="536DBFA3" w14:textId="77777777" w:rsidR="00B207B2" w:rsidRPr="00B207B2" w:rsidRDefault="00B207B2" w:rsidP="00B207B2">
            <w:pPr>
              <w:pStyle w:val="CuerpoMemoria"/>
              <w:jc w:val="left"/>
              <w:rPr>
                <w:highlight w:val="yellow"/>
              </w:rPr>
            </w:pPr>
            <w:r w:rsidRPr="00B207B2">
              <w:t>473</w:t>
            </w:r>
          </w:p>
        </w:tc>
      </w:tr>
      <w:tr w:rsidR="00B207B2" w:rsidRPr="00BF1848" w14:paraId="7BAB497D" w14:textId="77777777" w:rsidTr="004A4AB4">
        <w:trPr>
          <w:trHeight w:val="85"/>
        </w:trPr>
        <w:tc>
          <w:tcPr>
            <w:tcW w:w="525" w:type="dxa"/>
            <w:hideMark/>
          </w:tcPr>
          <w:p w14:paraId="074EF867" w14:textId="77777777" w:rsidR="00B207B2" w:rsidRPr="00B207B2" w:rsidRDefault="00B207B2" w:rsidP="00B207B2">
            <w:pPr>
              <w:pStyle w:val="CuerpoMemoria"/>
            </w:pPr>
            <w:r w:rsidRPr="00B207B2">
              <w:t>7</w:t>
            </w:r>
          </w:p>
        </w:tc>
        <w:tc>
          <w:tcPr>
            <w:tcW w:w="2495" w:type="dxa"/>
            <w:hideMark/>
          </w:tcPr>
          <w:p w14:paraId="7B9C2DB4" w14:textId="77777777" w:rsidR="00B207B2" w:rsidRPr="00B207B2" w:rsidRDefault="00B207B2" w:rsidP="00B207B2">
            <w:pPr>
              <w:pStyle w:val="CuerpoMemoria"/>
              <w:jc w:val="left"/>
            </w:pPr>
            <w:r w:rsidRPr="00B207B2">
              <w:t>CIEM (Centro de Aceleración Empresarial – 6 de noviembre)</w:t>
            </w:r>
          </w:p>
        </w:tc>
        <w:tc>
          <w:tcPr>
            <w:tcW w:w="1636" w:type="dxa"/>
            <w:vAlign w:val="top"/>
            <w:hideMark/>
          </w:tcPr>
          <w:p w14:paraId="31924BA0" w14:textId="77777777" w:rsidR="00B207B2" w:rsidRPr="00B207B2" w:rsidRDefault="00B207B2" w:rsidP="00B207B2">
            <w:pPr>
              <w:pStyle w:val="CuerpoMemoria"/>
              <w:jc w:val="left"/>
            </w:pPr>
            <w:r w:rsidRPr="00B207B2">
              <w:t>57</w:t>
            </w:r>
          </w:p>
        </w:tc>
        <w:tc>
          <w:tcPr>
            <w:tcW w:w="1776" w:type="dxa"/>
            <w:vAlign w:val="top"/>
            <w:hideMark/>
          </w:tcPr>
          <w:p w14:paraId="546C0F11" w14:textId="77777777" w:rsidR="00B207B2" w:rsidRPr="00B207B2" w:rsidRDefault="00B207B2" w:rsidP="00B207B2">
            <w:pPr>
              <w:pStyle w:val="CuerpoMemoria"/>
              <w:jc w:val="left"/>
            </w:pPr>
            <w:r w:rsidRPr="00B207B2">
              <w:t>24</w:t>
            </w:r>
          </w:p>
        </w:tc>
        <w:tc>
          <w:tcPr>
            <w:tcW w:w="1496" w:type="dxa"/>
            <w:vAlign w:val="top"/>
            <w:hideMark/>
          </w:tcPr>
          <w:p w14:paraId="508AE620" w14:textId="77777777" w:rsidR="00B207B2" w:rsidRPr="00B207B2" w:rsidRDefault="00B207B2" w:rsidP="00B207B2">
            <w:pPr>
              <w:pStyle w:val="CuerpoMemoria"/>
              <w:jc w:val="left"/>
            </w:pPr>
            <w:r w:rsidRPr="00B207B2">
              <w:t>81</w:t>
            </w:r>
          </w:p>
        </w:tc>
      </w:tr>
      <w:tr w:rsidR="00B207B2" w:rsidRPr="00BF1848" w14:paraId="5A3F3E8E" w14:textId="77777777" w:rsidTr="004A4AB4">
        <w:trPr>
          <w:trHeight w:val="615"/>
        </w:trPr>
        <w:tc>
          <w:tcPr>
            <w:tcW w:w="3020" w:type="dxa"/>
            <w:gridSpan w:val="2"/>
            <w:hideMark/>
          </w:tcPr>
          <w:p w14:paraId="752F47E1" w14:textId="77777777" w:rsidR="00B207B2" w:rsidRPr="00B207B2" w:rsidRDefault="00B207B2" w:rsidP="00B207B2">
            <w:pPr>
              <w:pStyle w:val="CuerpoMemoria"/>
              <w:jc w:val="left"/>
            </w:pPr>
            <w:r w:rsidRPr="00B207B2">
              <w:t>Subtotal empleos directos en parques industriales</w:t>
            </w:r>
          </w:p>
        </w:tc>
        <w:tc>
          <w:tcPr>
            <w:tcW w:w="1636" w:type="dxa"/>
            <w:vAlign w:val="top"/>
            <w:hideMark/>
          </w:tcPr>
          <w:p w14:paraId="31E56C2A" w14:textId="77777777" w:rsidR="00B207B2" w:rsidRPr="00B207B2" w:rsidRDefault="00B207B2" w:rsidP="00B207B2">
            <w:pPr>
              <w:pStyle w:val="CuerpoMemoria"/>
              <w:jc w:val="left"/>
            </w:pPr>
            <w:r w:rsidRPr="00B207B2">
              <w:t>595</w:t>
            </w:r>
          </w:p>
        </w:tc>
        <w:tc>
          <w:tcPr>
            <w:tcW w:w="1776" w:type="dxa"/>
            <w:vAlign w:val="top"/>
            <w:hideMark/>
          </w:tcPr>
          <w:p w14:paraId="4973509D" w14:textId="77777777" w:rsidR="00B207B2" w:rsidRPr="00B207B2" w:rsidRDefault="00B207B2" w:rsidP="00B207B2">
            <w:pPr>
              <w:pStyle w:val="CuerpoMemoria"/>
              <w:jc w:val="left"/>
            </w:pPr>
            <w:r w:rsidRPr="00B207B2">
              <w:t>422</w:t>
            </w:r>
          </w:p>
        </w:tc>
        <w:tc>
          <w:tcPr>
            <w:tcW w:w="1496" w:type="dxa"/>
            <w:vAlign w:val="top"/>
            <w:hideMark/>
          </w:tcPr>
          <w:p w14:paraId="67E86A34" w14:textId="77777777" w:rsidR="00B207B2" w:rsidRPr="00B207B2" w:rsidRDefault="00B207B2" w:rsidP="00B207B2">
            <w:pPr>
              <w:pStyle w:val="CuerpoMemoria"/>
              <w:jc w:val="left"/>
            </w:pPr>
            <w:r w:rsidRPr="00B207B2">
              <w:t>1,017</w:t>
            </w:r>
          </w:p>
        </w:tc>
      </w:tr>
      <w:tr w:rsidR="00B207B2" w:rsidRPr="00BF1848" w14:paraId="07654061" w14:textId="77777777" w:rsidTr="004A4AB4">
        <w:trPr>
          <w:trHeight w:val="315"/>
        </w:trPr>
        <w:tc>
          <w:tcPr>
            <w:tcW w:w="3020" w:type="dxa"/>
            <w:gridSpan w:val="2"/>
          </w:tcPr>
          <w:p w14:paraId="474FBC7B" w14:textId="77777777" w:rsidR="00B207B2" w:rsidRPr="00B207B2" w:rsidRDefault="00B207B2" w:rsidP="00B207B2">
            <w:pPr>
              <w:pStyle w:val="CuerpoMemoria"/>
              <w:jc w:val="left"/>
            </w:pPr>
            <w:r w:rsidRPr="00B207B2">
              <w:t>Distrito Industrial Santo Domingo Oeste (DISDO)</w:t>
            </w:r>
          </w:p>
        </w:tc>
        <w:tc>
          <w:tcPr>
            <w:tcW w:w="1636" w:type="dxa"/>
            <w:vAlign w:val="top"/>
          </w:tcPr>
          <w:p w14:paraId="58FE8DED" w14:textId="77777777" w:rsidR="00B207B2" w:rsidRPr="00B207B2" w:rsidRDefault="00B207B2" w:rsidP="00B207B2">
            <w:pPr>
              <w:pStyle w:val="CuerpoMemoria"/>
              <w:jc w:val="left"/>
            </w:pPr>
            <w:r w:rsidRPr="00B207B2">
              <w:t>927</w:t>
            </w:r>
          </w:p>
        </w:tc>
        <w:tc>
          <w:tcPr>
            <w:tcW w:w="1776" w:type="dxa"/>
            <w:vAlign w:val="top"/>
          </w:tcPr>
          <w:p w14:paraId="3897B5BC" w14:textId="77777777" w:rsidR="00B207B2" w:rsidRPr="00B207B2" w:rsidRDefault="00B207B2" w:rsidP="00B207B2">
            <w:pPr>
              <w:pStyle w:val="CuerpoMemoria"/>
              <w:jc w:val="left"/>
            </w:pPr>
            <w:r w:rsidRPr="00B207B2">
              <w:t>569</w:t>
            </w:r>
          </w:p>
        </w:tc>
        <w:tc>
          <w:tcPr>
            <w:tcW w:w="1496" w:type="dxa"/>
            <w:vAlign w:val="top"/>
          </w:tcPr>
          <w:p w14:paraId="2F23B1B5" w14:textId="77777777" w:rsidR="00B207B2" w:rsidRPr="00B207B2" w:rsidRDefault="00B207B2" w:rsidP="00B207B2">
            <w:pPr>
              <w:pStyle w:val="CuerpoMemoria"/>
              <w:jc w:val="left"/>
            </w:pPr>
            <w:r w:rsidRPr="00B207B2">
              <w:t>1,496</w:t>
            </w:r>
          </w:p>
        </w:tc>
      </w:tr>
      <w:tr w:rsidR="00B207B2" w:rsidRPr="00BF1848" w14:paraId="301E3E7D" w14:textId="77777777" w:rsidTr="004A4AB4">
        <w:trPr>
          <w:trHeight w:val="315"/>
        </w:trPr>
        <w:tc>
          <w:tcPr>
            <w:tcW w:w="3020" w:type="dxa"/>
            <w:gridSpan w:val="2"/>
          </w:tcPr>
          <w:p w14:paraId="526371A0" w14:textId="77777777" w:rsidR="00B207B2" w:rsidRPr="00B207B2" w:rsidRDefault="00B207B2" w:rsidP="00B207B2">
            <w:pPr>
              <w:pStyle w:val="CuerpoMemoria"/>
              <w:jc w:val="left"/>
            </w:pPr>
            <w:r w:rsidRPr="00B207B2">
              <w:t>Zona Franca Pedernales (Administración especial)</w:t>
            </w:r>
          </w:p>
        </w:tc>
        <w:tc>
          <w:tcPr>
            <w:tcW w:w="1636" w:type="dxa"/>
            <w:vAlign w:val="top"/>
          </w:tcPr>
          <w:p w14:paraId="4C0ADD4B" w14:textId="77777777" w:rsidR="00B207B2" w:rsidRPr="00B207B2" w:rsidRDefault="00B207B2" w:rsidP="00B207B2">
            <w:pPr>
              <w:pStyle w:val="CuerpoMemoria"/>
              <w:jc w:val="left"/>
            </w:pPr>
            <w:r w:rsidRPr="00B207B2">
              <w:t>324</w:t>
            </w:r>
          </w:p>
        </w:tc>
        <w:tc>
          <w:tcPr>
            <w:tcW w:w="1776" w:type="dxa"/>
            <w:vAlign w:val="top"/>
          </w:tcPr>
          <w:p w14:paraId="57D85BBD" w14:textId="77777777" w:rsidR="00B207B2" w:rsidRPr="00B207B2" w:rsidRDefault="00B207B2" w:rsidP="00B207B2">
            <w:pPr>
              <w:pStyle w:val="CuerpoMemoria"/>
              <w:jc w:val="left"/>
            </w:pPr>
            <w:r w:rsidRPr="00B207B2">
              <w:t>419</w:t>
            </w:r>
          </w:p>
        </w:tc>
        <w:tc>
          <w:tcPr>
            <w:tcW w:w="1496" w:type="dxa"/>
            <w:vAlign w:val="top"/>
          </w:tcPr>
          <w:p w14:paraId="2244452B" w14:textId="77777777" w:rsidR="00B207B2" w:rsidRPr="00B207B2" w:rsidRDefault="00B207B2" w:rsidP="00B207B2">
            <w:pPr>
              <w:pStyle w:val="CuerpoMemoria"/>
              <w:jc w:val="left"/>
            </w:pPr>
            <w:r w:rsidRPr="00B207B2">
              <w:t>743</w:t>
            </w:r>
          </w:p>
        </w:tc>
      </w:tr>
      <w:tr w:rsidR="00B207B2" w:rsidRPr="00BF1848" w14:paraId="63C9ABAB" w14:textId="77777777" w:rsidTr="004A4AB4">
        <w:trPr>
          <w:trHeight w:val="315"/>
        </w:trPr>
        <w:tc>
          <w:tcPr>
            <w:tcW w:w="3020" w:type="dxa"/>
            <w:gridSpan w:val="2"/>
            <w:hideMark/>
          </w:tcPr>
          <w:p w14:paraId="13502046" w14:textId="77777777" w:rsidR="00B207B2" w:rsidRPr="00B207B2" w:rsidRDefault="00B207B2" w:rsidP="00B207B2">
            <w:pPr>
              <w:pStyle w:val="CuerpoMemoria"/>
              <w:jc w:val="left"/>
            </w:pPr>
            <w:r w:rsidRPr="00B207B2">
              <w:lastRenderedPageBreak/>
              <w:t>TOTAL</w:t>
            </w:r>
          </w:p>
        </w:tc>
        <w:tc>
          <w:tcPr>
            <w:tcW w:w="1636" w:type="dxa"/>
            <w:vAlign w:val="top"/>
            <w:hideMark/>
          </w:tcPr>
          <w:p w14:paraId="03F2CF43" w14:textId="77777777" w:rsidR="00B207B2" w:rsidRPr="00B207B2" w:rsidRDefault="00B207B2" w:rsidP="00B207B2">
            <w:pPr>
              <w:pStyle w:val="CuerpoMemoria"/>
              <w:jc w:val="left"/>
            </w:pPr>
            <w:r w:rsidRPr="00B207B2">
              <w:t>11,525</w:t>
            </w:r>
          </w:p>
        </w:tc>
        <w:tc>
          <w:tcPr>
            <w:tcW w:w="1776" w:type="dxa"/>
            <w:vAlign w:val="top"/>
            <w:hideMark/>
          </w:tcPr>
          <w:p w14:paraId="1505E8CD" w14:textId="77777777" w:rsidR="00B207B2" w:rsidRPr="00B207B2" w:rsidRDefault="00B207B2" w:rsidP="00B207B2">
            <w:pPr>
              <w:pStyle w:val="CuerpoMemoria"/>
              <w:jc w:val="left"/>
            </w:pPr>
            <w:r w:rsidRPr="00B207B2">
              <w:t>13,515</w:t>
            </w:r>
          </w:p>
        </w:tc>
        <w:tc>
          <w:tcPr>
            <w:tcW w:w="1496" w:type="dxa"/>
            <w:vAlign w:val="top"/>
            <w:hideMark/>
          </w:tcPr>
          <w:p w14:paraId="1EC0C170" w14:textId="77777777" w:rsidR="00B207B2" w:rsidRPr="00B207B2" w:rsidRDefault="00B207B2" w:rsidP="00B207B2">
            <w:pPr>
              <w:pStyle w:val="CuerpoMemoria"/>
              <w:jc w:val="left"/>
            </w:pPr>
            <w:r w:rsidRPr="00B207B2">
              <w:t>25,985</w:t>
            </w:r>
          </w:p>
        </w:tc>
      </w:tr>
    </w:tbl>
    <w:p w14:paraId="4ACBB1FC" w14:textId="0ABE1AE2" w:rsidR="00B207B2" w:rsidRDefault="00B207B2" w:rsidP="00B207B2">
      <w:pPr>
        <w:spacing w:line="360" w:lineRule="auto"/>
        <w:rPr>
          <w:rFonts w:eastAsia="Calibri"/>
          <w:i/>
          <w:sz w:val="18"/>
          <w:lang w:val="es-DO"/>
        </w:rPr>
      </w:pPr>
      <w:r w:rsidRPr="00B207B2">
        <w:rPr>
          <w:rFonts w:eastAsia="Calibri"/>
          <w:i/>
          <w:sz w:val="18"/>
          <w:lang w:val="es-DO"/>
        </w:rPr>
        <w:t>Fuente: Control de Estadísticas de Empleos del Dpto. de Planificación y Desarrollo para Memoria Institucional Anual 2025.</w:t>
      </w:r>
    </w:p>
    <w:p w14:paraId="3A1A0035" w14:textId="7EF752D2" w:rsidR="00447F0E" w:rsidRDefault="00447F0E" w:rsidP="00B207B2">
      <w:pPr>
        <w:spacing w:line="360" w:lineRule="auto"/>
        <w:rPr>
          <w:rFonts w:eastAsia="Calibri"/>
          <w:i/>
          <w:sz w:val="18"/>
          <w:lang w:val="es-DO"/>
        </w:rPr>
      </w:pPr>
      <w:r>
        <w:rPr>
          <w:rFonts w:eastAsia="Calibri"/>
          <w:i/>
          <w:noProof/>
          <w:sz w:val="18"/>
          <w:lang w:val="es-DO"/>
        </w:rPr>
        <w:drawing>
          <wp:inline distT="0" distB="0" distL="0" distR="0" wp14:anchorId="1A0CD45E" wp14:editId="2483DAD3">
            <wp:extent cx="5029200" cy="3352800"/>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FERIA DE EMPLEO BONAO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9200" cy="3352800"/>
                    </a:xfrm>
                    <a:prstGeom prst="rect">
                      <a:avLst/>
                    </a:prstGeom>
                  </pic:spPr>
                </pic:pic>
              </a:graphicData>
            </a:graphic>
          </wp:inline>
        </w:drawing>
      </w:r>
    </w:p>
    <w:p w14:paraId="71315080" w14:textId="6CB08034" w:rsidR="00447F0E" w:rsidRPr="00B207B2" w:rsidRDefault="00447F0E" w:rsidP="00B207B2">
      <w:pPr>
        <w:spacing w:line="360" w:lineRule="auto"/>
        <w:rPr>
          <w:rFonts w:eastAsia="Calibri"/>
          <w:i/>
          <w:sz w:val="18"/>
          <w:lang w:val="es-DO"/>
        </w:rPr>
      </w:pPr>
      <w:r>
        <w:rPr>
          <w:rFonts w:eastAsia="Calibri"/>
          <w:i/>
          <w:sz w:val="18"/>
          <w:lang w:val="es-DO"/>
        </w:rPr>
        <w:t xml:space="preserve">Feria de Empleos en la Zona Franca de Bonao. </w:t>
      </w:r>
      <w:r w:rsidRPr="00B207B2">
        <w:rPr>
          <w:rFonts w:eastAsia="Calibri"/>
          <w:i/>
          <w:sz w:val="18"/>
          <w:lang w:val="es-DO"/>
        </w:rPr>
        <w:t xml:space="preserve">Fuente: </w:t>
      </w:r>
      <w:r>
        <w:rPr>
          <w:rFonts w:eastAsia="Calibri"/>
          <w:i/>
          <w:sz w:val="18"/>
          <w:lang w:val="es-DO"/>
        </w:rPr>
        <w:t>Foto del Depto. de Comunicaciones</w:t>
      </w:r>
      <w:r w:rsidRPr="00B207B2">
        <w:rPr>
          <w:rFonts w:eastAsia="Calibri"/>
          <w:i/>
          <w:sz w:val="18"/>
          <w:lang w:val="es-DO"/>
        </w:rPr>
        <w:t xml:space="preserve"> para </w:t>
      </w:r>
      <w:r>
        <w:rPr>
          <w:rFonts w:eastAsia="Calibri"/>
          <w:i/>
          <w:sz w:val="18"/>
          <w:lang w:val="es-DO"/>
        </w:rPr>
        <w:t>publicación en redes sociales y medios</w:t>
      </w:r>
      <w:r w:rsidRPr="00B207B2">
        <w:rPr>
          <w:rFonts w:eastAsia="Calibri"/>
          <w:i/>
          <w:sz w:val="18"/>
          <w:lang w:val="es-DO"/>
        </w:rPr>
        <w:t xml:space="preserve"> 2025</w:t>
      </w:r>
      <w:r>
        <w:rPr>
          <w:rFonts w:eastAsia="Calibri"/>
          <w:i/>
          <w:sz w:val="18"/>
          <w:lang w:val="es-DO"/>
        </w:rPr>
        <w:t>.</w:t>
      </w:r>
    </w:p>
    <w:p w14:paraId="2D056B81" w14:textId="77777777" w:rsidR="00B207B2" w:rsidRPr="00B207B2" w:rsidRDefault="00B207B2" w:rsidP="004A4AB4">
      <w:pPr>
        <w:pStyle w:val="SubttuloMemoria"/>
      </w:pPr>
      <w:r w:rsidRPr="00B207B2">
        <w:t>3.1.2 Departamento de Negocios e Inversiones</w:t>
      </w:r>
    </w:p>
    <w:p w14:paraId="43FA0C21" w14:textId="77777777" w:rsidR="00B207B2" w:rsidRPr="00B207B2" w:rsidRDefault="00B207B2" w:rsidP="004A4AB4">
      <w:pPr>
        <w:pStyle w:val="SubttuloMemoria"/>
      </w:pPr>
      <w:r w:rsidRPr="00B207B2">
        <w:t>3.1.2.1 Ocupación de naves y locales industriales</w:t>
      </w:r>
    </w:p>
    <w:p w14:paraId="6AB026C7" w14:textId="77777777" w:rsidR="00B207B2" w:rsidRPr="00B207B2" w:rsidRDefault="00B207B2" w:rsidP="00B207B2">
      <w:pPr>
        <w:spacing w:line="360" w:lineRule="auto"/>
        <w:rPr>
          <w:rFonts w:eastAsia="Calibri"/>
          <w:lang w:val="es-DO"/>
        </w:rPr>
      </w:pPr>
      <w:r w:rsidRPr="00B207B2">
        <w:rPr>
          <w:rFonts w:eastAsia="Calibri"/>
          <w:lang w:val="es-DO"/>
        </w:rPr>
        <w:t xml:space="preserve">Los parques industriales y de zonas francas que administra PROINDUSTRIA incluyen, en su infraestructura, las instalaciones de administración, oficinas de la institución, espacios para oficinas de la Dirección General de Aduanas en las zonas francas, así como otras edificaciones de infraestructura y servicios complementarios para </w:t>
      </w:r>
      <w:r w:rsidRPr="00B207B2">
        <w:rPr>
          <w:rFonts w:eastAsia="Calibri"/>
          <w:lang w:val="es-DO"/>
        </w:rPr>
        <w:lastRenderedPageBreak/>
        <w:t>permitir el buen funcionamiento de las industrias instaladas y las condiciones ideales para las personas que trabajan en ellas.</w:t>
      </w:r>
    </w:p>
    <w:p w14:paraId="02CC8381" w14:textId="77777777" w:rsidR="00B207B2" w:rsidRPr="00B207B2" w:rsidRDefault="00B207B2" w:rsidP="00B207B2">
      <w:pPr>
        <w:spacing w:line="360" w:lineRule="auto"/>
        <w:rPr>
          <w:rFonts w:eastAsia="Calibri"/>
          <w:lang w:val="es-DO"/>
        </w:rPr>
      </w:pPr>
      <w:r w:rsidRPr="00B207B2">
        <w:rPr>
          <w:rFonts w:eastAsia="Calibri"/>
          <w:lang w:val="es-DO"/>
        </w:rPr>
        <w:t>Para poder generar un impacto positivo en la población de los municipios donde se ubican las zonas francas y parques industriales, PROINDUSTRIA realiza un arduo trabajo de atracción, consolidación y seguimiento a las inversiones de empresas manufactureras en los parques industriales y zonas francas administrados por PROINDUSTRIA.</w:t>
      </w:r>
    </w:p>
    <w:p w14:paraId="7ADD8BDB" w14:textId="77777777" w:rsidR="00B207B2" w:rsidRPr="00B207B2" w:rsidRDefault="00B207B2" w:rsidP="00B207B2">
      <w:pPr>
        <w:spacing w:line="360" w:lineRule="auto"/>
        <w:rPr>
          <w:rFonts w:eastAsia="Calibri"/>
          <w:lang w:val="es-DO"/>
        </w:rPr>
      </w:pPr>
      <w:r w:rsidRPr="00B207B2">
        <w:rPr>
          <w:rFonts w:eastAsia="Calibri"/>
          <w:lang w:val="es-DO"/>
        </w:rPr>
        <w:t>Estas industrias se encuentran instaladas arrendando y ocupando las naves industriales construidas dentro de dichos parques. En total, la institución administra un total de 400 naves y 24 locales para un total de 424 espacios industriales, de las cuales 398 espacios se encuentran ocupadas por industrias, generando empleos. De las naves restantes, 13 naves se encuentran, actualmente, en proceso de negociación con los potenciales ocupantes, así como 4 naves en procesos de reparación y reacondicionamiento, para su futuro arrendamiento. De igual manera, la institución posee 7 naves que se encuentran en estatus especial, que se desglosará en una tabla más adelante.</w:t>
      </w:r>
    </w:p>
    <w:p w14:paraId="204B3FE8" w14:textId="77777777" w:rsidR="00B207B2" w:rsidRPr="00B207B2" w:rsidRDefault="00B207B2" w:rsidP="00B207B2">
      <w:pPr>
        <w:spacing w:line="360" w:lineRule="auto"/>
        <w:rPr>
          <w:rFonts w:eastAsia="Calibri"/>
          <w:lang w:val="es-DO"/>
        </w:rPr>
      </w:pPr>
      <w:r w:rsidRPr="00B207B2">
        <w:rPr>
          <w:rFonts w:eastAsia="Calibri"/>
          <w:lang w:val="es-DO"/>
        </w:rPr>
        <w:t>Cabe resaltar que, en virtud del Decreto 594-25 que crea el Parque de Zona Franca Industrial de Bayaguana, a partir de diciembre, el Parque Industrial de Bayaguana pasa a ser una Zona Franca Industrial. Sin embargo, para fines de reporte de esta memoria, con corte del 30 de noviembre, se considera el estatus anterior del Parque Industrial de Bayaguana.</w:t>
      </w:r>
    </w:p>
    <w:p w14:paraId="01DF6EB1" w14:textId="77777777" w:rsidR="00B207B2" w:rsidRPr="00B207B2" w:rsidRDefault="00B207B2" w:rsidP="00B207B2">
      <w:pPr>
        <w:spacing w:line="360" w:lineRule="auto"/>
        <w:rPr>
          <w:rFonts w:eastAsia="Calibri"/>
          <w:lang w:val="es-DO"/>
        </w:rPr>
      </w:pPr>
      <w:r w:rsidRPr="00B207B2">
        <w:rPr>
          <w:rFonts w:eastAsia="Calibri"/>
          <w:lang w:val="es-DO"/>
        </w:rPr>
        <w:t>A continuación, el desglose de la ocupación de naves industriales arrendadas, por parque:</w:t>
      </w:r>
    </w:p>
    <w:tbl>
      <w:tblPr>
        <w:tblStyle w:val="Tablaconcuadrcula"/>
        <w:tblW w:w="7989" w:type="dxa"/>
        <w:tblLayout w:type="fixed"/>
        <w:tblLook w:val="04A0" w:firstRow="1" w:lastRow="0" w:firstColumn="1" w:lastColumn="0" w:noHBand="0" w:noVBand="1"/>
      </w:tblPr>
      <w:tblGrid>
        <w:gridCol w:w="562"/>
        <w:gridCol w:w="1560"/>
        <w:gridCol w:w="1403"/>
        <w:gridCol w:w="1624"/>
        <w:gridCol w:w="1367"/>
        <w:gridCol w:w="1437"/>
        <w:gridCol w:w="36"/>
      </w:tblGrid>
      <w:tr w:rsidR="00B207B2" w:rsidRPr="003519D3" w14:paraId="6B3E5C86" w14:textId="77777777" w:rsidTr="00E50181">
        <w:trPr>
          <w:gridAfter w:val="1"/>
          <w:wAfter w:w="36" w:type="dxa"/>
          <w:trHeight w:val="645"/>
          <w:tblHeader/>
        </w:trPr>
        <w:tc>
          <w:tcPr>
            <w:tcW w:w="2122" w:type="dxa"/>
            <w:gridSpan w:val="2"/>
            <w:shd w:val="clear" w:color="auto" w:fill="011C50"/>
            <w:hideMark/>
          </w:tcPr>
          <w:p w14:paraId="73A633BF" w14:textId="77777777" w:rsidR="00B207B2" w:rsidRPr="00010FCB" w:rsidRDefault="00B207B2" w:rsidP="00B207B2">
            <w:pPr>
              <w:spacing w:line="360" w:lineRule="auto"/>
              <w:rPr>
                <w:rFonts w:eastAsia="Calibri"/>
                <w:b/>
                <w:color w:val="FFFFFF" w:themeColor="background1"/>
                <w:lang w:val="es-DO"/>
              </w:rPr>
            </w:pPr>
            <w:r w:rsidRPr="00010FCB">
              <w:rPr>
                <w:rFonts w:eastAsia="Calibri"/>
                <w:b/>
                <w:color w:val="FFFFFF" w:themeColor="background1"/>
                <w:lang w:val="es-DO"/>
              </w:rPr>
              <w:lastRenderedPageBreak/>
              <w:t>Zonas Francas</w:t>
            </w:r>
          </w:p>
        </w:tc>
        <w:tc>
          <w:tcPr>
            <w:tcW w:w="1403" w:type="dxa"/>
            <w:shd w:val="clear" w:color="auto" w:fill="011C50"/>
            <w:hideMark/>
          </w:tcPr>
          <w:p w14:paraId="4A1C101D" w14:textId="77777777" w:rsidR="00B207B2" w:rsidRPr="00010FCB" w:rsidRDefault="00B207B2" w:rsidP="00B207B2">
            <w:pPr>
              <w:spacing w:line="360" w:lineRule="auto"/>
              <w:rPr>
                <w:rFonts w:eastAsia="Calibri"/>
                <w:b/>
                <w:color w:val="FFFFFF" w:themeColor="background1"/>
              </w:rPr>
            </w:pPr>
            <w:r w:rsidRPr="00010FCB">
              <w:rPr>
                <w:rFonts w:eastAsia="Calibri"/>
                <w:b/>
                <w:color w:val="FFFFFF" w:themeColor="background1"/>
              </w:rPr>
              <w:t xml:space="preserve">Naves o locales </w:t>
            </w:r>
            <w:proofErr w:type="spellStart"/>
            <w:r w:rsidRPr="00010FCB">
              <w:rPr>
                <w:rFonts w:eastAsia="Calibri"/>
                <w:b/>
                <w:color w:val="FFFFFF" w:themeColor="background1"/>
              </w:rPr>
              <w:t>existentes</w:t>
            </w:r>
            <w:proofErr w:type="spellEnd"/>
          </w:p>
        </w:tc>
        <w:tc>
          <w:tcPr>
            <w:tcW w:w="1624" w:type="dxa"/>
            <w:shd w:val="clear" w:color="auto" w:fill="011C50"/>
            <w:hideMark/>
          </w:tcPr>
          <w:p w14:paraId="31A2FE54" w14:textId="77777777" w:rsidR="00B207B2" w:rsidRPr="00010FCB" w:rsidRDefault="00B207B2" w:rsidP="00B207B2">
            <w:pPr>
              <w:spacing w:line="360" w:lineRule="auto"/>
              <w:rPr>
                <w:rFonts w:eastAsia="Calibri"/>
                <w:b/>
                <w:color w:val="FFFFFF" w:themeColor="background1"/>
              </w:rPr>
            </w:pPr>
            <w:proofErr w:type="spellStart"/>
            <w:r w:rsidRPr="00010FCB">
              <w:rPr>
                <w:rFonts w:eastAsia="Calibri"/>
                <w:b/>
                <w:color w:val="FFFFFF" w:themeColor="background1"/>
              </w:rPr>
              <w:t>Disponibles</w:t>
            </w:r>
            <w:proofErr w:type="spellEnd"/>
          </w:p>
        </w:tc>
        <w:tc>
          <w:tcPr>
            <w:tcW w:w="1367" w:type="dxa"/>
            <w:shd w:val="clear" w:color="auto" w:fill="011C50"/>
            <w:hideMark/>
          </w:tcPr>
          <w:p w14:paraId="5503B588" w14:textId="77777777" w:rsidR="00B207B2" w:rsidRPr="00010FCB" w:rsidRDefault="00B207B2" w:rsidP="00B207B2">
            <w:pPr>
              <w:spacing w:line="360" w:lineRule="auto"/>
              <w:rPr>
                <w:rFonts w:eastAsia="Calibri"/>
                <w:b/>
                <w:color w:val="FFFFFF" w:themeColor="background1"/>
              </w:rPr>
            </w:pPr>
            <w:r>
              <w:rPr>
                <w:rFonts w:eastAsia="Calibri"/>
                <w:b/>
                <w:color w:val="FFFFFF" w:themeColor="background1"/>
              </w:rPr>
              <w:t xml:space="preserve">Naves </w:t>
            </w:r>
            <w:proofErr w:type="spellStart"/>
            <w:r>
              <w:rPr>
                <w:rFonts w:eastAsia="Calibri"/>
                <w:b/>
                <w:color w:val="FFFFFF" w:themeColor="background1"/>
              </w:rPr>
              <w:t>en</w:t>
            </w:r>
            <w:proofErr w:type="spellEnd"/>
            <w:r>
              <w:rPr>
                <w:rFonts w:eastAsia="Calibri"/>
                <w:b/>
                <w:color w:val="FFFFFF" w:themeColor="background1"/>
              </w:rPr>
              <w:t xml:space="preserve"> </w:t>
            </w:r>
            <w:proofErr w:type="spellStart"/>
            <w:r>
              <w:rPr>
                <w:rFonts w:eastAsia="Calibri"/>
                <w:b/>
                <w:color w:val="FFFFFF" w:themeColor="background1"/>
              </w:rPr>
              <w:t>arriendo</w:t>
            </w:r>
            <w:proofErr w:type="spellEnd"/>
          </w:p>
        </w:tc>
        <w:tc>
          <w:tcPr>
            <w:tcW w:w="1437" w:type="dxa"/>
            <w:shd w:val="clear" w:color="auto" w:fill="011C50"/>
            <w:hideMark/>
          </w:tcPr>
          <w:p w14:paraId="0A57F428" w14:textId="77777777" w:rsidR="00B207B2" w:rsidRPr="00010FCB" w:rsidRDefault="00B207B2" w:rsidP="00B207B2">
            <w:pPr>
              <w:spacing w:line="360" w:lineRule="auto"/>
              <w:rPr>
                <w:rFonts w:eastAsia="Calibri"/>
                <w:b/>
                <w:color w:val="FFFFFF" w:themeColor="background1"/>
              </w:rPr>
            </w:pPr>
            <w:r w:rsidRPr="00010FCB">
              <w:rPr>
                <w:rFonts w:eastAsia="Calibri"/>
                <w:b/>
                <w:color w:val="FFFFFF" w:themeColor="background1"/>
              </w:rPr>
              <w:t xml:space="preserve">% de </w:t>
            </w:r>
            <w:proofErr w:type="spellStart"/>
            <w:r w:rsidRPr="00010FCB">
              <w:rPr>
                <w:rFonts w:eastAsia="Calibri"/>
                <w:b/>
                <w:color w:val="FFFFFF" w:themeColor="background1"/>
              </w:rPr>
              <w:t>ocupación</w:t>
            </w:r>
            <w:proofErr w:type="spellEnd"/>
          </w:p>
        </w:tc>
      </w:tr>
      <w:tr w:rsidR="00B207B2" w:rsidRPr="003519D3" w14:paraId="3EB18B02" w14:textId="77777777" w:rsidTr="004A4AB4">
        <w:trPr>
          <w:trHeight w:hRule="exact" w:val="419"/>
        </w:trPr>
        <w:tc>
          <w:tcPr>
            <w:tcW w:w="7989" w:type="dxa"/>
            <w:gridSpan w:val="7"/>
            <w:shd w:val="clear" w:color="auto" w:fill="011C50"/>
            <w:hideMark/>
          </w:tcPr>
          <w:p w14:paraId="52707125" w14:textId="77777777" w:rsidR="00B207B2" w:rsidRPr="00010FCB" w:rsidRDefault="00B207B2" w:rsidP="00B207B2">
            <w:pPr>
              <w:spacing w:line="360" w:lineRule="auto"/>
              <w:rPr>
                <w:rFonts w:eastAsia="Calibri"/>
                <w:b/>
                <w:color w:val="FFFFFF" w:themeColor="background1"/>
              </w:rPr>
            </w:pPr>
            <w:r w:rsidRPr="00010FCB">
              <w:rPr>
                <w:rFonts w:eastAsia="Calibri"/>
                <w:b/>
                <w:color w:val="FFFFFF" w:themeColor="background1"/>
              </w:rPr>
              <w:t xml:space="preserve">Zona Norte o </w:t>
            </w:r>
            <w:proofErr w:type="spellStart"/>
            <w:r w:rsidRPr="00010FCB">
              <w:rPr>
                <w:rFonts w:eastAsia="Calibri"/>
                <w:b/>
                <w:color w:val="FFFFFF" w:themeColor="background1"/>
              </w:rPr>
              <w:t>Cibao</w:t>
            </w:r>
            <w:proofErr w:type="spellEnd"/>
          </w:p>
        </w:tc>
      </w:tr>
      <w:tr w:rsidR="00B207B2" w:rsidRPr="003519D3" w14:paraId="326D061B" w14:textId="77777777" w:rsidTr="00054D11">
        <w:trPr>
          <w:gridAfter w:val="1"/>
          <w:wAfter w:w="36" w:type="dxa"/>
          <w:trHeight w:hRule="exact" w:val="1417"/>
        </w:trPr>
        <w:tc>
          <w:tcPr>
            <w:tcW w:w="562" w:type="dxa"/>
            <w:hideMark/>
          </w:tcPr>
          <w:p w14:paraId="3C2E9B27" w14:textId="77777777" w:rsidR="00B207B2" w:rsidRPr="00B207B2" w:rsidRDefault="00B207B2" w:rsidP="00B207B2">
            <w:pPr>
              <w:spacing w:line="360" w:lineRule="auto"/>
              <w:rPr>
                <w:rFonts w:eastAsia="Calibri"/>
              </w:rPr>
            </w:pPr>
            <w:r w:rsidRPr="00B207B2">
              <w:rPr>
                <w:rFonts w:eastAsia="Calibri"/>
              </w:rPr>
              <w:t>1</w:t>
            </w:r>
          </w:p>
        </w:tc>
        <w:tc>
          <w:tcPr>
            <w:tcW w:w="1560" w:type="dxa"/>
            <w:hideMark/>
          </w:tcPr>
          <w:p w14:paraId="6302EF52"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Bonao</w:t>
            </w:r>
            <w:proofErr w:type="spellEnd"/>
          </w:p>
        </w:tc>
        <w:tc>
          <w:tcPr>
            <w:tcW w:w="1403" w:type="dxa"/>
            <w:hideMark/>
          </w:tcPr>
          <w:p w14:paraId="02A419EC" w14:textId="77777777" w:rsidR="00B207B2" w:rsidRPr="00B207B2" w:rsidRDefault="00B207B2" w:rsidP="00B207B2">
            <w:pPr>
              <w:spacing w:line="360" w:lineRule="auto"/>
              <w:rPr>
                <w:rFonts w:eastAsia="Calibri"/>
              </w:rPr>
            </w:pPr>
            <w:r w:rsidRPr="00B207B2">
              <w:t>16</w:t>
            </w:r>
          </w:p>
        </w:tc>
        <w:tc>
          <w:tcPr>
            <w:tcW w:w="1624" w:type="dxa"/>
            <w:hideMark/>
          </w:tcPr>
          <w:p w14:paraId="6C83333F" w14:textId="77777777" w:rsidR="00B207B2" w:rsidRPr="00B207B2" w:rsidRDefault="00B207B2" w:rsidP="00B207B2">
            <w:pPr>
              <w:spacing w:line="360" w:lineRule="auto"/>
              <w:rPr>
                <w:rFonts w:eastAsia="Calibri"/>
              </w:rPr>
            </w:pPr>
            <w:r w:rsidRPr="00B207B2">
              <w:t>0</w:t>
            </w:r>
          </w:p>
        </w:tc>
        <w:tc>
          <w:tcPr>
            <w:tcW w:w="1367" w:type="dxa"/>
            <w:hideMark/>
          </w:tcPr>
          <w:p w14:paraId="0051E0CB" w14:textId="77777777" w:rsidR="00B207B2" w:rsidRPr="00B207B2" w:rsidRDefault="00B207B2" w:rsidP="00B207B2">
            <w:pPr>
              <w:spacing w:line="360" w:lineRule="auto"/>
              <w:rPr>
                <w:rFonts w:eastAsia="Calibri"/>
              </w:rPr>
            </w:pPr>
            <w:r w:rsidRPr="00B207B2">
              <w:t>16</w:t>
            </w:r>
          </w:p>
        </w:tc>
        <w:tc>
          <w:tcPr>
            <w:tcW w:w="1437" w:type="dxa"/>
            <w:hideMark/>
          </w:tcPr>
          <w:p w14:paraId="60297B53" w14:textId="77777777" w:rsidR="00B207B2" w:rsidRPr="00B207B2" w:rsidRDefault="00B207B2" w:rsidP="00B207B2">
            <w:pPr>
              <w:spacing w:line="360" w:lineRule="auto"/>
              <w:rPr>
                <w:rFonts w:eastAsia="Calibri"/>
              </w:rPr>
            </w:pPr>
            <w:r w:rsidRPr="00B207B2">
              <w:t>100%</w:t>
            </w:r>
          </w:p>
        </w:tc>
      </w:tr>
      <w:tr w:rsidR="00B207B2" w:rsidRPr="003519D3" w14:paraId="0936CDA0" w14:textId="77777777" w:rsidTr="00054D11">
        <w:trPr>
          <w:gridAfter w:val="1"/>
          <w:wAfter w:w="36" w:type="dxa"/>
          <w:trHeight w:hRule="exact" w:val="1423"/>
        </w:trPr>
        <w:tc>
          <w:tcPr>
            <w:tcW w:w="562" w:type="dxa"/>
            <w:hideMark/>
          </w:tcPr>
          <w:p w14:paraId="1B9011B4" w14:textId="77777777" w:rsidR="00B207B2" w:rsidRPr="00B207B2" w:rsidRDefault="00B207B2" w:rsidP="00B207B2">
            <w:pPr>
              <w:spacing w:line="360" w:lineRule="auto"/>
              <w:rPr>
                <w:rFonts w:eastAsia="Calibri"/>
              </w:rPr>
            </w:pPr>
            <w:r w:rsidRPr="00B207B2">
              <w:rPr>
                <w:rFonts w:eastAsia="Calibri"/>
              </w:rPr>
              <w:t>2</w:t>
            </w:r>
          </w:p>
        </w:tc>
        <w:tc>
          <w:tcPr>
            <w:tcW w:w="1560" w:type="dxa"/>
            <w:hideMark/>
          </w:tcPr>
          <w:p w14:paraId="0103DC58"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Cotuí</w:t>
            </w:r>
            <w:proofErr w:type="spellEnd"/>
          </w:p>
        </w:tc>
        <w:tc>
          <w:tcPr>
            <w:tcW w:w="1403" w:type="dxa"/>
            <w:hideMark/>
          </w:tcPr>
          <w:p w14:paraId="0C28C70E" w14:textId="77777777" w:rsidR="00B207B2" w:rsidRPr="00B207B2" w:rsidRDefault="00B207B2" w:rsidP="00B207B2">
            <w:pPr>
              <w:spacing w:line="360" w:lineRule="auto"/>
              <w:rPr>
                <w:rFonts w:eastAsia="Calibri"/>
              </w:rPr>
            </w:pPr>
            <w:r w:rsidRPr="00B207B2">
              <w:t>5</w:t>
            </w:r>
          </w:p>
        </w:tc>
        <w:tc>
          <w:tcPr>
            <w:tcW w:w="1624" w:type="dxa"/>
            <w:hideMark/>
          </w:tcPr>
          <w:p w14:paraId="13692893" w14:textId="77777777" w:rsidR="00B207B2" w:rsidRPr="00B207B2" w:rsidRDefault="00B207B2" w:rsidP="00B207B2">
            <w:pPr>
              <w:spacing w:line="360" w:lineRule="auto"/>
              <w:rPr>
                <w:rFonts w:eastAsia="Calibri"/>
              </w:rPr>
            </w:pPr>
            <w:r w:rsidRPr="00B207B2">
              <w:t>0</w:t>
            </w:r>
          </w:p>
        </w:tc>
        <w:tc>
          <w:tcPr>
            <w:tcW w:w="1367" w:type="dxa"/>
            <w:hideMark/>
          </w:tcPr>
          <w:p w14:paraId="44464F21" w14:textId="77777777" w:rsidR="00B207B2" w:rsidRPr="00B207B2" w:rsidRDefault="00B207B2" w:rsidP="00B207B2">
            <w:pPr>
              <w:spacing w:line="360" w:lineRule="auto"/>
              <w:rPr>
                <w:rFonts w:eastAsia="Calibri"/>
              </w:rPr>
            </w:pPr>
            <w:r w:rsidRPr="00B207B2">
              <w:t>5</w:t>
            </w:r>
          </w:p>
        </w:tc>
        <w:tc>
          <w:tcPr>
            <w:tcW w:w="1437" w:type="dxa"/>
            <w:hideMark/>
          </w:tcPr>
          <w:p w14:paraId="58567E44" w14:textId="77777777" w:rsidR="00B207B2" w:rsidRPr="00B207B2" w:rsidRDefault="00B207B2" w:rsidP="00B207B2">
            <w:pPr>
              <w:spacing w:line="360" w:lineRule="auto"/>
              <w:rPr>
                <w:rFonts w:eastAsia="Calibri"/>
              </w:rPr>
            </w:pPr>
            <w:r w:rsidRPr="00B207B2">
              <w:t>100%</w:t>
            </w:r>
          </w:p>
        </w:tc>
      </w:tr>
      <w:tr w:rsidR="00B207B2" w:rsidRPr="003519D3" w14:paraId="1EE6D5CF" w14:textId="77777777" w:rsidTr="00054D11">
        <w:trPr>
          <w:gridAfter w:val="1"/>
          <w:wAfter w:w="36" w:type="dxa"/>
          <w:trHeight w:hRule="exact" w:val="1415"/>
        </w:trPr>
        <w:tc>
          <w:tcPr>
            <w:tcW w:w="562" w:type="dxa"/>
            <w:hideMark/>
          </w:tcPr>
          <w:p w14:paraId="167B1B37" w14:textId="77777777" w:rsidR="00B207B2" w:rsidRPr="00B207B2" w:rsidRDefault="00B207B2" w:rsidP="00B207B2">
            <w:pPr>
              <w:spacing w:line="360" w:lineRule="auto"/>
              <w:rPr>
                <w:rFonts w:eastAsia="Calibri"/>
              </w:rPr>
            </w:pPr>
            <w:r w:rsidRPr="00B207B2">
              <w:rPr>
                <w:rFonts w:eastAsia="Calibri"/>
              </w:rPr>
              <w:t>3</w:t>
            </w:r>
          </w:p>
        </w:tc>
        <w:tc>
          <w:tcPr>
            <w:tcW w:w="1560" w:type="dxa"/>
            <w:hideMark/>
          </w:tcPr>
          <w:p w14:paraId="0BCFC747" w14:textId="77777777" w:rsidR="00B207B2" w:rsidRPr="00B207B2" w:rsidRDefault="00B207B2" w:rsidP="00B207B2">
            <w:pPr>
              <w:spacing w:line="360" w:lineRule="auto"/>
              <w:rPr>
                <w:rFonts w:eastAsia="Calibri"/>
              </w:rPr>
            </w:pPr>
            <w:r w:rsidRPr="00B207B2">
              <w:rPr>
                <w:rFonts w:eastAsia="Calibri"/>
              </w:rPr>
              <w:t>Zona Franca La Vega</w:t>
            </w:r>
          </w:p>
        </w:tc>
        <w:tc>
          <w:tcPr>
            <w:tcW w:w="1403" w:type="dxa"/>
            <w:hideMark/>
          </w:tcPr>
          <w:p w14:paraId="3D1CAE68" w14:textId="77777777" w:rsidR="00B207B2" w:rsidRPr="00B207B2" w:rsidRDefault="00B207B2" w:rsidP="00B207B2">
            <w:pPr>
              <w:spacing w:line="360" w:lineRule="auto"/>
              <w:rPr>
                <w:rFonts w:eastAsia="Calibri"/>
              </w:rPr>
            </w:pPr>
            <w:r w:rsidRPr="00B207B2">
              <w:t>51</w:t>
            </w:r>
          </w:p>
        </w:tc>
        <w:tc>
          <w:tcPr>
            <w:tcW w:w="1624" w:type="dxa"/>
            <w:hideMark/>
          </w:tcPr>
          <w:p w14:paraId="105BADCA" w14:textId="77777777" w:rsidR="00B207B2" w:rsidRPr="00B207B2" w:rsidRDefault="00B207B2" w:rsidP="00B207B2">
            <w:pPr>
              <w:spacing w:line="360" w:lineRule="auto"/>
              <w:rPr>
                <w:rFonts w:eastAsia="Calibri"/>
              </w:rPr>
            </w:pPr>
            <w:r w:rsidRPr="00B207B2">
              <w:t>0</w:t>
            </w:r>
          </w:p>
        </w:tc>
        <w:tc>
          <w:tcPr>
            <w:tcW w:w="1367" w:type="dxa"/>
            <w:hideMark/>
          </w:tcPr>
          <w:p w14:paraId="2826E857" w14:textId="77777777" w:rsidR="00B207B2" w:rsidRPr="00B207B2" w:rsidRDefault="00B207B2" w:rsidP="00B207B2">
            <w:pPr>
              <w:spacing w:line="360" w:lineRule="auto"/>
              <w:rPr>
                <w:rFonts w:eastAsia="Calibri"/>
              </w:rPr>
            </w:pPr>
            <w:r w:rsidRPr="00B207B2">
              <w:t>51</w:t>
            </w:r>
          </w:p>
        </w:tc>
        <w:tc>
          <w:tcPr>
            <w:tcW w:w="1437" w:type="dxa"/>
            <w:hideMark/>
          </w:tcPr>
          <w:p w14:paraId="77AC0FCB" w14:textId="77777777" w:rsidR="00B207B2" w:rsidRPr="00B207B2" w:rsidRDefault="00B207B2" w:rsidP="00B207B2">
            <w:pPr>
              <w:spacing w:line="360" w:lineRule="auto"/>
              <w:rPr>
                <w:rFonts w:eastAsia="Calibri"/>
              </w:rPr>
            </w:pPr>
            <w:r w:rsidRPr="00B207B2">
              <w:t>100%</w:t>
            </w:r>
          </w:p>
        </w:tc>
      </w:tr>
      <w:tr w:rsidR="00B207B2" w:rsidRPr="003519D3" w14:paraId="3BC9CBE0" w14:textId="77777777" w:rsidTr="00B207B2">
        <w:trPr>
          <w:gridAfter w:val="1"/>
          <w:wAfter w:w="36" w:type="dxa"/>
          <w:trHeight w:val="630"/>
        </w:trPr>
        <w:tc>
          <w:tcPr>
            <w:tcW w:w="562" w:type="dxa"/>
            <w:hideMark/>
          </w:tcPr>
          <w:p w14:paraId="18A531CE" w14:textId="77777777" w:rsidR="00B207B2" w:rsidRPr="00B207B2" w:rsidRDefault="00B207B2" w:rsidP="00B207B2">
            <w:pPr>
              <w:spacing w:line="360" w:lineRule="auto"/>
              <w:rPr>
                <w:rFonts w:eastAsia="Calibri"/>
              </w:rPr>
            </w:pPr>
            <w:r w:rsidRPr="00B207B2">
              <w:rPr>
                <w:rFonts w:eastAsia="Calibri"/>
              </w:rPr>
              <w:t>4</w:t>
            </w:r>
          </w:p>
        </w:tc>
        <w:tc>
          <w:tcPr>
            <w:tcW w:w="1560" w:type="dxa"/>
            <w:hideMark/>
          </w:tcPr>
          <w:p w14:paraId="147469E1" w14:textId="07A50A16" w:rsidR="004A4AB4" w:rsidRPr="00B207B2" w:rsidRDefault="00B207B2" w:rsidP="004A4AB4">
            <w:pPr>
              <w:spacing w:line="360" w:lineRule="auto"/>
              <w:rPr>
                <w:rFonts w:eastAsia="Calibri"/>
              </w:rPr>
            </w:pPr>
            <w:r w:rsidRPr="00B207B2">
              <w:rPr>
                <w:rFonts w:eastAsia="Calibri"/>
              </w:rPr>
              <w:t xml:space="preserve">Zona Franca </w:t>
            </w:r>
            <w:proofErr w:type="spellStart"/>
            <w:r w:rsidRPr="00B207B2">
              <w:rPr>
                <w:rFonts w:eastAsia="Calibri"/>
              </w:rPr>
              <w:t>Moca</w:t>
            </w:r>
            <w:proofErr w:type="spellEnd"/>
          </w:p>
        </w:tc>
        <w:tc>
          <w:tcPr>
            <w:tcW w:w="1403" w:type="dxa"/>
            <w:hideMark/>
          </w:tcPr>
          <w:p w14:paraId="510E9F80" w14:textId="77777777" w:rsidR="00B207B2" w:rsidRPr="00B207B2" w:rsidRDefault="00B207B2" w:rsidP="00B207B2">
            <w:pPr>
              <w:spacing w:line="360" w:lineRule="auto"/>
              <w:rPr>
                <w:rFonts w:eastAsia="Calibri"/>
              </w:rPr>
            </w:pPr>
            <w:r w:rsidRPr="00B207B2">
              <w:t>19</w:t>
            </w:r>
          </w:p>
        </w:tc>
        <w:tc>
          <w:tcPr>
            <w:tcW w:w="1624" w:type="dxa"/>
            <w:hideMark/>
          </w:tcPr>
          <w:p w14:paraId="3909C545" w14:textId="77777777" w:rsidR="00B207B2" w:rsidRPr="00B207B2" w:rsidRDefault="00B207B2" w:rsidP="00B207B2">
            <w:pPr>
              <w:spacing w:line="360" w:lineRule="auto"/>
              <w:rPr>
                <w:rFonts w:eastAsia="Calibri"/>
              </w:rPr>
            </w:pPr>
            <w:r w:rsidRPr="00B207B2">
              <w:t>0</w:t>
            </w:r>
          </w:p>
        </w:tc>
        <w:tc>
          <w:tcPr>
            <w:tcW w:w="1367" w:type="dxa"/>
            <w:hideMark/>
          </w:tcPr>
          <w:p w14:paraId="46E1C4C1" w14:textId="77777777" w:rsidR="00B207B2" w:rsidRPr="00B207B2" w:rsidRDefault="00B207B2" w:rsidP="00B207B2">
            <w:pPr>
              <w:spacing w:line="360" w:lineRule="auto"/>
              <w:rPr>
                <w:rFonts w:eastAsia="Calibri"/>
              </w:rPr>
            </w:pPr>
            <w:r w:rsidRPr="00B207B2">
              <w:t>19</w:t>
            </w:r>
          </w:p>
        </w:tc>
        <w:tc>
          <w:tcPr>
            <w:tcW w:w="1437" w:type="dxa"/>
            <w:hideMark/>
          </w:tcPr>
          <w:p w14:paraId="5E45EE0A" w14:textId="77777777" w:rsidR="00B207B2" w:rsidRPr="00B207B2" w:rsidRDefault="00B207B2" w:rsidP="00B207B2">
            <w:pPr>
              <w:spacing w:line="360" w:lineRule="auto"/>
              <w:rPr>
                <w:rFonts w:eastAsia="Calibri"/>
              </w:rPr>
            </w:pPr>
            <w:r w:rsidRPr="00B207B2">
              <w:t>100%</w:t>
            </w:r>
          </w:p>
        </w:tc>
      </w:tr>
      <w:tr w:rsidR="00B207B2" w:rsidRPr="003519D3" w14:paraId="13141D07" w14:textId="77777777" w:rsidTr="004A4AB4">
        <w:trPr>
          <w:gridAfter w:val="1"/>
          <w:wAfter w:w="36" w:type="dxa"/>
          <w:trHeight w:hRule="exact" w:val="1334"/>
        </w:trPr>
        <w:tc>
          <w:tcPr>
            <w:tcW w:w="562" w:type="dxa"/>
            <w:hideMark/>
          </w:tcPr>
          <w:p w14:paraId="479F2CD6" w14:textId="77777777" w:rsidR="00B207B2" w:rsidRPr="00B207B2" w:rsidRDefault="00B207B2" w:rsidP="00B207B2">
            <w:pPr>
              <w:spacing w:line="360" w:lineRule="auto"/>
              <w:rPr>
                <w:rFonts w:eastAsia="Calibri"/>
              </w:rPr>
            </w:pPr>
            <w:r w:rsidRPr="00B207B2">
              <w:rPr>
                <w:rFonts w:eastAsia="Calibri"/>
              </w:rPr>
              <w:t>5</w:t>
            </w:r>
          </w:p>
        </w:tc>
        <w:tc>
          <w:tcPr>
            <w:tcW w:w="1560" w:type="dxa"/>
            <w:hideMark/>
          </w:tcPr>
          <w:p w14:paraId="4087ED20" w14:textId="77777777" w:rsidR="00B207B2" w:rsidRPr="00B207B2" w:rsidRDefault="00B207B2" w:rsidP="00B207B2">
            <w:pPr>
              <w:spacing w:line="360" w:lineRule="auto"/>
              <w:rPr>
                <w:rFonts w:eastAsia="Calibri"/>
              </w:rPr>
            </w:pPr>
            <w:r w:rsidRPr="00B207B2">
              <w:rPr>
                <w:rFonts w:eastAsia="Calibri"/>
              </w:rPr>
              <w:t>Zona Franca Salcedo</w:t>
            </w:r>
          </w:p>
        </w:tc>
        <w:tc>
          <w:tcPr>
            <w:tcW w:w="1403" w:type="dxa"/>
            <w:hideMark/>
          </w:tcPr>
          <w:p w14:paraId="39A0C73B" w14:textId="77777777" w:rsidR="00B207B2" w:rsidRPr="00B207B2" w:rsidRDefault="00B207B2" w:rsidP="00B207B2">
            <w:pPr>
              <w:spacing w:line="360" w:lineRule="auto"/>
              <w:rPr>
                <w:rFonts w:eastAsia="Calibri"/>
              </w:rPr>
            </w:pPr>
            <w:r w:rsidRPr="00B207B2">
              <w:t>3</w:t>
            </w:r>
          </w:p>
        </w:tc>
        <w:tc>
          <w:tcPr>
            <w:tcW w:w="1624" w:type="dxa"/>
            <w:hideMark/>
          </w:tcPr>
          <w:p w14:paraId="6807FDC5" w14:textId="77777777" w:rsidR="00B207B2" w:rsidRPr="00B207B2" w:rsidRDefault="00B207B2" w:rsidP="00B207B2">
            <w:pPr>
              <w:spacing w:line="360" w:lineRule="auto"/>
              <w:rPr>
                <w:rFonts w:eastAsia="Calibri"/>
              </w:rPr>
            </w:pPr>
            <w:r w:rsidRPr="00B207B2">
              <w:t>1</w:t>
            </w:r>
          </w:p>
        </w:tc>
        <w:tc>
          <w:tcPr>
            <w:tcW w:w="1367" w:type="dxa"/>
            <w:hideMark/>
          </w:tcPr>
          <w:p w14:paraId="159F5885" w14:textId="77777777" w:rsidR="00B207B2" w:rsidRPr="00B207B2" w:rsidRDefault="00B207B2" w:rsidP="00B207B2">
            <w:pPr>
              <w:spacing w:line="360" w:lineRule="auto"/>
              <w:rPr>
                <w:rFonts w:eastAsia="Calibri"/>
              </w:rPr>
            </w:pPr>
            <w:r w:rsidRPr="00B207B2">
              <w:t>2</w:t>
            </w:r>
          </w:p>
        </w:tc>
        <w:tc>
          <w:tcPr>
            <w:tcW w:w="1437" w:type="dxa"/>
            <w:hideMark/>
          </w:tcPr>
          <w:p w14:paraId="1D1393A7" w14:textId="77777777" w:rsidR="00B207B2" w:rsidRPr="00B207B2" w:rsidRDefault="00B207B2" w:rsidP="00B207B2">
            <w:pPr>
              <w:spacing w:line="360" w:lineRule="auto"/>
              <w:rPr>
                <w:rFonts w:eastAsia="Calibri"/>
              </w:rPr>
            </w:pPr>
            <w:r w:rsidRPr="00B207B2">
              <w:t>67%</w:t>
            </w:r>
          </w:p>
        </w:tc>
      </w:tr>
      <w:tr w:rsidR="00B207B2" w:rsidRPr="003519D3" w14:paraId="033F79E1" w14:textId="77777777" w:rsidTr="00B207B2">
        <w:trPr>
          <w:gridAfter w:val="1"/>
          <w:wAfter w:w="36" w:type="dxa"/>
          <w:trHeight w:val="1260"/>
        </w:trPr>
        <w:tc>
          <w:tcPr>
            <w:tcW w:w="562" w:type="dxa"/>
            <w:hideMark/>
          </w:tcPr>
          <w:p w14:paraId="05AA413B" w14:textId="77777777" w:rsidR="00B207B2" w:rsidRPr="00B207B2" w:rsidRDefault="00B207B2" w:rsidP="00B207B2">
            <w:pPr>
              <w:spacing w:line="360" w:lineRule="auto"/>
              <w:rPr>
                <w:rFonts w:eastAsia="Calibri"/>
              </w:rPr>
            </w:pPr>
            <w:r w:rsidRPr="00B207B2">
              <w:rPr>
                <w:rFonts w:eastAsia="Calibri"/>
              </w:rPr>
              <w:t>6</w:t>
            </w:r>
          </w:p>
        </w:tc>
        <w:tc>
          <w:tcPr>
            <w:tcW w:w="1560" w:type="dxa"/>
            <w:hideMark/>
          </w:tcPr>
          <w:p w14:paraId="6F9523F0" w14:textId="77777777" w:rsidR="00B207B2" w:rsidRPr="00B207B2" w:rsidRDefault="00B207B2" w:rsidP="00B207B2">
            <w:pPr>
              <w:spacing w:line="360" w:lineRule="auto"/>
              <w:rPr>
                <w:rFonts w:eastAsia="Calibri"/>
                <w:lang w:val="es-DO"/>
              </w:rPr>
            </w:pPr>
            <w:r w:rsidRPr="00B207B2">
              <w:rPr>
                <w:lang w:val="es-DO"/>
              </w:rPr>
              <w:t>Zona Franca San Francisco de Macorís</w:t>
            </w:r>
          </w:p>
        </w:tc>
        <w:tc>
          <w:tcPr>
            <w:tcW w:w="1403" w:type="dxa"/>
            <w:hideMark/>
          </w:tcPr>
          <w:p w14:paraId="47908E2C" w14:textId="77777777" w:rsidR="00B207B2" w:rsidRPr="00B207B2" w:rsidRDefault="00B207B2" w:rsidP="00B207B2">
            <w:pPr>
              <w:spacing w:line="360" w:lineRule="auto"/>
              <w:rPr>
                <w:rFonts w:eastAsia="Calibri"/>
              </w:rPr>
            </w:pPr>
            <w:r w:rsidRPr="00B207B2">
              <w:t>10</w:t>
            </w:r>
          </w:p>
        </w:tc>
        <w:tc>
          <w:tcPr>
            <w:tcW w:w="1624" w:type="dxa"/>
            <w:hideMark/>
          </w:tcPr>
          <w:p w14:paraId="0FAAFBB0" w14:textId="77777777" w:rsidR="00B207B2" w:rsidRPr="00B207B2" w:rsidRDefault="00B207B2" w:rsidP="00B207B2">
            <w:pPr>
              <w:spacing w:line="360" w:lineRule="auto"/>
              <w:rPr>
                <w:rFonts w:eastAsia="Calibri"/>
              </w:rPr>
            </w:pPr>
            <w:r w:rsidRPr="00B207B2">
              <w:t>4</w:t>
            </w:r>
          </w:p>
        </w:tc>
        <w:tc>
          <w:tcPr>
            <w:tcW w:w="1367" w:type="dxa"/>
            <w:hideMark/>
          </w:tcPr>
          <w:p w14:paraId="2D865047" w14:textId="77777777" w:rsidR="00B207B2" w:rsidRPr="00B207B2" w:rsidRDefault="00B207B2" w:rsidP="00B207B2">
            <w:pPr>
              <w:spacing w:line="360" w:lineRule="auto"/>
              <w:rPr>
                <w:rFonts w:eastAsia="Calibri"/>
              </w:rPr>
            </w:pPr>
            <w:r w:rsidRPr="00B207B2">
              <w:t>4</w:t>
            </w:r>
          </w:p>
        </w:tc>
        <w:tc>
          <w:tcPr>
            <w:tcW w:w="1437" w:type="dxa"/>
            <w:hideMark/>
          </w:tcPr>
          <w:p w14:paraId="14C27642" w14:textId="77777777" w:rsidR="00B207B2" w:rsidRPr="00B207B2" w:rsidRDefault="00B207B2" w:rsidP="00B207B2">
            <w:pPr>
              <w:spacing w:line="360" w:lineRule="auto"/>
              <w:rPr>
                <w:rFonts w:eastAsia="Calibri"/>
              </w:rPr>
            </w:pPr>
            <w:r w:rsidRPr="00B207B2">
              <w:t>40%</w:t>
            </w:r>
          </w:p>
        </w:tc>
      </w:tr>
      <w:tr w:rsidR="00B207B2" w:rsidRPr="003519D3" w14:paraId="2F29268F" w14:textId="77777777" w:rsidTr="00B207B2">
        <w:trPr>
          <w:gridAfter w:val="1"/>
          <w:wAfter w:w="36" w:type="dxa"/>
          <w:trHeight w:val="841"/>
        </w:trPr>
        <w:tc>
          <w:tcPr>
            <w:tcW w:w="562" w:type="dxa"/>
            <w:hideMark/>
          </w:tcPr>
          <w:p w14:paraId="35334D2F" w14:textId="77777777" w:rsidR="00B207B2" w:rsidRPr="00B207B2" w:rsidRDefault="00B207B2" w:rsidP="00B207B2">
            <w:pPr>
              <w:spacing w:line="360" w:lineRule="auto"/>
              <w:rPr>
                <w:rFonts w:eastAsia="Calibri"/>
              </w:rPr>
            </w:pPr>
            <w:r w:rsidRPr="00B207B2">
              <w:rPr>
                <w:rFonts w:eastAsia="Calibri"/>
              </w:rPr>
              <w:t>7</w:t>
            </w:r>
          </w:p>
        </w:tc>
        <w:tc>
          <w:tcPr>
            <w:tcW w:w="1560" w:type="dxa"/>
            <w:hideMark/>
          </w:tcPr>
          <w:p w14:paraId="0C24D082" w14:textId="77777777" w:rsidR="00B207B2" w:rsidRPr="00B207B2" w:rsidRDefault="00B207B2" w:rsidP="00B207B2">
            <w:pPr>
              <w:spacing w:line="360" w:lineRule="auto"/>
              <w:rPr>
                <w:rFonts w:eastAsia="Calibri"/>
                <w:lang w:val="es-DO"/>
              </w:rPr>
            </w:pPr>
            <w:r w:rsidRPr="00B207B2">
              <w:rPr>
                <w:lang w:val="es-DO"/>
              </w:rPr>
              <w:t xml:space="preserve">Parque Industrial de Zona </w:t>
            </w:r>
            <w:r w:rsidRPr="00B207B2">
              <w:rPr>
                <w:lang w:val="es-DO"/>
              </w:rPr>
              <w:lastRenderedPageBreak/>
              <w:t>Franca Villa Esperanza</w:t>
            </w:r>
          </w:p>
        </w:tc>
        <w:tc>
          <w:tcPr>
            <w:tcW w:w="1403" w:type="dxa"/>
            <w:hideMark/>
          </w:tcPr>
          <w:p w14:paraId="7B5FB9D4" w14:textId="77777777" w:rsidR="00B207B2" w:rsidRPr="00B207B2" w:rsidRDefault="00B207B2" w:rsidP="00B207B2">
            <w:pPr>
              <w:spacing w:line="360" w:lineRule="auto"/>
              <w:rPr>
                <w:rFonts w:eastAsia="Calibri"/>
              </w:rPr>
            </w:pPr>
            <w:r w:rsidRPr="00B207B2">
              <w:lastRenderedPageBreak/>
              <w:t>14</w:t>
            </w:r>
          </w:p>
        </w:tc>
        <w:tc>
          <w:tcPr>
            <w:tcW w:w="1624" w:type="dxa"/>
            <w:hideMark/>
          </w:tcPr>
          <w:p w14:paraId="2268F979" w14:textId="77777777" w:rsidR="00B207B2" w:rsidRPr="00B207B2" w:rsidRDefault="00B207B2" w:rsidP="00B207B2">
            <w:pPr>
              <w:spacing w:line="360" w:lineRule="auto"/>
              <w:rPr>
                <w:rFonts w:eastAsia="Calibri"/>
              </w:rPr>
            </w:pPr>
            <w:r w:rsidRPr="00B207B2">
              <w:t>1</w:t>
            </w:r>
          </w:p>
        </w:tc>
        <w:tc>
          <w:tcPr>
            <w:tcW w:w="1367" w:type="dxa"/>
            <w:hideMark/>
          </w:tcPr>
          <w:p w14:paraId="30374963" w14:textId="77777777" w:rsidR="00B207B2" w:rsidRPr="00B207B2" w:rsidRDefault="00B207B2" w:rsidP="00B207B2">
            <w:pPr>
              <w:spacing w:line="360" w:lineRule="auto"/>
              <w:rPr>
                <w:rFonts w:eastAsia="Calibri"/>
              </w:rPr>
            </w:pPr>
            <w:r w:rsidRPr="00B207B2">
              <w:t>13</w:t>
            </w:r>
          </w:p>
        </w:tc>
        <w:tc>
          <w:tcPr>
            <w:tcW w:w="1437" w:type="dxa"/>
            <w:hideMark/>
          </w:tcPr>
          <w:p w14:paraId="540717CE" w14:textId="77777777" w:rsidR="00B207B2" w:rsidRPr="00B207B2" w:rsidRDefault="00B207B2" w:rsidP="00B207B2">
            <w:pPr>
              <w:spacing w:line="360" w:lineRule="auto"/>
              <w:rPr>
                <w:rFonts w:eastAsia="Calibri"/>
              </w:rPr>
            </w:pPr>
            <w:r w:rsidRPr="00B207B2">
              <w:t>93%</w:t>
            </w:r>
          </w:p>
        </w:tc>
      </w:tr>
      <w:tr w:rsidR="00B207B2" w:rsidRPr="003519D3" w14:paraId="4CFEF527" w14:textId="77777777" w:rsidTr="00054D11">
        <w:trPr>
          <w:trHeight w:hRule="exact" w:val="564"/>
        </w:trPr>
        <w:tc>
          <w:tcPr>
            <w:tcW w:w="7989" w:type="dxa"/>
            <w:gridSpan w:val="7"/>
            <w:shd w:val="clear" w:color="auto" w:fill="011C50"/>
            <w:hideMark/>
          </w:tcPr>
          <w:p w14:paraId="58B904EE" w14:textId="77777777" w:rsidR="00B207B2" w:rsidRPr="00010FCB" w:rsidRDefault="00B207B2" w:rsidP="00B207B2">
            <w:pPr>
              <w:spacing w:line="360" w:lineRule="auto"/>
              <w:rPr>
                <w:rFonts w:eastAsia="Calibri"/>
                <w:b/>
              </w:rPr>
            </w:pPr>
            <w:r w:rsidRPr="00010FCB">
              <w:rPr>
                <w:rFonts w:eastAsia="Calibri"/>
                <w:b/>
                <w:color w:val="FFFFFF" w:themeColor="background1"/>
              </w:rPr>
              <w:t>Zona Este</w:t>
            </w:r>
          </w:p>
        </w:tc>
      </w:tr>
      <w:tr w:rsidR="00B207B2" w:rsidRPr="003519D3" w14:paraId="0B08C753" w14:textId="77777777" w:rsidTr="00054D11">
        <w:trPr>
          <w:gridAfter w:val="1"/>
          <w:wAfter w:w="36" w:type="dxa"/>
          <w:trHeight w:hRule="exact" w:val="1315"/>
        </w:trPr>
        <w:tc>
          <w:tcPr>
            <w:tcW w:w="562" w:type="dxa"/>
            <w:hideMark/>
          </w:tcPr>
          <w:p w14:paraId="6C0FB913" w14:textId="77777777" w:rsidR="00B207B2" w:rsidRPr="00B207B2" w:rsidRDefault="00B207B2" w:rsidP="00B207B2">
            <w:pPr>
              <w:spacing w:line="360" w:lineRule="auto"/>
              <w:rPr>
                <w:rFonts w:eastAsia="Calibri"/>
              </w:rPr>
            </w:pPr>
            <w:r w:rsidRPr="00B207B2">
              <w:rPr>
                <w:rFonts w:eastAsia="Calibri"/>
              </w:rPr>
              <w:t>8</w:t>
            </w:r>
          </w:p>
        </w:tc>
        <w:tc>
          <w:tcPr>
            <w:tcW w:w="1560" w:type="dxa"/>
            <w:hideMark/>
          </w:tcPr>
          <w:p w14:paraId="323BFAED" w14:textId="77777777" w:rsidR="00B207B2" w:rsidRPr="00B207B2" w:rsidRDefault="00B207B2" w:rsidP="00B207B2">
            <w:pPr>
              <w:spacing w:line="360" w:lineRule="auto"/>
              <w:rPr>
                <w:rFonts w:eastAsia="Calibri"/>
              </w:rPr>
            </w:pPr>
            <w:r w:rsidRPr="00B207B2">
              <w:rPr>
                <w:rFonts w:eastAsia="Calibri"/>
              </w:rPr>
              <w:t xml:space="preserve">Zona Franca El </w:t>
            </w:r>
            <w:proofErr w:type="spellStart"/>
            <w:r w:rsidRPr="00B207B2">
              <w:rPr>
                <w:rFonts w:eastAsia="Calibri"/>
              </w:rPr>
              <w:t>Seibo</w:t>
            </w:r>
            <w:proofErr w:type="spellEnd"/>
          </w:p>
        </w:tc>
        <w:tc>
          <w:tcPr>
            <w:tcW w:w="1403" w:type="dxa"/>
            <w:hideMark/>
          </w:tcPr>
          <w:p w14:paraId="421614AA" w14:textId="77777777" w:rsidR="00B207B2" w:rsidRPr="00B207B2" w:rsidRDefault="00B207B2" w:rsidP="00B207B2">
            <w:pPr>
              <w:spacing w:line="360" w:lineRule="auto"/>
              <w:rPr>
                <w:rFonts w:eastAsia="Calibri"/>
              </w:rPr>
            </w:pPr>
            <w:r w:rsidRPr="00B207B2">
              <w:t>3</w:t>
            </w:r>
          </w:p>
        </w:tc>
        <w:tc>
          <w:tcPr>
            <w:tcW w:w="1624" w:type="dxa"/>
            <w:hideMark/>
          </w:tcPr>
          <w:p w14:paraId="64238AEF" w14:textId="77777777" w:rsidR="00B207B2" w:rsidRPr="00B207B2" w:rsidRDefault="00B207B2" w:rsidP="00B207B2">
            <w:pPr>
              <w:spacing w:line="360" w:lineRule="auto"/>
              <w:rPr>
                <w:rFonts w:eastAsia="Calibri"/>
              </w:rPr>
            </w:pPr>
            <w:r w:rsidRPr="00B207B2">
              <w:t>0</w:t>
            </w:r>
          </w:p>
        </w:tc>
        <w:tc>
          <w:tcPr>
            <w:tcW w:w="1367" w:type="dxa"/>
            <w:hideMark/>
          </w:tcPr>
          <w:p w14:paraId="4295D01C" w14:textId="77777777" w:rsidR="00B207B2" w:rsidRPr="00B207B2" w:rsidRDefault="00B207B2" w:rsidP="00B207B2">
            <w:pPr>
              <w:spacing w:line="360" w:lineRule="auto"/>
              <w:rPr>
                <w:rFonts w:eastAsia="Calibri"/>
              </w:rPr>
            </w:pPr>
            <w:r w:rsidRPr="00B207B2">
              <w:t>3</w:t>
            </w:r>
          </w:p>
        </w:tc>
        <w:tc>
          <w:tcPr>
            <w:tcW w:w="1437" w:type="dxa"/>
            <w:hideMark/>
          </w:tcPr>
          <w:p w14:paraId="085DA17C" w14:textId="77777777" w:rsidR="00B207B2" w:rsidRPr="00B207B2" w:rsidRDefault="00B207B2" w:rsidP="00B207B2">
            <w:pPr>
              <w:spacing w:line="360" w:lineRule="auto"/>
              <w:rPr>
                <w:rFonts w:eastAsia="Calibri"/>
              </w:rPr>
            </w:pPr>
            <w:r w:rsidRPr="00B207B2">
              <w:t>100%</w:t>
            </w:r>
          </w:p>
        </w:tc>
      </w:tr>
      <w:tr w:rsidR="00B207B2" w:rsidRPr="003519D3" w14:paraId="3FB5C8EC" w14:textId="77777777" w:rsidTr="004A4AB4">
        <w:trPr>
          <w:gridAfter w:val="1"/>
          <w:wAfter w:w="36" w:type="dxa"/>
          <w:trHeight w:hRule="exact" w:val="1901"/>
        </w:trPr>
        <w:tc>
          <w:tcPr>
            <w:tcW w:w="562" w:type="dxa"/>
            <w:hideMark/>
          </w:tcPr>
          <w:p w14:paraId="6AD3743F" w14:textId="77777777" w:rsidR="00B207B2" w:rsidRPr="00B207B2" w:rsidRDefault="00B207B2" w:rsidP="00B207B2">
            <w:pPr>
              <w:spacing w:line="360" w:lineRule="auto"/>
              <w:rPr>
                <w:rFonts w:eastAsia="Calibri"/>
              </w:rPr>
            </w:pPr>
            <w:r w:rsidRPr="00B207B2">
              <w:rPr>
                <w:rFonts w:eastAsia="Calibri"/>
              </w:rPr>
              <w:t>9</w:t>
            </w:r>
          </w:p>
        </w:tc>
        <w:tc>
          <w:tcPr>
            <w:tcW w:w="1560" w:type="dxa"/>
            <w:hideMark/>
          </w:tcPr>
          <w:p w14:paraId="4D1F7E76" w14:textId="200831D0" w:rsidR="004A4AB4" w:rsidRPr="00B207B2" w:rsidRDefault="00B207B2" w:rsidP="004A4AB4">
            <w:pPr>
              <w:spacing w:line="360" w:lineRule="auto"/>
              <w:rPr>
                <w:rFonts w:eastAsia="Calibri"/>
              </w:rPr>
            </w:pPr>
            <w:r w:rsidRPr="00B207B2">
              <w:rPr>
                <w:rFonts w:eastAsia="Calibri"/>
              </w:rPr>
              <w:t xml:space="preserve">Zona Franca </w:t>
            </w:r>
            <w:proofErr w:type="spellStart"/>
            <w:r w:rsidRPr="00B207B2">
              <w:rPr>
                <w:rFonts w:eastAsia="Calibri"/>
              </w:rPr>
              <w:t>Hato</w:t>
            </w:r>
            <w:proofErr w:type="spellEnd"/>
            <w:r w:rsidRPr="00B207B2">
              <w:rPr>
                <w:rFonts w:eastAsia="Calibri"/>
              </w:rPr>
              <w:t xml:space="preserve"> Mayor</w:t>
            </w:r>
          </w:p>
        </w:tc>
        <w:tc>
          <w:tcPr>
            <w:tcW w:w="1403" w:type="dxa"/>
            <w:hideMark/>
          </w:tcPr>
          <w:p w14:paraId="4C434C29" w14:textId="77777777" w:rsidR="00B207B2" w:rsidRPr="00B207B2" w:rsidRDefault="00B207B2" w:rsidP="00B207B2">
            <w:pPr>
              <w:spacing w:line="360" w:lineRule="auto"/>
              <w:rPr>
                <w:rFonts w:eastAsia="Calibri"/>
              </w:rPr>
            </w:pPr>
            <w:r w:rsidRPr="00B207B2">
              <w:t>6</w:t>
            </w:r>
          </w:p>
        </w:tc>
        <w:tc>
          <w:tcPr>
            <w:tcW w:w="1624" w:type="dxa"/>
            <w:hideMark/>
          </w:tcPr>
          <w:p w14:paraId="4CCD8BD3" w14:textId="77777777" w:rsidR="00B207B2" w:rsidRPr="00B207B2" w:rsidRDefault="00B207B2" w:rsidP="00B207B2">
            <w:pPr>
              <w:spacing w:line="360" w:lineRule="auto"/>
              <w:rPr>
                <w:rFonts w:eastAsia="Calibri"/>
              </w:rPr>
            </w:pPr>
            <w:r w:rsidRPr="00B207B2">
              <w:t>3</w:t>
            </w:r>
          </w:p>
        </w:tc>
        <w:tc>
          <w:tcPr>
            <w:tcW w:w="1367" w:type="dxa"/>
            <w:hideMark/>
          </w:tcPr>
          <w:p w14:paraId="0479E9B5" w14:textId="77777777" w:rsidR="00B207B2" w:rsidRPr="00B207B2" w:rsidRDefault="00B207B2" w:rsidP="00B207B2">
            <w:pPr>
              <w:spacing w:line="360" w:lineRule="auto"/>
              <w:rPr>
                <w:rFonts w:eastAsia="Calibri"/>
              </w:rPr>
            </w:pPr>
            <w:r w:rsidRPr="00B207B2">
              <w:t>3</w:t>
            </w:r>
          </w:p>
        </w:tc>
        <w:tc>
          <w:tcPr>
            <w:tcW w:w="1437" w:type="dxa"/>
            <w:hideMark/>
          </w:tcPr>
          <w:p w14:paraId="5407863E" w14:textId="77777777" w:rsidR="00B207B2" w:rsidRPr="00B207B2" w:rsidRDefault="00B207B2" w:rsidP="00B207B2">
            <w:pPr>
              <w:spacing w:line="360" w:lineRule="auto"/>
              <w:rPr>
                <w:rFonts w:eastAsia="Calibri"/>
              </w:rPr>
            </w:pPr>
            <w:r w:rsidRPr="00B207B2">
              <w:t>50%</w:t>
            </w:r>
          </w:p>
        </w:tc>
      </w:tr>
      <w:tr w:rsidR="00B207B2" w:rsidRPr="003519D3" w14:paraId="518E05B9" w14:textId="77777777" w:rsidTr="004A4AB4">
        <w:trPr>
          <w:gridAfter w:val="1"/>
          <w:wAfter w:w="36" w:type="dxa"/>
          <w:trHeight w:hRule="exact" w:val="1759"/>
        </w:trPr>
        <w:tc>
          <w:tcPr>
            <w:tcW w:w="562" w:type="dxa"/>
          </w:tcPr>
          <w:p w14:paraId="3BE9DBC1" w14:textId="77777777" w:rsidR="00B207B2" w:rsidRPr="00B207B2" w:rsidRDefault="00B207B2" w:rsidP="00B207B2">
            <w:pPr>
              <w:spacing w:line="360" w:lineRule="auto"/>
              <w:rPr>
                <w:rFonts w:eastAsia="Calibri"/>
              </w:rPr>
            </w:pPr>
            <w:r w:rsidRPr="00B207B2">
              <w:rPr>
                <w:rFonts w:eastAsia="Calibri"/>
              </w:rPr>
              <w:t>10</w:t>
            </w:r>
          </w:p>
        </w:tc>
        <w:tc>
          <w:tcPr>
            <w:tcW w:w="1560" w:type="dxa"/>
            <w:hideMark/>
          </w:tcPr>
          <w:p w14:paraId="15A042AC"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Hato</w:t>
            </w:r>
            <w:proofErr w:type="spellEnd"/>
            <w:r w:rsidRPr="00B207B2">
              <w:rPr>
                <w:rFonts w:eastAsia="Calibri"/>
              </w:rPr>
              <w:t xml:space="preserve"> Nuevo</w:t>
            </w:r>
          </w:p>
        </w:tc>
        <w:tc>
          <w:tcPr>
            <w:tcW w:w="1403" w:type="dxa"/>
            <w:hideMark/>
          </w:tcPr>
          <w:p w14:paraId="402A85DE" w14:textId="77777777" w:rsidR="00B207B2" w:rsidRPr="00B207B2" w:rsidRDefault="00B207B2" w:rsidP="00B207B2">
            <w:pPr>
              <w:spacing w:line="360" w:lineRule="auto"/>
              <w:rPr>
                <w:rFonts w:eastAsia="Calibri"/>
              </w:rPr>
            </w:pPr>
            <w:r w:rsidRPr="00B207B2">
              <w:t>9</w:t>
            </w:r>
          </w:p>
        </w:tc>
        <w:tc>
          <w:tcPr>
            <w:tcW w:w="1624" w:type="dxa"/>
            <w:hideMark/>
          </w:tcPr>
          <w:p w14:paraId="3A5E7721" w14:textId="77777777" w:rsidR="00B207B2" w:rsidRPr="00B207B2" w:rsidRDefault="00B207B2" w:rsidP="00B207B2">
            <w:pPr>
              <w:spacing w:line="360" w:lineRule="auto"/>
              <w:rPr>
                <w:rFonts w:eastAsia="Calibri"/>
              </w:rPr>
            </w:pPr>
            <w:r w:rsidRPr="00B207B2">
              <w:t>0</w:t>
            </w:r>
          </w:p>
        </w:tc>
        <w:tc>
          <w:tcPr>
            <w:tcW w:w="1367" w:type="dxa"/>
            <w:hideMark/>
          </w:tcPr>
          <w:p w14:paraId="550D12E4" w14:textId="77777777" w:rsidR="00B207B2" w:rsidRPr="00B207B2" w:rsidRDefault="00B207B2" w:rsidP="00B207B2">
            <w:pPr>
              <w:spacing w:line="360" w:lineRule="auto"/>
              <w:rPr>
                <w:rFonts w:eastAsia="Calibri"/>
              </w:rPr>
            </w:pPr>
            <w:r w:rsidRPr="00B207B2">
              <w:t>6</w:t>
            </w:r>
          </w:p>
        </w:tc>
        <w:tc>
          <w:tcPr>
            <w:tcW w:w="1437" w:type="dxa"/>
            <w:hideMark/>
          </w:tcPr>
          <w:p w14:paraId="719A8FDD" w14:textId="77777777" w:rsidR="00B207B2" w:rsidRPr="00B207B2" w:rsidRDefault="00B207B2" w:rsidP="00B207B2">
            <w:pPr>
              <w:spacing w:line="360" w:lineRule="auto"/>
              <w:rPr>
                <w:rFonts w:eastAsia="Calibri"/>
              </w:rPr>
            </w:pPr>
            <w:r w:rsidRPr="00B207B2">
              <w:t>67%</w:t>
            </w:r>
          </w:p>
        </w:tc>
      </w:tr>
      <w:tr w:rsidR="00B207B2" w:rsidRPr="003519D3" w14:paraId="130C82FD" w14:textId="77777777" w:rsidTr="00B207B2">
        <w:trPr>
          <w:gridAfter w:val="1"/>
          <w:wAfter w:w="36" w:type="dxa"/>
          <w:trHeight w:val="945"/>
        </w:trPr>
        <w:tc>
          <w:tcPr>
            <w:tcW w:w="562" w:type="dxa"/>
          </w:tcPr>
          <w:p w14:paraId="507E6E89" w14:textId="77777777" w:rsidR="00B207B2" w:rsidRPr="00B207B2" w:rsidRDefault="00B207B2" w:rsidP="00B207B2">
            <w:pPr>
              <w:spacing w:line="360" w:lineRule="auto"/>
              <w:rPr>
                <w:rFonts w:eastAsia="Calibri"/>
              </w:rPr>
            </w:pPr>
            <w:r w:rsidRPr="00B207B2">
              <w:rPr>
                <w:rFonts w:eastAsia="Calibri"/>
              </w:rPr>
              <w:t>11</w:t>
            </w:r>
          </w:p>
        </w:tc>
        <w:tc>
          <w:tcPr>
            <w:tcW w:w="1560" w:type="dxa"/>
            <w:hideMark/>
          </w:tcPr>
          <w:p w14:paraId="1D635FEE" w14:textId="77777777" w:rsidR="00B207B2" w:rsidRPr="00B207B2" w:rsidRDefault="00B207B2" w:rsidP="00B207B2">
            <w:pPr>
              <w:spacing w:line="360" w:lineRule="auto"/>
              <w:rPr>
                <w:rFonts w:eastAsia="Calibri"/>
              </w:rPr>
            </w:pPr>
            <w:r w:rsidRPr="00B207B2">
              <w:rPr>
                <w:rFonts w:eastAsia="Calibri"/>
              </w:rPr>
              <w:t xml:space="preserve">Zona Franca Los </w:t>
            </w:r>
            <w:proofErr w:type="spellStart"/>
            <w:r w:rsidRPr="00B207B2">
              <w:rPr>
                <w:rFonts w:eastAsia="Calibri"/>
              </w:rPr>
              <w:t>Alcarrizos</w:t>
            </w:r>
            <w:proofErr w:type="spellEnd"/>
          </w:p>
        </w:tc>
        <w:tc>
          <w:tcPr>
            <w:tcW w:w="1403" w:type="dxa"/>
            <w:hideMark/>
          </w:tcPr>
          <w:p w14:paraId="0863DEFE" w14:textId="77777777" w:rsidR="00B207B2" w:rsidRPr="00B207B2" w:rsidRDefault="00B207B2" w:rsidP="00B207B2">
            <w:pPr>
              <w:spacing w:line="360" w:lineRule="auto"/>
              <w:rPr>
                <w:rFonts w:eastAsia="Calibri"/>
              </w:rPr>
            </w:pPr>
            <w:r w:rsidRPr="00B207B2">
              <w:t>28</w:t>
            </w:r>
          </w:p>
        </w:tc>
        <w:tc>
          <w:tcPr>
            <w:tcW w:w="1624" w:type="dxa"/>
            <w:hideMark/>
          </w:tcPr>
          <w:p w14:paraId="7A6E6C38" w14:textId="77777777" w:rsidR="00B207B2" w:rsidRPr="00B207B2" w:rsidRDefault="00B207B2" w:rsidP="00B207B2">
            <w:pPr>
              <w:spacing w:line="360" w:lineRule="auto"/>
              <w:rPr>
                <w:rFonts w:eastAsia="Calibri"/>
              </w:rPr>
            </w:pPr>
            <w:r w:rsidRPr="00B207B2">
              <w:t>0</w:t>
            </w:r>
          </w:p>
        </w:tc>
        <w:tc>
          <w:tcPr>
            <w:tcW w:w="1367" w:type="dxa"/>
            <w:hideMark/>
          </w:tcPr>
          <w:p w14:paraId="793A9827" w14:textId="77777777" w:rsidR="00B207B2" w:rsidRPr="00B207B2" w:rsidRDefault="00B207B2" w:rsidP="00B207B2">
            <w:pPr>
              <w:spacing w:line="360" w:lineRule="auto"/>
              <w:rPr>
                <w:rFonts w:eastAsia="Calibri"/>
              </w:rPr>
            </w:pPr>
            <w:r w:rsidRPr="00B207B2">
              <w:t>28</w:t>
            </w:r>
          </w:p>
        </w:tc>
        <w:tc>
          <w:tcPr>
            <w:tcW w:w="1437" w:type="dxa"/>
            <w:hideMark/>
          </w:tcPr>
          <w:p w14:paraId="57EBFB17" w14:textId="77777777" w:rsidR="00B207B2" w:rsidRPr="00B207B2" w:rsidRDefault="00B207B2" w:rsidP="00B207B2">
            <w:pPr>
              <w:spacing w:line="360" w:lineRule="auto"/>
              <w:rPr>
                <w:rFonts w:eastAsia="Calibri"/>
              </w:rPr>
            </w:pPr>
            <w:r w:rsidRPr="00B207B2">
              <w:t>100%</w:t>
            </w:r>
          </w:p>
        </w:tc>
      </w:tr>
      <w:tr w:rsidR="00B207B2" w:rsidRPr="003519D3" w14:paraId="38F5E0D7" w14:textId="77777777" w:rsidTr="00B207B2">
        <w:trPr>
          <w:gridAfter w:val="1"/>
          <w:wAfter w:w="36" w:type="dxa"/>
          <w:trHeight w:val="945"/>
        </w:trPr>
        <w:tc>
          <w:tcPr>
            <w:tcW w:w="562" w:type="dxa"/>
          </w:tcPr>
          <w:p w14:paraId="6209F162" w14:textId="77777777" w:rsidR="00B207B2" w:rsidRPr="00B207B2" w:rsidRDefault="00B207B2" w:rsidP="00B207B2">
            <w:pPr>
              <w:spacing w:line="360" w:lineRule="auto"/>
              <w:rPr>
                <w:rFonts w:eastAsia="Calibri"/>
              </w:rPr>
            </w:pPr>
            <w:r w:rsidRPr="00B207B2">
              <w:rPr>
                <w:rFonts w:eastAsia="Calibri"/>
              </w:rPr>
              <w:t>12</w:t>
            </w:r>
          </w:p>
        </w:tc>
        <w:tc>
          <w:tcPr>
            <w:tcW w:w="1560" w:type="dxa"/>
            <w:hideMark/>
          </w:tcPr>
          <w:p w14:paraId="327E35C3" w14:textId="77777777" w:rsidR="00B207B2" w:rsidRPr="00B207B2" w:rsidRDefault="00B207B2" w:rsidP="00B207B2">
            <w:pPr>
              <w:spacing w:line="360" w:lineRule="auto"/>
              <w:rPr>
                <w:lang w:val="es-DO"/>
              </w:rPr>
            </w:pPr>
            <w:r w:rsidRPr="00B207B2">
              <w:rPr>
                <w:lang w:val="es-DO"/>
              </w:rPr>
              <w:t>Zona Franca San Pedro de Macorís</w:t>
            </w:r>
          </w:p>
          <w:p w14:paraId="2EE148AA" w14:textId="77777777" w:rsidR="00B207B2" w:rsidRPr="00B207B2" w:rsidRDefault="00B207B2" w:rsidP="00B207B2">
            <w:pPr>
              <w:spacing w:line="360" w:lineRule="auto"/>
              <w:rPr>
                <w:rFonts w:eastAsia="Calibri"/>
                <w:lang w:val="es-DO"/>
              </w:rPr>
            </w:pPr>
          </w:p>
        </w:tc>
        <w:tc>
          <w:tcPr>
            <w:tcW w:w="1403" w:type="dxa"/>
            <w:hideMark/>
          </w:tcPr>
          <w:p w14:paraId="13AD7EE6" w14:textId="77777777" w:rsidR="00B207B2" w:rsidRPr="00B207B2" w:rsidRDefault="00B207B2" w:rsidP="00B207B2">
            <w:pPr>
              <w:spacing w:line="360" w:lineRule="auto"/>
              <w:rPr>
                <w:rFonts w:eastAsia="Calibri"/>
              </w:rPr>
            </w:pPr>
            <w:r w:rsidRPr="00B207B2">
              <w:t>123</w:t>
            </w:r>
          </w:p>
        </w:tc>
        <w:tc>
          <w:tcPr>
            <w:tcW w:w="1624" w:type="dxa"/>
            <w:hideMark/>
          </w:tcPr>
          <w:p w14:paraId="01E9E891" w14:textId="77777777" w:rsidR="00B207B2" w:rsidRPr="00B207B2" w:rsidRDefault="00B207B2" w:rsidP="00B207B2">
            <w:pPr>
              <w:spacing w:line="360" w:lineRule="auto"/>
              <w:rPr>
                <w:rFonts w:eastAsia="Calibri"/>
              </w:rPr>
            </w:pPr>
            <w:r w:rsidRPr="00B207B2">
              <w:t>3</w:t>
            </w:r>
          </w:p>
        </w:tc>
        <w:tc>
          <w:tcPr>
            <w:tcW w:w="1367" w:type="dxa"/>
            <w:hideMark/>
          </w:tcPr>
          <w:p w14:paraId="058BC032" w14:textId="77777777" w:rsidR="00B207B2" w:rsidRPr="00B207B2" w:rsidRDefault="00B207B2" w:rsidP="00B207B2">
            <w:pPr>
              <w:spacing w:line="360" w:lineRule="auto"/>
              <w:rPr>
                <w:rFonts w:eastAsia="Calibri"/>
              </w:rPr>
            </w:pPr>
            <w:r w:rsidRPr="00B207B2">
              <w:t>120</w:t>
            </w:r>
          </w:p>
        </w:tc>
        <w:tc>
          <w:tcPr>
            <w:tcW w:w="1437" w:type="dxa"/>
            <w:hideMark/>
          </w:tcPr>
          <w:p w14:paraId="5D58F683" w14:textId="77777777" w:rsidR="00B207B2" w:rsidRPr="00B207B2" w:rsidRDefault="00B207B2" w:rsidP="00B207B2">
            <w:pPr>
              <w:spacing w:line="360" w:lineRule="auto"/>
              <w:rPr>
                <w:rFonts w:eastAsia="Calibri"/>
              </w:rPr>
            </w:pPr>
            <w:r w:rsidRPr="00B207B2">
              <w:t>98%</w:t>
            </w:r>
          </w:p>
        </w:tc>
      </w:tr>
      <w:tr w:rsidR="00B207B2" w:rsidRPr="003519D3" w14:paraId="645D1CE8" w14:textId="77777777" w:rsidTr="00B207B2">
        <w:trPr>
          <w:gridAfter w:val="1"/>
          <w:wAfter w:w="36" w:type="dxa"/>
          <w:trHeight w:hRule="exact" w:val="1433"/>
        </w:trPr>
        <w:tc>
          <w:tcPr>
            <w:tcW w:w="562" w:type="dxa"/>
            <w:hideMark/>
          </w:tcPr>
          <w:p w14:paraId="4BBF59D1" w14:textId="77777777" w:rsidR="00B207B2" w:rsidRPr="00B207B2" w:rsidRDefault="00B207B2" w:rsidP="00B207B2">
            <w:pPr>
              <w:spacing w:line="360" w:lineRule="auto"/>
              <w:rPr>
                <w:rFonts w:eastAsia="Calibri"/>
              </w:rPr>
            </w:pPr>
            <w:r w:rsidRPr="00B207B2">
              <w:rPr>
                <w:rFonts w:eastAsia="Calibri"/>
              </w:rPr>
              <w:lastRenderedPageBreak/>
              <w:t>13</w:t>
            </w:r>
          </w:p>
        </w:tc>
        <w:tc>
          <w:tcPr>
            <w:tcW w:w="1560" w:type="dxa"/>
            <w:hideMark/>
          </w:tcPr>
          <w:p w14:paraId="06E58C3C" w14:textId="77777777" w:rsidR="00B207B2" w:rsidRPr="00B207B2" w:rsidRDefault="00B207B2" w:rsidP="00B207B2">
            <w:pPr>
              <w:spacing w:line="360" w:lineRule="auto"/>
              <w:rPr>
                <w:rFonts w:eastAsia="Calibri"/>
              </w:rPr>
            </w:pPr>
            <w:r w:rsidRPr="00B207B2">
              <w:rPr>
                <w:rFonts w:eastAsia="Calibri"/>
              </w:rPr>
              <w:t>Zona Franca Quisqueya</w:t>
            </w:r>
          </w:p>
          <w:p w14:paraId="2F417D17" w14:textId="77777777" w:rsidR="00B207B2" w:rsidRPr="00B207B2" w:rsidRDefault="00B207B2" w:rsidP="00B207B2">
            <w:pPr>
              <w:spacing w:line="360" w:lineRule="auto"/>
              <w:rPr>
                <w:rFonts w:eastAsia="Calibri"/>
              </w:rPr>
            </w:pPr>
          </w:p>
        </w:tc>
        <w:tc>
          <w:tcPr>
            <w:tcW w:w="1403" w:type="dxa"/>
            <w:hideMark/>
          </w:tcPr>
          <w:p w14:paraId="7E68A408" w14:textId="77777777" w:rsidR="00B207B2" w:rsidRPr="00B207B2" w:rsidRDefault="00B207B2" w:rsidP="00B207B2">
            <w:pPr>
              <w:spacing w:line="360" w:lineRule="auto"/>
              <w:rPr>
                <w:rFonts w:eastAsia="Calibri"/>
              </w:rPr>
            </w:pPr>
            <w:r w:rsidRPr="00B207B2">
              <w:t>3</w:t>
            </w:r>
          </w:p>
        </w:tc>
        <w:tc>
          <w:tcPr>
            <w:tcW w:w="1624" w:type="dxa"/>
            <w:hideMark/>
          </w:tcPr>
          <w:p w14:paraId="0F69CE74" w14:textId="77777777" w:rsidR="00B207B2" w:rsidRPr="00B207B2" w:rsidRDefault="00B207B2" w:rsidP="00B207B2">
            <w:pPr>
              <w:spacing w:line="360" w:lineRule="auto"/>
              <w:rPr>
                <w:rFonts w:eastAsia="Calibri"/>
              </w:rPr>
            </w:pPr>
            <w:r w:rsidRPr="00B207B2">
              <w:t>0</w:t>
            </w:r>
          </w:p>
        </w:tc>
        <w:tc>
          <w:tcPr>
            <w:tcW w:w="1367" w:type="dxa"/>
            <w:hideMark/>
          </w:tcPr>
          <w:p w14:paraId="6922023E" w14:textId="77777777" w:rsidR="00B207B2" w:rsidRPr="00B207B2" w:rsidRDefault="00B207B2" w:rsidP="00B207B2">
            <w:pPr>
              <w:spacing w:line="360" w:lineRule="auto"/>
              <w:rPr>
                <w:rFonts w:eastAsia="Calibri"/>
              </w:rPr>
            </w:pPr>
            <w:r w:rsidRPr="00B207B2">
              <w:t>3</w:t>
            </w:r>
          </w:p>
        </w:tc>
        <w:tc>
          <w:tcPr>
            <w:tcW w:w="1437" w:type="dxa"/>
            <w:hideMark/>
          </w:tcPr>
          <w:p w14:paraId="58BCF703" w14:textId="77777777" w:rsidR="00B207B2" w:rsidRPr="00B207B2" w:rsidRDefault="00B207B2" w:rsidP="00B207B2">
            <w:pPr>
              <w:spacing w:line="360" w:lineRule="auto"/>
              <w:rPr>
                <w:rFonts w:eastAsia="Calibri"/>
              </w:rPr>
            </w:pPr>
            <w:r w:rsidRPr="00B207B2">
              <w:t>100%</w:t>
            </w:r>
          </w:p>
        </w:tc>
      </w:tr>
      <w:tr w:rsidR="00B207B2" w:rsidRPr="003519D3" w14:paraId="7F504E20" w14:textId="77777777" w:rsidTr="00054D11">
        <w:trPr>
          <w:trHeight w:hRule="exact" w:val="517"/>
        </w:trPr>
        <w:tc>
          <w:tcPr>
            <w:tcW w:w="7989" w:type="dxa"/>
            <w:gridSpan w:val="7"/>
            <w:shd w:val="clear" w:color="auto" w:fill="011C50"/>
            <w:hideMark/>
          </w:tcPr>
          <w:p w14:paraId="632AE2EB" w14:textId="77777777" w:rsidR="00B207B2" w:rsidRPr="00010FCB" w:rsidRDefault="00B207B2" w:rsidP="00B207B2">
            <w:pPr>
              <w:spacing w:line="360" w:lineRule="auto"/>
              <w:rPr>
                <w:rFonts w:eastAsia="Calibri"/>
                <w:b/>
              </w:rPr>
            </w:pPr>
            <w:r w:rsidRPr="00010FCB">
              <w:rPr>
                <w:rFonts w:eastAsia="Calibri"/>
                <w:b/>
                <w:color w:val="FFFFFF" w:themeColor="background1"/>
              </w:rPr>
              <w:t>Zona Sur</w:t>
            </w:r>
          </w:p>
        </w:tc>
      </w:tr>
      <w:tr w:rsidR="00B207B2" w:rsidRPr="003519D3" w14:paraId="2AD60562" w14:textId="77777777" w:rsidTr="00054D11">
        <w:trPr>
          <w:gridAfter w:val="1"/>
          <w:wAfter w:w="36" w:type="dxa"/>
          <w:trHeight w:hRule="exact" w:val="1457"/>
        </w:trPr>
        <w:tc>
          <w:tcPr>
            <w:tcW w:w="562" w:type="dxa"/>
          </w:tcPr>
          <w:p w14:paraId="46D20C06" w14:textId="77777777" w:rsidR="00B207B2" w:rsidRPr="00B207B2" w:rsidRDefault="00B207B2" w:rsidP="00B207B2">
            <w:pPr>
              <w:spacing w:line="360" w:lineRule="auto"/>
              <w:rPr>
                <w:rFonts w:eastAsia="Calibri"/>
              </w:rPr>
            </w:pPr>
            <w:r w:rsidRPr="00B207B2">
              <w:rPr>
                <w:rFonts w:eastAsia="Calibri"/>
              </w:rPr>
              <w:t>14</w:t>
            </w:r>
          </w:p>
        </w:tc>
        <w:tc>
          <w:tcPr>
            <w:tcW w:w="1560" w:type="dxa"/>
          </w:tcPr>
          <w:p w14:paraId="03241953" w14:textId="77777777" w:rsidR="00B207B2" w:rsidRPr="00B207B2" w:rsidRDefault="00B207B2" w:rsidP="00B207B2">
            <w:pPr>
              <w:spacing w:line="360" w:lineRule="auto"/>
              <w:rPr>
                <w:rFonts w:eastAsia="Calibri"/>
              </w:rPr>
            </w:pPr>
            <w:r w:rsidRPr="00B207B2">
              <w:rPr>
                <w:rFonts w:eastAsia="Calibri"/>
              </w:rPr>
              <w:t xml:space="preserve">Zona Franca La </w:t>
            </w:r>
            <w:proofErr w:type="spellStart"/>
            <w:r w:rsidRPr="00B207B2">
              <w:rPr>
                <w:rFonts w:eastAsia="Calibri"/>
              </w:rPr>
              <w:t>Armería</w:t>
            </w:r>
            <w:proofErr w:type="spellEnd"/>
          </w:p>
        </w:tc>
        <w:tc>
          <w:tcPr>
            <w:tcW w:w="1403" w:type="dxa"/>
          </w:tcPr>
          <w:p w14:paraId="1AEC4226" w14:textId="77777777" w:rsidR="00B207B2" w:rsidRPr="00B207B2" w:rsidRDefault="00B207B2" w:rsidP="00B207B2">
            <w:pPr>
              <w:spacing w:line="360" w:lineRule="auto"/>
              <w:rPr>
                <w:rFonts w:eastAsia="Calibri"/>
              </w:rPr>
            </w:pPr>
            <w:r w:rsidRPr="00B207B2">
              <w:t>17</w:t>
            </w:r>
          </w:p>
        </w:tc>
        <w:tc>
          <w:tcPr>
            <w:tcW w:w="1624" w:type="dxa"/>
          </w:tcPr>
          <w:p w14:paraId="74B259BC" w14:textId="77777777" w:rsidR="00B207B2" w:rsidRPr="00B207B2" w:rsidRDefault="00B207B2" w:rsidP="00B207B2">
            <w:pPr>
              <w:spacing w:line="360" w:lineRule="auto"/>
              <w:rPr>
                <w:rFonts w:eastAsia="Calibri"/>
              </w:rPr>
            </w:pPr>
            <w:r w:rsidRPr="00B207B2">
              <w:t>0</w:t>
            </w:r>
          </w:p>
        </w:tc>
        <w:tc>
          <w:tcPr>
            <w:tcW w:w="1367" w:type="dxa"/>
          </w:tcPr>
          <w:p w14:paraId="79297F66" w14:textId="77777777" w:rsidR="00B207B2" w:rsidRPr="00B207B2" w:rsidRDefault="00B207B2" w:rsidP="00B207B2">
            <w:pPr>
              <w:spacing w:line="360" w:lineRule="auto"/>
              <w:rPr>
                <w:rFonts w:eastAsia="Calibri"/>
              </w:rPr>
            </w:pPr>
            <w:r w:rsidRPr="00B207B2">
              <w:t>17</w:t>
            </w:r>
          </w:p>
        </w:tc>
        <w:tc>
          <w:tcPr>
            <w:tcW w:w="1437" w:type="dxa"/>
          </w:tcPr>
          <w:p w14:paraId="480960DE" w14:textId="77777777" w:rsidR="00B207B2" w:rsidRPr="00B207B2" w:rsidRDefault="00B207B2" w:rsidP="00B207B2">
            <w:pPr>
              <w:spacing w:line="360" w:lineRule="auto"/>
              <w:rPr>
                <w:rFonts w:eastAsia="Calibri"/>
              </w:rPr>
            </w:pPr>
            <w:r w:rsidRPr="00B207B2">
              <w:t>100%</w:t>
            </w:r>
          </w:p>
        </w:tc>
      </w:tr>
      <w:tr w:rsidR="00B207B2" w:rsidRPr="003519D3" w14:paraId="2AC99CF5" w14:textId="77777777" w:rsidTr="00054D11">
        <w:trPr>
          <w:gridAfter w:val="1"/>
          <w:wAfter w:w="36" w:type="dxa"/>
          <w:trHeight w:hRule="exact" w:val="2643"/>
        </w:trPr>
        <w:tc>
          <w:tcPr>
            <w:tcW w:w="562" w:type="dxa"/>
          </w:tcPr>
          <w:p w14:paraId="6F99472E" w14:textId="77777777" w:rsidR="00B207B2" w:rsidRPr="00B207B2" w:rsidRDefault="00B207B2" w:rsidP="00B207B2">
            <w:pPr>
              <w:spacing w:line="360" w:lineRule="auto"/>
              <w:rPr>
                <w:rFonts w:eastAsia="Calibri"/>
              </w:rPr>
            </w:pPr>
            <w:r w:rsidRPr="00B207B2">
              <w:rPr>
                <w:rFonts w:eastAsia="Calibri"/>
              </w:rPr>
              <w:t>15</w:t>
            </w:r>
          </w:p>
        </w:tc>
        <w:tc>
          <w:tcPr>
            <w:tcW w:w="1560" w:type="dxa"/>
          </w:tcPr>
          <w:p w14:paraId="664CB3F5" w14:textId="77777777" w:rsidR="00B207B2" w:rsidRPr="00B207B2" w:rsidRDefault="00B207B2" w:rsidP="00B207B2">
            <w:pPr>
              <w:spacing w:line="360" w:lineRule="auto"/>
              <w:rPr>
                <w:rFonts w:eastAsia="Calibri"/>
                <w:lang w:val="es-DO"/>
              </w:rPr>
            </w:pPr>
            <w:r w:rsidRPr="00B207B2">
              <w:rPr>
                <w:lang w:val="es-DO"/>
              </w:rPr>
              <w:t>Parque Industrial de Zona Franca Villa Altagracia</w:t>
            </w:r>
          </w:p>
        </w:tc>
        <w:tc>
          <w:tcPr>
            <w:tcW w:w="1403" w:type="dxa"/>
          </w:tcPr>
          <w:p w14:paraId="27A0AEC6" w14:textId="77777777" w:rsidR="00B207B2" w:rsidRPr="00B207B2" w:rsidRDefault="00B207B2" w:rsidP="00B207B2">
            <w:pPr>
              <w:spacing w:line="360" w:lineRule="auto"/>
              <w:rPr>
                <w:rFonts w:eastAsia="Calibri"/>
              </w:rPr>
            </w:pPr>
            <w:r w:rsidRPr="00B207B2">
              <w:t>13</w:t>
            </w:r>
          </w:p>
        </w:tc>
        <w:tc>
          <w:tcPr>
            <w:tcW w:w="1624" w:type="dxa"/>
          </w:tcPr>
          <w:p w14:paraId="5A5DA391" w14:textId="77777777" w:rsidR="00B207B2" w:rsidRPr="00B207B2" w:rsidRDefault="00B207B2" w:rsidP="00B207B2">
            <w:pPr>
              <w:spacing w:line="360" w:lineRule="auto"/>
              <w:rPr>
                <w:rFonts w:eastAsia="Calibri"/>
              </w:rPr>
            </w:pPr>
            <w:r w:rsidRPr="00B207B2">
              <w:t>0</w:t>
            </w:r>
          </w:p>
        </w:tc>
        <w:tc>
          <w:tcPr>
            <w:tcW w:w="1367" w:type="dxa"/>
          </w:tcPr>
          <w:p w14:paraId="5558D002" w14:textId="77777777" w:rsidR="00B207B2" w:rsidRPr="00B207B2" w:rsidRDefault="00B207B2" w:rsidP="00B207B2">
            <w:pPr>
              <w:spacing w:line="360" w:lineRule="auto"/>
              <w:rPr>
                <w:rFonts w:eastAsia="Calibri"/>
              </w:rPr>
            </w:pPr>
            <w:r w:rsidRPr="00B207B2">
              <w:t>11</w:t>
            </w:r>
          </w:p>
        </w:tc>
        <w:tc>
          <w:tcPr>
            <w:tcW w:w="1437" w:type="dxa"/>
          </w:tcPr>
          <w:p w14:paraId="4B30D0DD" w14:textId="77777777" w:rsidR="00B207B2" w:rsidRPr="00B207B2" w:rsidRDefault="00B207B2" w:rsidP="00B207B2">
            <w:pPr>
              <w:spacing w:line="360" w:lineRule="auto"/>
              <w:rPr>
                <w:rFonts w:eastAsia="Calibri"/>
              </w:rPr>
            </w:pPr>
            <w:r w:rsidRPr="00B207B2">
              <w:t>85%</w:t>
            </w:r>
          </w:p>
        </w:tc>
      </w:tr>
      <w:tr w:rsidR="00B207B2" w:rsidRPr="003519D3" w14:paraId="408000A7" w14:textId="77777777" w:rsidTr="00054D11">
        <w:trPr>
          <w:gridAfter w:val="1"/>
          <w:wAfter w:w="36" w:type="dxa"/>
          <w:trHeight w:hRule="exact" w:val="1385"/>
        </w:trPr>
        <w:tc>
          <w:tcPr>
            <w:tcW w:w="562" w:type="dxa"/>
            <w:hideMark/>
          </w:tcPr>
          <w:p w14:paraId="13972159" w14:textId="77777777" w:rsidR="00B207B2" w:rsidRPr="00B207B2" w:rsidRDefault="00B207B2" w:rsidP="00B207B2">
            <w:pPr>
              <w:spacing w:line="360" w:lineRule="auto"/>
              <w:rPr>
                <w:rFonts w:eastAsia="Calibri"/>
              </w:rPr>
            </w:pPr>
            <w:r w:rsidRPr="00B207B2">
              <w:rPr>
                <w:rFonts w:eastAsia="Calibri"/>
              </w:rPr>
              <w:t>16</w:t>
            </w:r>
          </w:p>
        </w:tc>
        <w:tc>
          <w:tcPr>
            <w:tcW w:w="1560" w:type="dxa"/>
            <w:hideMark/>
          </w:tcPr>
          <w:p w14:paraId="27E70B9B" w14:textId="77777777" w:rsidR="00B207B2" w:rsidRPr="00B207B2" w:rsidRDefault="00B207B2" w:rsidP="00B207B2">
            <w:pPr>
              <w:spacing w:line="360" w:lineRule="auto"/>
              <w:rPr>
                <w:rFonts w:eastAsia="Calibri"/>
              </w:rPr>
            </w:pPr>
            <w:r w:rsidRPr="00B207B2">
              <w:rPr>
                <w:rFonts w:eastAsia="Calibri"/>
              </w:rPr>
              <w:t>Zona Franca Barahona</w:t>
            </w:r>
          </w:p>
        </w:tc>
        <w:tc>
          <w:tcPr>
            <w:tcW w:w="1403" w:type="dxa"/>
            <w:hideMark/>
          </w:tcPr>
          <w:p w14:paraId="65B4FC98" w14:textId="77777777" w:rsidR="00B207B2" w:rsidRPr="00B207B2" w:rsidRDefault="00B207B2" w:rsidP="00B207B2">
            <w:pPr>
              <w:spacing w:line="360" w:lineRule="auto"/>
              <w:rPr>
                <w:rFonts w:eastAsia="Calibri"/>
              </w:rPr>
            </w:pPr>
            <w:r w:rsidRPr="00B207B2">
              <w:t>11</w:t>
            </w:r>
          </w:p>
        </w:tc>
        <w:tc>
          <w:tcPr>
            <w:tcW w:w="1624" w:type="dxa"/>
            <w:hideMark/>
          </w:tcPr>
          <w:p w14:paraId="6B4B3167" w14:textId="77777777" w:rsidR="00B207B2" w:rsidRPr="00B207B2" w:rsidRDefault="00B207B2" w:rsidP="00B207B2">
            <w:pPr>
              <w:spacing w:line="360" w:lineRule="auto"/>
              <w:rPr>
                <w:rFonts w:eastAsia="Calibri"/>
              </w:rPr>
            </w:pPr>
            <w:r w:rsidRPr="00B207B2">
              <w:t>0</w:t>
            </w:r>
          </w:p>
        </w:tc>
        <w:tc>
          <w:tcPr>
            <w:tcW w:w="1367" w:type="dxa"/>
            <w:hideMark/>
          </w:tcPr>
          <w:p w14:paraId="3EB3229F" w14:textId="77777777" w:rsidR="00B207B2" w:rsidRPr="00B207B2" w:rsidRDefault="00B207B2" w:rsidP="00B207B2">
            <w:pPr>
              <w:spacing w:line="360" w:lineRule="auto"/>
              <w:rPr>
                <w:rFonts w:eastAsia="Calibri"/>
              </w:rPr>
            </w:pPr>
            <w:r w:rsidRPr="00B207B2">
              <w:t>11</w:t>
            </w:r>
          </w:p>
        </w:tc>
        <w:tc>
          <w:tcPr>
            <w:tcW w:w="1437" w:type="dxa"/>
            <w:hideMark/>
          </w:tcPr>
          <w:p w14:paraId="7943FE4E" w14:textId="77777777" w:rsidR="00B207B2" w:rsidRPr="00B207B2" w:rsidRDefault="00B207B2" w:rsidP="00B207B2">
            <w:pPr>
              <w:spacing w:line="360" w:lineRule="auto"/>
              <w:rPr>
                <w:rFonts w:eastAsia="Calibri"/>
              </w:rPr>
            </w:pPr>
            <w:r w:rsidRPr="00B207B2">
              <w:t>100%</w:t>
            </w:r>
          </w:p>
        </w:tc>
      </w:tr>
      <w:tr w:rsidR="00B207B2" w:rsidRPr="003519D3" w14:paraId="0BF1ADA8" w14:textId="77777777" w:rsidTr="00B207B2">
        <w:trPr>
          <w:gridAfter w:val="1"/>
          <w:wAfter w:w="36" w:type="dxa"/>
          <w:trHeight w:hRule="exact" w:val="1277"/>
        </w:trPr>
        <w:tc>
          <w:tcPr>
            <w:tcW w:w="562" w:type="dxa"/>
            <w:hideMark/>
          </w:tcPr>
          <w:p w14:paraId="09A5EC80" w14:textId="77777777" w:rsidR="00B207B2" w:rsidRPr="00B207B2" w:rsidRDefault="00B207B2" w:rsidP="00B207B2">
            <w:pPr>
              <w:spacing w:line="360" w:lineRule="auto"/>
              <w:rPr>
                <w:rFonts w:eastAsia="Calibri"/>
              </w:rPr>
            </w:pPr>
            <w:r w:rsidRPr="00B207B2">
              <w:rPr>
                <w:rFonts w:eastAsia="Calibri"/>
              </w:rPr>
              <w:t>17</w:t>
            </w:r>
          </w:p>
        </w:tc>
        <w:tc>
          <w:tcPr>
            <w:tcW w:w="1560" w:type="dxa"/>
            <w:hideMark/>
          </w:tcPr>
          <w:p w14:paraId="3D6E9835"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Baní</w:t>
            </w:r>
            <w:proofErr w:type="spellEnd"/>
          </w:p>
        </w:tc>
        <w:tc>
          <w:tcPr>
            <w:tcW w:w="1403" w:type="dxa"/>
            <w:hideMark/>
          </w:tcPr>
          <w:p w14:paraId="56D1FB73" w14:textId="77777777" w:rsidR="00B207B2" w:rsidRPr="00B207B2" w:rsidRDefault="00B207B2" w:rsidP="00B207B2">
            <w:pPr>
              <w:spacing w:line="360" w:lineRule="auto"/>
              <w:rPr>
                <w:rFonts w:eastAsia="Calibri"/>
              </w:rPr>
            </w:pPr>
            <w:r w:rsidRPr="00B207B2">
              <w:t>25</w:t>
            </w:r>
          </w:p>
        </w:tc>
        <w:tc>
          <w:tcPr>
            <w:tcW w:w="1624" w:type="dxa"/>
            <w:hideMark/>
          </w:tcPr>
          <w:p w14:paraId="50A84E95" w14:textId="77777777" w:rsidR="00B207B2" w:rsidRPr="00B207B2" w:rsidRDefault="00B207B2" w:rsidP="00B207B2">
            <w:pPr>
              <w:spacing w:line="360" w:lineRule="auto"/>
              <w:rPr>
                <w:rFonts w:eastAsia="Calibri"/>
              </w:rPr>
            </w:pPr>
            <w:r w:rsidRPr="00B207B2">
              <w:t>1</w:t>
            </w:r>
          </w:p>
        </w:tc>
        <w:tc>
          <w:tcPr>
            <w:tcW w:w="1367" w:type="dxa"/>
            <w:hideMark/>
          </w:tcPr>
          <w:p w14:paraId="63DB81DE" w14:textId="77777777" w:rsidR="00B207B2" w:rsidRPr="00B207B2" w:rsidRDefault="00B207B2" w:rsidP="00B207B2">
            <w:pPr>
              <w:spacing w:line="360" w:lineRule="auto"/>
              <w:rPr>
                <w:rFonts w:eastAsia="Calibri"/>
              </w:rPr>
            </w:pPr>
            <w:r w:rsidRPr="00B207B2">
              <w:t>24</w:t>
            </w:r>
          </w:p>
        </w:tc>
        <w:tc>
          <w:tcPr>
            <w:tcW w:w="1437" w:type="dxa"/>
            <w:hideMark/>
          </w:tcPr>
          <w:p w14:paraId="77121662" w14:textId="77777777" w:rsidR="00B207B2" w:rsidRPr="00B207B2" w:rsidRDefault="00B207B2" w:rsidP="00B207B2">
            <w:pPr>
              <w:spacing w:line="360" w:lineRule="auto"/>
              <w:rPr>
                <w:rFonts w:eastAsia="Calibri"/>
              </w:rPr>
            </w:pPr>
            <w:r w:rsidRPr="00B207B2">
              <w:t>96%</w:t>
            </w:r>
          </w:p>
        </w:tc>
      </w:tr>
      <w:tr w:rsidR="00B207B2" w:rsidRPr="003519D3" w14:paraId="36A7B7D1" w14:textId="77777777" w:rsidTr="00B207B2">
        <w:trPr>
          <w:gridAfter w:val="1"/>
          <w:wAfter w:w="36" w:type="dxa"/>
          <w:trHeight w:hRule="exact" w:val="1281"/>
        </w:trPr>
        <w:tc>
          <w:tcPr>
            <w:tcW w:w="562" w:type="dxa"/>
          </w:tcPr>
          <w:p w14:paraId="519FC9D7" w14:textId="77777777" w:rsidR="00B207B2" w:rsidRPr="00B207B2" w:rsidRDefault="00B207B2" w:rsidP="00B207B2">
            <w:pPr>
              <w:spacing w:line="360" w:lineRule="auto"/>
              <w:rPr>
                <w:rFonts w:eastAsia="Calibri"/>
              </w:rPr>
            </w:pPr>
            <w:r w:rsidRPr="00B207B2">
              <w:rPr>
                <w:rFonts w:eastAsia="Calibri"/>
              </w:rPr>
              <w:t>18</w:t>
            </w:r>
          </w:p>
        </w:tc>
        <w:tc>
          <w:tcPr>
            <w:tcW w:w="1560" w:type="dxa"/>
          </w:tcPr>
          <w:p w14:paraId="7A0F25B4" w14:textId="77777777" w:rsidR="00B207B2" w:rsidRPr="00B207B2" w:rsidRDefault="00B207B2" w:rsidP="00B207B2">
            <w:pPr>
              <w:spacing w:line="360" w:lineRule="auto"/>
              <w:rPr>
                <w:rFonts w:eastAsia="Calibri"/>
              </w:rPr>
            </w:pPr>
            <w:r w:rsidRPr="00B207B2">
              <w:rPr>
                <w:rFonts w:eastAsia="Calibri"/>
              </w:rPr>
              <w:t>Zona Franca San Juan</w:t>
            </w:r>
          </w:p>
        </w:tc>
        <w:tc>
          <w:tcPr>
            <w:tcW w:w="1403" w:type="dxa"/>
          </w:tcPr>
          <w:p w14:paraId="32265A1C" w14:textId="77777777" w:rsidR="00B207B2" w:rsidRPr="00B207B2" w:rsidRDefault="00B207B2" w:rsidP="00B207B2">
            <w:pPr>
              <w:spacing w:line="360" w:lineRule="auto"/>
              <w:rPr>
                <w:rFonts w:eastAsia="Calibri"/>
              </w:rPr>
            </w:pPr>
            <w:r w:rsidRPr="00B207B2">
              <w:t>5</w:t>
            </w:r>
          </w:p>
        </w:tc>
        <w:tc>
          <w:tcPr>
            <w:tcW w:w="1624" w:type="dxa"/>
          </w:tcPr>
          <w:p w14:paraId="045BB76C" w14:textId="77777777" w:rsidR="00B207B2" w:rsidRPr="00B207B2" w:rsidRDefault="00B207B2" w:rsidP="00B207B2">
            <w:pPr>
              <w:spacing w:line="360" w:lineRule="auto"/>
              <w:rPr>
                <w:rFonts w:eastAsia="Calibri"/>
              </w:rPr>
            </w:pPr>
            <w:r w:rsidRPr="00B207B2">
              <w:t>0</w:t>
            </w:r>
          </w:p>
        </w:tc>
        <w:tc>
          <w:tcPr>
            <w:tcW w:w="1367" w:type="dxa"/>
          </w:tcPr>
          <w:p w14:paraId="4D985624" w14:textId="77777777" w:rsidR="00B207B2" w:rsidRPr="00B207B2" w:rsidRDefault="00B207B2" w:rsidP="00B207B2">
            <w:pPr>
              <w:spacing w:line="360" w:lineRule="auto"/>
              <w:rPr>
                <w:rFonts w:eastAsia="Calibri"/>
              </w:rPr>
            </w:pPr>
            <w:r w:rsidRPr="00B207B2">
              <w:t>5</w:t>
            </w:r>
          </w:p>
        </w:tc>
        <w:tc>
          <w:tcPr>
            <w:tcW w:w="1437" w:type="dxa"/>
          </w:tcPr>
          <w:p w14:paraId="682D8DD9" w14:textId="77777777" w:rsidR="00B207B2" w:rsidRPr="00B207B2" w:rsidRDefault="00B207B2" w:rsidP="00B207B2">
            <w:pPr>
              <w:spacing w:line="360" w:lineRule="auto"/>
              <w:rPr>
                <w:rFonts w:eastAsia="Calibri"/>
              </w:rPr>
            </w:pPr>
            <w:r w:rsidRPr="00B207B2">
              <w:t>100%</w:t>
            </w:r>
          </w:p>
        </w:tc>
      </w:tr>
    </w:tbl>
    <w:p w14:paraId="5B439BAD" w14:textId="5D4AEC1A" w:rsidR="00B207B2" w:rsidRDefault="00B207B2" w:rsidP="00B207B2"/>
    <w:p w14:paraId="1E508614" w14:textId="77777777" w:rsidR="00E50181" w:rsidRDefault="00E50181" w:rsidP="00B207B2"/>
    <w:tbl>
      <w:tblPr>
        <w:tblStyle w:val="Tablaconcuadrcula"/>
        <w:tblW w:w="7953" w:type="dxa"/>
        <w:tblLayout w:type="fixed"/>
        <w:tblLook w:val="04A0" w:firstRow="1" w:lastRow="0" w:firstColumn="1" w:lastColumn="0" w:noHBand="0" w:noVBand="1"/>
      </w:tblPr>
      <w:tblGrid>
        <w:gridCol w:w="421"/>
        <w:gridCol w:w="1701"/>
        <w:gridCol w:w="1403"/>
        <w:gridCol w:w="1624"/>
        <w:gridCol w:w="1367"/>
        <w:gridCol w:w="1437"/>
      </w:tblGrid>
      <w:tr w:rsidR="00B207B2" w:rsidRPr="003519D3" w14:paraId="38C27A87" w14:textId="77777777" w:rsidTr="00054D11">
        <w:trPr>
          <w:trHeight w:val="960"/>
          <w:tblHeader/>
        </w:trPr>
        <w:tc>
          <w:tcPr>
            <w:tcW w:w="2122" w:type="dxa"/>
            <w:gridSpan w:val="2"/>
            <w:shd w:val="clear" w:color="auto" w:fill="011C50"/>
            <w:hideMark/>
          </w:tcPr>
          <w:p w14:paraId="4BB81204" w14:textId="77777777" w:rsidR="00B207B2" w:rsidRPr="000343B8" w:rsidRDefault="00B207B2" w:rsidP="00054D11">
            <w:pPr>
              <w:spacing w:line="360" w:lineRule="auto"/>
              <w:rPr>
                <w:rFonts w:eastAsia="Calibri"/>
                <w:b/>
                <w:color w:val="FFFFFF" w:themeColor="background1"/>
                <w:lang w:val="es-DO"/>
              </w:rPr>
            </w:pPr>
            <w:r w:rsidRPr="000343B8">
              <w:rPr>
                <w:rFonts w:eastAsia="Calibri"/>
                <w:b/>
                <w:color w:val="FFFFFF" w:themeColor="background1"/>
                <w:lang w:val="es-DO"/>
              </w:rPr>
              <w:lastRenderedPageBreak/>
              <w:t>Parques Industriales</w:t>
            </w:r>
          </w:p>
        </w:tc>
        <w:tc>
          <w:tcPr>
            <w:tcW w:w="1403" w:type="dxa"/>
            <w:shd w:val="clear" w:color="auto" w:fill="011C50"/>
            <w:hideMark/>
          </w:tcPr>
          <w:p w14:paraId="6F97F8F2" w14:textId="77777777" w:rsidR="00B207B2" w:rsidRPr="000343B8" w:rsidRDefault="00B207B2" w:rsidP="00054D11">
            <w:pPr>
              <w:spacing w:line="360" w:lineRule="auto"/>
              <w:rPr>
                <w:rFonts w:eastAsia="Calibri"/>
                <w:b/>
                <w:color w:val="FFFFFF" w:themeColor="background1"/>
              </w:rPr>
            </w:pPr>
            <w:r w:rsidRPr="000343B8">
              <w:rPr>
                <w:rFonts w:eastAsia="Calibri"/>
                <w:b/>
                <w:color w:val="FFFFFF" w:themeColor="background1"/>
              </w:rPr>
              <w:t xml:space="preserve">Naves o locales </w:t>
            </w:r>
            <w:proofErr w:type="spellStart"/>
            <w:r w:rsidRPr="000343B8">
              <w:rPr>
                <w:rFonts w:eastAsia="Calibri"/>
                <w:b/>
                <w:color w:val="FFFFFF" w:themeColor="background1"/>
              </w:rPr>
              <w:t>existentes</w:t>
            </w:r>
            <w:proofErr w:type="spellEnd"/>
          </w:p>
        </w:tc>
        <w:tc>
          <w:tcPr>
            <w:tcW w:w="1624" w:type="dxa"/>
            <w:shd w:val="clear" w:color="auto" w:fill="011C50"/>
            <w:hideMark/>
          </w:tcPr>
          <w:p w14:paraId="34363F6B" w14:textId="77777777" w:rsidR="00B207B2" w:rsidRPr="000343B8" w:rsidRDefault="00B207B2" w:rsidP="00054D11">
            <w:pPr>
              <w:spacing w:line="360" w:lineRule="auto"/>
              <w:rPr>
                <w:rFonts w:eastAsia="Calibri"/>
                <w:b/>
                <w:color w:val="FFFFFF" w:themeColor="background1"/>
              </w:rPr>
            </w:pPr>
            <w:proofErr w:type="spellStart"/>
            <w:r w:rsidRPr="000343B8">
              <w:rPr>
                <w:rFonts w:eastAsia="Calibri"/>
                <w:b/>
                <w:color w:val="FFFFFF" w:themeColor="background1"/>
              </w:rPr>
              <w:t>Disponibles</w:t>
            </w:r>
            <w:proofErr w:type="spellEnd"/>
          </w:p>
        </w:tc>
        <w:tc>
          <w:tcPr>
            <w:tcW w:w="1367" w:type="dxa"/>
            <w:shd w:val="clear" w:color="auto" w:fill="011C50"/>
            <w:hideMark/>
          </w:tcPr>
          <w:p w14:paraId="202BCE1B" w14:textId="77777777" w:rsidR="00B207B2" w:rsidRPr="000343B8" w:rsidRDefault="00B207B2" w:rsidP="00054D11">
            <w:pPr>
              <w:spacing w:line="360" w:lineRule="auto"/>
              <w:rPr>
                <w:rFonts w:eastAsia="Calibri"/>
                <w:b/>
                <w:color w:val="FFFFFF" w:themeColor="background1"/>
              </w:rPr>
            </w:pPr>
            <w:r>
              <w:rPr>
                <w:rFonts w:eastAsia="Calibri"/>
                <w:b/>
                <w:color w:val="FFFFFF" w:themeColor="background1"/>
              </w:rPr>
              <w:t xml:space="preserve">Naves </w:t>
            </w:r>
            <w:proofErr w:type="spellStart"/>
            <w:r>
              <w:rPr>
                <w:rFonts w:eastAsia="Calibri"/>
                <w:b/>
                <w:color w:val="FFFFFF" w:themeColor="background1"/>
              </w:rPr>
              <w:t>en</w:t>
            </w:r>
            <w:proofErr w:type="spellEnd"/>
            <w:r>
              <w:rPr>
                <w:rFonts w:eastAsia="Calibri"/>
                <w:b/>
                <w:color w:val="FFFFFF" w:themeColor="background1"/>
              </w:rPr>
              <w:t xml:space="preserve"> </w:t>
            </w:r>
            <w:proofErr w:type="spellStart"/>
            <w:r>
              <w:rPr>
                <w:rFonts w:eastAsia="Calibri"/>
                <w:b/>
                <w:color w:val="FFFFFF" w:themeColor="background1"/>
              </w:rPr>
              <w:t>arriendo</w:t>
            </w:r>
            <w:proofErr w:type="spellEnd"/>
          </w:p>
        </w:tc>
        <w:tc>
          <w:tcPr>
            <w:tcW w:w="1437" w:type="dxa"/>
            <w:shd w:val="clear" w:color="auto" w:fill="011C50"/>
            <w:hideMark/>
          </w:tcPr>
          <w:p w14:paraId="4B8E9A4E" w14:textId="77777777" w:rsidR="00B207B2" w:rsidRPr="000343B8" w:rsidRDefault="00B207B2" w:rsidP="00054D11">
            <w:pPr>
              <w:spacing w:line="360" w:lineRule="auto"/>
              <w:rPr>
                <w:rFonts w:eastAsia="Calibri"/>
                <w:b/>
                <w:color w:val="FFFFFF" w:themeColor="background1"/>
              </w:rPr>
            </w:pPr>
            <w:r w:rsidRPr="000343B8">
              <w:rPr>
                <w:rFonts w:eastAsia="Calibri"/>
                <w:b/>
                <w:color w:val="FFFFFF" w:themeColor="background1"/>
              </w:rPr>
              <w:t xml:space="preserve">% de </w:t>
            </w:r>
            <w:proofErr w:type="spellStart"/>
            <w:r w:rsidRPr="000343B8">
              <w:rPr>
                <w:rFonts w:eastAsia="Calibri"/>
                <w:b/>
                <w:color w:val="FFFFFF" w:themeColor="background1"/>
              </w:rPr>
              <w:t>ocupación</w:t>
            </w:r>
            <w:proofErr w:type="spellEnd"/>
          </w:p>
        </w:tc>
      </w:tr>
      <w:tr w:rsidR="00B207B2" w:rsidRPr="003519D3" w14:paraId="5E5D63CA" w14:textId="77777777" w:rsidTr="00B207B2">
        <w:trPr>
          <w:trHeight w:hRule="exact" w:val="473"/>
        </w:trPr>
        <w:tc>
          <w:tcPr>
            <w:tcW w:w="421" w:type="dxa"/>
            <w:hideMark/>
          </w:tcPr>
          <w:p w14:paraId="17E35EDE" w14:textId="77777777" w:rsidR="00B207B2" w:rsidRPr="00B207B2" w:rsidRDefault="00B207B2" w:rsidP="00B207B2">
            <w:pPr>
              <w:spacing w:line="360" w:lineRule="auto"/>
              <w:rPr>
                <w:rFonts w:eastAsia="Calibri"/>
              </w:rPr>
            </w:pPr>
            <w:r w:rsidRPr="00B207B2">
              <w:rPr>
                <w:rFonts w:eastAsia="Calibri"/>
              </w:rPr>
              <w:t>1</w:t>
            </w:r>
          </w:p>
        </w:tc>
        <w:tc>
          <w:tcPr>
            <w:tcW w:w="1701" w:type="dxa"/>
            <w:hideMark/>
          </w:tcPr>
          <w:p w14:paraId="08BB2B9D" w14:textId="77777777" w:rsidR="00B207B2" w:rsidRPr="00B207B2" w:rsidRDefault="00B207B2" w:rsidP="00B207B2">
            <w:pPr>
              <w:spacing w:line="360" w:lineRule="auto"/>
              <w:rPr>
                <w:rFonts w:eastAsia="Calibri"/>
              </w:rPr>
            </w:pPr>
            <w:r w:rsidRPr="00A60366">
              <w:rPr>
                <w:rFonts w:eastAsia="Calibri"/>
              </w:rPr>
              <w:t>Bayaguana</w:t>
            </w:r>
          </w:p>
        </w:tc>
        <w:tc>
          <w:tcPr>
            <w:tcW w:w="1403" w:type="dxa"/>
            <w:hideMark/>
          </w:tcPr>
          <w:p w14:paraId="0F84EC05" w14:textId="77777777" w:rsidR="00B207B2" w:rsidRPr="00B207B2" w:rsidRDefault="00B207B2" w:rsidP="00B207B2">
            <w:pPr>
              <w:spacing w:line="360" w:lineRule="auto"/>
              <w:rPr>
                <w:rFonts w:eastAsia="Calibri"/>
              </w:rPr>
            </w:pPr>
            <w:r w:rsidRPr="00B207B2">
              <w:t>2</w:t>
            </w:r>
          </w:p>
        </w:tc>
        <w:tc>
          <w:tcPr>
            <w:tcW w:w="1624" w:type="dxa"/>
            <w:hideMark/>
          </w:tcPr>
          <w:p w14:paraId="795F4851" w14:textId="77777777" w:rsidR="00B207B2" w:rsidRPr="00B207B2" w:rsidRDefault="00B207B2" w:rsidP="00B207B2">
            <w:pPr>
              <w:spacing w:line="360" w:lineRule="auto"/>
              <w:rPr>
                <w:rFonts w:eastAsia="Calibri"/>
              </w:rPr>
            </w:pPr>
            <w:r w:rsidRPr="00B207B2">
              <w:t>0</w:t>
            </w:r>
          </w:p>
        </w:tc>
        <w:tc>
          <w:tcPr>
            <w:tcW w:w="1367" w:type="dxa"/>
            <w:hideMark/>
          </w:tcPr>
          <w:p w14:paraId="576636B9" w14:textId="77777777" w:rsidR="00B207B2" w:rsidRPr="00B207B2" w:rsidRDefault="00B207B2" w:rsidP="00B207B2">
            <w:pPr>
              <w:spacing w:line="360" w:lineRule="auto"/>
              <w:rPr>
                <w:rFonts w:eastAsia="Calibri"/>
              </w:rPr>
            </w:pPr>
            <w:r w:rsidRPr="00B207B2">
              <w:t>0</w:t>
            </w:r>
          </w:p>
        </w:tc>
        <w:tc>
          <w:tcPr>
            <w:tcW w:w="1437" w:type="dxa"/>
            <w:hideMark/>
          </w:tcPr>
          <w:p w14:paraId="074E353F" w14:textId="77777777" w:rsidR="00B207B2" w:rsidRPr="00B207B2" w:rsidRDefault="00B207B2" w:rsidP="00B207B2">
            <w:pPr>
              <w:spacing w:line="360" w:lineRule="auto"/>
              <w:rPr>
                <w:rFonts w:eastAsia="Calibri"/>
              </w:rPr>
            </w:pPr>
            <w:r w:rsidRPr="00B207B2">
              <w:t>0%</w:t>
            </w:r>
          </w:p>
        </w:tc>
      </w:tr>
      <w:tr w:rsidR="00B207B2" w:rsidRPr="00B207B2" w14:paraId="551801A6" w14:textId="77777777" w:rsidTr="00B207B2">
        <w:trPr>
          <w:trHeight w:val="630"/>
        </w:trPr>
        <w:tc>
          <w:tcPr>
            <w:tcW w:w="421" w:type="dxa"/>
            <w:hideMark/>
          </w:tcPr>
          <w:p w14:paraId="3FCA152C" w14:textId="77777777" w:rsidR="00B207B2" w:rsidRPr="00B207B2" w:rsidRDefault="00B207B2" w:rsidP="00B207B2">
            <w:pPr>
              <w:spacing w:line="360" w:lineRule="auto"/>
              <w:rPr>
                <w:rFonts w:eastAsia="Calibri"/>
              </w:rPr>
            </w:pPr>
            <w:r w:rsidRPr="00B207B2">
              <w:rPr>
                <w:rFonts w:eastAsia="Calibri"/>
              </w:rPr>
              <w:t>2</w:t>
            </w:r>
          </w:p>
        </w:tc>
        <w:tc>
          <w:tcPr>
            <w:tcW w:w="1701" w:type="dxa"/>
            <w:hideMark/>
          </w:tcPr>
          <w:p w14:paraId="469B1C30" w14:textId="77777777" w:rsidR="00B207B2" w:rsidRPr="00B207B2" w:rsidRDefault="00B207B2" w:rsidP="00B207B2">
            <w:pPr>
              <w:spacing w:line="360" w:lineRule="auto"/>
              <w:rPr>
                <w:rFonts w:eastAsia="Calibri"/>
              </w:rPr>
            </w:pPr>
            <w:proofErr w:type="spellStart"/>
            <w:r w:rsidRPr="00B207B2">
              <w:rPr>
                <w:rFonts w:eastAsia="Calibri"/>
              </w:rPr>
              <w:t>Higüey</w:t>
            </w:r>
            <w:proofErr w:type="spellEnd"/>
          </w:p>
        </w:tc>
        <w:tc>
          <w:tcPr>
            <w:tcW w:w="1403" w:type="dxa"/>
            <w:hideMark/>
          </w:tcPr>
          <w:p w14:paraId="47954A29" w14:textId="77777777" w:rsidR="00B207B2" w:rsidRPr="00B207B2" w:rsidRDefault="00B207B2" w:rsidP="00B207B2">
            <w:pPr>
              <w:spacing w:line="360" w:lineRule="auto"/>
              <w:rPr>
                <w:rFonts w:eastAsia="Calibri"/>
              </w:rPr>
            </w:pPr>
            <w:r w:rsidRPr="00B207B2">
              <w:t>4</w:t>
            </w:r>
          </w:p>
        </w:tc>
        <w:tc>
          <w:tcPr>
            <w:tcW w:w="1624" w:type="dxa"/>
            <w:hideMark/>
          </w:tcPr>
          <w:p w14:paraId="454ACFE0" w14:textId="77777777" w:rsidR="00B207B2" w:rsidRPr="00B207B2" w:rsidRDefault="00B207B2" w:rsidP="00B207B2">
            <w:pPr>
              <w:spacing w:line="360" w:lineRule="auto"/>
              <w:rPr>
                <w:rFonts w:eastAsia="Calibri"/>
              </w:rPr>
            </w:pPr>
            <w:r w:rsidRPr="00B207B2">
              <w:t xml:space="preserve">0 (+4 </w:t>
            </w:r>
            <w:proofErr w:type="spellStart"/>
            <w:r w:rsidRPr="00B207B2">
              <w:t>en</w:t>
            </w:r>
            <w:proofErr w:type="spellEnd"/>
            <w:r w:rsidRPr="00B207B2">
              <w:t xml:space="preserve"> </w:t>
            </w:r>
            <w:proofErr w:type="spellStart"/>
            <w:r w:rsidRPr="00B207B2">
              <w:t>reparación</w:t>
            </w:r>
            <w:proofErr w:type="spellEnd"/>
            <w:r w:rsidRPr="00B207B2">
              <w:t>)</w:t>
            </w:r>
          </w:p>
        </w:tc>
        <w:tc>
          <w:tcPr>
            <w:tcW w:w="1367" w:type="dxa"/>
            <w:hideMark/>
          </w:tcPr>
          <w:p w14:paraId="62159B11" w14:textId="77777777" w:rsidR="00B207B2" w:rsidRPr="00B207B2" w:rsidRDefault="00B207B2" w:rsidP="00B207B2">
            <w:pPr>
              <w:spacing w:line="360" w:lineRule="auto"/>
              <w:rPr>
                <w:rFonts w:eastAsia="Calibri"/>
              </w:rPr>
            </w:pPr>
            <w:r w:rsidRPr="00B207B2">
              <w:t>0</w:t>
            </w:r>
          </w:p>
        </w:tc>
        <w:tc>
          <w:tcPr>
            <w:tcW w:w="1437" w:type="dxa"/>
            <w:hideMark/>
          </w:tcPr>
          <w:p w14:paraId="71EABB15" w14:textId="77777777" w:rsidR="00B207B2" w:rsidRPr="00B207B2" w:rsidRDefault="00B207B2" w:rsidP="00B207B2">
            <w:pPr>
              <w:spacing w:line="360" w:lineRule="auto"/>
              <w:rPr>
                <w:rFonts w:eastAsia="Calibri"/>
              </w:rPr>
            </w:pPr>
            <w:r w:rsidRPr="00B207B2">
              <w:t>0%</w:t>
            </w:r>
          </w:p>
        </w:tc>
      </w:tr>
      <w:tr w:rsidR="00B207B2" w:rsidRPr="00B207B2" w14:paraId="363F71B8" w14:textId="77777777" w:rsidTr="00B207B2">
        <w:trPr>
          <w:trHeight w:val="1260"/>
        </w:trPr>
        <w:tc>
          <w:tcPr>
            <w:tcW w:w="421" w:type="dxa"/>
            <w:hideMark/>
          </w:tcPr>
          <w:p w14:paraId="1504223C" w14:textId="77777777" w:rsidR="00B207B2" w:rsidRPr="00B207B2" w:rsidRDefault="00B207B2" w:rsidP="00B207B2">
            <w:pPr>
              <w:spacing w:line="360" w:lineRule="auto"/>
              <w:rPr>
                <w:rFonts w:eastAsia="Calibri"/>
              </w:rPr>
            </w:pPr>
            <w:r w:rsidRPr="00B207B2">
              <w:rPr>
                <w:rFonts w:eastAsia="Calibri"/>
              </w:rPr>
              <w:t>3</w:t>
            </w:r>
          </w:p>
        </w:tc>
        <w:tc>
          <w:tcPr>
            <w:tcW w:w="1701" w:type="dxa"/>
            <w:hideMark/>
          </w:tcPr>
          <w:p w14:paraId="5AA224F9" w14:textId="77777777" w:rsidR="00B207B2" w:rsidRPr="00B207B2" w:rsidRDefault="00B207B2" w:rsidP="00B207B2">
            <w:pPr>
              <w:spacing w:line="360" w:lineRule="auto"/>
              <w:rPr>
                <w:rFonts w:eastAsia="Calibri"/>
                <w:lang w:val="es-DO"/>
              </w:rPr>
            </w:pPr>
            <w:r w:rsidRPr="00B207B2">
              <w:rPr>
                <w:lang w:val="es-DO"/>
              </w:rPr>
              <w:t>PILCA (Parque Industrial La Canela)</w:t>
            </w:r>
          </w:p>
        </w:tc>
        <w:tc>
          <w:tcPr>
            <w:tcW w:w="1403" w:type="dxa"/>
            <w:hideMark/>
          </w:tcPr>
          <w:p w14:paraId="197141BF" w14:textId="77777777" w:rsidR="00B207B2" w:rsidRPr="00B207B2" w:rsidRDefault="00B207B2" w:rsidP="00B207B2">
            <w:pPr>
              <w:spacing w:line="360" w:lineRule="auto"/>
              <w:rPr>
                <w:rFonts w:eastAsia="Calibri"/>
              </w:rPr>
            </w:pPr>
            <w:r w:rsidRPr="00B207B2">
              <w:t>12</w:t>
            </w:r>
          </w:p>
        </w:tc>
        <w:tc>
          <w:tcPr>
            <w:tcW w:w="1624" w:type="dxa"/>
            <w:hideMark/>
          </w:tcPr>
          <w:p w14:paraId="28F3F555" w14:textId="77777777" w:rsidR="00B207B2" w:rsidRPr="00B207B2" w:rsidRDefault="00B207B2" w:rsidP="00B207B2">
            <w:pPr>
              <w:spacing w:line="360" w:lineRule="auto"/>
              <w:rPr>
                <w:rFonts w:eastAsia="Calibri"/>
              </w:rPr>
            </w:pPr>
            <w:r w:rsidRPr="00B207B2">
              <w:t>0</w:t>
            </w:r>
          </w:p>
        </w:tc>
        <w:tc>
          <w:tcPr>
            <w:tcW w:w="1367" w:type="dxa"/>
            <w:hideMark/>
          </w:tcPr>
          <w:p w14:paraId="32179984" w14:textId="77777777" w:rsidR="00B207B2" w:rsidRPr="00B207B2" w:rsidRDefault="00B207B2" w:rsidP="00B207B2">
            <w:pPr>
              <w:spacing w:line="360" w:lineRule="auto"/>
              <w:rPr>
                <w:rFonts w:eastAsia="Calibri"/>
              </w:rPr>
            </w:pPr>
            <w:r w:rsidRPr="00B207B2">
              <w:t>12</w:t>
            </w:r>
          </w:p>
        </w:tc>
        <w:tc>
          <w:tcPr>
            <w:tcW w:w="1437" w:type="dxa"/>
            <w:hideMark/>
          </w:tcPr>
          <w:p w14:paraId="4E693C69" w14:textId="77777777" w:rsidR="00B207B2" w:rsidRPr="00B207B2" w:rsidRDefault="00B207B2" w:rsidP="00B207B2">
            <w:pPr>
              <w:spacing w:line="360" w:lineRule="auto"/>
              <w:rPr>
                <w:rFonts w:eastAsia="Calibri"/>
              </w:rPr>
            </w:pPr>
            <w:r w:rsidRPr="00B207B2">
              <w:t>100%</w:t>
            </w:r>
          </w:p>
        </w:tc>
      </w:tr>
      <w:tr w:rsidR="00B207B2" w:rsidRPr="00B207B2" w14:paraId="493BD4EE" w14:textId="77777777" w:rsidTr="00B207B2">
        <w:trPr>
          <w:trHeight w:val="557"/>
        </w:trPr>
        <w:tc>
          <w:tcPr>
            <w:tcW w:w="421" w:type="dxa"/>
            <w:hideMark/>
          </w:tcPr>
          <w:p w14:paraId="3AFA7710" w14:textId="77777777" w:rsidR="00B207B2" w:rsidRPr="00B207B2" w:rsidRDefault="00B207B2" w:rsidP="00B207B2">
            <w:pPr>
              <w:spacing w:line="360" w:lineRule="auto"/>
              <w:rPr>
                <w:rFonts w:eastAsia="Calibri"/>
              </w:rPr>
            </w:pPr>
            <w:r w:rsidRPr="00B207B2">
              <w:rPr>
                <w:rFonts w:eastAsia="Calibri"/>
              </w:rPr>
              <w:t>4</w:t>
            </w:r>
          </w:p>
        </w:tc>
        <w:tc>
          <w:tcPr>
            <w:tcW w:w="1701" w:type="dxa"/>
            <w:hideMark/>
          </w:tcPr>
          <w:p w14:paraId="35B664C6" w14:textId="77777777" w:rsidR="00B207B2" w:rsidRPr="00B207B2" w:rsidRDefault="00B207B2" w:rsidP="00B207B2">
            <w:pPr>
              <w:spacing w:line="360" w:lineRule="auto"/>
              <w:rPr>
                <w:rFonts w:eastAsia="Calibri"/>
                <w:lang w:val="es-DO"/>
              </w:rPr>
            </w:pPr>
            <w:r w:rsidRPr="00B207B2">
              <w:rPr>
                <w:lang w:val="es-DO"/>
              </w:rPr>
              <w:t>PISDE (Parque Industrial Santo Domingo Este)</w:t>
            </w:r>
          </w:p>
        </w:tc>
        <w:tc>
          <w:tcPr>
            <w:tcW w:w="1403" w:type="dxa"/>
            <w:hideMark/>
          </w:tcPr>
          <w:p w14:paraId="3144D01B" w14:textId="77777777" w:rsidR="00B207B2" w:rsidRPr="00B207B2" w:rsidRDefault="00B207B2" w:rsidP="00B207B2">
            <w:pPr>
              <w:spacing w:line="360" w:lineRule="auto"/>
              <w:rPr>
                <w:rFonts w:eastAsia="Calibri"/>
              </w:rPr>
            </w:pPr>
            <w:r w:rsidRPr="00B207B2">
              <w:t>8</w:t>
            </w:r>
          </w:p>
        </w:tc>
        <w:tc>
          <w:tcPr>
            <w:tcW w:w="1624" w:type="dxa"/>
            <w:hideMark/>
          </w:tcPr>
          <w:p w14:paraId="37F05CEC" w14:textId="77777777" w:rsidR="00B207B2" w:rsidRPr="00B207B2" w:rsidRDefault="00B207B2" w:rsidP="00B207B2">
            <w:pPr>
              <w:spacing w:line="360" w:lineRule="auto"/>
              <w:rPr>
                <w:rFonts w:eastAsia="Calibri"/>
              </w:rPr>
            </w:pPr>
            <w:r w:rsidRPr="00B207B2">
              <w:t>0</w:t>
            </w:r>
          </w:p>
        </w:tc>
        <w:tc>
          <w:tcPr>
            <w:tcW w:w="1367" w:type="dxa"/>
            <w:hideMark/>
          </w:tcPr>
          <w:p w14:paraId="1B299DA8" w14:textId="77777777" w:rsidR="00B207B2" w:rsidRPr="00B207B2" w:rsidRDefault="00B207B2" w:rsidP="00B207B2">
            <w:pPr>
              <w:spacing w:line="360" w:lineRule="auto"/>
              <w:rPr>
                <w:rFonts w:eastAsia="Calibri"/>
              </w:rPr>
            </w:pPr>
            <w:r w:rsidRPr="00B207B2">
              <w:t>8</w:t>
            </w:r>
          </w:p>
        </w:tc>
        <w:tc>
          <w:tcPr>
            <w:tcW w:w="1437" w:type="dxa"/>
            <w:hideMark/>
          </w:tcPr>
          <w:p w14:paraId="2691FA4B" w14:textId="77777777" w:rsidR="00B207B2" w:rsidRPr="00B207B2" w:rsidRDefault="00B207B2" w:rsidP="00B207B2">
            <w:pPr>
              <w:spacing w:line="360" w:lineRule="auto"/>
              <w:rPr>
                <w:rFonts w:eastAsia="Calibri"/>
              </w:rPr>
            </w:pPr>
            <w:r w:rsidRPr="00B207B2">
              <w:t>100%</w:t>
            </w:r>
          </w:p>
        </w:tc>
      </w:tr>
      <w:tr w:rsidR="00B207B2" w:rsidRPr="00B207B2" w14:paraId="0A4F61E6" w14:textId="77777777" w:rsidTr="00B207B2">
        <w:trPr>
          <w:trHeight w:val="1575"/>
        </w:trPr>
        <w:tc>
          <w:tcPr>
            <w:tcW w:w="421" w:type="dxa"/>
            <w:hideMark/>
          </w:tcPr>
          <w:p w14:paraId="17648575" w14:textId="77777777" w:rsidR="00B207B2" w:rsidRPr="00B207B2" w:rsidRDefault="00B207B2" w:rsidP="00B207B2">
            <w:pPr>
              <w:spacing w:line="360" w:lineRule="auto"/>
              <w:rPr>
                <w:rFonts w:eastAsia="Calibri"/>
              </w:rPr>
            </w:pPr>
            <w:r w:rsidRPr="00B207B2">
              <w:rPr>
                <w:rFonts w:eastAsia="Calibri"/>
              </w:rPr>
              <w:t>5</w:t>
            </w:r>
          </w:p>
        </w:tc>
        <w:tc>
          <w:tcPr>
            <w:tcW w:w="1701" w:type="dxa"/>
            <w:hideMark/>
          </w:tcPr>
          <w:p w14:paraId="06608890" w14:textId="77777777" w:rsidR="00B207B2" w:rsidRPr="00B207B2" w:rsidRDefault="00B207B2" w:rsidP="00B207B2">
            <w:pPr>
              <w:spacing w:line="360" w:lineRule="auto"/>
              <w:rPr>
                <w:rFonts w:eastAsia="Calibri"/>
                <w:lang w:val="es-DO"/>
              </w:rPr>
            </w:pPr>
            <w:r w:rsidRPr="00B207B2">
              <w:rPr>
                <w:lang w:val="es-DO"/>
              </w:rPr>
              <w:t>PISAN (Parque Industrial San Cristóbal)</w:t>
            </w:r>
          </w:p>
        </w:tc>
        <w:tc>
          <w:tcPr>
            <w:tcW w:w="1403" w:type="dxa"/>
            <w:hideMark/>
          </w:tcPr>
          <w:p w14:paraId="4063B27C" w14:textId="77777777" w:rsidR="00B207B2" w:rsidRPr="00B207B2" w:rsidRDefault="00B207B2" w:rsidP="00B207B2">
            <w:pPr>
              <w:spacing w:line="360" w:lineRule="auto"/>
              <w:rPr>
                <w:rFonts w:eastAsia="Calibri"/>
              </w:rPr>
            </w:pPr>
            <w:r w:rsidRPr="00B207B2">
              <w:t>13</w:t>
            </w:r>
          </w:p>
        </w:tc>
        <w:tc>
          <w:tcPr>
            <w:tcW w:w="1624" w:type="dxa"/>
            <w:hideMark/>
          </w:tcPr>
          <w:p w14:paraId="4BC32566" w14:textId="77777777" w:rsidR="00B207B2" w:rsidRPr="00B207B2" w:rsidRDefault="00B207B2" w:rsidP="00B207B2">
            <w:pPr>
              <w:spacing w:line="360" w:lineRule="auto"/>
              <w:rPr>
                <w:rFonts w:eastAsia="Calibri"/>
              </w:rPr>
            </w:pPr>
            <w:r w:rsidRPr="00B207B2">
              <w:t>0</w:t>
            </w:r>
          </w:p>
        </w:tc>
        <w:tc>
          <w:tcPr>
            <w:tcW w:w="1367" w:type="dxa"/>
            <w:hideMark/>
          </w:tcPr>
          <w:p w14:paraId="187E988B" w14:textId="77777777" w:rsidR="00B207B2" w:rsidRPr="00B207B2" w:rsidRDefault="00B207B2" w:rsidP="00B207B2">
            <w:pPr>
              <w:spacing w:line="360" w:lineRule="auto"/>
              <w:rPr>
                <w:rFonts w:eastAsia="Calibri"/>
              </w:rPr>
            </w:pPr>
            <w:r w:rsidRPr="00B207B2">
              <w:t>13</w:t>
            </w:r>
          </w:p>
        </w:tc>
        <w:tc>
          <w:tcPr>
            <w:tcW w:w="1437" w:type="dxa"/>
            <w:hideMark/>
          </w:tcPr>
          <w:p w14:paraId="4BAEC1D8" w14:textId="77777777" w:rsidR="00B207B2" w:rsidRPr="00B207B2" w:rsidRDefault="00B207B2" w:rsidP="00B207B2">
            <w:pPr>
              <w:spacing w:line="360" w:lineRule="auto"/>
              <w:rPr>
                <w:rFonts w:eastAsia="Calibri"/>
              </w:rPr>
            </w:pPr>
            <w:r w:rsidRPr="00B207B2">
              <w:t>100%</w:t>
            </w:r>
          </w:p>
        </w:tc>
      </w:tr>
      <w:tr w:rsidR="00B207B2" w:rsidRPr="00B207B2" w14:paraId="3E8F08F8" w14:textId="77777777" w:rsidTr="00B207B2">
        <w:trPr>
          <w:trHeight w:val="699"/>
        </w:trPr>
        <w:tc>
          <w:tcPr>
            <w:tcW w:w="421" w:type="dxa"/>
            <w:hideMark/>
          </w:tcPr>
          <w:p w14:paraId="226B73A5" w14:textId="77777777" w:rsidR="00B207B2" w:rsidRPr="00B207B2" w:rsidRDefault="00B207B2" w:rsidP="00B207B2">
            <w:pPr>
              <w:spacing w:line="360" w:lineRule="auto"/>
              <w:rPr>
                <w:rFonts w:eastAsia="Calibri"/>
              </w:rPr>
            </w:pPr>
            <w:r w:rsidRPr="00B207B2">
              <w:rPr>
                <w:rFonts w:eastAsia="Calibri"/>
              </w:rPr>
              <w:t>6</w:t>
            </w:r>
          </w:p>
        </w:tc>
        <w:tc>
          <w:tcPr>
            <w:tcW w:w="1701" w:type="dxa"/>
            <w:hideMark/>
          </w:tcPr>
          <w:p w14:paraId="0F405889" w14:textId="77777777" w:rsidR="00B207B2" w:rsidRPr="00B207B2" w:rsidRDefault="00B207B2" w:rsidP="00B207B2">
            <w:pPr>
              <w:spacing w:line="360" w:lineRule="auto"/>
              <w:rPr>
                <w:rFonts w:eastAsia="Calibri"/>
                <w:lang w:val="es-DO"/>
              </w:rPr>
            </w:pPr>
            <w:r w:rsidRPr="00B207B2">
              <w:rPr>
                <w:lang w:val="es-DO"/>
              </w:rPr>
              <w:t>CIEM (Centro de Aceleración Empresarial – 6 de noviembre)</w:t>
            </w:r>
          </w:p>
        </w:tc>
        <w:tc>
          <w:tcPr>
            <w:tcW w:w="1403" w:type="dxa"/>
            <w:hideMark/>
          </w:tcPr>
          <w:p w14:paraId="32914036" w14:textId="77777777" w:rsidR="00B207B2" w:rsidRPr="00B207B2" w:rsidRDefault="00B207B2" w:rsidP="00B207B2">
            <w:pPr>
              <w:spacing w:line="360" w:lineRule="auto"/>
              <w:rPr>
                <w:rFonts w:eastAsia="Calibri"/>
              </w:rPr>
            </w:pPr>
            <w:r w:rsidRPr="00B207B2">
              <w:t>2 naves (24 locales)</w:t>
            </w:r>
          </w:p>
        </w:tc>
        <w:tc>
          <w:tcPr>
            <w:tcW w:w="1624" w:type="dxa"/>
            <w:hideMark/>
          </w:tcPr>
          <w:p w14:paraId="09591330" w14:textId="77777777" w:rsidR="00B207B2" w:rsidRPr="00B207B2" w:rsidRDefault="00B207B2" w:rsidP="00B207B2">
            <w:pPr>
              <w:spacing w:line="360" w:lineRule="auto"/>
              <w:rPr>
                <w:rFonts w:eastAsia="Calibri"/>
              </w:rPr>
            </w:pPr>
            <w:r w:rsidRPr="00B207B2">
              <w:t>0</w:t>
            </w:r>
          </w:p>
        </w:tc>
        <w:tc>
          <w:tcPr>
            <w:tcW w:w="1367" w:type="dxa"/>
            <w:hideMark/>
          </w:tcPr>
          <w:p w14:paraId="3941DB6D" w14:textId="77777777" w:rsidR="00B207B2" w:rsidRPr="00B207B2" w:rsidRDefault="00B207B2" w:rsidP="00B207B2">
            <w:pPr>
              <w:spacing w:line="360" w:lineRule="auto"/>
              <w:rPr>
                <w:rFonts w:eastAsia="Calibri"/>
              </w:rPr>
            </w:pPr>
            <w:r w:rsidRPr="00B207B2">
              <w:t>24</w:t>
            </w:r>
          </w:p>
        </w:tc>
        <w:tc>
          <w:tcPr>
            <w:tcW w:w="1437" w:type="dxa"/>
            <w:hideMark/>
          </w:tcPr>
          <w:p w14:paraId="2E8BA6E9" w14:textId="77777777" w:rsidR="00B207B2" w:rsidRPr="00B207B2" w:rsidRDefault="00B207B2" w:rsidP="00B207B2">
            <w:pPr>
              <w:spacing w:line="360" w:lineRule="auto"/>
              <w:rPr>
                <w:rFonts w:eastAsia="Calibri"/>
              </w:rPr>
            </w:pPr>
            <w:r w:rsidRPr="00B207B2">
              <w:t>100%</w:t>
            </w:r>
          </w:p>
        </w:tc>
      </w:tr>
      <w:tr w:rsidR="00B207B2" w:rsidRPr="00B207B2" w14:paraId="61F142BD" w14:textId="77777777" w:rsidTr="00B207B2">
        <w:trPr>
          <w:trHeight w:val="315"/>
        </w:trPr>
        <w:tc>
          <w:tcPr>
            <w:tcW w:w="2122" w:type="dxa"/>
            <w:gridSpan w:val="2"/>
            <w:hideMark/>
          </w:tcPr>
          <w:p w14:paraId="1057E125" w14:textId="77777777" w:rsidR="00B207B2" w:rsidRPr="00B207B2" w:rsidRDefault="00B207B2" w:rsidP="00B207B2">
            <w:pPr>
              <w:spacing w:line="360" w:lineRule="auto"/>
              <w:rPr>
                <w:rFonts w:eastAsia="Calibri"/>
              </w:rPr>
            </w:pPr>
            <w:r w:rsidRPr="00B207B2">
              <w:rPr>
                <w:rFonts w:eastAsia="Calibri"/>
              </w:rPr>
              <w:lastRenderedPageBreak/>
              <w:t>TOTAL</w:t>
            </w:r>
          </w:p>
        </w:tc>
        <w:tc>
          <w:tcPr>
            <w:tcW w:w="1403" w:type="dxa"/>
            <w:hideMark/>
          </w:tcPr>
          <w:p w14:paraId="1665141F" w14:textId="77777777" w:rsidR="00B207B2" w:rsidRPr="00B207B2" w:rsidRDefault="00B207B2" w:rsidP="00B207B2">
            <w:pPr>
              <w:spacing w:line="360" w:lineRule="auto"/>
              <w:rPr>
                <w:rFonts w:eastAsia="Calibri"/>
              </w:rPr>
            </w:pPr>
            <w:r w:rsidRPr="00B207B2">
              <w:t>424</w:t>
            </w:r>
          </w:p>
        </w:tc>
        <w:tc>
          <w:tcPr>
            <w:tcW w:w="1624" w:type="dxa"/>
            <w:hideMark/>
          </w:tcPr>
          <w:p w14:paraId="3EC1AE45" w14:textId="77777777" w:rsidR="00B207B2" w:rsidRPr="00B207B2" w:rsidRDefault="00B207B2" w:rsidP="00B207B2">
            <w:pPr>
              <w:spacing w:line="360" w:lineRule="auto"/>
              <w:rPr>
                <w:rFonts w:eastAsia="Calibri"/>
              </w:rPr>
            </w:pPr>
            <w:r w:rsidRPr="00B207B2">
              <w:t>13</w:t>
            </w:r>
          </w:p>
        </w:tc>
        <w:tc>
          <w:tcPr>
            <w:tcW w:w="1367" w:type="dxa"/>
            <w:hideMark/>
          </w:tcPr>
          <w:p w14:paraId="27477212" w14:textId="77777777" w:rsidR="00B207B2" w:rsidRPr="00B207B2" w:rsidRDefault="00B207B2" w:rsidP="00B207B2">
            <w:pPr>
              <w:spacing w:line="360" w:lineRule="auto"/>
              <w:rPr>
                <w:rFonts w:eastAsia="Calibri"/>
              </w:rPr>
            </w:pPr>
            <w:r w:rsidRPr="00B207B2">
              <w:t>398</w:t>
            </w:r>
          </w:p>
        </w:tc>
        <w:tc>
          <w:tcPr>
            <w:tcW w:w="1437" w:type="dxa"/>
            <w:hideMark/>
          </w:tcPr>
          <w:p w14:paraId="7AEFF0AE" w14:textId="77777777" w:rsidR="00B207B2" w:rsidRPr="00B207B2" w:rsidRDefault="00B207B2" w:rsidP="00B207B2">
            <w:pPr>
              <w:spacing w:line="360" w:lineRule="auto"/>
              <w:rPr>
                <w:rFonts w:eastAsia="Calibri"/>
              </w:rPr>
            </w:pPr>
            <w:r w:rsidRPr="00B207B2">
              <w:t>94%</w:t>
            </w:r>
          </w:p>
        </w:tc>
      </w:tr>
    </w:tbl>
    <w:p w14:paraId="7F9A2C7D" w14:textId="01A2F4EB" w:rsidR="00B207B2" w:rsidRDefault="00B207B2" w:rsidP="00B207B2">
      <w:pPr>
        <w:spacing w:line="360" w:lineRule="auto"/>
        <w:rPr>
          <w:rFonts w:eastAsia="Calibri"/>
          <w:i/>
          <w:sz w:val="18"/>
          <w:lang w:val="es-DO"/>
        </w:rPr>
      </w:pPr>
      <w:r w:rsidRPr="00B207B2">
        <w:rPr>
          <w:rFonts w:eastAsia="Calibri"/>
          <w:i/>
          <w:sz w:val="18"/>
          <w:lang w:val="es-DO"/>
        </w:rPr>
        <w:t>Fuente: Informe del Dpto. de Negocios e Inversiones para Memoria Institucional Anual 2025.</w:t>
      </w:r>
    </w:p>
    <w:p w14:paraId="33469B7C" w14:textId="6DC41EEE" w:rsidR="002D0471" w:rsidRPr="00B207B2" w:rsidRDefault="00447F0E" w:rsidP="002D0471">
      <w:pPr>
        <w:spacing w:line="360" w:lineRule="auto"/>
        <w:rPr>
          <w:rFonts w:eastAsia="Calibri"/>
          <w:i/>
          <w:sz w:val="18"/>
          <w:lang w:val="es-DO"/>
        </w:rPr>
      </w:pPr>
      <w:r>
        <w:rPr>
          <w:rFonts w:eastAsia="Calibri"/>
          <w:i/>
          <w:noProof/>
          <w:sz w:val="18"/>
          <w:lang w:val="es-DO"/>
        </w:rPr>
        <w:drawing>
          <wp:inline distT="0" distB="0" distL="0" distR="0" wp14:anchorId="0F41BB4F" wp14:editId="1620C173">
            <wp:extent cx="5029200" cy="2828762"/>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NAUGURACION SAN JUAN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29200" cy="2828762"/>
                    </a:xfrm>
                    <a:prstGeom prst="rect">
                      <a:avLst/>
                    </a:prstGeom>
                  </pic:spPr>
                </pic:pic>
              </a:graphicData>
            </a:graphic>
          </wp:inline>
        </w:drawing>
      </w:r>
      <w:r w:rsidR="002D0471">
        <w:rPr>
          <w:rFonts w:eastAsia="Calibri"/>
          <w:i/>
          <w:sz w:val="18"/>
          <w:lang w:val="es-DO"/>
        </w:rPr>
        <w:br/>
        <w:t xml:space="preserve">Vista aérea de la Zona Franca de San Juan. </w:t>
      </w:r>
      <w:r w:rsidR="002D0471" w:rsidRPr="00B207B2">
        <w:rPr>
          <w:rFonts w:eastAsia="Calibri"/>
          <w:i/>
          <w:sz w:val="18"/>
          <w:lang w:val="es-DO"/>
        </w:rPr>
        <w:t xml:space="preserve">Fuente: </w:t>
      </w:r>
      <w:r w:rsidR="002D0471">
        <w:rPr>
          <w:rFonts w:eastAsia="Calibri"/>
          <w:i/>
          <w:sz w:val="18"/>
          <w:lang w:val="es-DO"/>
        </w:rPr>
        <w:t>Foto del Depto. de Comunicaciones</w:t>
      </w:r>
      <w:r w:rsidR="002D0471" w:rsidRPr="00B207B2">
        <w:rPr>
          <w:rFonts w:eastAsia="Calibri"/>
          <w:i/>
          <w:sz w:val="18"/>
          <w:lang w:val="es-DO"/>
        </w:rPr>
        <w:t xml:space="preserve"> para </w:t>
      </w:r>
      <w:r w:rsidR="002D0471">
        <w:rPr>
          <w:rFonts w:eastAsia="Calibri"/>
          <w:i/>
          <w:sz w:val="18"/>
          <w:lang w:val="es-DO"/>
        </w:rPr>
        <w:t>publicación en redes sociales y medios</w:t>
      </w:r>
      <w:r w:rsidR="002D0471" w:rsidRPr="00B207B2">
        <w:rPr>
          <w:rFonts w:eastAsia="Calibri"/>
          <w:i/>
          <w:sz w:val="18"/>
          <w:lang w:val="es-DO"/>
        </w:rPr>
        <w:t xml:space="preserve"> 2025</w:t>
      </w:r>
      <w:r w:rsidR="002D0471">
        <w:rPr>
          <w:rFonts w:eastAsia="Calibri"/>
          <w:i/>
          <w:sz w:val="18"/>
          <w:lang w:val="es-DO"/>
        </w:rPr>
        <w:t>.</w:t>
      </w:r>
    </w:p>
    <w:p w14:paraId="58A9C3D3" w14:textId="17E3728B" w:rsidR="00B207B2" w:rsidRDefault="00B207B2" w:rsidP="00B207B2">
      <w:pPr>
        <w:spacing w:line="360" w:lineRule="auto"/>
        <w:rPr>
          <w:lang w:val="es-DO"/>
        </w:rPr>
      </w:pPr>
      <w:r w:rsidRPr="00B207B2">
        <w:rPr>
          <w:lang w:val="es-DO"/>
        </w:rPr>
        <w:t>En ese mismo tenor, se destacan las naves industriales que se encuentran en estatus especial, ya sea en recuperación, procesos legales o que, por algún otro motivo, no están arrendadas pero tampoco se encuentran disponibles para ofrecer en arrendamiento:</w:t>
      </w:r>
    </w:p>
    <w:p w14:paraId="0BAE0F7F" w14:textId="2F953C2D" w:rsidR="002D0471" w:rsidRDefault="002D0471" w:rsidP="00B207B2">
      <w:pPr>
        <w:spacing w:line="360" w:lineRule="auto"/>
        <w:rPr>
          <w:lang w:val="es-DO"/>
        </w:rPr>
      </w:pPr>
    </w:p>
    <w:p w14:paraId="0B32574D" w14:textId="77777777" w:rsidR="002D0471" w:rsidRPr="00B207B2" w:rsidRDefault="002D0471" w:rsidP="00B207B2">
      <w:pPr>
        <w:spacing w:line="360" w:lineRule="auto"/>
        <w:rPr>
          <w:lang w:val="es-DO"/>
        </w:rPr>
      </w:pPr>
    </w:p>
    <w:tbl>
      <w:tblPr>
        <w:tblStyle w:val="Tablaconcuadrcula"/>
        <w:tblW w:w="7851" w:type="dxa"/>
        <w:tblLook w:val="04A0" w:firstRow="1" w:lastRow="0" w:firstColumn="1" w:lastColumn="0" w:noHBand="0" w:noVBand="1"/>
      </w:tblPr>
      <w:tblGrid>
        <w:gridCol w:w="477"/>
        <w:gridCol w:w="2935"/>
        <w:gridCol w:w="1403"/>
        <w:gridCol w:w="1584"/>
        <w:gridCol w:w="1442"/>
        <w:gridCol w:w="10"/>
      </w:tblGrid>
      <w:tr w:rsidR="00B207B2" w:rsidRPr="00010FCB" w14:paraId="656685D7" w14:textId="77777777" w:rsidTr="00B207B2">
        <w:trPr>
          <w:gridAfter w:val="1"/>
          <w:wAfter w:w="10" w:type="dxa"/>
          <w:trHeight w:val="645"/>
        </w:trPr>
        <w:tc>
          <w:tcPr>
            <w:tcW w:w="3461" w:type="dxa"/>
            <w:gridSpan w:val="2"/>
            <w:shd w:val="clear" w:color="auto" w:fill="011C50"/>
            <w:hideMark/>
          </w:tcPr>
          <w:p w14:paraId="03CA5EC8" w14:textId="77777777" w:rsidR="00B207B2" w:rsidRPr="00010FCB" w:rsidRDefault="00B207B2" w:rsidP="00B207B2">
            <w:pPr>
              <w:spacing w:line="360" w:lineRule="auto"/>
              <w:jc w:val="left"/>
              <w:rPr>
                <w:rFonts w:eastAsia="Calibri"/>
                <w:b/>
                <w:color w:val="FFFFFF" w:themeColor="background1"/>
                <w:lang w:val="es-DO"/>
              </w:rPr>
            </w:pPr>
            <w:r w:rsidRPr="00010FCB">
              <w:rPr>
                <w:rFonts w:eastAsia="Calibri"/>
                <w:b/>
                <w:color w:val="FFFFFF" w:themeColor="background1"/>
                <w:lang w:val="es-DO"/>
              </w:rPr>
              <w:lastRenderedPageBreak/>
              <w:t>Zonas Francas operadas por PROINDUSTRIA</w:t>
            </w:r>
          </w:p>
        </w:tc>
        <w:tc>
          <w:tcPr>
            <w:tcW w:w="1354" w:type="dxa"/>
            <w:shd w:val="clear" w:color="auto" w:fill="011C50"/>
            <w:hideMark/>
          </w:tcPr>
          <w:p w14:paraId="05A2CC11" w14:textId="77777777" w:rsidR="00B207B2" w:rsidRPr="00010FCB" w:rsidRDefault="00B207B2" w:rsidP="00B207B2">
            <w:pPr>
              <w:spacing w:line="360" w:lineRule="auto"/>
              <w:jc w:val="left"/>
              <w:rPr>
                <w:rFonts w:eastAsia="Calibri"/>
                <w:b/>
                <w:color w:val="FFFFFF" w:themeColor="background1"/>
              </w:rPr>
            </w:pPr>
            <w:r w:rsidRPr="00010FCB">
              <w:rPr>
                <w:rFonts w:eastAsia="Calibri"/>
                <w:b/>
                <w:color w:val="FFFFFF" w:themeColor="background1"/>
              </w:rPr>
              <w:t xml:space="preserve">Naves o locales </w:t>
            </w:r>
            <w:proofErr w:type="spellStart"/>
            <w:r w:rsidRPr="00010FCB">
              <w:rPr>
                <w:rFonts w:eastAsia="Calibri"/>
                <w:b/>
                <w:color w:val="FFFFFF" w:themeColor="background1"/>
              </w:rPr>
              <w:t>existentes</w:t>
            </w:r>
            <w:proofErr w:type="spellEnd"/>
          </w:p>
        </w:tc>
        <w:tc>
          <w:tcPr>
            <w:tcW w:w="1584" w:type="dxa"/>
            <w:shd w:val="clear" w:color="auto" w:fill="011C50"/>
            <w:hideMark/>
          </w:tcPr>
          <w:p w14:paraId="517B5E80" w14:textId="77777777" w:rsidR="00B207B2" w:rsidRPr="00010FCB" w:rsidRDefault="00B207B2" w:rsidP="00B207B2">
            <w:pPr>
              <w:spacing w:line="360" w:lineRule="auto"/>
              <w:rPr>
                <w:rFonts w:eastAsia="Calibri"/>
                <w:b/>
                <w:color w:val="FFFFFF" w:themeColor="background1"/>
              </w:rPr>
            </w:pPr>
            <w:r>
              <w:rPr>
                <w:rFonts w:eastAsia="Calibri"/>
                <w:b/>
                <w:color w:val="FFFFFF" w:themeColor="background1"/>
              </w:rPr>
              <w:t xml:space="preserve">No </w:t>
            </w:r>
            <w:proofErr w:type="spellStart"/>
            <w:r>
              <w:rPr>
                <w:rFonts w:eastAsia="Calibri"/>
                <w:b/>
                <w:color w:val="FFFFFF" w:themeColor="background1"/>
              </w:rPr>
              <w:t>disponibles</w:t>
            </w:r>
            <w:proofErr w:type="spellEnd"/>
          </w:p>
        </w:tc>
        <w:tc>
          <w:tcPr>
            <w:tcW w:w="1442" w:type="dxa"/>
            <w:shd w:val="clear" w:color="auto" w:fill="011C50"/>
            <w:hideMark/>
          </w:tcPr>
          <w:p w14:paraId="04E5226E" w14:textId="77777777" w:rsidR="00B207B2" w:rsidRPr="00010FCB" w:rsidRDefault="00B207B2" w:rsidP="00B207B2">
            <w:pPr>
              <w:spacing w:line="360" w:lineRule="auto"/>
              <w:rPr>
                <w:rFonts w:eastAsia="Calibri"/>
                <w:b/>
                <w:color w:val="FFFFFF" w:themeColor="background1"/>
              </w:rPr>
            </w:pPr>
            <w:r w:rsidRPr="00010FCB">
              <w:rPr>
                <w:rFonts w:eastAsia="Calibri"/>
                <w:b/>
                <w:color w:val="FFFFFF" w:themeColor="background1"/>
              </w:rPr>
              <w:t xml:space="preserve">% de </w:t>
            </w:r>
            <w:proofErr w:type="spellStart"/>
            <w:r w:rsidRPr="00010FCB">
              <w:rPr>
                <w:rFonts w:eastAsia="Calibri"/>
                <w:b/>
                <w:color w:val="FFFFFF" w:themeColor="background1"/>
              </w:rPr>
              <w:t>ocupación</w:t>
            </w:r>
            <w:proofErr w:type="spellEnd"/>
          </w:p>
        </w:tc>
      </w:tr>
      <w:tr w:rsidR="00B207B2" w:rsidRPr="00010FCB" w14:paraId="342A4B0F" w14:textId="77777777" w:rsidTr="00B207B2">
        <w:trPr>
          <w:trHeight w:val="427"/>
        </w:trPr>
        <w:tc>
          <w:tcPr>
            <w:tcW w:w="7851" w:type="dxa"/>
            <w:gridSpan w:val="6"/>
            <w:shd w:val="clear" w:color="auto" w:fill="011C50"/>
          </w:tcPr>
          <w:p w14:paraId="29296592" w14:textId="77777777" w:rsidR="00B207B2" w:rsidRPr="00010FCB" w:rsidRDefault="00B207B2" w:rsidP="00B207B2">
            <w:pPr>
              <w:spacing w:line="360" w:lineRule="auto"/>
              <w:rPr>
                <w:rFonts w:eastAsia="Calibri"/>
                <w:b/>
                <w:color w:val="FFFFFF" w:themeColor="background1"/>
              </w:rPr>
            </w:pPr>
            <w:r w:rsidRPr="00010FCB">
              <w:rPr>
                <w:rFonts w:eastAsia="Calibri"/>
                <w:b/>
                <w:color w:val="FFFFFF" w:themeColor="background1"/>
              </w:rPr>
              <w:t xml:space="preserve">Zona Norte o </w:t>
            </w:r>
            <w:proofErr w:type="spellStart"/>
            <w:r w:rsidRPr="00010FCB">
              <w:rPr>
                <w:rFonts w:eastAsia="Calibri"/>
                <w:b/>
                <w:color w:val="FFFFFF" w:themeColor="background1"/>
              </w:rPr>
              <w:t>Cibao</w:t>
            </w:r>
            <w:proofErr w:type="spellEnd"/>
          </w:p>
        </w:tc>
      </w:tr>
      <w:tr w:rsidR="00B207B2" w:rsidRPr="00010FCB" w14:paraId="7E029D90" w14:textId="77777777" w:rsidTr="00B207B2">
        <w:trPr>
          <w:gridAfter w:val="1"/>
          <w:wAfter w:w="10" w:type="dxa"/>
          <w:trHeight w:hRule="exact" w:val="992"/>
        </w:trPr>
        <w:tc>
          <w:tcPr>
            <w:tcW w:w="477" w:type="dxa"/>
            <w:hideMark/>
          </w:tcPr>
          <w:p w14:paraId="558E610E" w14:textId="77777777" w:rsidR="00B207B2" w:rsidRPr="00B207B2" w:rsidRDefault="00B207B2" w:rsidP="00B207B2">
            <w:pPr>
              <w:spacing w:line="360" w:lineRule="auto"/>
              <w:rPr>
                <w:rFonts w:eastAsia="Calibri"/>
              </w:rPr>
            </w:pPr>
            <w:r w:rsidRPr="00B207B2">
              <w:rPr>
                <w:rFonts w:eastAsia="Calibri"/>
              </w:rPr>
              <w:t>1</w:t>
            </w:r>
          </w:p>
        </w:tc>
        <w:tc>
          <w:tcPr>
            <w:tcW w:w="2984" w:type="dxa"/>
            <w:hideMark/>
          </w:tcPr>
          <w:p w14:paraId="522E316C" w14:textId="77777777" w:rsidR="00B207B2" w:rsidRPr="00B207B2" w:rsidRDefault="00B207B2" w:rsidP="00B207B2">
            <w:pPr>
              <w:spacing w:line="360" w:lineRule="auto"/>
              <w:rPr>
                <w:rFonts w:eastAsia="Calibri"/>
                <w:lang w:val="es-DO"/>
              </w:rPr>
            </w:pPr>
            <w:r w:rsidRPr="00B207B2">
              <w:rPr>
                <w:rFonts w:eastAsia="Calibri"/>
                <w:lang w:val="es-DO"/>
              </w:rPr>
              <w:t>Zona Franca San Francisco de Macorís</w:t>
            </w:r>
          </w:p>
        </w:tc>
        <w:tc>
          <w:tcPr>
            <w:tcW w:w="1354" w:type="dxa"/>
            <w:hideMark/>
          </w:tcPr>
          <w:p w14:paraId="512AE62F" w14:textId="77777777" w:rsidR="00B207B2" w:rsidRPr="00B207B2" w:rsidRDefault="00B207B2" w:rsidP="00B207B2">
            <w:pPr>
              <w:spacing w:line="360" w:lineRule="auto"/>
              <w:rPr>
                <w:rFonts w:eastAsia="Calibri"/>
              </w:rPr>
            </w:pPr>
            <w:r w:rsidRPr="00B207B2">
              <w:rPr>
                <w:rFonts w:eastAsia="Calibri"/>
              </w:rPr>
              <w:t>10</w:t>
            </w:r>
          </w:p>
        </w:tc>
        <w:tc>
          <w:tcPr>
            <w:tcW w:w="1584" w:type="dxa"/>
            <w:hideMark/>
          </w:tcPr>
          <w:p w14:paraId="75CD6CC4" w14:textId="77777777" w:rsidR="00B207B2" w:rsidRPr="00B207B2" w:rsidRDefault="00B207B2" w:rsidP="00B207B2">
            <w:pPr>
              <w:spacing w:line="360" w:lineRule="auto"/>
              <w:rPr>
                <w:rFonts w:eastAsia="Calibri"/>
              </w:rPr>
            </w:pPr>
            <w:r w:rsidRPr="00B207B2">
              <w:rPr>
                <w:rFonts w:eastAsia="Calibri"/>
              </w:rPr>
              <w:t>2</w:t>
            </w:r>
          </w:p>
        </w:tc>
        <w:tc>
          <w:tcPr>
            <w:tcW w:w="1442" w:type="dxa"/>
            <w:hideMark/>
          </w:tcPr>
          <w:p w14:paraId="64D29748" w14:textId="77777777" w:rsidR="00B207B2" w:rsidRPr="00B207B2" w:rsidRDefault="00B207B2" w:rsidP="00B207B2">
            <w:pPr>
              <w:spacing w:line="360" w:lineRule="auto"/>
              <w:rPr>
                <w:rFonts w:eastAsia="Calibri"/>
              </w:rPr>
            </w:pPr>
            <w:r w:rsidRPr="00B207B2">
              <w:t>20%</w:t>
            </w:r>
          </w:p>
        </w:tc>
      </w:tr>
      <w:tr w:rsidR="00B207B2" w:rsidRPr="00010FCB" w14:paraId="190649A2" w14:textId="77777777" w:rsidTr="00054D11">
        <w:trPr>
          <w:trHeight w:hRule="exact" w:val="516"/>
        </w:trPr>
        <w:tc>
          <w:tcPr>
            <w:tcW w:w="7851" w:type="dxa"/>
            <w:gridSpan w:val="6"/>
            <w:shd w:val="clear" w:color="auto" w:fill="011C50"/>
          </w:tcPr>
          <w:p w14:paraId="4563998B" w14:textId="77777777" w:rsidR="00B207B2" w:rsidRPr="00010FCB" w:rsidRDefault="00B207B2" w:rsidP="00B207B2">
            <w:pPr>
              <w:spacing w:line="360" w:lineRule="auto"/>
            </w:pPr>
            <w:r w:rsidRPr="00010FCB">
              <w:rPr>
                <w:rFonts w:eastAsia="Calibri"/>
                <w:b/>
                <w:color w:val="FFFFFF" w:themeColor="background1"/>
              </w:rPr>
              <w:t>Zona Este</w:t>
            </w:r>
          </w:p>
        </w:tc>
      </w:tr>
      <w:tr w:rsidR="00B207B2" w:rsidRPr="00010FCB" w14:paraId="1AA2889F" w14:textId="77777777" w:rsidTr="00B207B2">
        <w:trPr>
          <w:gridAfter w:val="1"/>
          <w:wAfter w:w="10" w:type="dxa"/>
          <w:trHeight w:hRule="exact" w:val="861"/>
        </w:trPr>
        <w:tc>
          <w:tcPr>
            <w:tcW w:w="477" w:type="dxa"/>
          </w:tcPr>
          <w:p w14:paraId="2143810E" w14:textId="77777777" w:rsidR="00B207B2" w:rsidRPr="00B207B2" w:rsidRDefault="00B207B2" w:rsidP="00B207B2">
            <w:pPr>
              <w:spacing w:line="360" w:lineRule="auto"/>
              <w:rPr>
                <w:rFonts w:eastAsia="Calibri"/>
                <w:b/>
              </w:rPr>
            </w:pPr>
            <w:r w:rsidRPr="00B207B2">
              <w:rPr>
                <w:rFonts w:eastAsia="Calibri"/>
              </w:rPr>
              <w:t>2</w:t>
            </w:r>
          </w:p>
        </w:tc>
        <w:tc>
          <w:tcPr>
            <w:tcW w:w="2984" w:type="dxa"/>
          </w:tcPr>
          <w:p w14:paraId="35BAA837"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Hato</w:t>
            </w:r>
            <w:proofErr w:type="spellEnd"/>
            <w:r w:rsidRPr="00B207B2">
              <w:rPr>
                <w:rFonts w:eastAsia="Calibri"/>
              </w:rPr>
              <w:t xml:space="preserve"> Nuevo</w:t>
            </w:r>
          </w:p>
        </w:tc>
        <w:tc>
          <w:tcPr>
            <w:tcW w:w="1354" w:type="dxa"/>
          </w:tcPr>
          <w:p w14:paraId="54D40D50" w14:textId="77777777" w:rsidR="00B207B2" w:rsidRPr="00B207B2" w:rsidRDefault="00B207B2" w:rsidP="00B207B2">
            <w:pPr>
              <w:spacing w:line="360" w:lineRule="auto"/>
            </w:pPr>
            <w:r w:rsidRPr="00B207B2">
              <w:t>9</w:t>
            </w:r>
          </w:p>
        </w:tc>
        <w:tc>
          <w:tcPr>
            <w:tcW w:w="1584" w:type="dxa"/>
          </w:tcPr>
          <w:p w14:paraId="660F8CE7" w14:textId="77777777" w:rsidR="00B207B2" w:rsidRPr="00B207B2" w:rsidRDefault="00B207B2" w:rsidP="00B207B2">
            <w:pPr>
              <w:spacing w:line="360" w:lineRule="auto"/>
            </w:pPr>
            <w:r w:rsidRPr="00B207B2">
              <w:t>3</w:t>
            </w:r>
          </w:p>
        </w:tc>
        <w:tc>
          <w:tcPr>
            <w:tcW w:w="1442" w:type="dxa"/>
          </w:tcPr>
          <w:p w14:paraId="7D9D67C2" w14:textId="77777777" w:rsidR="00B207B2" w:rsidRPr="00B207B2" w:rsidRDefault="00B207B2" w:rsidP="00B207B2">
            <w:pPr>
              <w:spacing w:line="360" w:lineRule="auto"/>
            </w:pPr>
            <w:r w:rsidRPr="00B207B2">
              <w:t>33%</w:t>
            </w:r>
          </w:p>
        </w:tc>
      </w:tr>
      <w:tr w:rsidR="00B207B2" w:rsidRPr="00010FCB" w14:paraId="452FF466" w14:textId="77777777" w:rsidTr="00B207B2">
        <w:trPr>
          <w:trHeight w:hRule="exact" w:val="415"/>
        </w:trPr>
        <w:tc>
          <w:tcPr>
            <w:tcW w:w="7851" w:type="dxa"/>
            <w:gridSpan w:val="6"/>
            <w:shd w:val="clear" w:color="auto" w:fill="011C50"/>
          </w:tcPr>
          <w:p w14:paraId="685FFB13" w14:textId="77777777" w:rsidR="00B207B2" w:rsidRPr="00010FCB" w:rsidRDefault="00B207B2" w:rsidP="00B207B2">
            <w:pPr>
              <w:spacing w:line="360" w:lineRule="auto"/>
            </w:pPr>
            <w:r w:rsidRPr="00010FCB">
              <w:rPr>
                <w:rFonts w:eastAsia="Calibri"/>
                <w:b/>
                <w:color w:val="FFFFFF" w:themeColor="background1"/>
              </w:rPr>
              <w:t>Zona Sur</w:t>
            </w:r>
          </w:p>
        </w:tc>
      </w:tr>
      <w:tr w:rsidR="00B207B2" w:rsidRPr="00B207B2" w14:paraId="3BCF5A43" w14:textId="77777777" w:rsidTr="00054D11">
        <w:trPr>
          <w:gridAfter w:val="1"/>
          <w:wAfter w:w="10" w:type="dxa"/>
          <w:trHeight w:hRule="exact" w:val="1291"/>
        </w:trPr>
        <w:tc>
          <w:tcPr>
            <w:tcW w:w="477" w:type="dxa"/>
          </w:tcPr>
          <w:p w14:paraId="5BBFC77E" w14:textId="77777777" w:rsidR="00B207B2" w:rsidRPr="00B207B2" w:rsidRDefault="00B207B2" w:rsidP="00B207B2">
            <w:pPr>
              <w:spacing w:line="360" w:lineRule="auto"/>
              <w:rPr>
                <w:rFonts w:eastAsia="Calibri"/>
              </w:rPr>
            </w:pPr>
            <w:r w:rsidRPr="00B207B2">
              <w:rPr>
                <w:rFonts w:eastAsia="Calibri"/>
              </w:rPr>
              <w:t>3</w:t>
            </w:r>
          </w:p>
        </w:tc>
        <w:tc>
          <w:tcPr>
            <w:tcW w:w="2984" w:type="dxa"/>
          </w:tcPr>
          <w:p w14:paraId="67550FD4" w14:textId="77777777" w:rsidR="00B207B2" w:rsidRPr="00B207B2" w:rsidRDefault="00B207B2" w:rsidP="00B207B2">
            <w:pPr>
              <w:spacing w:line="360" w:lineRule="auto"/>
              <w:rPr>
                <w:rFonts w:eastAsia="Calibri"/>
                <w:lang w:val="es-DO"/>
              </w:rPr>
            </w:pPr>
            <w:r w:rsidRPr="00B207B2">
              <w:rPr>
                <w:rFonts w:eastAsia="Calibri"/>
                <w:lang w:val="es-DO"/>
              </w:rPr>
              <w:t>Parque Industrial de Zona Franca Villa Altagracia</w:t>
            </w:r>
          </w:p>
        </w:tc>
        <w:tc>
          <w:tcPr>
            <w:tcW w:w="1354" w:type="dxa"/>
          </w:tcPr>
          <w:p w14:paraId="454D16CD" w14:textId="77777777" w:rsidR="00B207B2" w:rsidRPr="00B207B2" w:rsidRDefault="00B207B2" w:rsidP="00B207B2">
            <w:pPr>
              <w:spacing w:line="360" w:lineRule="auto"/>
            </w:pPr>
            <w:r w:rsidRPr="00B207B2">
              <w:t>13</w:t>
            </w:r>
          </w:p>
        </w:tc>
        <w:tc>
          <w:tcPr>
            <w:tcW w:w="1584" w:type="dxa"/>
          </w:tcPr>
          <w:p w14:paraId="397087B2" w14:textId="77777777" w:rsidR="00B207B2" w:rsidRPr="00B207B2" w:rsidRDefault="00B207B2" w:rsidP="00B207B2">
            <w:pPr>
              <w:spacing w:line="360" w:lineRule="auto"/>
            </w:pPr>
            <w:r w:rsidRPr="00B207B2">
              <w:t>2</w:t>
            </w:r>
          </w:p>
        </w:tc>
        <w:tc>
          <w:tcPr>
            <w:tcW w:w="1442" w:type="dxa"/>
          </w:tcPr>
          <w:p w14:paraId="2D128D9C" w14:textId="77777777" w:rsidR="00B207B2" w:rsidRPr="00B207B2" w:rsidRDefault="00B207B2" w:rsidP="00B207B2">
            <w:pPr>
              <w:spacing w:line="360" w:lineRule="auto"/>
            </w:pPr>
            <w:r w:rsidRPr="00B207B2">
              <w:t>15%</w:t>
            </w:r>
          </w:p>
        </w:tc>
      </w:tr>
      <w:tr w:rsidR="00B207B2" w:rsidRPr="00B207B2" w14:paraId="0CAA05D1" w14:textId="77777777" w:rsidTr="00054D11">
        <w:trPr>
          <w:gridAfter w:val="1"/>
          <w:wAfter w:w="10" w:type="dxa"/>
          <w:trHeight w:hRule="exact" w:val="514"/>
        </w:trPr>
        <w:tc>
          <w:tcPr>
            <w:tcW w:w="3461" w:type="dxa"/>
            <w:gridSpan w:val="2"/>
          </w:tcPr>
          <w:p w14:paraId="1CC685D9" w14:textId="77777777" w:rsidR="00B207B2" w:rsidRPr="00B207B2" w:rsidRDefault="00B207B2" w:rsidP="00B207B2">
            <w:pPr>
              <w:spacing w:line="360" w:lineRule="auto"/>
              <w:rPr>
                <w:rFonts w:eastAsia="Calibri"/>
                <w:lang w:val="es-DO"/>
              </w:rPr>
            </w:pPr>
            <w:r w:rsidRPr="00B207B2">
              <w:t>TOTAL</w:t>
            </w:r>
          </w:p>
        </w:tc>
        <w:tc>
          <w:tcPr>
            <w:tcW w:w="1354" w:type="dxa"/>
          </w:tcPr>
          <w:p w14:paraId="07099094" w14:textId="77777777" w:rsidR="00B207B2" w:rsidRPr="00B207B2" w:rsidRDefault="00B207B2" w:rsidP="00B207B2">
            <w:pPr>
              <w:spacing w:line="360" w:lineRule="auto"/>
            </w:pPr>
            <w:r w:rsidRPr="00B207B2">
              <w:t>32</w:t>
            </w:r>
          </w:p>
        </w:tc>
        <w:tc>
          <w:tcPr>
            <w:tcW w:w="1584" w:type="dxa"/>
          </w:tcPr>
          <w:p w14:paraId="14FC40D4" w14:textId="77777777" w:rsidR="00B207B2" w:rsidRPr="00B207B2" w:rsidRDefault="00B207B2" w:rsidP="00B207B2">
            <w:pPr>
              <w:spacing w:line="360" w:lineRule="auto"/>
            </w:pPr>
            <w:r w:rsidRPr="00B207B2">
              <w:t>7</w:t>
            </w:r>
          </w:p>
        </w:tc>
        <w:tc>
          <w:tcPr>
            <w:tcW w:w="1442" w:type="dxa"/>
          </w:tcPr>
          <w:p w14:paraId="2C4FCE4C" w14:textId="77777777" w:rsidR="00B207B2" w:rsidRPr="00B207B2" w:rsidRDefault="00B207B2" w:rsidP="00B207B2">
            <w:pPr>
              <w:spacing w:line="360" w:lineRule="auto"/>
            </w:pPr>
            <w:r w:rsidRPr="00B207B2">
              <w:t>22%</w:t>
            </w:r>
          </w:p>
        </w:tc>
      </w:tr>
    </w:tbl>
    <w:p w14:paraId="71ADCBFC" w14:textId="77777777" w:rsidR="00B207B2" w:rsidRPr="00B207B2" w:rsidRDefault="00B207B2" w:rsidP="00B207B2">
      <w:pPr>
        <w:spacing w:line="360" w:lineRule="auto"/>
        <w:rPr>
          <w:rFonts w:eastAsia="Calibri"/>
          <w:i/>
          <w:sz w:val="18"/>
          <w:lang w:val="es-DO"/>
        </w:rPr>
      </w:pPr>
      <w:r w:rsidRPr="00B207B2">
        <w:rPr>
          <w:rFonts w:eastAsia="Calibri"/>
          <w:i/>
          <w:sz w:val="18"/>
          <w:lang w:val="es-DO"/>
        </w:rPr>
        <w:t>Fuente: Informe del Dpto. de Negocios e Inversiones para Memoria Institucional Anual 2025.</w:t>
      </w:r>
    </w:p>
    <w:p w14:paraId="33777111" w14:textId="77777777" w:rsidR="00B207B2" w:rsidRPr="00B207B2" w:rsidRDefault="00B207B2" w:rsidP="00B207B2">
      <w:pPr>
        <w:spacing w:line="360" w:lineRule="auto"/>
        <w:rPr>
          <w:lang w:val="es-DO"/>
        </w:rPr>
      </w:pPr>
      <w:r w:rsidRPr="00B207B2">
        <w:rPr>
          <w:lang w:val="es-DO"/>
        </w:rPr>
        <w:t>Estos resultados representan un desempeño altamente favorable en materia de ocupación de naves industriales, para este 2025. Se mantiene un uso intensivo de la infraestructura disponible, reflejando una demanda sostenida por los espacios productivos ofrecidos por PROINDUSTRIA, verificando la importancia y relevancia de los parques industriales y de zonas francas a los ojos del sector privado, como plataformas clave para el desarrollo industrial del país.</w:t>
      </w:r>
    </w:p>
    <w:p w14:paraId="08397005" w14:textId="254BED5B" w:rsidR="00B207B2" w:rsidRDefault="00B207B2" w:rsidP="00B207B2">
      <w:pPr>
        <w:spacing w:line="360" w:lineRule="auto"/>
        <w:rPr>
          <w:lang w:val="es-DO"/>
        </w:rPr>
      </w:pPr>
      <w:r w:rsidRPr="00B207B2">
        <w:rPr>
          <w:lang w:val="es-DO"/>
        </w:rPr>
        <w:t xml:space="preserve">Es preciso señalar que, al cierre de 2025, PROINDUSTRIA cuenta con 248 empresas operando en los parques industriales y de zonas francas administrados por la institución. </w:t>
      </w:r>
    </w:p>
    <w:p w14:paraId="6CDD815D" w14:textId="77777777" w:rsidR="002D0471" w:rsidRPr="00B207B2" w:rsidRDefault="002D0471" w:rsidP="00B207B2">
      <w:pPr>
        <w:spacing w:line="360" w:lineRule="auto"/>
        <w:rPr>
          <w:lang w:val="es-DO"/>
        </w:rPr>
      </w:pPr>
    </w:p>
    <w:p w14:paraId="5DD54363" w14:textId="77777777" w:rsidR="00B207B2" w:rsidRPr="00B207B2" w:rsidRDefault="00B207B2" w:rsidP="004A4AB4">
      <w:pPr>
        <w:pStyle w:val="SubttuloMemoria"/>
      </w:pPr>
      <w:r w:rsidRPr="00B207B2">
        <w:lastRenderedPageBreak/>
        <w:t>3.1.2.2 Solicitudes de arrendamiento de naves y locales industriales</w:t>
      </w:r>
    </w:p>
    <w:p w14:paraId="59871291" w14:textId="77777777" w:rsidR="00B207B2" w:rsidRPr="00B207B2" w:rsidRDefault="00B207B2" w:rsidP="00B207B2">
      <w:pPr>
        <w:pStyle w:val="CuerpoMemoria"/>
        <w:rPr>
          <w:highlight w:val="yellow"/>
        </w:rPr>
      </w:pPr>
      <w:r w:rsidRPr="00B207B2">
        <w:t xml:space="preserve">En el Centro de Desarrollo y Competitividad Industrial, se ofrecen naves en los parques industriales o de zonas francas administrados por PROINDUSTRIA, en arriendo, y se registran las solicitudes de las industrias interesadas en instalarse, a fin de negociar con aquellas cuya instalación conlleve un mayor impacto, cualitativo o cuantitativo, en el desarrollo de la industria manufacturera y de las zonas aledañas a los parques. A nivel estadístico, estas solicitudes son un excelente indicador del interés y respuesta del sector industrial a las iniciativas de las instituciones públicas que promueven el desarrollo de industrias manufactureras. A nivel interno, PROINDUSTRIA depura y selecciona a aquellas industrias que presenten el mayor potencial de impacto positivo para la economía nacional como </w:t>
      </w:r>
      <w:proofErr w:type="gramStart"/>
      <w:r w:rsidRPr="00B207B2">
        <w:t>potenciales arrendatarias</w:t>
      </w:r>
      <w:proofErr w:type="gramEnd"/>
      <w:r w:rsidRPr="00B207B2">
        <w:t>, dependiendo de la cantidad de empleos que se comprometen a generar en la localidad de la nave a arrendar, el nivel de tecnificación de dichos empleos, el tipo de producción manufacturera que van a desarrollar, entre otros factores. Una vez seleccionadas, se procede a negociar las condiciones del arrendamiento para elaborar los contratos correspondientes.</w:t>
      </w:r>
    </w:p>
    <w:p w14:paraId="2DE02A34" w14:textId="77777777" w:rsidR="00B207B2" w:rsidRPr="00B207B2" w:rsidRDefault="00B207B2" w:rsidP="00B207B2">
      <w:pPr>
        <w:pStyle w:val="CuerpoMemoria"/>
      </w:pPr>
      <w:r w:rsidRPr="00B207B2">
        <w:t>Dentro de las labores de atracción de industrias a los parques industriales y de zonas francas, este 2025 se gestionaron 11 nuevos contratos de arrendamiento, correspondientes tanto a nuevos inversionistas como a empresas ya instaladas que están ampliando sus operaciones.</w:t>
      </w:r>
    </w:p>
    <w:p w14:paraId="0BBFEB74" w14:textId="77777777" w:rsidR="00B207B2" w:rsidRPr="00B207B2" w:rsidRDefault="00B207B2" w:rsidP="00B207B2">
      <w:pPr>
        <w:pStyle w:val="CuerpoMemoria"/>
      </w:pPr>
      <w:r w:rsidRPr="00B207B2">
        <w:t xml:space="preserve">Asimismo, se autorizaron 7 contratos de opción de arrendamiento, otorgados a empresas que actualmente gestionan sus permisos de </w:t>
      </w:r>
      <w:r w:rsidRPr="00B207B2">
        <w:lastRenderedPageBreak/>
        <w:t>operación. Una vez obtengan esos permisos, se procederá a gestionar la elaboración y firma de los contratos de arrendamiento definitivo.</w:t>
      </w:r>
    </w:p>
    <w:p w14:paraId="5CB87D75" w14:textId="77777777" w:rsidR="00B207B2" w:rsidRPr="00B207B2" w:rsidRDefault="00B207B2" w:rsidP="00B207B2">
      <w:pPr>
        <w:pStyle w:val="CuerpoMemoria"/>
      </w:pPr>
      <w:r w:rsidRPr="00B207B2">
        <w:t>En ese mismo tenor, buscando garantizar la continuidad operativa de las industrias manufactureras instaladas en los parques industriales y de zonas francas, así como de PROINDUSTRIA, se renovaron 27 contratos de arrendamiento de dichas industrias manufactureras. De igual manera, se negociaron y suscribieron 8 contratos de reconocimiento de inversión, mediante los cuales las empresas manufactureras realizaron mejoras y remozamientos a la infraestructura que se encuentran ocupando, para optimizar su funcionamiento, ahorrando tiempo y recursos al Estado dominicano, mientras se benefician de un ahorro en sus alquileres.</w:t>
      </w:r>
    </w:p>
    <w:p w14:paraId="2CB1D3D0" w14:textId="77777777" w:rsidR="00B207B2" w:rsidRPr="00B207B2" w:rsidRDefault="00B207B2" w:rsidP="00B207B2">
      <w:pPr>
        <w:pStyle w:val="CuerpoMemoria"/>
      </w:pPr>
      <w:r w:rsidRPr="00B207B2">
        <w:t>Finalmente, en línea con la estrategia de optimización de la ocupación de parques, se gestionaron y efectuaron 15 recuperaciones de naves, correspondientes a infraestructuras en situación de litigio o incumplimiento contractual, logrando así restituir la posesión institucional y garantizar su adecuada disponibilidad para futuros procesos de arrendamiento.</w:t>
      </w:r>
    </w:p>
    <w:p w14:paraId="7FD49AA8" w14:textId="61A97383" w:rsidR="00E50181" w:rsidRPr="00B207B2" w:rsidRDefault="00B207B2" w:rsidP="00B207B2">
      <w:pPr>
        <w:pStyle w:val="CuerpoMemoria"/>
      </w:pPr>
      <w:r w:rsidRPr="00B207B2">
        <w:t>A continuación, se presenta la demanda de nuevos alquileres de espacios industriales, segregado por parque:</w:t>
      </w:r>
    </w:p>
    <w:tbl>
      <w:tblPr>
        <w:tblStyle w:val="Tablaconcuadrcula"/>
        <w:tblW w:w="7933" w:type="dxa"/>
        <w:tblLayout w:type="fixed"/>
        <w:tblLook w:val="04A0" w:firstRow="1" w:lastRow="0" w:firstColumn="1" w:lastColumn="0" w:noHBand="0" w:noVBand="1"/>
      </w:tblPr>
      <w:tblGrid>
        <w:gridCol w:w="5240"/>
        <w:gridCol w:w="2693"/>
      </w:tblGrid>
      <w:tr w:rsidR="00B207B2" w:rsidRPr="000343B8" w14:paraId="6A4ACA3C" w14:textId="77777777" w:rsidTr="00B207B2">
        <w:trPr>
          <w:trHeight w:val="441"/>
          <w:tblHeader/>
        </w:trPr>
        <w:tc>
          <w:tcPr>
            <w:tcW w:w="5240" w:type="dxa"/>
            <w:shd w:val="clear" w:color="auto" w:fill="011C50"/>
            <w:hideMark/>
          </w:tcPr>
          <w:p w14:paraId="4C49EA9D" w14:textId="3B9D3C2B" w:rsidR="00B207B2" w:rsidRPr="00B17287" w:rsidRDefault="00B207B2" w:rsidP="00B207B2">
            <w:pPr>
              <w:spacing w:line="360" w:lineRule="auto"/>
              <w:jc w:val="left"/>
              <w:rPr>
                <w:rFonts w:eastAsia="Calibri"/>
                <w:b/>
                <w:color w:val="FFFFFF" w:themeColor="background1"/>
                <w:lang w:val="es-DO"/>
              </w:rPr>
            </w:pPr>
            <w:r w:rsidRPr="00B17287">
              <w:rPr>
                <w:rFonts w:eastAsia="Calibri"/>
                <w:b/>
                <w:color w:val="FFFFFF" w:themeColor="background1"/>
                <w:lang w:val="es-DO"/>
              </w:rPr>
              <w:t>Parque</w:t>
            </w:r>
            <w:r w:rsidR="00054D11">
              <w:rPr>
                <w:rFonts w:eastAsia="Calibri"/>
                <w:b/>
                <w:color w:val="FFFFFF" w:themeColor="background1"/>
                <w:lang w:val="es-DO"/>
              </w:rPr>
              <w:t>s</w:t>
            </w:r>
            <w:r w:rsidRPr="00B17287">
              <w:rPr>
                <w:rFonts w:eastAsia="Calibri"/>
                <w:b/>
                <w:color w:val="FFFFFF" w:themeColor="background1"/>
                <w:lang w:val="es-DO"/>
              </w:rPr>
              <w:t xml:space="preserve"> de </w:t>
            </w:r>
            <w:r>
              <w:rPr>
                <w:rFonts w:eastAsia="Calibri"/>
                <w:b/>
                <w:color w:val="FFFFFF" w:themeColor="background1"/>
                <w:lang w:val="es-DO"/>
              </w:rPr>
              <w:t>Zona Franca</w:t>
            </w:r>
          </w:p>
        </w:tc>
        <w:tc>
          <w:tcPr>
            <w:tcW w:w="2693" w:type="dxa"/>
            <w:shd w:val="clear" w:color="auto" w:fill="011C50"/>
            <w:hideMark/>
          </w:tcPr>
          <w:p w14:paraId="4ABA5B3B" w14:textId="77777777" w:rsidR="00B207B2" w:rsidRPr="000343B8" w:rsidRDefault="00B207B2" w:rsidP="00B207B2">
            <w:pPr>
              <w:spacing w:line="360" w:lineRule="auto"/>
              <w:rPr>
                <w:rFonts w:eastAsia="Calibri"/>
                <w:b/>
                <w:color w:val="FFFFFF" w:themeColor="background1"/>
              </w:rPr>
            </w:pPr>
            <w:r>
              <w:rPr>
                <w:rFonts w:eastAsia="Calibri"/>
                <w:b/>
                <w:color w:val="FFFFFF" w:themeColor="background1"/>
              </w:rPr>
              <w:t>Solicitudes</w:t>
            </w:r>
          </w:p>
        </w:tc>
      </w:tr>
      <w:tr w:rsidR="00B207B2" w:rsidRPr="00010FCB" w14:paraId="1748354C" w14:textId="77777777" w:rsidTr="00B207B2">
        <w:trPr>
          <w:trHeight w:hRule="exact" w:val="473"/>
        </w:trPr>
        <w:tc>
          <w:tcPr>
            <w:tcW w:w="7933" w:type="dxa"/>
            <w:gridSpan w:val="2"/>
            <w:shd w:val="clear" w:color="auto" w:fill="011C50"/>
          </w:tcPr>
          <w:p w14:paraId="523D5DE7" w14:textId="77777777" w:rsidR="00B207B2" w:rsidRPr="00010FCB" w:rsidRDefault="00B207B2" w:rsidP="00B207B2">
            <w:pPr>
              <w:spacing w:line="360" w:lineRule="auto"/>
              <w:rPr>
                <w:rFonts w:eastAsia="Calibri"/>
              </w:rPr>
            </w:pPr>
            <w:r w:rsidRPr="00010FCB">
              <w:rPr>
                <w:rFonts w:eastAsia="Calibri"/>
                <w:b/>
                <w:color w:val="FFFFFF" w:themeColor="background1"/>
              </w:rPr>
              <w:t xml:space="preserve">Zona Norte o </w:t>
            </w:r>
            <w:proofErr w:type="spellStart"/>
            <w:r w:rsidRPr="00010FCB">
              <w:rPr>
                <w:rFonts w:eastAsia="Calibri"/>
                <w:b/>
                <w:color w:val="FFFFFF" w:themeColor="background1"/>
              </w:rPr>
              <w:t>Cibao</w:t>
            </w:r>
            <w:proofErr w:type="spellEnd"/>
          </w:p>
        </w:tc>
      </w:tr>
      <w:tr w:rsidR="00B207B2" w:rsidRPr="00010FCB" w14:paraId="3C78205E" w14:textId="77777777" w:rsidTr="00B207B2">
        <w:trPr>
          <w:trHeight w:val="630"/>
        </w:trPr>
        <w:tc>
          <w:tcPr>
            <w:tcW w:w="5240" w:type="dxa"/>
          </w:tcPr>
          <w:p w14:paraId="483157EF"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Bonao</w:t>
            </w:r>
            <w:proofErr w:type="spellEnd"/>
          </w:p>
        </w:tc>
        <w:tc>
          <w:tcPr>
            <w:tcW w:w="2693" w:type="dxa"/>
          </w:tcPr>
          <w:p w14:paraId="280755ED" w14:textId="77777777" w:rsidR="00B207B2" w:rsidRPr="00B207B2" w:rsidRDefault="00B207B2" w:rsidP="00B207B2">
            <w:pPr>
              <w:spacing w:line="360" w:lineRule="auto"/>
              <w:rPr>
                <w:rFonts w:eastAsia="Calibri"/>
              </w:rPr>
            </w:pPr>
            <w:r w:rsidRPr="00B207B2">
              <w:rPr>
                <w:rFonts w:eastAsia="Calibri"/>
              </w:rPr>
              <w:t>2</w:t>
            </w:r>
          </w:p>
        </w:tc>
      </w:tr>
      <w:tr w:rsidR="00B207B2" w:rsidRPr="00010FCB" w14:paraId="53E2238F" w14:textId="77777777" w:rsidTr="00B207B2">
        <w:trPr>
          <w:trHeight w:val="70"/>
        </w:trPr>
        <w:tc>
          <w:tcPr>
            <w:tcW w:w="5240" w:type="dxa"/>
          </w:tcPr>
          <w:p w14:paraId="677E839F"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Cotuí</w:t>
            </w:r>
            <w:proofErr w:type="spellEnd"/>
          </w:p>
        </w:tc>
        <w:tc>
          <w:tcPr>
            <w:tcW w:w="2693" w:type="dxa"/>
          </w:tcPr>
          <w:p w14:paraId="7B8C63EB" w14:textId="77777777" w:rsidR="00B207B2" w:rsidRPr="00B207B2" w:rsidRDefault="00B207B2" w:rsidP="00B207B2">
            <w:pPr>
              <w:spacing w:line="360" w:lineRule="auto"/>
              <w:rPr>
                <w:rFonts w:eastAsia="Calibri"/>
              </w:rPr>
            </w:pPr>
            <w:r w:rsidRPr="00B207B2">
              <w:rPr>
                <w:rFonts w:eastAsia="Calibri"/>
              </w:rPr>
              <w:t>0</w:t>
            </w:r>
          </w:p>
        </w:tc>
      </w:tr>
      <w:tr w:rsidR="00B207B2" w:rsidRPr="00010FCB" w14:paraId="1051EEAB" w14:textId="77777777" w:rsidTr="00B207B2">
        <w:trPr>
          <w:trHeight w:val="70"/>
        </w:trPr>
        <w:tc>
          <w:tcPr>
            <w:tcW w:w="5240" w:type="dxa"/>
          </w:tcPr>
          <w:p w14:paraId="257B0216" w14:textId="77777777" w:rsidR="00B207B2" w:rsidRPr="00B207B2" w:rsidRDefault="00B207B2" w:rsidP="00B207B2">
            <w:pPr>
              <w:spacing w:line="360" w:lineRule="auto"/>
              <w:rPr>
                <w:rFonts w:eastAsia="Calibri"/>
              </w:rPr>
            </w:pPr>
            <w:r w:rsidRPr="00B207B2">
              <w:rPr>
                <w:rFonts w:eastAsia="Calibri"/>
              </w:rPr>
              <w:t>Zona Franca La Vega</w:t>
            </w:r>
          </w:p>
        </w:tc>
        <w:tc>
          <w:tcPr>
            <w:tcW w:w="2693" w:type="dxa"/>
          </w:tcPr>
          <w:p w14:paraId="7B0BD75C" w14:textId="77777777" w:rsidR="00B207B2" w:rsidRPr="00B207B2" w:rsidRDefault="00B207B2" w:rsidP="00B207B2">
            <w:pPr>
              <w:spacing w:line="360" w:lineRule="auto"/>
            </w:pPr>
            <w:r w:rsidRPr="00B207B2">
              <w:t>2</w:t>
            </w:r>
          </w:p>
        </w:tc>
      </w:tr>
      <w:tr w:rsidR="00B207B2" w:rsidRPr="00010FCB" w14:paraId="3A7C17CA" w14:textId="77777777" w:rsidTr="00B207B2">
        <w:trPr>
          <w:trHeight w:val="70"/>
        </w:trPr>
        <w:tc>
          <w:tcPr>
            <w:tcW w:w="5240" w:type="dxa"/>
          </w:tcPr>
          <w:p w14:paraId="323DCE8B"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Moca</w:t>
            </w:r>
            <w:proofErr w:type="spellEnd"/>
          </w:p>
        </w:tc>
        <w:tc>
          <w:tcPr>
            <w:tcW w:w="2693" w:type="dxa"/>
          </w:tcPr>
          <w:p w14:paraId="08297BB9" w14:textId="77777777" w:rsidR="00B207B2" w:rsidRPr="00B207B2" w:rsidRDefault="00B207B2" w:rsidP="00B207B2">
            <w:pPr>
              <w:spacing w:line="360" w:lineRule="auto"/>
            </w:pPr>
            <w:r w:rsidRPr="00B207B2">
              <w:t>1</w:t>
            </w:r>
          </w:p>
        </w:tc>
      </w:tr>
      <w:tr w:rsidR="00B207B2" w:rsidRPr="00010FCB" w14:paraId="49F73379" w14:textId="77777777" w:rsidTr="00B207B2">
        <w:trPr>
          <w:trHeight w:val="70"/>
        </w:trPr>
        <w:tc>
          <w:tcPr>
            <w:tcW w:w="5240" w:type="dxa"/>
          </w:tcPr>
          <w:p w14:paraId="45A960F9" w14:textId="77777777" w:rsidR="00B207B2" w:rsidRPr="00B207B2" w:rsidRDefault="00B207B2" w:rsidP="00B207B2">
            <w:pPr>
              <w:spacing w:line="360" w:lineRule="auto"/>
              <w:rPr>
                <w:rFonts w:eastAsia="Calibri"/>
              </w:rPr>
            </w:pPr>
            <w:r w:rsidRPr="00B207B2">
              <w:rPr>
                <w:rFonts w:eastAsia="Calibri"/>
              </w:rPr>
              <w:lastRenderedPageBreak/>
              <w:t>Zona Franca Salcedo</w:t>
            </w:r>
          </w:p>
        </w:tc>
        <w:tc>
          <w:tcPr>
            <w:tcW w:w="2693" w:type="dxa"/>
          </w:tcPr>
          <w:p w14:paraId="0DF9F9F7" w14:textId="77777777" w:rsidR="00B207B2" w:rsidRPr="00B207B2" w:rsidRDefault="00B207B2" w:rsidP="00B207B2">
            <w:pPr>
              <w:spacing w:line="360" w:lineRule="auto"/>
            </w:pPr>
            <w:r w:rsidRPr="00B207B2">
              <w:t>0</w:t>
            </w:r>
          </w:p>
        </w:tc>
      </w:tr>
      <w:tr w:rsidR="00B207B2" w:rsidRPr="00B17287" w14:paraId="0E23E44F" w14:textId="77777777" w:rsidTr="00B207B2">
        <w:trPr>
          <w:trHeight w:val="70"/>
        </w:trPr>
        <w:tc>
          <w:tcPr>
            <w:tcW w:w="5240" w:type="dxa"/>
          </w:tcPr>
          <w:p w14:paraId="2B7E9262" w14:textId="77777777" w:rsidR="00B207B2" w:rsidRPr="00B207B2" w:rsidRDefault="00B207B2" w:rsidP="00B207B2">
            <w:pPr>
              <w:spacing w:line="360" w:lineRule="auto"/>
              <w:rPr>
                <w:rFonts w:eastAsia="Calibri"/>
                <w:lang w:val="es-DO"/>
              </w:rPr>
            </w:pPr>
            <w:r w:rsidRPr="00B207B2">
              <w:rPr>
                <w:lang w:val="es-DO"/>
              </w:rPr>
              <w:t>Zona Franca San Francisco de Macorís</w:t>
            </w:r>
          </w:p>
        </w:tc>
        <w:tc>
          <w:tcPr>
            <w:tcW w:w="2693" w:type="dxa"/>
          </w:tcPr>
          <w:p w14:paraId="31C282E2" w14:textId="77777777" w:rsidR="00B207B2" w:rsidRPr="00B207B2" w:rsidRDefault="00B207B2" w:rsidP="00B207B2">
            <w:pPr>
              <w:spacing w:line="360" w:lineRule="auto"/>
              <w:rPr>
                <w:lang w:val="es-DO"/>
              </w:rPr>
            </w:pPr>
            <w:r w:rsidRPr="00B207B2">
              <w:rPr>
                <w:lang w:val="es-DO"/>
              </w:rPr>
              <w:t>5</w:t>
            </w:r>
          </w:p>
        </w:tc>
      </w:tr>
      <w:tr w:rsidR="00B207B2" w:rsidRPr="00B17287" w14:paraId="0F473868" w14:textId="77777777" w:rsidTr="00B207B2">
        <w:trPr>
          <w:trHeight w:val="70"/>
        </w:trPr>
        <w:tc>
          <w:tcPr>
            <w:tcW w:w="5240" w:type="dxa"/>
          </w:tcPr>
          <w:p w14:paraId="11FA53C3" w14:textId="77777777" w:rsidR="00B207B2" w:rsidRPr="00B207B2" w:rsidRDefault="00B207B2" w:rsidP="00B207B2">
            <w:pPr>
              <w:spacing w:line="360" w:lineRule="auto"/>
              <w:rPr>
                <w:rFonts w:eastAsia="Calibri"/>
                <w:lang w:val="es-DO"/>
              </w:rPr>
            </w:pPr>
            <w:r w:rsidRPr="00B207B2">
              <w:rPr>
                <w:lang w:val="es-DO"/>
              </w:rPr>
              <w:t>Parque Industrial de Zona Franca Esperanza</w:t>
            </w:r>
          </w:p>
        </w:tc>
        <w:tc>
          <w:tcPr>
            <w:tcW w:w="2693" w:type="dxa"/>
          </w:tcPr>
          <w:p w14:paraId="4B6C27FF" w14:textId="77777777" w:rsidR="00B207B2" w:rsidRPr="00B207B2" w:rsidRDefault="00B207B2" w:rsidP="00B207B2">
            <w:pPr>
              <w:spacing w:line="360" w:lineRule="auto"/>
              <w:rPr>
                <w:lang w:val="es-DO"/>
              </w:rPr>
            </w:pPr>
            <w:r w:rsidRPr="00B207B2">
              <w:rPr>
                <w:lang w:val="es-DO"/>
              </w:rPr>
              <w:t>1</w:t>
            </w:r>
          </w:p>
        </w:tc>
      </w:tr>
      <w:tr w:rsidR="00B207B2" w:rsidRPr="00010FCB" w14:paraId="046A5C26" w14:textId="77777777" w:rsidTr="00B207B2">
        <w:trPr>
          <w:trHeight w:val="70"/>
        </w:trPr>
        <w:tc>
          <w:tcPr>
            <w:tcW w:w="7933" w:type="dxa"/>
            <w:gridSpan w:val="2"/>
            <w:shd w:val="clear" w:color="auto" w:fill="011C50"/>
          </w:tcPr>
          <w:p w14:paraId="3A4BAE4C" w14:textId="77777777" w:rsidR="00B207B2" w:rsidRPr="00010FCB" w:rsidRDefault="00B207B2" w:rsidP="00B207B2">
            <w:pPr>
              <w:spacing w:line="360" w:lineRule="auto"/>
            </w:pPr>
            <w:r w:rsidRPr="00010FCB">
              <w:rPr>
                <w:rFonts w:eastAsia="Calibri"/>
                <w:b/>
                <w:color w:val="FFFFFF" w:themeColor="background1"/>
              </w:rPr>
              <w:t>Zona Este</w:t>
            </w:r>
          </w:p>
        </w:tc>
      </w:tr>
      <w:tr w:rsidR="00B207B2" w:rsidRPr="00010FCB" w14:paraId="2086E5F0" w14:textId="77777777" w:rsidTr="00B207B2">
        <w:trPr>
          <w:trHeight w:val="70"/>
        </w:trPr>
        <w:tc>
          <w:tcPr>
            <w:tcW w:w="5240" w:type="dxa"/>
          </w:tcPr>
          <w:p w14:paraId="7F5DDCAA" w14:textId="77777777" w:rsidR="00B207B2" w:rsidRPr="00B207B2" w:rsidRDefault="00B207B2" w:rsidP="00B207B2">
            <w:pPr>
              <w:spacing w:line="360" w:lineRule="auto"/>
              <w:rPr>
                <w:rFonts w:eastAsia="Calibri"/>
              </w:rPr>
            </w:pPr>
            <w:r w:rsidRPr="00B207B2">
              <w:rPr>
                <w:rFonts w:eastAsia="Calibri"/>
              </w:rPr>
              <w:t xml:space="preserve">Zona Franca El </w:t>
            </w:r>
            <w:proofErr w:type="spellStart"/>
            <w:r w:rsidRPr="00B207B2">
              <w:rPr>
                <w:rFonts w:eastAsia="Calibri"/>
              </w:rPr>
              <w:t>Seibo</w:t>
            </w:r>
            <w:proofErr w:type="spellEnd"/>
          </w:p>
        </w:tc>
        <w:tc>
          <w:tcPr>
            <w:tcW w:w="2693" w:type="dxa"/>
          </w:tcPr>
          <w:p w14:paraId="4EE7752C" w14:textId="77777777" w:rsidR="00B207B2" w:rsidRPr="00B207B2" w:rsidRDefault="00B207B2" w:rsidP="00B207B2">
            <w:pPr>
              <w:spacing w:line="360" w:lineRule="auto"/>
            </w:pPr>
            <w:r w:rsidRPr="00B207B2">
              <w:t>0</w:t>
            </w:r>
          </w:p>
        </w:tc>
      </w:tr>
      <w:tr w:rsidR="00B207B2" w:rsidRPr="00010FCB" w14:paraId="3727EEEC" w14:textId="77777777" w:rsidTr="00B207B2">
        <w:trPr>
          <w:trHeight w:val="70"/>
        </w:trPr>
        <w:tc>
          <w:tcPr>
            <w:tcW w:w="5240" w:type="dxa"/>
          </w:tcPr>
          <w:p w14:paraId="722FF091"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Hato</w:t>
            </w:r>
            <w:proofErr w:type="spellEnd"/>
            <w:r w:rsidRPr="00B207B2">
              <w:rPr>
                <w:rFonts w:eastAsia="Calibri"/>
              </w:rPr>
              <w:t xml:space="preserve"> Mayor</w:t>
            </w:r>
          </w:p>
        </w:tc>
        <w:tc>
          <w:tcPr>
            <w:tcW w:w="2693" w:type="dxa"/>
          </w:tcPr>
          <w:p w14:paraId="342CD659" w14:textId="77777777" w:rsidR="00B207B2" w:rsidRPr="00B207B2" w:rsidRDefault="00B207B2" w:rsidP="00B207B2">
            <w:pPr>
              <w:spacing w:line="360" w:lineRule="auto"/>
            </w:pPr>
            <w:r w:rsidRPr="00B207B2">
              <w:t>1</w:t>
            </w:r>
          </w:p>
        </w:tc>
      </w:tr>
      <w:tr w:rsidR="00B207B2" w:rsidRPr="00010FCB" w14:paraId="1B46647D" w14:textId="77777777" w:rsidTr="00B207B2">
        <w:trPr>
          <w:trHeight w:val="70"/>
        </w:trPr>
        <w:tc>
          <w:tcPr>
            <w:tcW w:w="5240" w:type="dxa"/>
          </w:tcPr>
          <w:p w14:paraId="12059E5E" w14:textId="77777777" w:rsidR="00B207B2" w:rsidRPr="00B207B2" w:rsidRDefault="00B207B2" w:rsidP="00B207B2">
            <w:pPr>
              <w:spacing w:line="360" w:lineRule="auto"/>
              <w:rPr>
                <w:rFonts w:eastAsia="Calibri"/>
              </w:rPr>
            </w:pPr>
            <w:r w:rsidRPr="00B207B2">
              <w:rPr>
                <w:rFonts w:eastAsia="Calibri"/>
              </w:rPr>
              <w:t xml:space="preserve">Zona Franca </w:t>
            </w:r>
            <w:proofErr w:type="spellStart"/>
            <w:r w:rsidRPr="00B207B2">
              <w:rPr>
                <w:rFonts w:eastAsia="Calibri"/>
              </w:rPr>
              <w:t>Hato</w:t>
            </w:r>
            <w:proofErr w:type="spellEnd"/>
            <w:r w:rsidRPr="00B207B2">
              <w:rPr>
                <w:rFonts w:eastAsia="Calibri"/>
              </w:rPr>
              <w:t xml:space="preserve"> Nuevo</w:t>
            </w:r>
          </w:p>
        </w:tc>
        <w:tc>
          <w:tcPr>
            <w:tcW w:w="2693" w:type="dxa"/>
          </w:tcPr>
          <w:p w14:paraId="7C992C53" w14:textId="77777777" w:rsidR="00B207B2" w:rsidRPr="00B207B2" w:rsidRDefault="00B207B2" w:rsidP="00B207B2">
            <w:pPr>
              <w:spacing w:line="360" w:lineRule="auto"/>
            </w:pPr>
            <w:r w:rsidRPr="00B207B2">
              <w:t>2</w:t>
            </w:r>
          </w:p>
        </w:tc>
      </w:tr>
      <w:tr w:rsidR="00B207B2" w:rsidRPr="00010FCB" w14:paraId="78756004" w14:textId="77777777" w:rsidTr="00B207B2">
        <w:trPr>
          <w:trHeight w:val="70"/>
        </w:trPr>
        <w:tc>
          <w:tcPr>
            <w:tcW w:w="5240" w:type="dxa"/>
          </w:tcPr>
          <w:p w14:paraId="7689DE75" w14:textId="77777777" w:rsidR="00B207B2" w:rsidRPr="00B207B2" w:rsidRDefault="00B207B2" w:rsidP="00B207B2">
            <w:pPr>
              <w:spacing w:line="360" w:lineRule="auto"/>
              <w:rPr>
                <w:rFonts w:eastAsia="Calibri"/>
              </w:rPr>
            </w:pPr>
            <w:r w:rsidRPr="00B207B2">
              <w:rPr>
                <w:rFonts w:eastAsia="Calibri"/>
              </w:rPr>
              <w:t xml:space="preserve">Zona Franca Los </w:t>
            </w:r>
            <w:proofErr w:type="spellStart"/>
            <w:r w:rsidRPr="00B207B2">
              <w:rPr>
                <w:rFonts w:eastAsia="Calibri"/>
              </w:rPr>
              <w:t>Alcarrizos</w:t>
            </w:r>
            <w:proofErr w:type="spellEnd"/>
          </w:p>
        </w:tc>
        <w:tc>
          <w:tcPr>
            <w:tcW w:w="2693" w:type="dxa"/>
          </w:tcPr>
          <w:p w14:paraId="2228208C" w14:textId="77777777" w:rsidR="00B207B2" w:rsidRPr="00B207B2" w:rsidRDefault="00B207B2" w:rsidP="00B207B2">
            <w:pPr>
              <w:spacing w:line="360" w:lineRule="auto"/>
            </w:pPr>
            <w:r w:rsidRPr="00B207B2">
              <w:t>4</w:t>
            </w:r>
          </w:p>
        </w:tc>
      </w:tr>
      <w:tr w:rsidR="00B207B2" w:rsidRPr="00B17287" w14:paraId="78ECA2DF" w14:textId="77777777" w:rsidTr="00B207B2">
        <w:trPr>
          <w:trHeight w:val="70"/>
        </w:trPr>
        <w:tc>
          <w:tcPr>
            <w:tcW w:w="5240" w:type="dxa"/>
          </w:tcPr>
          <w:p w14:paraId="49F16C65" w14:textId="77777777" w:rsidR="00B207B2" w:rsidRPr="00B207B2" w:rsidRDefault="00B207B2" w:rsidP="00B207B2">
            <w:pPr>
              <w:spacing w:line="360" w:lineRule="auto"/>
              <w:rPr>
                <w:rFonts w:eastAsia="Calibri"/>
                <w:lang w:val="es-DO"/>
              </w:rPr>
            </w:pPr>
            <w:r w:rsidRPr="00B207B2">
              <w:rPr>
                <w:lang w:val="es-DO"/>
              </w:rPr>
              <w:t>Zona Franca San Pedro de Macorís</w:t>
            </w:r>
          </w:p>
        </w:tc>
        <w:tc>
          <w:tcPr>
            <w:tcW w:w="2693" w:type="dxa"/>
          </w:tcPr>
          <w:p w14:paraId="4DD82ABE" w14:textId="77777777" w:rsidR="00B207B2" w:rsidRPr="00B207B2" w:rsidRDefault="00B207B2" w:rsidP="00B207B2">
            <w:pPr>
              <w:spacing w:line="360" w:lineRule="auto"/>
              <w:rPr>
                <w:lang w:val="es-DO"/>
              </w:rPr>
            </w:pPr>
            <w:r w:rsidRPr="00B207B2">
              <w:rPr>
                <w:lang w:val="es-DO"/>
              </w:rPr>
              <w:t>9</w:t>
            </w:r>
          </w:p>
        </w:tc>
      </w:tr>
      <w:tr w:rsidR="00B207B2" w:rsidRPr="00010FCB" w14:paraId="7E0141B3" w14:textId="77777777" w:rsidTr="00B207B2">
        <w:trPr>
          <w:trHeight w:val="70"/>
        </w:trPr>
        <w:tc>
          <w:tcPr>
            <w:tcW w:w="5240" w:type="dxa"/>
          </w:tcPr>
          <w:p w14:paraId="29313BC6" w14:textId="77777777" w:rsidR="00B207B2" w:rsidRPr="00B207B2" w:rsidRDefault="00B207B2" w:rsidP="00B207B2">
            <w:pPr>
              <w:spacing w:line="360" w:lineRule="auto"/>
              <w:rPr>
                <w:rFonts w:eastAsia="Calibri"/>
              </w:rPr>
            </w:pPr>
            <w:r w:rsidRPr="00B207B2">
              <w:rPr>
                <w:rFonts w:eastAsia="Calibri"/>
              </w:rPr>
              <w:t>Zona Franca Quisqueya</w:t>
            </w:r>
          </w:p>
        </w:tc>
        <w:tc>
          <w:tcPr>
            <w:tcW w:w="2693" w:type="dxa"/>
          </w:tcPr>
          <w:p w14:paraId="60CEF105" w14:textId="77777777" w:rsidR="00B207B2" w:rsidRPr="00B207B2" w:rsidRDefault="00B207B2" w:rsidP="00B207B2">
            <w:pPr>
              <w:spacing w:line="360" w:lineRule="auto"/>
            </w:pPr>
            <w:r w:rsidRPr="00B207B2">
              <w:t>0</w:t>
            </w:r>
          </w:p>
        </w:tc>
      </w:tr>
      <w:tr w:rsidR="00B207B2" w:rsidRPr="00010FCB" w14:paraId="3EE94163" w14:textId="77777777" w:rsidTr="00B207B2">
        <w:trPr>
          <w:trHeight w:val="70"/>
        </w:trPr>
        <w:tc>
          <w:tcPr>
            <w:tcW w:w="7933" w:type="dxa"/>
            <w:gridSpan w:val="2"/>
            <w:shd w:val="clear" w:color="auto" w:fill="011C50"/>
          </w:tcPr>
          <w:p w14:paraId="11427E05" w14:textId="77777777" w:rsidR="00B207B2" w:rsidRPr="00010FCB" w:rsidRDefault="00B207B2" w:rsidP="00B207B2">
            <w:pPr>
              <w:spacing w:line="360" w:lineRule="auto"/>
            </w:pPr>
            <w:r w:rsidRPr="00010FCB">
              <w:rPr>
                <w:rFonts w:eastAsia="Calibri"/>
                <w:b/>
                <w:color w:val="FFFFFF" w:themeColor="background1"/>
              </w:rPr>
              <w:t>Zona Sur</w:t>
            </w:r>
          </w:p>
        </w:tc>
      </w:tr>
      <w:tr w:rsidR="00B207B2" w:rsidRPr="00010FCB" w14:paraId="6680C7F6" w14:textId="77777777" w:rsidTr="00B207B2">
        <w:trPr>
          <w:trHeight w:val="70"/>
        </w:trPr>
        <w:tc>
          <w:tcPr>
            <w:tcW w:w="5240" w:type="dxa"/>
          </w:tcPr>
          <w:p w14:paraId="157E35F4" w14:textId="77777777" w:rsidR="00B207B2" w:rsidRPr="00B207B2" w:rsidRDefault="00B207B2" w:rsidP="00B207B2">
            <w:pPr>
              <w:spacing w:line="360" w:lineRule="auto"/>
              <w:rPr>
                <w:rFonts w:eastAsia="Calibri"/>
              </w:rPr>
            </w:pPr>
            <w:r w:rsidRPr="00B207B2">
              <w:rPr>
                <w:rFonts w:eastAsia="Calibri"/>
              </w:rPr>
              <w:t xml:space="preserve">Zona Franca La </w:t>
            </w:r>
            <w:proofErr w:type="spellStart"/>
            <w:r w:rsidRPr="00B207B2">
              <w:rPr>
                <w:rFonts w:eastAsia="Calibri"/>
              </w:rPr>
              <w:t>Armería</w:t>
            </w:r>
            <w:proofErr w:type="spellEnd"/>
          </w:p>
        </w:tc>
        <w:tc>
          <w:tcPr>
            <w:tcW w:w="2693" w:type="dxa"/>
          </w:tcPr>
          <w:p w14:paraId="25E893F4" w14:textId="77777777" w:rsidR="00B207B2" w:rsidRPr="00B207B2" w:rsidRDefault="00B207B2" w:rsidP="00B207B2">
            <w:pPr>
              <w:spacing w:line="360" w:lineRule="auto"/>
            </w:pPr>
            <w:r w:rsidRPr="00B207B2">
              <w:t>2</w:t>
            </w:r>
          </w:p>
        </w:tc>
      </w:tr>
      <w:tr w:rsidR="00B207B2" w:rsidRPr="00B17287" w14:paraId="43DEA167" w14:textId="77777777" w:rsidTr="00B207B2">
        <w:trPr>
          <w:trHeight w:val="70"/>
        </w:trPr>
        <w:tc>
          <w:tcPr>
            <w:tcW w:w="5240" w:type="dxa"/>
          </w:tcPr>
          <w:p w14:paraId="75841DC7" w14:textId="77777777" w:rsidR="00B207B2" w:rsidRPr="00B207B2" w:rsidRDefault="00B207B2" w:rsidP="00B207B2">
            <w:pPr>
              <w:spacing w:line="360" w:lineRule="auto"/>
              <w:rPr>
                <w:rFonts w:eastAsia="Calibri"/>
                <w:lang w:val="es-DO"/>
              </w:rPr>
            </w:pPr>
            <w:r w:rsidRPr="00B207B2">
              <w:rPr>
                <w:lang w:val="es-DO"/>
              </w:rPr>
              <w:t>Parque Industrial de Zona Franca Villa Altagracia</w:t>
            </w:r>
          </w:p>
        </w:tc>
        <w:tc>
          <w:tcPr>
            <w:tcW w:w="2693" w:type="dxa"/>
          </w:tcPr>
          <w:p w14:paraId="68774D55" w14:textId="77777777" w:rsidR="00B207B2" w:rsidRPr="00B207B2" w:rsidRDefault="00B207B2" w:rsidP="00B207B2">
            <w:pPr>
              <w:spacing w:line="360" w:lineRule="auto"/>
              <w:rPr>
                <w:lang w:val="es-DO"/>
              </w:rPr>
            </w:pPr>
            <w:r w:rsidRPr="00B207B2">
              <w:rPr>
                <w:lang w:val="es-DO"/>
              </w:rPr>
              <w:t>0</w:t>
            </w:r>
          </w:p>
        </w:tc>
      </w:tr>
      <w:tr w:rsidR="00B207B2" w:rsidRPr="00010FCB" w14:paraId="28CFBA0C" w14:textId="77777777" w:rsidTr="00B207B2">
        <w:trPr>
          <w:trHeight w:val="70"/>
        </w:trPr>
        <w:tc>
          <w:tcPr>
            <w:tcW w:w="5240" w:type="dxa"/>
          </w:tcPr>
          <w:p w14:paraId="4EE2B8FE" w14:textId="77777777" w:rsidR="00B207B2" w:rsidRPr="00B207B2" w:rsidRDefault="00B207B2" w:rsidP="00B207B2">
            <w:pPr>
              <w:spacing w:line="360" w:lineRule="auto"/>
              <w:rPr>
                <w:rFonts w:eastAsia="Calibri"/>
              </w:rPr>
            </w:pPr>
            <w:r w:rsidRPr="00B207B2">
              <w:rPr>
                <w:rFonts w:eastAsia="Calibri"/>
              </w:rPr>
              <w:t>Zona Franca Barahona</w:t>
            </w:r>
          </w:p>
        </w:tc>
        <w:tc>
          <w:tcPr>
            <w:tcW w:w="2693" w:type="dxa"/>
          </w:tcPr>
          <w:p w14:paraId="6ADFDA89" w14:textId="77777777" w:rsidR="00B207B2" w:rsidRPr="00B207B2" w:rsidRDefault="00B207B2" w:rsidP="00B207B2">
            <w:pPr>
              <w:spacing w:line="360" w:lineRule="auto"/>
            </w:pPr>
            <w:r w:rsidRPr="00B207B2">
              <w:t>0</w:t>
            </w:r>
          </w:p>
        </w:tc>
      </w:tr>
      <w:tr w:rsidR="00B207B2" w:rsidRPr="00010FCB" w14:paraId="630DB5AA" w14:textId="77777777" w:rsidTr="00B207B2">
        <w:trPr>
          <w:trHeight w:val="70"/>
        </w:trPr>
        <w:tc>
          <w:tcPr>
            <w:tcW w:w="5240" w:type="dxa"/>
          </w:tcPr>
          <w:p w14:paraId="44213700" w14:textId="77777777" w:rsidR="00B207B2" w:rsidRPr="00B207B2" w:rsidRDefault="00B207B2" w:rsidP="00B207B2">
            <w:pPr>
              <w:spacing w:line="360" w:lineRule="auto"/>
              <w:rPr>
                <w:rFonts w:eastAsia="Calibri"/>
                <w:lang w:val="es-DO"/>
              </w:rPr>
            </w:pPr>
            <w:r w:rsidRPr="00B207B2">
              <w:rPr>
                <w:rFonts w:eastAsia="Calibri"/>
                <w:lang w:val="es-DO"/>
              </w:rPr>
              <w:t>Zona Franca Industrial de Peravia (Baní)</w:t>
            </w:r>
          </w:p>
        </w:tc>
        <w:tc>
          <w:tcPr>
            <w:tcW w:w="2693" w:type="dxa"/>
          </w:tcPr>
          <w:p w14:paraId="4947D045" w14:textId="77777777" w:rsidR="00B207B2" w:rsidRPr="00B207B2" w:rsidRDefault="00B207B2" w:rsidP="00B207B2">
            <w:pPr>
              <w:spacing w:line="360" w:lineRule="auto"/>
            </w:pPr>
            <w:r w:rsidRPr="00B207B2">
              <w:t>5</w:t>
            </w:r>
          </w:p>
        </w:tc>
      </w:tr>
      <w:tr w:rsidR="00B207B2" w:rsidRPr="00010FCB" w14:paraId="74A841B7" w14:textId="77777777" w:rsidTr="00B207B2">
        <w:trPr>
          <w:trHeight w:val="70"/>
        </w:trPr>
        <w:tc>
          <w:tcPr>
            <w:tcW w:w="5240" w:type="dxa"/>
          </w:tcPr>
          <w:p w14:paraId="1FFF295B" w14:textId="77777777" w:rsidR="00B207B2" w:rsidRPr="00B207B2" w:rsidRDefault="00B207B2" w:rsidP="00B207B2">
            <w:pPr>
              <w:spacing w:line="360" w:lineRule="auto"/>
              <w:rPr>
                <w:rFonts w:eastAsia="Calibri"/>
              </w:rPr>
            </w:pPr>
            <w:r w:rsidRPr="00B207B2">
              <w:rPr>
                <w:rFonts w:eastAsia="Calibri"/>
              </w:rPr>
              <w:t>Zona Franca San Juan</w:t>
            </w:r>
          </w:p>
        </w:tc>
        <w:tc>
          <w:tcPr>
            <w:tcW w:w="2693" w:type="dxa"/>
          </w:tcPr>
          <w:p w14:paraId="1AE23F6F" w14:textId="77777777" w:rsidR="00B207B2" w:rsidRPr="00B207B2" w:rsidRDefault="00B207B2" w:rsidP="00B207B2">
            <w:pPr>
              <w:spacing w:line="360" w:lineRule="auto"/>
            </w:pPr>
            <w:r w:rsidRPr="00B207B2">
              <w:t>2</w:t>
            </w:r>
          </w:p>
        </w:tc>
      </w:tr>
    </w:tbl>
    <w:p w14:paraId="3B2E4575" w14:textId="77777777" w:rsidR="006E1C72" w:rsidRPr="00B207B2" w:rsidRDefault="006E1C72" w:rsidP="006E1C72">
      <w:pPr>
        <w:spacing w:line="360" w:lineRule="auto"/>
        <w:rPr>
          <w:rFonts w:eastAsia="Calibri"/>
          <w:i/>
          <w:sz w:val="18"/>
          <w:lang w:val="es-DO"/>
        </w:rPr>
      </w:pPr>
      <w:r w:rsidRPr="00B207B2">
        <w:rPr>
          <w:rFonts w:eastAsia="Calibri"/>
          <w:i/>
          <w:sz w:val="18"/>
          <w:lang w:val="es-DO"/>
        </w:rPr>
        <w:t>Fuente: Informe del Dpto. de Negocios e Inversiones para Memoria Institucional Anual 2025.</w:t>
      </w:r>
    </w:p>
    <w:p w14:paraId="5024B65E" w14:textId="792B5D3C" w:rsidR="002D0471" w:rsidRDefault="002D0471">
      <w:pPr>
        <w:rPr>
          <w:lang w:val="es-DO"/>
        </w:rPr>
      </w:pPr>
    </w:p>
    <w:p w14:paraId="0FA4CECC" w14:textId="77777777" w:rsidR="006E1C72" w:rsidRPr="006E1C72" w:rsidRDefault="006E1C72">
      <w:pPr>
        <w:rPr>
          <w:lang w:val="es-DO"/>
        </w:rPr>
      </w:pPr>
    </w:p>
    <w:tbl>
      <w:tblPr>
        <w:tblStyle w:val="Tablaconcuadrcula"/>
        <w:tblW w:w="7933" w:type="dxa"/>
        <w:tblLayout w:type="fixed"/>
        <w:tblLook w:val="04A0" w:firstRow="1" w:lastRow="0" w:firstColumn="1" w:lastColumn="0" w:noHBand="0" w:noVBand="1"/>
      </w:tblPr>
      <w:tblGrid>
        <w:gridCol w:w="5240"/>
        <w:gridCol w:w="2693"/>
      </w:tblGrid>
      <w:tr w:rsidR="00B207B2" w:rsidRPr="00B2352D" w14:paraId="7F49A7AD" w14:textId="77777777" w:rsidTr="00B207B2">
        <w:trPr>
          <w:trHeight w:val="70"/>
        </w:trPr>
        <w:tc>
          <w:tcPr>
            <w:tcW w:w="5240" w:type="dxa"/>
            <w:shd w:val="clear" w:color="auto" w:fill="011C50"/>
          </w:tcPr>
          <w:p w14:paraId="75EDF2C0" w14:textId="77777777" w:rsidR="00B207B2" w:rsidRPr="00B17287" w:rsidRDefault="00B207B2" w:rsidP="00B207B2">
            <w:pPr>
              <w:spacing w:line="360" w:lineRule="auto"/>
              <w:rPr>
                <w:rFonts w:eastAsia="Calibri"/>
                <w:lang w:val="es-DO"/>
              </w:rPr>
            </w:pPr>
            <w:r w:rsidRPr="000343B8">
              <w:rPr>
                <w:rFonts w:eastAsia="Calibri"/>
                <w:b/>
                <w:color w:val="FFFFFF" w:themeColor="background1"/>
                <w:lang w:val="es-DO"/>
              </w:rPr>
              <w:lastRenderedPageBreak/>
              <w:t>Parques Industriales operados por PROINDUSTRIA</w:t>
            </w:r>
          </w:p>
        </w:tc>
        <w:tc>
          <w:tcPr>
            <w:tcW w:w="2693" w:type="dxa"/>
            <w:shd w:val="clear" w:color="auto" w:fill="011C50"/>
          </w:tcPr>
          <w:p w14:paraId="4486B7E5" w14:textId="12CC4987" w:rsidR="00B207B2" w:rsidRPr="00B17287" w:rsidRDefault="00054D11" w:rsidP="00B207B2">
            <w:pPr>
              <w:spacing w:line="360" w:lineRule="auto"/>
              <w:rPr>
                <w:lang w:val="es-DO"/>
              </w:rPr>
            </w:pPr>
            <w:r>
              <w:rPr>
                <w:rFonts w:eastAsia="Calibri"/>
                <w:b/>
                <w:color w:val="FFFFFF" w:themeColor="background1"/>
              </w:rPr>
              <w:t>Solicitudes</w:t>
            </w:r>
          </w:p>
        </w:tc>
      </w:tr>
      <w:tr w:rsidR="00B207B2" w:rsidRPr="00010FCB" w14:paraId="5D7A9E37" w14:textId="77777777" w:rsidTr="00B207B2">
        <w:trPr>
          <w:trHeight w:val="70"/>
        </w:trPr>
        <w:tc>
          <w:tcPr>
            <w:tcW w:w="5240" w:type="dxa"/>
          </w:tcPr>
          <w:p w14:paraId="47B28FBC" w14:textId="77777777" w:rsidR="00B207B2" w:rsidRPr="00B207B2" w:rsidRDefault="00B207B2" w:rsidP="00B207B2">
            <w:pPr>
              <w:spacing w:line="360" w:lineRule="auto"/>
              <w:rPr>
                <w:rFonts w:eastAsia="Calibri"/>
              </w:rPr>
            </w:pPr>
            <w:r w:rsidRPr="00B207B2">
              <w:rPr>
                <w:rFonts w:eastAsia="Calibri"/>
              </w:rPr>
              <w:t>Bayaguana</w:t>
            </w:r>
          </w:p>
        </w:tc>
        <w:tc>
          <w:tcPr>
            <w:tcW w:w="2693" w:type="dxa"/>
          </w:tcPr>
          <w:p w14:paraId="2840EAC0" w14:textId="77777777" w:rsidR="00B207B2" w:rsidRPr="00B207B2" w:rsidRDefault="00B207B2" w:rsidP="00B207B2">
            <w:pPr>
              <w:spacing w:line="360" w:lineRule="auto"/>
            </w:pPr>
            <w:r w:rsidRPr="00B207B2">
              <w:t>2</w:t>
            </w:r>
          </w:p>
        </w:tc>
      </w:tr>
      <w:tr w:rsidR="00B207B2" w:rsidRPr="00010FCB" w14:paraId="26DB426D" w14:textId="77777777" w:rsidTr="00B207B2">
        <w:trPr>
          <w:trHeight w:val="70"/>
        </w:trPr>
        <w:tc>
          <w:tcPr>
            <w:tcW w:w="5240" w:type="dxa"/>
          </w:tcPr>
          <w:p w14:paraId="44149559" w14:textId="77777777" w:rsidR="00B207B2" w:rsidRPr="00B207B2" w:rsidRDefault="00B207B2" w:rsidP="00B207B2">
            <w:pPr>
              <w:spacing w:line="360" w:lineRule="auto"/>
              <w:rPr>
                <w:rFonts w:eastAsia="Calibri"/>
              </w:rPr>
            </w:pPr>
            <w:proofErr w:type="spellStart"/>
            <w:r w:rsidRPr="00B207B2">
              <w:rPr>
                <w:rFonts w:eastAsia="Calibri"/>
              </w:rPr>
              <w:t>Higüey</w:t>
            </w:r>
            <w:proofErr w:type="spellEnd"/>
          </w:p>
        </w:tc>
        <w:tc>
          <w:tcPr>
            <w:tcW w:w="2693" w:type="dxa"/>
          </w:tcPr>
          <w:p w14:paraId="64B24A5A" w14:textId="77777777" w:rsidR="00B207B2" w:rsidRPr="00B207B2" w:rsidRDefault="00B207B2" w:rsidP="00B207B2">
            <w:pPr>
              <w:spacing w:line="360" w:lineRule="auto"/>
            </w:pPr>
            <w:r w:rsidRPr="00B207B2">
              <w:t>0</w:t>
            </w:r>
          </w:p>
        </w:tc>
      </w:tr>
      <w:tr w:rsidR="00B207B2" w:rsidRPr="00B17287" w14:paraId="14E4B90B" w14:textId="77777777" w:rsidTr="00B207B2">
        <w:trPr>
          <w:trHeight w:val="70"/>
        </w:trPr>
        <w:tc>
          <w:tcPr>
            <w:tcW w:w="5240" w:type="dxa"/>
          </w:tcPr>
          <w:p w14:paraId="4490205F" w14:textId="77777777" w:rsidR="00B207B2" w:rsidRPr="00B207B2" w:rsidRDefault="00B207B2" w:rsidP="00B207B2">
            <w:pPr>
              <w:spacing w:line="360" w:lineRule="auto"/>
              <w:rPr>
                <w:rFonts w:eastAsia="Calibri"/>
                <w:lang w:val="es-DO"/>
              </w:rPr>
            </w:pPr>
            <w:r w:rsidRPr="00B207B2">
              <w:rPr>
                <w:lang w:val="es-DO"/>
              </w:rPr>
              <w:t>PILCA (Parque Industrial La Canela)</w:t>
            </w:r>
          </w:p>
        </w:tc>
        <w:tc>
          <w:tcPr>
            <w:tcW w:w="2693" w:type="dxa"/>
          </w:tcPr>
          <w:p w14:paraId="6836AF01" w14:textId="77777777" w:rsidR="00B207B2" w:rsidRPr="00B207B2" w:rsidRDefault="00B207B2" w:rsidP="00B207B2">
            <w:pPr>
              <w:spacing w:line="360" w:lineRule="auto"/>
              <w:rPr>
                <w:lang w:val="es-DO"/>
              </w:rPr>
            </w:pPr>
            <w:r w:rsidRPr="00B207B2">
              <w:rPr>
                <w:lang w:val="es-DO"/>
              </w:rPr>
              <w:t>2</w:t>
            </w:r>
          </w:p>
        </w:tc>
      </w:tr>
      <w:tr w:rsidR="00B207B2" w:rsidRPr="00B17287" w14:paraId="170AF204" w14:textId="77777777" w:rsidTr="00B207B2">
        <w:trPr>
          <w:trHeight w:val="70"/>
        </w:trPr>
        <w:tc>
          <w:tcPr>
            <w:tcW w:w="5240" w:type="dxa"/>
          </w:tcPr>
          <w:p w14:paraId="259BA241" w14:textId="77777777" w:rsidR="00B207B2" w:rsidRPr="00B207B2" w:rsidRDefault="00B207B2" w:rsidP="00B207B2">
            <w:pPr>
              <w:spacing w:line="360" w:lineRule="auto"/>
              <w:rPr>
                <w:rFonts w:eastAsia="Calibri"/>
                <w:lang w:val="es-DO"/>
              </w:rPr>
            </w:pPr>
            <w:r w:rsidRPr="00B207B2">
              <w:rPr>
                <w:lang w:val="es-DO"/>
              </w:rPr>
              <w:t>PISDE (Parque Industrial Santo Domingo Este)</w:t>
            </w:r>
          </w:p>
        </w:tc>
        <w:tc>
          <w:tcPr>
            <w:tcW w:w="2693" w:type="dxa"/>
          </w:tcPr>
          <w:p w14:paraId="5EAC677C" w14:textId="77777777" w:rsidR="00B207B2" w:rsidRPr="00B207B2" w:rsidRDefault="00B207B2" w:rsidP="00B207B2">
            <w:pPr>
              <w:spacing w:line="360" w:lineRule="auto"/>
              <w:rPr>
                <w:lang w:val="es-DO"/>
              </w:rPr>
            </w:pPr>
            <w:r w:rsidRPr="00B207B2">
              <w:rPr>
                <w:lang w:val="es-DO"/>
              </w:rPr>
              <w:t>2</w:t>
            </w:r>
          </w:p>
        </w:tc>
      </w:tr>
      <w:tr w:rsidR="00B207B2" w:rsidRPr="00B17287" w14:paraId="23B2B654" w14:textId="77777777" w:rsidTr="00B207B2">
        <w:trPr>
          <w:trHeight w:val="70"/>
        </w:trPr>
        <w:tc>
          <w:tcPr>
            <w:tcW w:w="5240" w:type="dxa"/>
          </w:tcPr>
          <w:p w14:paraId="19F3417F" w14:textId="77777777" w:rsidR="00B207B2" w:rsidRPr="00B207B2" w:rsidRDefault="00B207B2" w:rsidP="00B207B2">
            <w:pPr>
              <w:spacing w:line="360" w:lineRule="auto"/>
              <w:rPr>
                <w:rFonts w:eastAsia="Calibri"/>
                <w:lang w:val="es-DO"/>
              </w:rPr>
            </w:pPr>
            <w:r w:rsidRPr="00B207B2">
              <w:rPr>
                <w:lang w:val="es-DO"/>
              </w:rPr>
              <w:t>PISAN (Parque Industrial San Cristóbal)</w:t>
            </w:r>
          </w:p>
        </w:tc>
        <w:tc>
          <w:tcPr>
            <w:tcW w:w="2693" w:type="dxa"/>
          </w:tcPr>
          <w:p w14:paraId="242467E6" w14:textId="77777777" w:rsidR="00B207B2" w:rsidRPr="00B207B2" w:rsidRDefault="00B207B2" w:rsidP="00B207B2">
            <w:pPr>
              <w:spacing w:line="360" w:lineRule="auto"/>
              <w:rPr>
                <w:lang w:val="es-DO"/>
              </w:rPr>
            </w:pPr>
            <w:r w:rsidRPr="00B207B2">
              <w:rPr>
                <w:lang w:val="es-DO"/>
              </w:rPr>
              <w:t>6</w:t>
            </w:r>
          </w:p>
        </w:tc>
      </w:tr>
      <w:tr w:rsidR="00B207B2" w:rsidRPr="00B17287" w14:paraId="23F37127" w14:textId="77777777" w:rsidTr="00B207B2">
        <w:trPr>
          <w:trHeight w:val="70"/>
        </w:trPr>
        <w:tc>
          <w:tcPr>
            <w:tcW w:w="5240" w:type="dxa"/>
          </w:tcPr>
          <w:p w14:paraId="1A096AD7" w14:textId="77777777" w:rsidR="00B207B2" w:rsidRPr="00B207B2" w:rsidRDefault="00B207B2" w:rsidP="00B207B2">
            <w:pPr>
              <w:spacing w:line="360" w:lineRule="auto"/>
              <w:rPr>
                <w:rFonts w:eastAsia="Calibri"/>
                <w:lang w:val="es-DO"/>
              </w:rPr>
            </w:pPr>
            <w:r w:rsidRPr="00B207B2">
              <w:rPr>
                <w:lang w:val="es-DO"/>
              </w:rPr>
              <w:t>CIEM (Centro de Aceleración Empresarial – 6 de noviembre)</w:t>
            </w:r>
          </w:p>
        </w:tc>
        <w:tc>
          <w:tcPr>
            <w:tcW w:w="2693" w:type="dxa"/>
          </w:tcPr>
          <w:p w14:paraId="76548807" w14:textId="77777777" w:rsidR="00B207B2" w:rsidRPr="00B207B2" w:rsidRDefault="00B207B2" w:rsidP="00B207B2">
            <w:pPr>
              <w:spacing w:line="360" w:lineRule="auto"/>
              <w:rPr>
                <w:lang w:val="es-DO"/>
              </w:rPr>
            </w:pPr>
            <w:r w:rsidRPr="00B207B2">
              <w:rPr>
                <w:lang w:val="es-DO"/>
              </w:rPr>
              <w:t>3</w:t>
            </w:r>
          </w:p>
        </w:tc>
      </w:tr>
      <w:tr w:rsidR="00B207B2" w:rsidRPr="00B207B2" w14:paraId="3A881B7D" w14:textId="77777777" w:rsidTr="00B207B2">
        <w:trPr>
          <w:trHeight w:val="70"/>
        </w:trPr>
        <w:tc>
          <w:tcPr>
            <w:tcW w:w="5240" w:type="dxa"/>
          </w:tcPr>
          <w:p w14:paraId="4D489B57" w14:textId="77777777" w:rsidR="00B207B2" w:rsidRPr="00B207B2" w:rsidRDefault="00B207B2" w:rsidP="00B207B2">
            <w:pPr>
              <w:spacing w:line="360" w:lineRule="auto"/>
              <w:rPr>
                <w:lang w:val="es-DO"/>
              </w:rPr>
            </w:pPr>
            <w:r w:rsidRPr="00B207B2">
              <w:rPr>
                <w:lang w:val="es-DO"/>
              </w:rPr>
              <w:t>Otros</w:t>
            </w:r>
          </w:p>
        </w:tc>
        <w:tc>
          <w:tcPr>
            <w:tcW w:w="2693" w:type="dxa"/>
          </w:tcPr>
          <w:p w14:paraId="757C3EF4" w14:textId="77777777" w:rsidR="00B207B2" w:rsidRPr="00B207B2" w:rsidRDefault="00B207B2" w:rsidP="00B207B2">
            <w:pPr>
              <w:spacing w:line="360" w:lineRule="auto"/>
              <w:rPr>
                <w:lang w:val="es-DO"/>
              </w:rPr>
            </w:pPr>
            <w:r w:rsidRPr="00B207B2">
              <w:rPr>
                <w:lang w:val="es-DO"/>
              </w:rPr>
              <w:t>1</w:t>
            </w:r>
          </w:p>
        </w:tc>
      </w:tr>
      <w:tr w:rsidR="00B207B2" w:rsidRPr="00B207B2" w14:paraId="7B784447" w14:textId="77777777" w:rsidTr="00B207B2">
        <w:trPr>
          <w:trHeight w:val="70"/>
        </w:trPr>
        <w:tc>
          <w:tcPr>
            <w:tcW w:w="5240" w:type="dxa"/>
          </w:tcPr>
          <w:p w14:paraId="12936633" w14:textId="77777777" w:rsidR="00B207B2" w:rsidRPr="00B207B2" w:rsidRDefault="00B207B2" w:rsidP="00B207B2">
            <w:pPr>
              <w:spacing w:line="360" w:lineRule="auto"/>
              <w:rPr>
                <w:rFonts w:eastAsia="Calibri"/>
              </w:rPr>
            </w:pPr>
            <w:r w:rsidRPr="00B207B2">
              <w:rPr>
                <w:rFonts w:eastAsia="Calibri"/>
              </w:rPr>
              <w:t>TOTAL</w:t>
            </w:r>
          </w:p>
        </w:tc>
        <w:tc>
          <w:tcPr>
            <w:tcW w:w="2693" w:type="dxa"/>
          </w:tcPr>
          <w:p w14:paraId="3BC4798F" w14:textId="77777777" w:rsidR="00B207B2" w:rsidRPr="00B207B2" w:rsidRDefault="00B207B2" w:rsidP="00B207B2">
            <w:pPr>
              <w:spacing w:line="360" w:lineRule="auto"/>
            </w:pPr>
            <w:r w:rsidRPr="00B207B2">
              <w:t>52</w:t>
            </w:r>
          </w:p>
        </w:tc>
      </w:tr>
    </w:tbl>
    <w:p w14:paraId="4FE0561F" w14:textId="77777777" w:rsidR="00B207B2" w:rsidRPr="00B207B2" w:rsidRDefault="00B207B2" w:rsidP="00B207B2">
      <w:pPr>
        <w:spacing w:line="360" w:lineRule="auto"/>
        <w:rPr>
          <w:rFonts w:eastAsia="Calibri"/>
          <w:i/>
          <w:sz w:val="18"/>
          <w:lang w:val="es-DO"/>
        </w:rPr>
      </w:pPr>
      <w:r w:rsidRPr="00B207B2">
        <w:rPr>
          <w:rFonts w:eastAsia="Calibri"/>
          <w:i/>
          <w:sz w:val="18"/>
          <w:lang w:val="es-DO"/>
        </w:rPr>
        <w:t>Fuente: Informe del Dpto. de Negocios e Inversiones para Memoria Institucional Anual 2025.</w:t>
      </w:r>
    </w:p>
    <w:p w14:paraId="6C54C6B0" w14:textId="77777777" w:rsidR="00B207B2" w:rsidRPr="00B207B2" w:rsidRDefault="00B207B2" w:rsidP="00B207B2">
      <w:pPr>
        <w:pStyle w:val="CuerpoMemoria"/>
      </w:pPr>
      <w:r w:rsidRPr="00B207B2">
        <w:t>La demanda de naves industriales mostró un comportamiento dinámico durante 2025, concentrándose en los principales polos de mayor actividad manufacturera y logística, siendo estos las zonas francas de San Pedro de Macorís, Baní y San Francisco de Macorís, reflejando un creciente interés de inversionistas por expandir o iniciar sus operaciones en estas localidades. Asimismo, PISAN y PISDE se consolidaron como puntos estratégicos de atracción, respaldados por su ubicación y la excelente condición de sus respectivas infraestructuras. Se evidencia así que la demanda de instalación en parques industriales y de zonas francas es territorialmente diversa y con potencial de crecimiento en varias regiones.</w:t>
      </w:r>
    </w:p>
    <w:p w14:paraId="0B574F91" w14:textId="77777777" w:rsidR="00B207B2" w:rsidRPr="00B207B2" w:rsidRDefault="00B207B2" w:rsidP="00B207B2">
      <w:pPr>
        <w:pStyle w:val="CuerpoMemoria"/>
      </w:pPr>
      <w:r w:rsidRPr="00B207B2">
        <w:lastRenderedPageBreak/>
        <w:t>Por otro lado, las solicitudes bajas o nulas de zonas como Cotuí, El Seibo, Salcedo, entre otros, sugiere la necesidad de continuar fortaleciendo el desarrollo regional con perspectiva territorial mediante políticas especialmente diseñadas para promover este desarrollo, así como mejorar las capacidades instaladas para aumentar la competitividad frente a municipios mejor consolidados ante la perspectiva del sector manufacturero.</w:t>
      </w:r>
    </w:p>
    <w:p w14:paraId="2F942A72" w14:textId="490FA6D7" w:rsidR="00B207B2" w:rsidRPr="00B207B2" w:rsidRDefault="00B207B2" w:rsidP="00B207B2">
      <w:pPr>
        <w:pStyle w:val="CuerpoMemoria"/>
      </w:pPr>
      <w:r w:rsidRPr="00B207B2">
        <w:t>De manera informativa, se puede utilizar una comparativa para visualizar la preferencia de régimen del sector manufacturero, comparando las solicitudes de instalación en parques industriales versus parques de zonas francas a lo largo de los años. Esta información permitirá diseñar mejores políticas, planes, programas</w:t>
      </w:r>
      <w:r w:rsidR="0088113C">
        <w:t xml:space="preserve"> y</w:t>
      </w:r>
      <w:r w:rsidRPr="00B207B2">
        <w:t xml:space="preserve"> proyectos para el desarrollo industrial con enfoque territorial, que traduzca un desarrollo del sector manufacturero en un desarrollo social distribuido por los diferentes municipios.</w:t>
      </w:r>
    </w:p>
    <w:tbl>
      <w:tblPr>
        <w:tblStyle w:val="Tablaconcuadrcula"/>
        <w:tblW w:w="7933" w:type="dxa"/>
        <w:tblLayout w:type="fixed"/>
        <w:tblLook w:val="04A0" w:firstRow="1" w:lastRow="0" w:firstColumn="1" w:lastColumn="0" w:noHBand="0" w:noVBand="1"/>
      </w:tblPr>
      <w:tblGrid>
        <w:gridCol w:w="2263"/>
        <w:gridCol w:w="2644"/>
        <w:gridCol w:w="3026"/>
      </w:tblGrid>
      <w:tr w:rsidR="00B207B2" w:rsidRPr="000343B8" w14:paraId="32E1B283" w14:textId="77777777" w:rsidTr="00B207B2">
        <w:trPr>
          <w:trHeight w:val="441"/>
        </w:trPr>
        <w:tc>
          <w:tcPr>
            <w:tcW w:w="2263" w:type="dxa"/>
            <w:shd w:val="clear" w:color="auto" w:fill="011C50"/>
            <w:hideMark/>
          </w:tcPr>
          <w:p w14:paraId="76D0A9EF" w14:textId="77777777" w:rsidR="00B207B2" w:rsidRPr="00B17287" w:rsidRDefault="00B207B2" w:rsidP="00B207B2">
            <w:pPr>
              <w:spacing w:line="360" w:lineRule="auto"/>
              <w:rPr>
                <w:rFonts w:eastAsia="Calibri"/>
                <w:b/>
                <w:color w:val="FFFFFF" w:themeColor="background1"/>
                <w:lang w:val="es-DO"/>
              </w:rPr>
            </w:pPr>
            <w:r>
              <w:rPr>
                <w:rFonts w:eastAsia="Calibri"/>
                <w:b/>
                <w:color w:val="FFFFFF" w:themeColor="background1"/>
                <w:lang w:val="es-DO"/>
              </w:rPr>
              <w:t>Año</w:t>
            </w:r>
          </w:p>
        </w:tc>
        <w:tc>
          <w:tcPr>
            <w:tcW w:w="2644" w:type="dxa"/>
            <w:shd w:val="clear" w:color="auto" w:fill="011C50"/>
            <w:hideMark/>
          </w:tcPr>
          <w:p w14:paraId="3E143281" w14:textId="77777777" w:rsidR="00B207B2" w:rsidRPr="000343B8" w:rsidRDefault="00B207B2" w:rsidP="00B207B2">
            <w:pPr>
              <w:spacing w:line="360" w:lineRule="auto"/>
              <w:rPr>
                <w:rFonts w:eastAsia="Calibri"/>
                <w:b/>
                <w:color w:val="FFFFFF" w:themeColor="background1"/>
              </w:rPr>
            </w:pPr>
            <w:r>
              <w:rPr>
                <w:rFonts w:eastAsia="Calibri"/>
                <w:b/>
                <w:color w:val="FFFFFF" w:themeColor="background1"/>
              </w:rPr>
              <w:t xml:space="preserve">Zonas </w:t>
            </w:r>
            <w:proofErr w:type="spellStart"/>
            <w:r>
              <w:rPr>
                <w:rFonts w:eastAsia="Calibri"/>
                <w:b/>
                <w:color w:val="FFFFFF" w:themeColor="background1"/>
              </w:rPr>
              <w:t>Francas</w:t>
            </w:r>
            <w:proofErr w:type="spellEnd"/>
          </w:p>
        </w:tc>
        <w:tc>
          <w:tcPr>
            <w:tcW w:w="3026" w:type="dxa"/>
            <w:shd w:val="clear" w:color="auto" w:fill="011C50"/>
          </w:tcPr>
          <w:p w14:paraId="27E2624B" w14:textId="77777777" w:rsidR="00B207B2" w:rsidRDefault="00B207B2" w:rsidP="00B207B2">
            <w:pPr>
              <w:spacing w:line="360" w:lineRule="auto"/>
              <w:rPr>
                <w:rFonts w:eastAsia="Calibri"/>
                <w:b/>
                <w:color w:val="FFFFFF" w:themeColor="background1"/>
              </w:rPr>
            </w:pPr>
            <w:proofErr w:type="spellStart"/>
            <w:r>
              <w:rPr>
                <w:rFonts w:eastAsia="Calibri"/>
                <w:b/>
                <w:color w:val="FFFFFF" w:themeColor="background1"/>
              </w:rPr>
              <w:t>Parques</w:t>
            </w:r>
            <w:proofErr w:type="spellEnd"/>
            <w:r>
              <w:rPr>
                <w:rFonts w:eastAsia="Calibri"/>
                <w:b/>
                <w:color w:val="FFFFFF" w:themeColor="background1"/>
              </w:rPr>
              <w:t xml:space="preserve"> </w:t>
            </w:r>
            <w:proofErr w:type="spellStart"/>
            <w:r>
              <w:rPr>
                <w:rFonts w:eastAsia="Calibri"/>
                <w:b/>
                <w:color w:val="FFFFFF" w:themeColor="background1"/>
              </w:rPr>
              <w:t>Industriales</w:t>
            </w:r>
            <w:proofErr w:type="spellEnd"/>
          </w:p>
        </w:tc>
      </w:tr>
      <w:tr w:rsidR="00B207B2" w:rsidRPr="00B207B2" w14:paraId="3485B7AC" w14:textId="77777777" w:rsidTr="00B207B2">
        <w:trPr>
          <w:trHeight w:val="630"/>
        </w:trPr>
        <w:tc>
          <w:tcPr>
            <w:tcW w:w="2263" w:type="dxa"/>
          </w:tcPr>
          <w:p w14:paraId="178A0836" w14:textId="77777777" w:rsidR="00B207B2" w:rsidRPr="00B207B2" w:rsidRDefault="00B207B2" w:rsidP="00B207B2">
            <w:pPr>
              <w:spacing w:line="360" w:lineRule="auto"/>
              <w:rPr>
                <w:rFonts w:eastAsia="Calibri"/>
              </w:rPr>
            </w:pPr>
            <w:r w:rsidRPr="00B207B2">
              <w:rPr>
                <w:rFonts w:eastAsia="Calibri"/>
              </w:rPr>
              <w:t>2020</w:t>
            </w:r>
          </w:p>
        </w:tc>
        <w:tc>
          <w:tcPr>
            <w:tcW w:w="2644" w:type="dxa"/>
          </w:tcPr>
          <w:p w14:paraId="2569B112" w14:textId="77777777" w:rsidR="00B207B2" w:rsidRPr="00B207B2" w:rsidRDefault="00B207B2" w:rsidP="00B207B2">
            <w:pPr>
              <w:spacing w:line="360" w:lineRule="auto"/>
              <w:rPr>
                <w:rFonts w:eastAsia="Calibri"/>
              </w:rPr>
            </w:pPr>
            <w:r w:rsidRPr="00B207B2">
              <w:rPr>
                <w:rFonts w:eastAsia="Calibri"/>
              </w:rPr>
              <w:t>12</w:t>
            </w:r>
          </w:p>
        </w:tc>
        <w:tc>
          <w:tcPr>
            <w:tcW w:w="3026" w:type="dxa"/>
          </w:tcPr>
          <w:p w14:paraId="62BAD4E1" w14:textId="77777777" w:rsidR="00B207B2" w:rsidRPr="00B207B2" w:rsidRDefault="00B207B2" w:rsidP="00B207B2">
            <w:pPr>
              <w:spacing w:line="360" w:lineRule="auto"/>
              <w:rPr>
                <w:rFonts w:eastAsia="Calibri"/>
              </w:rPr>
            </w:pPr>
            <w:r w:rsidRPr="00B207B2">
              <w:rPr>
                <w:rFonts w:eastAsia="Calibri"/>
              </w:rPr>
              <w:t>0</w:t>
            </w:r>
          </w:p>
        </w:tc>
      </w:tr>
      <w:tr w:rsidR="00B207B2" w:rsidRPr="00B207B2" w14:paraId="64F0C16B" w14:textId="77777777" w:rsidTr="00B207B2">
        <w:trPr>
          <w:trHeight w:val="70"/>
        </w:trPr>
        <w:tc>
          <w:tcPr>
            <w:tcW w:w="2263" w:type="dxa"/>
          </w:tcPr>
          <w:p w14:paraId="08E40599" w14:textId="77777777" w:rsidR="00B207B2" w:rsidRPr="00B207B2" w:rsidRDefault="00B207B2" w:rsidP="00B207B2">
            <w:pPr>
              <w:spacing w:line="360" w:lineRule="auto"/>
              <w:rPr>
                <w:rFonts w:eastAsia="Calibri"/>
              </w:rPr>
            </w:pPr>
            <w:r w:rsidRPr="00B207B2">
              <w:rPr>
                <w:rFonts w:eastAsia="Calibri"/>
              </w:rPr>
              <w:t>2021</w:t>
            </w:r>
          </w:p>
        </w:tc>
        <w:tc>
          <w:tcPr>
            <w:tcW w:w="2644" w:type="dxa"/>
          </w:tcPr>
          <w:p w14:paraId="2EB77654" w14:textId="77777777" w:rsidR="00B207B2" w:rsidRPr="00B207B2" w:rsidRDefault="00B207B2" w:rsidP="00B207B2">
            <w:pPr>
              <w:spacing w:line="360" w:lineRule="auto"/>
              <w:rPr>
                <w:rFonts w:eastAsia="Calibri"/>
              </w:rPr>
            </w:pPr>
            <w:r w:rsidRPr="00B207B2">
              <w:rPr>
                <w:rFonts w:eastAsia="Calibri"/>
              </w:rPr>
              <w:t>143</w:t>
            </w:r>
          </w:p>
        </w:tc>
        <w:tc>
          <w:tcPr>
            <w:tcW w:w="3026" w:type="dxa"/>
          </w:tcPr>
          <w:p w14:paraId="4F4353C0" w14:textId="77777777" w:rsidR="00B207B2" w:rsidRPr="00B207B2" w:rsidRDefault="00B207B2" w:rsidP="00B207B2">
            <w:pPr>
              <w:spacing w:line="360" w:lineRule="auto"/>
              <w:rPr>
                <w:rFonts w:eastAsia="Calibri"/>
              </w:rPr>
            </w:pPr>
            <w:r w:rsidRPr="00B207B2">
              <w:rPr>
                <w:rFonts w:eastAsia="Calibri"/>
              </w:rPr>
              <w:t>72</w:t>
            </w:r>
          </w:p>
        </w:tc>
      </w:tr>
      <w:tr w:rsidR="00B207B2" w:rsidRPr="00B207B2" w14:paraId="65D33B84" w14:textId="77777777" w:rsidTr="00B207B2">
        <w:trPr>
          <w:trHeight w:val="70"/>
        </w:trPr>
        <w:tc>
          <w:tcPr>
            <w:tcW w:w="2263" w:type="dxa"/>
          </w:tcPr>
          <w:p w14:paraId="03390974" w14:textId="77777777" w:rsidR="00B207B2" w:rsidRPr="00B207B2" w:rsidRDefault="00B207B2" w:rsidP="00B207B2">
            <w:pPr>
              <w:spacing w:line="360" w:lineRule="auto"/>
              <w:rPr>
                <w:rFonts w:eastAsia="Calibri"/>
              </w:rPr>
            </w:pPr>
            <w:r w:rsidRPr="00B207B2">
              <w:rPr>
                <w:rFonts w:eastAsia="Calibri"/>
              </w:rPr>
              <w:t>2022</w:t>
            </w:r>
          </w:p>
        </w:tc>
        <w:tc>
          <w:tcPr>
            <w:tcW w:w="2644" w:type="dxa"/>
          </w:tcPr>
          <w:p w14:paraId="3E2C69FA" w14:textId="77777777" w:rsidR="00B207B2" w:rsidRPr="00B207B2" w:rsidRDefault="00B207B2" w:rsidP="00B207B2">
            <w:pPr>
              <w:spacing w:line="360" w:lineRule="auto"/>
            </w:pPr>
            <w:r w:rsidRPr="00B207B2">
              <w:t>69</w:t>
            </w:r>
          </w:p>
        </w:tc>
        <w:tc>
          <w:tcPr>
            <w:tcW w:w="3026" w:type="dxa"/>
          </w:tcPr>
          <w:p w14:paraId="48EA7690" w14:textId="77777777" w:rsidR="00B207B2" w:rsidRPr="00B207B2" w:rsidRDefault="00B207B2" w:rsidP="00B207B2">
            <w:pPr>
              <w:spacing w:line="360" w:lineRule="auto"/>
            </w:pPr>
            <w:r w:rsidRPr="00B207B2">
              <w:t>22</w:t>
            </w:r>
          </w:p>
        </w:tc>
      </w:tr>
      <w:tr w:rsidR="00B207B2" w:rsidRPr="00B207B2" w14:paraId="4661477E" w14:textId="77777777" w:rsidTr="00B207B2">
        <w:trPr>
          <w:trHeight w:val="70"/>
        </w:trPr>
        <w:tc>
          <w:tcPr>
            <w:tcW w:w="2263" w:type="dxa"/>
          </w:tcPr>
          <w:p w14:paraId="739F228C" w14:textId="77777777" w:rsidR="00B207B2" w:rsidRPr="00B207B2" w:rsidRDefault="00B207B2" w:rsidP="00B207B2">
            <w:pPr>
              <w:spacing w:line="360" w:lineRule="auto"/>
              <w:rPr>
                <w:rFonts w:eastAsia="Calibri"/>
              </w:rPr>
            </w:pPr>
            <w:r w:rsidRPr="00B207B2">
              <w:rPr>
                <w:rFonts w:eastAsia="Calibri"/>
              </w:rPr>
              <w:t>2023</w:t>
            </w:r>
          </w:p>
        </w:tc>
        <w:tc>
          <w:tcPr>
            <w:tcW w:w="2644" w:type="dxa"/>
          </w:tcPr>
          <w:p w14:paraId="3AFD4EC5" w14:textId="77777777" w:rsidR="00B207B2" w:rsidRPr="00B207B2" w:rsidRDefault="00B207B2" w:rsidP="00B207B2">
            <w:pPr>
              <w:spacing w:line="360" w:lineRule="auto"/>
            </w:pPr>
            <w:r w:rsidRPr="00B207B2">
              <w:t>58</w:t>
            </w:r>
          </w:p>
        </w:tc>
        <w:tc>
          <w:tcPr>
            <w:tcW w:w="3026" w:type="dxa"/>
          </w:tcPr>
          <w:p w14:paraId="22C3A36D" w14:textId="77777777" w:rsidR="00B207B2" w:rsidRPr="00B207B2" w:rsidRDefault="00B207B2" w:rsidP="00B207B2">
            <w:pPr>
              <w:spacing w:line="360" w:lineRule="auto"/>
            </w:pPr>
            <w:r w:rsidRPr="00B207B2">
              <w:t>23</w:t>
            </w:r>
          </w:p>
        </w:tc>
      </w:tr>
      <w:tr w:rsidR="00B207B2" w:rsidRPr="00B207B2" w14:paraId="1A948CBE" w14:textId="77777777" w:rsidTr="00B207B2">
        <w:trPr>
          <w:trHeight w:val="70"/>
        </w:trPr>
        <w:tc>
          <w:tcPr>
            <w:tcW w:w="2263" w:type="dxa"/>
          </w:tcPr>
          <w:p w14:paraId="1D007DC6" w14:textId="77777777" w:rsidR="00B207B2" w:rsidRPr="00B207B2" w:rsidRDefault="00B207B2" w:rsidP="00B207B2">
            <w:pPr>
              <w:spacing w:line="360" w:lineRule="auto"/>
              <w:rPr>
                <w:rFonts w:eastAsia="Calibri"/>
              </w:rPr>
            </w:pPr>
            <w:r w:rsidRPr="00B207B2">
              <w:rPr>
                <w:rFonts w:eastAsia="Calibri"/>
              </w:rPr>
              <w:t>2024</w:t>
            </w:r>
          </w:p>
        </w:tc>
        <w:tc>
          <w:tcPr>
            <w:tcW w:w="2644" w:type="dxa"/>
          </w:tcPr>
          <w:p w14:paraId="36E5D5F8" w14:textId="77777777" w:rsidR="00B207B2" w:rsidRPr="00B207B2" w:rsidRDefault="00B207B2" w:rsidP="00B207B2">
            <w:pPr>
              <w:spacing w:line="360" w:lineRule="auto"/>
            </w:pPr>
            <w:r w:rsidRPr="00B207B2">
              <w:t>40</w:t>
            </w:r>
          </w:p>
        </w:tc>
        <w:tc>
          <w:tcPr>
            <w:tcW w:w="3026" w:type="dxa"/>
          </w:tcPr>
          <w:p w14:paraId="2A4E580C" w14:textId="77777777" w:rsidR="00B207B2" w:rsidRPr="00B207B2" w:rsidRDefault="00B207B2" w:rsidP="00B207B2">
            <w:pPr>
              <w:spacing w:line="360" w:lineRule="auto"/>
            </w:pPr>
            <w:r w:rsidRPr="00B207B2">
              <w:t>19</w:t>
            </w:r>
          </w:p>
        </w:tc>
      </w:tr>
      <w:tr w:rsidR="00B207B2" w:rsidRPr="00B207B2" w14:paraId="3ECBF65C" w14:textId="77777777" w:rsidTr="00B207B2">
        <w:trPr>
          <w:trHeight w:val="70"/>
        </w:trPr>
        <w:tc>
          <w:tcPr>
            <w:tcW w:w="2263" w:type="dxa"/>
          </w:tcPr>
          <w:p w14:paraId="4FE81A55" w14:textId="77777777" w:rsidR="00B207B2" w:rsidRPr="00B207B2" w:rsidRDefault="00B207B2" w:rsidP="00B207B2">
            <w:pPr>
              <w:spacing w:line="360" w:lineRule="auto"/>
              <w:rPr>
                <w:rFonts w:eastAsia="Calibri"/>
                <w:lang w:val="es-DO"/>
              </w:rPr>
            </w:pPr>
            <w:r w:rsidRPr="00B207B2">
              <w:rPr>
                <w:rFonts w:eastAsia="Calibri"/>
                <w:lang w:val="es-DO"/>
              </w:rPr>
              <w:t>2025</w:t>
            </w:r>
          </w:p>
        </w:tc>
        <w:tc>
          <w:tcPr>
            <w:tcW w:w="2644" w:type="dxa"/>
          </w:tcPr>
          <w:p w14:paraId="16470965" w14:textId="77777777" w:rsidR="00B207B2" w:rsidRPr="00B207B2" w:rsidRDefault="00B207B2" w:rsidP="00B207B2">
            <w:pPr>
              <w:spacing w:line="360" w:lineRule="auto"/>
              <w:rPr>
                <w:lang w:val="es-DO"/>
              </w:rPr>
            </w:pPr>
            <w:r w:rsidRPr="00B207B2">
              <w:rPr>
                <w:lang w:val="es-DO"/>
              </w:rPr>
              <w:t>38</w:t>
            </w:r>
          </w:p>
        </w:tc>
        <w:tc>
          <w:tcPr>
            <w:tcW w:w="3026" w:type="dxa"/>
          </w:tcPr>
          <w:p w14:paraId="3E402B5A" w14:textId="77777777" w:rsidR="00B207B2" w:rsidRPr="00B207B2" w:rsidRDefault="00B207B2" w:rsidP="00B207B2">
            <w:pPr>
              <w:spacing w:line="360" w:lineRule="auto"/>
              <w:rPr>
                <w:lang w:val="es-DO"/>
              </w:rPr>
            </w:pPr>
            <w:r w:rsidRPr="00B207B2">
              <w:rPr>
                <w:lang w:val="es-DO"/>
              </w:rPr>
              <w:t>14</w:t>
            </w:r>
          </w:p>
        </w:tc>
      </w:tr>
      <w:tr w:rsidR="00B207B2" w:rsidRPr="00B207B2" w14:paraId="0B2B239C" w14:textId="77777777" w:rsidTr="00B207B2">
        <w:trPr>
          <w:trHeight w:val="70"/>
        </w:trPr>
        <w:tc>
          <w:tcPr>
            <w:tcW w:w="2263" w:type="dxa"/>
          </w:tcPr>
          <w:p w14:paraId="31B6F905" w14:textId="77777777" w:rsidR="00B207B2" w:rsidRPr="00B207B2" w:rsidRDefault="00B207B2" w:rsidP="00B207B2">
            <w:pPr>
              <w:spacing w:line="360" w:lineRule="auto"/>
              <w:rPr>
                <w:rFonts w:eastAsia="Calibri"/>
                <w:lang w:val="es-DO"/>
              </w:rPr>
            </w:pPr>
            <w:r w:rsidRPr="00B207B2">
              <w:rPr>
                <w:rFonts w:eastAsia="Calibri"/>
                <w:lang w:val="es-DO"/>
              </w:rPr>
              <w:t>Total general</w:t>
            </w:r>
          </w:p>
        </w:tc>
        <w:tc>
          <w:tcPr>
            <w:tcW w:w="2644" w:type="dxa"/>
          </w:tcPr>
          <w:p w14:paraId="537C073D" w14:textId="77777777" w:rsidR="00B207B2" w:rsidRPr="00B207B2" w:rsidRDefault="00B207B2" w:rsidP="00B207B2">
            <w:pPr>
              <w:spacing w:line="360" w:lineRule="auto"/>
              <w:rPr>
                <w:lang w:val="es-DO"/>
              </w:rPr>
            </w:pPr>
            <w:r w:rsidRPr="00B207B2">
              <w:rPr>
                <w:lang w:val="es-DO"/>
              </w:rPr>
              <w:t>360</w:t>
            </w:r>
          </w:p>
        </w:tc>
        <w:tc>
          <w:tcPr>
            <w:tcW w:w="3026" w:type="dxa"/>
          </w:tcPr>
          <w:p w14:paraId="582E8181" w14:textId="77777777" w:rsidR="00B207B2" w:rsidRPr="00B207B2" w:rsidRDefault="00B207B2" w:rsidP="00B207B2">
            <w:pPr>
              <w:spacing w:line="360" w:lineRule="auto"/>
              <w:rPr>
                <w:lang w:val="es-DO"/>
              </w:rPr>
            </w:pPr>
            <w:r w:rsidRPr="00B207B2">
              <w:rPr>
                <w:lang w:val="es-DO"/>
              </w:rPr>
              <w:t>150</w:t>
            </w:r>
          </w:p>
        </w:tc>
      </w:tr>
    </w:tbl>
    <w:p w14:paraId="1101C0D0" w14:textId="77777777" w:rsidR="00B207B2" w:rsidRPr="00B207B2" w:rsidRDefault="00B207B2" w:rsidP="00B207B2">
      <w:pPr>
        <w:spacing w:line="360" w:lineRule="auto"/>
        <w:rPr>
          <w:rFonts w:eastAsia="Calibri"/>
          <w:i/>
          <w:sz w:val="18"/>
          <w:lang w:val="es-DO"/>
        </w:rPr>
      </w:pPr>
      <w:r w:rsidRPr="00B207B2">
        <w:rPr>
          <w:rFonts w:eastAsia="Calibri"/>
          <w:i/>
          <w:sz w:val="18"/>
          <w:lang w:val="es-DO"/>
        </w:rPr>
        <w:t>Fuente: Informe del Dpto. de Negocios e Inversiones para Memoria Institucional Anual 2025.</w:t>
      </w:r>
    </w:p>
    <w:p w14:paraId="0B4E9454" w14:textId="77777777" w:rsidR="00B207B2" w:rsidRDefault="00B207B2" w:rsidP="00B207B2">
      <w:pPr>
        <w:pStyle w:val="CuerpoMemoria"/>
      </w:pPr>
      <w:r w:rsidRPr="00B207B2">
        <w:lastRenderedPageBreak/>
        <w:t xml:space="preserve">En la tabla superior se visualiza un volumen extraordinariamente alto, recodando que se debió a la dinámica de recuperación económica que experimentó la República Dominicana gracias a las políticas de gobierno y otros factores. Los años 2024 y </w:t>
      </w:r>
      <w:r>
        <w:t>2025 han evidenciado un comportamiento más estable, donde se evidencia que hay una constante tendencia a la reducción de solicitudes debido a la alta ocupación, y baja disponibilidad de naves industriales, sin embargo, se mantiene un constante interés de las industrias inversionistas gracias a mejoras implementadas en los procesos de atención a inversionistas, evaluación de solicitudes y mejoras en gestión operativa, haciendo más eficiente el procesamiento de intenciones de instalación y expansión empresarial en los parques administrados por PROINDUSTRIA.</w:t>
      </w:r>
    </w:p>
    <w:p w14:paraId="609D06CC" w14:textId="77777777" w:rsidR="00B207B2" w:rsidRPr="00B207B2" w:rsidRDefault="00B207B2" w:rsidP="00B207B2">
      <w:pPr>
        <w:pStyle w:val="CuerpoMemoria"/>
      </w:pPr>
      <w:r>
        <w:t>La disponibilidad, combinada con la demanda acumulada, ha permitido una mejor focalización de los proyectos recibidos, optimizando los criterios de priorización de potenciales clientes. Este comportamiento confirma que la gestión ha contribuido al fortalecimiento de la planificación de infraestructura, uso más eficiente de naves y mejora a la calidad de oportunidades de inversión atendidas.</w:t>
      </w:r>
    </w:p>
    <w:p w14:paraId="2EBC53ED" w14:textId="1432B323" w:rsidR="00B207B2" w:rsidRPr="00B207B2" w:rsidRDefault="00B207B2" w:rsidP="002D0471">
      <w:pPr>
        <w:spacing w:line="360" w:lineRule="auto"/>
        <w:rPr>
          <w:rFonts w:eastAsia="Calibri"/>
          <w:highlight w:val="yellow"/>
          <w:lang w:val="es-DO"/>
        </w:rPr>
      </w:pPr>
      <w:r w:rsidRPr="00B207B2">
        <w:rPr>
          <w:highlight w:val="yellow"/>
          <w:lang w:val="es-DO"/>
        </w:rPr>
        <w:br w:type="page"/>
      </w:r>
    </w:p>
    <w:p w14:paraId="09EC846A" w14:textId="77777777" w:rsidR="00B207B2" w:rsidRPr="00B207B2" w:rsidRDefault="00B207B2" w:rsidP="004A4AB4">
      <w:pPr>
        <w:pStyle w:val="SubttuloMemoria"/>
      </w:pPr>
      <w:r w:rsidRPr="00B207B2">
        <w:lastRenderedPageBreak/>
        <w:t>3.1.3 Departamento de Diseño y Desarrollo de Proyectos Industriales</w:t>
      </w:r>
    </w:p>
    <w:p w14:paraId="51A09DC4" w14:textId="1C65B390" w:rsidR="00B207B2" w:rsidRPr="00AA1443" w:rsidRDefault="00B207B2" w:rsidP="00B207B2">
      <w:pPr>
        <w:pStyle w:val="CuerpoMemoria"/>
      </w:pPr>
      <w:r w:rsidRPr="00B207B2">
        <w:t>El Dpto. de Diseño y Desarrollo de Proyectos Industriales (DDPI) es la unidad institucional responsable de supervisar, verificar y asesorar en materias de obras de ingeniería civil y arquitectura, ya sean construcciones, reparaciones, remozamientos, ampliaciones, remodelaciones o incluso verificación de medidas arquitectónicas,  tanto</w:t>
      </w:r>
      <w:r w:rsidR="006D7CD5">
        <w:t xml:space="preserve"> a</w:t>
      </w:r>
      <w:r w:rsidRPr="00B207B2">
        <w:t xml:space="preserve"> las demás áreas de la institución</w:t>
      </w:r>
      <w:r w:rsidR="006D7CD5">
        <w:t>,</w:t>
      </w:r>
      <w:r w:rsidRPr="00B207B2">
        <w:t xml:space="preserve"> como a los suplidores y clientes externos. Asimismo, es el área institucional encargada de realizar los diseños y rediseños, tanto </w:t>
      </w:r>
      <w:r w:rsidRPr="00AA1443">
        <w:t>arquitectónicos como de ingeniería civil e infraestructura, de los parques industriales y de zonas francas, ya sean parques existentes o nuevos, así como de los trabajos a realizar en instalaciones de PROINDUSTRIA, incluida la Sede Central.</w:t>
      </w:r>
    </w:p>
    <w:p w14:paraId="19D13814" w14:textId="77777777" w:rsidR="00B207B2" w:rsidRPr="00AA1443" w:rsidRDefault="00B207B2" w:rsidP="00B207B2">
      <w:pPr>
        <w:pStyle w:val="CuerpoMemoria"/>
      </w:pPr>
      <w:r w:rsidRPr="00AA1443">
        <w:t>Este año, el Dpto. DDPI llevó a cabo los siguientes procesos:</w:t>
      </w:r>
    </w:p>
    <w:tbl>
      <w:tblPr>
        <w:tblW w:w="7879"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CellMar>
          <w:left w:w="70" w:type="dxa"/>
          <w:right w:w="70" w:type="dxa"/>
        </w:tblCellMar>
        <w:tblLook w:val="04A0" w:firstRow="1" w:lastRow="0" w:firstColumn="1" w:lastColumn="0" w:noHBand="0" w:noVBand="1"/>
      </w:tblPr>
      <w:tblGrid>
        <w:gridCol w:w="6941"/>
        <w:gridCol w:w="938"/>
      </w:tblGrid>
      <w:tr w:rsidR="00B207B2" w:rsidRPr="00606FC8" w14:paraId="4B83830D" w14:textId="77777777" w:rsidTr="00B207B2">
        <w:trPr>
          <w:trHeight w:val="975"/>
          <w:tblHeader/>
        </w:trPr>
        <w:tc>
          <w:tcPr>
            <w:tcW w:w="7879" w:type="dxa"/>
            <w:gridSpan w:val="2"/>
            <w:shd w:val="clear" w:color="auto" w:fill="011C50"/>
            <w:vAlign w:val="center"/>
            <w:hideMark/>
          </w:tcPr>
          <w:p w14:paraId="0A6122DF" w14:textId="77777777" w:rsidR="00B207B2" w:rsidRPr="003519D3" w:rsidRDefault="00B207B2" w:rsidP="00B207B2">
            <w:pPr>
              <w:pStyle w:val="CuerpoMemoria"/>
              <w:jc w:val="center"/>
              <w:rPr>
                <w:b/>
                <w:highlight w:val="yellow"/>
                <w:lang w:eastAsia="es-DO"/>
              </w:rPr>
            </w:pPr>
            <w:r w:rsidRPr="00AA1443">
              <w:rPr>
                <w:b/>
                <w:color w:val="FFFFFF" w:themeColor="background1"/>
                <w:lang w:eastAsia="es-DO"/>
              </w:rPr>
              <w:t>Procesos realizados por el Departamento de Diseño y Desarrollo de Proyectos en el año 202</w:t>
            </w:r>
            <w:r>
              <w:rPr>
                <w:b/>
                <w:color w:val="FFFFFF" w:themeColor="background1"/>
                <w:lang w:eastAsia="es-DO"/>
              </w:rPr>
              <w:t>5</w:t>
            </w:r>
          </w:p>
        </w:tc>
      </w:tr>
      <w:tr w:rsidR="00B207B2" w:rsidRPr="00AA1443" w14:paraId="01EF6AA3" w14:textId="77777777" w:rsidTr="00B207B2">
        <w:trPr>
          <w:trHeight w:val="375"/>
        </w:trPr>
        <w:tc>
          <w:tcPr>
            <w:tcW w:w="6941" w:type="dxa"/>
            <w:shd w:val="clear" w:color="000000" w:fill="FFFFFF"/>
            <w:vAlign w:val="center"/>
            <w:hideMark/>
          </w:tcPr>
          <w:p w14:paraId="0F4772DA" w14:textId="77777777" w:rsidR="00B207B2" w:rsidRPr="00AA1443" w:rsidRDefault="00B207B2" w:rsidP="00B207B2">
            <w:pPr>
              <w:pStyle w:val="CuerpoMemoria"/>
              <w:jc w:val="left"/>
              <w:rPr>
                <w:lang w:eastAsia="es-DO"/>
              </w:rPr>
            </w:pPr>
            <w:r w:rsidRPr="00AA1443">
              <w:rPr>
                <w:lang w:eastAsia="es-DO"/>
              </w:rPr>
              <w:t>Presupuestos para Reconocimientos de Inversión</w:t>
            </w:r>
          </w:p>
        </w:tc>
        <w:tc>
          <w:tcPr>
            <w:tcW w:w="938" w:type="dxa"/>
            <w:shd w:val="clear" w:color="000000" w:fill="FFFFFF"/>
            <w:noWrap/>
            <w:vAlign w:val="center"/>
            <w:hideMark/>
          </w:tcPr>
          <w:p w14:paraId="430DC29A" w14:textId="77777777" w:rsidR="00B207B2" w:rsidRPr="00AA1443" w:rsidRDefault="00B207B2" w:rsidP="00B207B2">
            <w:pPr>
              <w:pStyle w:val="CuerpoMemoria"/>
              <w:jc w:val="center"/>
              <w:rPr>
                <w:lang w:eastAsia="es-DO"/>
              </w:rPr>
            </w:pPr>
            <w:r w:rsidRPr="00AA1443">
              <w:t>28</w:t>
            </w:r>
          </w:p>
        </w:tc>
      </w:tr>
      <w:tr w:rsidR="00B207B2" w:rsidRPr="00AA1443" w14:paraId="5CEE493C" w14:textId="77777777" w:rsidTr="00B207B2">
        <w:trPr>
          <w:trHeight w:val="375"/>
        </w:trPr>
        <w:tc>
          <w:tcPr>
            <w:tcW w:w="6941" w:type="dxa"/>
            <w:shd w:val="clear" w:color="000000" w:fill="FFFFFF"/>
            <w:vAlign w:val="center"/>
            <w:hideMark/>
          </w:tcPr>
          <w:p w14:paraId="58DA96C7" w14:textId="77777777" w:rsidR="00B207B2" w:rsidRPr="00AA1443" w:rsidRDefault="00B207B2" w:rsidP="00B207B2">
            <w:pPr>
              <w:pStyle w:val="CuerpoMemoria"/>
              <w:jc w:val="left"/>
              <w:rPr>
                <w:lang w:eastAsia="es-DO"/>
              </w:rPr>
            </w:pPr>
            <w:r w:rsidRPr="00AA1443">
              <w:rPr>
                <w:lang w:eastAsia="es-DO"/>
              </w:rPr>
              <w:t>Cubicaciones Para Reconocimiento de Inversión</w:t>
            </w:r>
          </w:p>
        </w:tc>
        <w:tc>
          <w:tcPr>
            <w:tcW w:w="938" w:type="dxa"/>
            <w:shd w:val="clear" w:color="000000" w:fill="FFFFFF"/>
            <w:noWrap/>
            <w:vAlign w:val="center"/>
            <w:hideMark/>
          </w:tcPr>
          <w:p w14:paraId="54D72689" w14:textId="77777777" w:rsidR="00B207B2" w:rsidRPr="00AA1443" w:rsidRDefault="00B207B2" w:rsidP="00B207B2">
            <w:pPr>
              <w:pStyle w:val="CuerpoMemoria"/>
              <w:jc w:val="center"/>
              <w:rPr>
                <w:lang w:eastAsia="es-DO"/>
              </w:rPr>
            </w:pPr>
            <w:r w:rsidRPr="00AA1443">
              <w:t>9</w:t>
            </w:r>
          </w:p>
        </w:tc>
      </w:tr>
      <w:tr w:rsidR="00B207B2" w:rsidRPr="00AA1443" w14:paraId="318D2EFF" w14:textId="77777777" w:rsidTr="00B207B2">
        <w:trPr>
          <w:trHeight w:val="375"/>
        </w:trPr>
        <w:tc>
          <w:tcPr>
            <w:tcW w:w="6941" w:type="dxa"/>
            <w:shd w:val="clear" w:color="000000" w:fill="FFFFFF"/>
            <w:vAlign w:val="center"/>
            <w:hideMark/>
          </w:tcPr>
          <w:p w14:paraId="3C7C591D" w14:textId="77777777" w:rsidR="00B207B2" w:rsidRPr="00AA1443" w:rsidRDefault="00B207B2" w:rsidP="00B207B2">
            <w:pPr>
              <w:pStyle w:val="CuerpoMemoria"/>
              <w:jc w:val="left"/>
              <w:rPr>
                <w:lang w:eastAsia="es-DO"/>
              </w:rPr>
            </w:pPr>
            <w:r w:rsidRPr="00AA1443">
              <w:rPr>
                <w:lang w:eastAsia="es-DO"/>
              </w:rPr>
              <w:t>Cubicaciones, adendum y supervisiones para licitaciones construcción de naves</w:t>
            </w:r>
          </w:p>
        </w:tc>
        <w:tc>
          <w:tcPr>
            <w:tcW w:w="938" w:type="dxa"/>
            <w:shd w:val="clear" w:color="000000" w:fill="FFFFFF"/>
            <w:noWrap/>
            <w:vAlign w:val="center"/>
            <w:hideMark/>
          </w:tcPr>
          <w:p w14:paraId="097390F8" w14:textId="77777777" w:rsidR="00B207B2" w:rsidRPr="00AA1443" w:rsidRDefault="00B207B2" w:rsidP="00B207B2">
            <w:pPr>
              <w:pStyle w:val="CuerpoMemoria"/>
              <w:jc w:val="center"/>
              <w:rPr>
                <w:lang w:eastAsia="es-DO"/>
              </w:rPr>
            </w:pPr>
            <w:r w:rsidRPr="00AA1443">
              <w:t>3</w:t>
            </w:r>
          </w:p>
        </w:tc>
      </w:tr>
      <w:tr w:rsidR="00B207B2" w:rsidRPr="00AA1443" w14:paraId="3F89234E" w14:textId="77777777" w:rsidTr="00B207B2">
        <w:trPr>
          <w:trHeight w:val="375"/>
        </w:trPr>
        <w:tc>
          <w:tcPr>
            <w:tcW w:w="6941" w:type="dxa"/>
            <w:shd w:val="clear" w:color="000000" w:fill="FFFFFF"/>
            <w:vAlign w:val="center"/>
            <w:hideMark/>
          </w:tcPr>
          <w:p w14:paraId="1050A942" w14:textId="77777777" w:rsidR="00B207B2" w:rsidRPr="00AA1443" w:rsidRDefault="00B207B2" w:rsidP="00B207B2">
            <w:pPr>
              <w:pStyle w:val="CuerpoMemoria"/>
              <w:jc w:val="left"/>
              <w:rPr>
                <w:lang w:eastAsia="es-DO"/>
              </w:rPr>
            </w:pPr>
            <w:r w:rsidRPr="00AA1443">
              <w:rPr>
                <w:lang w:eastAsia="es-DO"/>
              </w:rPr>
              <w:t>Cubicaciones, adendum y supervisiones para licitaciones ampliación de naves</w:t>
            </w:r>
          </w:p>
        </w:tc>
        <w:tc>
          <w:tcPr>
            <w:tcW w:w="938" w:type="dxa"/>
            <w:shd w:val="clear" w:color="000000" w:fill="FFFFFF"/>
            <w:noWrap/>
            <w:vAlign w:val="center"/>
            <w:hideMark/>
          </w:tcPr>
          <w:p w14:paraId="0179FA6F" w14:textId="77777777" w:rsidR="00B207B2" w:rsidRPr="00AA1443" w:rsidRDefault="00B207B2" w:rsidP="00B207B2">
            <w:pPr>
              <w:pStyle w:val="CuerpoMemoria"/>
              <w:jc w:val="center"/>
              <w:rPr>
                <w:lang w:eastAsia="es-DO"/>
              </w:rPr>
            </w:pPr>
            <w:r w:rsidRPr="00AA1443">
              <w:t>2</w:t>
            </w:r>
          </w:p>
        </w:tc>
      </w:tr>
      <w:tr w:rsidR="00B207B2" w:rsidRPr="00AA1443" w14:paraId="60BF2AA6" w14:textId="77777777" w:rsidTr="00B207B2">
        <w:trPr>
          <w:trHeight w:val="375"/>
        </w:trPr>
        <w:tc>
          <w:tcPr>
            <w:tcW w:w="6941" w:type="dxa"/>
            <w:shd w:val="clear" w:color="000000" w:fill="FFFFFF"/>
            <w:vAlign w:val="center"/>
            <w:hideMark/>
          </w:tcPr>
          <w:p w14:paraId="0B1C3CE9" w14:textId="77777777" w:rsidR="00B207B2" w:rsidRPr="00AA1443" w:rsidRDefault="00B207B2" w:rsidP="00B207B2">
            <w:pPr>
              <w:pStyle w:val="CuerpoMemoria"/>
              <w:jc w:val="left"/>
              <w:rPr>
                <w:lang w:eastAsia="es-DO"/>
              </w:rPr>
            </w:pPr>
            <w:r w:rsidRPr="00AA1443">
              <w:rPr>
                <w:lang w:eastAsia="es-DO"/>
              </w:rPr>
              <w:lastRenderedPageBreak/>
              <w:t>Cubicaciones, adendum y supervisiones para licitaciones readecuación de naves</w:t>
            </w:r>
          </w:p>
        </w:tc>
        <w:tc>
          <w:tcPr>
            <w:tcW w:w="938" w:type="dxa"/>
            <w:shd w:val="clear" w:color="000000" w:fill="FFFFFF"/>
            <w:noWrap/>
            <w:vAlign w:val="center"/>
            <w:hideMark/>
          </w:tcPr>
          <w:p w14:paraId="55595FDB" w14:textId="77777777" w:rsidR="00B207B2" w:rsidRPr="00AA1443" w:rsidRDefault="00B207B2" w:rsidP="00B207B2">
            <w:pPr>
              <w:pStyle w:val="CuerpoMemoria"/>
              <w:jc w:val="center"/>
              <w:rPr>
                <w:lang w:eastAsia="es-DO"/>
              </w:rPr>
            </w:pPr>
            <w:r w:rsidRPr="00AA1443">
              <w:rPr>
                <w:lang w:eastAsia="es-DO"/>
              </w:rPr>
              <w:t>5</w:t>
            </w:r>
          </w:p>
        </w:tc>
      </w:tr>
      <w:tr w:rsidR="00B207B2" w:rsidRPr="00AA1443" w14:paraId="77532973" w14:textId="77777777" w:rsidTr="00B207B2">
        <w:trPr>
          <w:trHeight w:val="375"/>
        </w:trPr>
        <w:tc>
          <w:tcPr>
            <w:tcW w:w="6941" w:type="dxa"/>
            <w:shd w:val="clear" w:color="000000" w:fill="FFFFFF"/>
            <w:vAlign w:val="center"/>
            <w:hideMark/>
          </w:tcPr>
          <w:p w14:paraId="20D41732" w14:textId="77777777" w:rsidR="00B207B2" w:rsidRPr="00AA1443" w:rsidRDefault="00B207B2" w:rsidP="00B207B2">
            <w:pPr>
              <w:pStyle w:val="CuerpoMemoria"/>
              <w:jc w:val="left"/>
              <w:rPr>
                <w:lang w:eastAsia="es-DO"/>
              </w:rPr>
            </w:pPr>
            <w:r w:rsidRPr="00AA1443">
              <w:rPr>
                <w:lang w:eastAsia="es-DO"/>
              </w:rPr>
              <w:t>Cubicaciones, adendum y supervisiones para trabajos misceláneos a naves</w:t>
            </w:r>
          </w:p>
        </w:tc>
        <w:tc>
          <w:tcPr>
            <w:tcW w:w="938" w:type="dxa"/>
            <w:shd w:val="clear" w:color="000000" w:fill="FFFFFF"/>
            <w:noWrap/>
            <w:vAlign w:val="center"/>
            <w:hideMark/>
          </w:tcPr>
          <w:p w14:paraId="038A9A6E" w14:textId="77777777" w:rsidR="00B207B2" w:rsidRPr="00AA1443" w:rsidRDefault="00B207B2" w:rsidP="00B207B2">
            <w:pPr>
              <w:pStyle w:val="CuerpoMemoria"/>
              <w:jc w:val="center"/>
              <w:rPr>
                <w:lang w:eastAsia="es-DO"/>
              </w:rPr>
            </w:pPr>
            <w:r w:rsidRPr="00AA1443">
              <w:t>2</w:t>
            </w:r>
          </w:p>
        </w:tc>
      </w:tr>
      <w:tr w:rsidR="00B207B2" w:rsidRPr="00AA1443" w14:paraId="4D24C85B" w14:textId="77777777" w:rsidTr="00B207B2">
        <w:trPr>
          <w:trHeight w:val="375"/>
        </w:trPr>
        <w:tc>
          <w:tcPr>
            <w:tcW w:w="6941" w:type="dxa"/>
            <w:shd w:val="clear" w:color="000000" w:fill="FFFFFF"/>
            <w:vAlign w:val="center"/>
            <w:hideMark/>
          </w:tcPr>
          <w:p w14:paraId="4C6A2985" w14:textId="77777777" w:rsidR="00B207B2" w:rsidRPr="00AA1443" w:rsidRDefault="00B207B2" w:rsidP="00B207B2">
            <w:pPr>
              <w:pStyle w:val="CuerpoMemoria"/>
              <w:jc w:val="left"/>
              <w:rPr>
                <w:lang w:eastAsia="es-DO"/>
              </w:rPr>
            </w:pPr>
            <w:r w:rsidRPr="00AA1443">
              <w:rPr>
                <w:lang w:eastAsia="es-DO"/>
              </w:rPr>
              <w:t>Recepciones de naves</w:t>
            </w:r>
          </w:p>
        </w:tc>
        <w:tc>
          <w:tcPr>
            <w:tcW w:w="938" w:type="dxa"/>
            <w:shd w:val="clear" w:color="000000" w:fill="FFFFFF"/>
            <w:noWrap/>
            <w:vAlign w:val="center"/>
            <w:hideMark/>
          </w:tcPr>
          <w:p w14:paraId="1FC7C031" w14:textId="77777777" w:rsidR="00B207B2" w:rsidRPr="00AA1443" w:rsidRDefault="00B207B2" w:rsidP="00B207B2">
            <w:pPr>
              <w:pStyle w:val="CuerpoMemoria"/>
              <w:jc w:val="center"/>
              <w:rPr>
                <w:lang w:eastAsia="es-DO"/>
              </w:rPr>
            </w:pPr>
            <w:r w:rsidRPr="00AA1443">
              <w:t>9</w:t>
            </w:r>
          </w:p>
        </w:tc>
      </w:tr>
      <w:tr w:rsidR="00B207B2" w:rsidRPr="00AA1443" w14:paraId="75997413" w14:textId="77777777" w:rsidTr="00B207B2">
        <w:trPr>
          <w:trHeight w:val="375"/>
        </w:trPr>
        <w:tc>
          <w:tcPr>
            <w:tcW w:w="6941" w:type="dxa"/>
            <w:shd w:val="clear" w:color="000000" w:fill="FFFFFF"/>
            <w:vAlign w:val="center"/>
            <w:hideMark/>
          </w:tcPr>
          <w:p w14:paraId="17271983" w14:textId="77777777" w:rsidR="00B207B2" w:rsidRPr="00AA1443" w:rsidRDefault="00B207B2" w:rsidP="00B207B2">
            <w:pPr>
              <w:pStyle w:val="CuerpoMemoria"/>
              <w:jc w:val="left"/>
              <w:rPr>
                <w:lang w:eastAsia="es-DO"/>
              </w:rPr>
            </w:pPr>
            <w:r w:rsidRPr="00AA1443">
              <w:rPr>
                <w:lang w:eastAsia="es-DO"/>
              </w:rPr>
              <w:t>Entregas de naves y locales</w:t>
            </w:r>
          </w:p>
        </w:tc>
        <w:tc>
          <w:tcPr>
            <w:tcW w:w="938" w:type="dxa"/>
            <w:shd w:val="clear" w:color="000000" w:fill="FFFFFF"/>
            <w:noWrap/>
            <w:vAlign w:val="center"/>
            <w:hideMark/>
          </w:tcPr>
          <w:p w14:paraId="520A70E2" w14:textId="77777777" w:rsidR="00B207B2" w:rsidRPr="00AA1443" w:rsidRDefault="00B207B2" w:rsidP="00B207B2">
            <w:pPr>
              <w:pStyle w:val="CuerpoMemoria"/>
              <w:jc w:val="center"/>
              <w:rPr>
                <w:lang w:eastAsia="es-DO"/>
              </w:rPr>
            </w:pPr>
            <w:r w:rsidRPr="00AA1443">
              <w:t>12</w:t>
            </w:r>
          </w:p>
        </w:tc>
      </w:tr>
      <w:tr w:rsidR="00B207B2" w:rsidRPr="00AA1443" w14:paraId="094E4C29" w14:textId="77777777" w:rsidTr="00B207B2">
        <w:trPr>
          <w:trHeight w:val="375"/>
        </w:trPr>
        <w:tc>
          <w:tcPr>
            <w:tcW w:w="6941" w:type="dxa"/>
            <w:shd w:val="clear" w:color="000000" w:fill="FFFFFF"/>
            <w:vAlign w:val="center"/>
            <w:hideMark/>
          </w:tcPr>
          <w:p w14:paraId="1B070546" w14:textId="77777777" w:rsidR="00B207B2" w:rsidRPr="00AA1443" w:rsidRDefault="00B207B2" w:rsidP="00B207B2">
            <w:pPr>
              <w:pStyle w:val="CuerpoMemoria"/>
              <w:jc w:val="left"/>
              <w:rPr>
                <w:lang w:eastAsia="es-DO"/>
              </w:rPr>
            </w:pPr>
            <w:r w:rsidRPr="00AA1443">
              <w:rPr>
                <w:lang w:eastAsia="es-DO"/>
              </w:rPr>
              <w:t>Rectificaciones de Medidas</w:t>
            </w:r>
          </w:p>
        </w:tc>
        <w:tc>
          <w:tcPr>
            <w:tcW w:w="938" w:type="dxa"/>
            <w:shd w:val="clear" w:color="000000" w:fill="FFFFFF"/>
            <w:noWrap/>
            <w:vAlign w:val="center"/>
            <w:hideMark/>
          </w:tcPr>
          <w:p w14:paraId="77621861" w14:textId="77777777" w:rsidR="00B207B2" w:rsidRPr="00AA1443" w:rsidRDefault="00B207B2" w:rsidP="00B207B2">
            <w:pPr>
              <w:pStyle w:val="CuerpoMemoria"/>
              <w:jc w:val="center"/>
              <w:rPr>
                <w:lang w:eastAsia="es-DO"/>
              </w:rPr>
            </w:pPr>
            <w:r w:rsidRPr="00AA1443">
              <w:t>104</w:t>
            </w:r>
          </w:p>
        </w:tc>
      </w:tr>
      <w:tr w:rsidR="00B207B2" w:rsidRPr="00AA1443" w14:paraId="18256B96" w14:textId="77777777" w:rsidTr="00B207B2">
        <w:trPr>
          <w:trHeight w:val="375"/>
        </w:trPr>
        <w:tc>
          <w:tcPr>
            <w:tcW w:w="6941" w:type="dxa"/>
            <w:shd w:val="clear" w:color="000000" w:fill="FFFFFF"/>
            <w:vAlign w:val="center"/>
          </w:tcPr>
          <w:p w14:paraId="1BCC6B62" w14:textId="77777777" w:rsidR="00B207B2" w:rsidRPr="00AA1443" w:rsidRDefault="00B207B2" w:rsidP="00B207B2">
            <w:pPr>
              <w:pStyle w:val="CuerpoMemoria"/>
              <w:jc w:val="left"/>
              <w:rPr>
                <w:lang w:eastAsia="es-DO"/>
              </w:rPr>
            </w:pPr>
            <w:r w:rsidRPr="00AA1443">
              <w:rPr>
                <w:lang w:eastAsia="es-DO"/>
              </w:rPr>
              <w:t>Otras solicitudes</w:t>
            </w:r>
          </w:p>
        </w:tc>
        <w:tc>
          <w:tcPr>
            <w:tcW w:w="938" w:type="dxa"/>
            <w:shd w:val="clear" w:color="000000" w:fill="FFFFFF"/>
            <w:noWrap/>
            <w:vAlign w:val="center"/>
          </w:tcPr>
          <w:p w14:paraId="0C4041B5" w14:textId="77777777" w:rsidR="00B207B2" w:rsidRPr="00AA1443" w:rsidRDefault="00B207B2" w:rsidP="00B207B2">
            <w:pPr>
              <w:pStyle w:val="CuerpoMemoria"/>
              <w:jc w:val="center"/>
            </w:pPr>
            <w:r w:rsidRPr="00AA1443">
              <w:t>41</w:t>
            </w:r>
          </w:p>
        </w:tc>
      </w:tr>
      <w:tr w:rsidR="00B207B2" w:rsidRPr="00AA1443" w14:paraId="06BC1842" w14:textId="77777777" w:rsidTr="00B207B2">
        <w:trPr>
          <w:trHeight w:val="70"/>
        </w:trPr>
        <w:tc>
          <w:tcPr>
            <w:tcW w:w="6941" w:type="dxa"/>
            <w:shd w:val="clear" w:color="auto" w:fill="auto"/>
            <w:noWrap/>
            <w:vAlign w:val="center"/>
            <w:hideMark/>
          </w:tcPr>
          <w:p w14:paraId="6E9D211F" w14:textId="77777777" w:rsidR="00B207B2" w:rsidRPr="00AA1443" w:rsidRDefault="00B207B2" w:rsidP="00B207B2">
            <w:pPr>
              <w:pStyle w:val="CuerpoMemoria"/>
              <w:jc w:val="left"/>
              <w:rPr>
                <w:b/>
                <w:lang w:eastAsia="es-DO"/>
              </w:rPr>
            </w:pPr>
            <w:r w:rsidRPr="00AA1443">
              <w:rPr>
                <w:b/>
                <w:lang w:eastAsia="es-DO"/>
              </w:rPr>
              <w:t>Total</w:t>
            </w:r>
          </w:p>
        </w:tc>
        <w:tc>
          <w:tcPr>
            <w:tcW w:w="938" w:type="dxa"/>
            <w:shd w:val="clear" w:color="auto" w:fill="auto"/>
            <w:noWrap/>
            <w:vAlign w:val="center"/>
            <w:hideMark/>
          </w:tcPr>
          <w:p w14:paraId="1D0C94FB" w14:textId="77777777" w:rsidR="00B207B2" w:rsidRPr="00AA1443" w:rsidRDefault="00B207B2" w:rsidP="00B207B2">
            <w:pPr>
              <w:pStyle w:val="CuerpoMemoria"/>
              <w:jc w:val="center"/>
              <w:rPr>
                <w:lang w:eastAsia="es-DO"/>
              </w:rPr>
            </w:pPr>
            <w:r w:rsidRPr="00AA1443">
              <w:rPr>
                <w:lang w:eastAsia="es-DO"/>
              </w:rPr>
              <w:t>215</w:t>
            </w:r>
          </w:p>
        </w:tc>
      </w:tr>
    </w:tbl>
    <w:p w14:paraId="78FB62DB" w14:textId="77777777" w:rsidR="00B207B2" w:rsidRPr="00AA1443" w:rsidRDefault="00B207B2" w:rsidP="00B207B2">
      <w:pPr>
        <w:pStyle w:val="CuerpoMemoria"/>
        <w:rPr>
          <w:i/>
          <w:sz w:val="18"/>
        </w:rPr>
      </w:pPr>
      <w:r w:rsidRPr="00AA1443">
        <w:rPr>
          <w:i/>
          <w:sz w:val="18"/>
        </w:rPr>
        <w:t>Fuente: Reporte del DDDPI para la Memoria Institucional Anual 2025.</w:t>
      </w:r>
    </w:p>
    <w:p w14:paraId="5F0C6551" w14:textId="77777777" w:rsidR="00B207B2" w:rsidRPr="003519D3" w:rsidRDefault="00B207B2" w:rsidP="00B207B2">
      <w:pPr>
        <w:pStyle w:val="CuerpoMemoria"/>
        <w:rPr>
          <w:highlight w:val="yellow"/>
        </w:rPr>
      </w:pPr>
      <w:r w:rsidRPr="003C38DC">
        <w:t>Estas actividades se realizaron en 26 localidades, siendo estas las zonas francas industriales de Peravia (Baní), Barahona, Bonao, Cotuí, El Seibo, Esperanza, Hato Mayor, Hato Nuevo, La Armería (San Cristóbal), La Vega, Los Alcarrizos, Moca,</w:t>
      </w:r>
      <w:r>
        <w:t xml:space="preserve"> Quisqueya,</w:t>
      </w:r>
      <w:r w:rsidRPr="003C38DC">
        <w:t xml:space="preserve"> </w:t>
      </w:r>
      <w:r>
        <w:t xml:space="preserve">Salcedo, </w:t>
      </w:r>
      <w:r w:rsidRPr="003C38DC">
        <w:t>San Francisco de Macorís, San Juan de la Maguana, San Pedro de Macorís, Villa Altagracia, y los parques industriales de Bayaguana, La Canela (Santiago de los Caballeros), San Cristóbal,  Santo Domingo Este, y el Centro de Incubación Empresarial “CIEM - 6 de Noviembre”, así como en terrenos en Dajabón, en Tamboril, y en el Distrito Industrial Santo Domingo Oeste (DISDO).</w:t>
      </w:r>
    </w:p>
    <w:p w14:paraId="7997B4B5" w14:textId="77777777" w:rsidR="00B207B2" w:rsidRPr="00612C68" w:rsidRDefault="00B207B2" w:rsidP="00B207B2">
      <w:pPr>
        <w:pStyle w:val="CuerpoMemoria"/>
      </w:pPr>
      <w:r w:rsidRPr="00612C68">
        <w:lastRenderedPageBreak/>
        <w:t>Dentro de estas actividades, destacan los siguientes logros por parte de la institución:</w:t>
      </w:r>
    </w:p>
    <w:p w14:paraId="4BFC6D41" w14:textId="77777777" w:rsidR="00B207B2" w:rsidRPr="00612C68" w:rsidRDefault="00B207B2" w:rsidP="00B207B2">
      <w:pPr>
        <w:pStyle w:val="CuerpoMemoria"/>
        <w:numPr>
          <w:ilvl w:val="0"/>
          <w:numId w:val="2"/>
        </w:numPr>
      </w:pPr>
      <w:r w:rsidRPr="00612C68">
        <w:t>Se realizó la cubicación final del reconocimiento de inversión para dos empresas en la Zona Franca de Bonao, impactando 2 naves industriales con la intervención.</w:t>
      </w:r>
    </w:p>
    <w:p w14:paraId="2DF826DD" w14:textId="77777777" w:rsidR="00B207B2" w:rsidRPr="00612C68" w:rsidRDefault="00B207B2" w:rsidP="00B207B2">
      <w:pPr>
        <w:pStyle w:val="CuerpoMemoria"/>
        <w:numPr>
          <w:ilvl w:val="0"/>
          <w:numId w:val="2"/>
        </w:numPr>
      </w:pPr>
      <w:r w:rsidRPr="00612C68">
        <w:t>Se realizaron las cubicaciones finales de dos reconocimientos de inversión para una empresa en la Zona Franca de Cotuí, impactando 1 nave industrial con la intervención.</w:t>
      </w:r>
    </w:p>
    <w:p w14:paraId="23F7B45E" w14:textId="77777777" w:rsidR="00B207B2" w:rsidRPr="00612C68" w:rsidRDefault="00B207B2" w:rsidP="00B207B2">
      <w:pPr>
        <w:pStyle w:val="CuerpoMemoria"/>
        <w:numPr>
          <w:ilvl w:val="0"/>
          <w:numId w:val="2"/>
        </w:numPr>
      </w:pPr>
      <w:r w:rsidRPr="00612C68">
        <w:t>Se realizaron las cubicaciones finales de tres reconocimientos de inversión para una empresa en la Zona Franca de La Vega, impactando 2 naves industriales con la intervención.</w:t>
      </w:r>
    </w:p>
    <w:p w14:paraId="70CF49F2" w14:textId="77777777" w:rsidR="00B207B2" w:rsidRPr="00612C68" w:rsidRDefault="00B207B2" w:rsidP="00B207B2">
      <w:pPr>
        <w:pStyle w:val="CuerpoMemoria"/>
        <w:numPr>
          <w:ilvl w:val="0"/>
          <w:numId w:val="2"/>
        </w:numPr>
      </w:pPr>
      <w:r w:rsidRPr="00612C68">
        <w:t>Se realizó la cubicación final del reconocimiento de inversión para una empresa en la Zona Franca de Moca, impactando 2 naves industriales con la intervención.</w:t>
      </w:r>
    </w:p>
    <w:p w14:paraId="5B54B3E9" w14:textId="77777777" w:rsidR="00B207B2" w:rsidRPr="00612C68" w:rsidRDefault="00B207B2" w:rsidP="00B207B2">
      <w:pPr>
        <w:pStyle w:val="CuerpoMemoria"/>
        <w:numPr>
          <w:ilvl w:val="0"/>
          <w:numId w:val="2"/>
        </w:numPr>
      </w:pPr>
      <w:r w:rsidRPr="00612C68">
        <w:t>Se realizó la cubicación final del reconocimiento de inversión para una empresa en la Zona Franca de San Pedro de Macorís, impactando 2 naves industriales con la intervención.</w:t>
      </w:r>
    </w:p>
    <w:p w14:paraId="5B86DA2B" w14:textId="77777777" w:rsidR="00B207B2" w:rsidRPr="00612C68" w:rsidRDefault="00B207B2" w:rsidP="00B207B2">
      <w:pPr>
        <w:pStyle w:val="CuerpoMemoria"/>
        <w:numPr>
          <w:ilvl w:val="0"/>
          <w:numId w:val="2"/>
        </w:numPr>
      </w:pPr>
      <w:r w:rsidRPr="00612C68">
        <w:t>Se realizó la cubicación final del reconocimiento de inversión para una empresa en el Parque Industrial Santo Domingo Este, impactando 1 nave industrial con la intervención.</w:t>
      </w:r>
    </w:p>
    <w:p w14:paraId="5F6C8C5F" w14:textId="2781480D" w:rsidR="00B207B2" w:rsidRDefault="00B207B2" w:rsidP="00B207B2">
      <w:pPr>
        <w:pStyle w:val="CuerpoMemoria"/>
        <w:numPr>
          <w:ilvl w:val="0"/>
          <w:numId w:val="2"/>
        </w:numPr>
      </w:pPr>
      <w:r w:rsidRPr="00612C68">
        <w:t xml:space="preserve">Se realizó la cubicación final del reconocimiento de inversión para una empresa en el Parque Industrial </w:t>
      </w:r>
      <w:r>
        <w:t>San Cristóbal</w:t>
      </w:r>
      <w:r w:rsidRPr="00612C68">
        <w:t>, impactando 1 nave industrial con la intervención.</w:t>
      </w:r>
    </w:p>
    <w:p w14:paraId="25B5DA6A" w14:textId="4C88D71E" w:rsidR="005256B5" w:rsidRDefault="005256B5" w:rsidP="005256B5">
      <w:pPr>
        <w:pStyle w:val="CuerpoMemoria"/>
      </w:pPr>
    </w:p>
    <w:p w14:paraId="38B18618" w14:textId="77777777" w:rsidR="005256B5" w:rsidRPr="00612C68" w:rsidRDefault="005256B5" w:rsidP="005256B5">
      <w:pPr>
        <w:pStyle w:val="CuerpoMemoria"/>
      </w:pPr>
    </w:p>
    <w:p w14:paraId="6251EFCD" w14:textId="77777777" w:rsidR="00B207B2" w:rsidRPr="00612C68" w:rsidRDefault="00B207B2" w:rsidP="004A4AB4">
      <w:pPr>
        <w:pStyle w:val="SubttuloMemoria"/>
      </w:pPr>
      <w:r w:rsidRPr="00612C68">
        <w:lastRenderedPageBreak/>
        <w:t>3.1.4 Departamento de Gestión, Seguimiento y Evaluación de Parques, Distritos Industriales y Zonas Francas.</w:t>
      </w:r>
    </w:p>
    <w:p w14:paraId="7C697CC3" w14:textId="77777777" w:rsidR="00B207B2" w:rsidRPr="00612C68" w:rsidRDefault="00B207B2" w:rsidP="00B207B2">
      <w:pPr>
        <w:pStyle w:val="CuerpoMemoria"/>
      </w:pPr>
      <w:r w:rsidRPr="00612C68">
        <w:t>El Departamento de Gestión y Seguimiento de Parques, Distritos Industriales y Zonas Francas es el área organizacional encargada de administrar los parques industriales y de zonas francas bajo la jurisdicción administrativa de PROINDUSTRIA, así como gestionar el mantenimiento, reparaciones, remozamientos menores y otras labores derivadas de esta gestión parques.</w:t>
      </w:r>
    </w:p>
    <w:p w14:paraId="75E43741" w14:textId="0805F638" w:rsidR="00B207B2" w:rsidRDefault="00B207B2" w:rsidP="00B207B2">
      <w:pPr>
        <w:pStyle w:val="CuerpoMemoria"/>
      </w:pPr>
      <w:r w:rsidRPr="00612C68">
        <w:t xml:space="preserve">Con el objetivo de mantener activo e incentivar el sector industrial del país, PROINDUSTRIA realizó diferentes tipos de trabajos de mantenimiento y remozamiento en todas las zonas francas del país. </w:t>
      </w:r>
    </w:p>
    <w:p w14:paraId="4F28A08A" w14:textId="77777777" w:rsidR="00B207B2" w:rsidRPr="00612C68" w:rsidRDefault="00B207B2" w:rsidP="004A4AB4">
      <w:pPr>
        <w:pStyle w:val="SubttuloMemoria"/>
      </w:pPr>
      <w:r w:rsidRPr="00612C68">
        <w:t>3.1.4.1 Requerimientos administrativos de las zonas francas y parques industriales gestionados.</w:t>
      </w:r>
    </w:p>
    <w:p w14:paraId="64A3A592" w14:textId="77777777" w:rsidR="00B207B2" w:rsidRPr="00612C68" w:rsidRDefault="00B207B2" w:rsidP="00B207B2">
      <w:pPr>
        <w:pStyle w:val="CuerpoMemoria"/>
      </w:pPr>
      <w:r w:rsidRPr="00612C68">
        <w:t>Se llevaron a cabo las siguientes acciones dentro de los requerimientos administrativos procesados:</w:t>
      </w:r>
    </w:p>
    <w:p w14:paraId="7513D144" w14:textId="77777777" w:rsidR="00B207B2" w:rsidRPr="00612C68" w:rsidRDefault="00B207B2" w:rsidP="00B207B2">
      <w:pPr>
        <w:pStyle w:val="CuerpoMemoria"/>
        <w:numPr>
          <w:ilvl w:val="0"/>
          <w:numId w:val="3"/>
        </w:numPr>
      </w:pPr>
      <w:r w:rsidRPr="00612C68">
        <w:t>16 solicitudes de compras de equipos e insumos de limpieza, materiales gastables y eléctricos, correspondientes a diferentes zonas francas y parques industriales.</w:t>
      </w:r>
    </w:p>
    <w:p w14:paraId="145007E1" w14:textId="77777777" w:rsidR="00B207B2" w:rsidRPr="00612C68" w:rsidRDefault="00B207B2" w:rsidP="00B207B2">
      <w:pPr>
        <w:pStyle w:val="CuerpoMemoria"/>
        <w:numPr>
          <w:ilvl w:val="0"/>
          <w:numId w:val="3"/>
        </w:numPr>
      </w:pPr>
      <w:r w:rsidRPr="00612C68">
        <w:t>36 gestiones para iluminación y reparaciones eléctricas en las distintas zonas francas y parques industriales.</w:t>
      </w:r>
    </w:p>
    <w:p w14:paraId="5D4B050C" w14:textId="77777777" w:rsidR="00B207B2" w:rsidRPr="00612C68" w:rsidRDefault="00B207B2" w:rsidP="00B207B2">
      <w:pPr>
        <w:pStyle w:val="CuerpoMemoria"/>
        <w:numPr>
          <w:ilvl w:val="0"/>
          <w:numId w:val="3"/>
        </w:numPr>
      </w:pPr>
      <w:r w:rsidRPr="00612C68">
        <w:t>42 gestiones de pago por servicios de energía eléctrica para las diferentes zonas francas y parques industriales.</w:t>
      </w:r>
    </w:p>
    <w:p w14:paraId="220D940C" w14:textId="77777777" w:rsidR="00B207B2" w:rsidRPr="00612C68" w:rsidRDefault="00B207B2" w:rsidP="00B207B2">
      <w:pPr>
        <w:pStyle w:val="CuerpoMemoria"/>
        <w:numPr>
          <w:ilvl w:val="0"/>
          <w:numId w:val="3"/>
        </w:numPr>
      </w:pPr>
      <w:r w:rsidRPr="00612C68">
        <w:t xml:space="preserve">21 gestiones de pago por servicios de recolección de desechos sólidos, uno de los servicios clave que provee PROINDUSTRIA dentro de las diferentes zonas francas y </w:t>
      </w:r>
      <w:r w:rsidRPr="00612C68">
        <w:lastRenderedPageBreak/>
        <w:t>parques industriales, en beneficio de las industrias instaladas en los mismos.</w:t>
      </w:r>
    </w:p>
    <w:p w14:paraId="7DF55F68" w14:textId="77777777" w:rsidR="00B207B2" w:rsidRPr="00612C68" w:rsidRDefault="00B207B2" w:rsidP="00B207B2">
      <w:pPr>
        <w:pStyle w:val="CuerpoMemoria"/>
        <w:numPr>
          <w:ilvl w:val="0"/>
          <w:numId w:val="3"/>
        </w:numPr>
      </w:pPr>
      <w:r w:rsidRPr="00612C68">
        <w:t>27 gestiones de pago por servicios de agua potable.</w:t>
      </w:r>
    </w:p>
    <w:p w14:paraId="495A0AD2" w14:textId="77777777" w:rsidR="00B207B2" w:rsidRPr="00612C68" w:rsidRDefault="00B207B2" w:rsidP="00B207B2">
      <w:pPr>
        <w:pStyle w:val="CuerpoMemoria"/>
        <w:numPr>
          <w:ilvl w:val="0"/>
          <w:numId w:val="3"/>
        </w:numPr>
      </w:pPr>
      <w:r w:rsidRPr="00612C68">
        <w:t>29 gestiones de pago de desembolsos por caja chica utilizadas en los diferentes parques industriales, de zonas francas y en el Distrito Industrial Santo Domingo Oeste.</w:t>
      </w:r>
    </w:p>
    <w:p w14:paraId="1E5E05D0" w14:textId="77777777" w:rsidR="00B207B2" w:rsidRPr="00277FD7" w:rsidRDefault="00B207B2" w:rsidP="004A4AB4">
      <w:pPr>
        <w:pStyle w:val="SubttuloMemoria"/>
      </w:pPr>
      <w:r w:rsidRPr="00277FD7">
        <w:t>3.1.4.2 Logros de gestión exitosa</w:t>
      </w:r>
    </w:p>
    <w:p w14:paraId="1811C924" w14:textId="77777777" w:rsidR="00B207B2" w:rsidRPr="00277FD7" w:rsidRDefault="00B207B2" w:rsidP="00B207B2">
      <w:pPr>
        <w:pStyle w:val="CuerpoMemoria"/>
      </w:pPr>
      <w:r w:rsidRPr="00277FD7">
        <w:t>Este año, el Centro de Desarrollo y Competitividad Industrial tuvo notables logros en la administración de los parques industriales y de zonas francas, se alcanzaron los siguientes resultados:</w:t>
      </w:r>
    </w:p>
    <w:p w14:paraId="7D5E35FA" w14:textId="77777777" w:rsidR="00B207B2" w:rsidRPr="00451461" w:rsidRDefault="00B207B2" w:rsidP="00B207B2">
      <w:pPr>
        <w:pStyle w:val="CuerpoMemoria"/>
        <w:numPr>
          <w:ilvl w:val="0"/>
          <w:numId w:val="4"/>
        </w:numPr>
      </w:pPr>
      <w:r w:rsidRPr="00277FD7">
        <w:t xml:space="preserve">Zona Franca </w:t>
      </w:r>
      <w:r w:rsidRPr="00451461">
        <w:t>San Juan de la Maguana</w:t>
      </w:r>
    </w:p>
    <w:p w14:paraId="2249B81A" w14:textId="6D8012E1" w:rsidR="00B207B2" w:rsidRDefault="00B207B2" w:rsidP="00B207B2">
      <w:pPr>
        <w:pStyle w:val="CuerpoMemoria"/>
        <w:numPr>
          <w:ilvl w:val="1"/>
          <w:numId w:val="4"/>
        </w:numPr>
      </w:pPr>
      <w:r w:rsidRPr="00451461">
        <w:t xml:space="preserve">Se realizó la inauguración de dos naves industriales nuevas, potenciando la generación de empleos de esta zona franca. Este evento contó con la presencia del Presidente de la República, el Ministro de Industria, </w:t>
      </w:r>
      <w:r w:rsidRPr="00B207B2">
        <w:t>Comercio y MIPYMES, entre otros importantes representantes del sector público y privado.</w:t>
      </w:r>
    </w:p>
    <w:p w14:paraId="5D3203B5" w14:textId="71205D29" w:rsidR="00447F0E" w:rsidRPr="00B207B2" w:rsidRDefault="00447F0E" w:rsidP="00447F0E">
      <w:pPr>
        <w:spacing w:line="360" w:lineRule="auto"/>
        <w:rPr>
          <w:rFonts w:eastAsia="Calibri"/>
          <w:i/>
          <w:sz w:val="18"/>
          <w:lang w:val="es-DO"/>
        </w:rPr>
      </w:pPr>
      <w:r>
        <w:rPr>
          <w:noProof/>
        </w:rPr>
        <w:drawing>
          <wp:inline distT="0" distB="0" distL="0" distR="0" wp14:anchorId="5A43376C" wp14:editId="24338437">
            <wp:extent cx="2456762" cy="1637841"/>
            <wp:effectExtent l="0" t="0" r="1270" b="635"/>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NAUGURACION SAN JUAN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61769" cy="1641179"/>
                    </a:xfrm>
                    <a:prstGeom prst="rect">
                      <a:avLst/>
                    </a:prstGeom>
                  </pic:spPr>
                </pic:pic>
              </a:graphicData>
            </a:graphic>
          </wp:inline>
        </w:drawing>
      </w:r>
      <w:r>
        <w:rPr>
          <w:noProof/>
        </w:rPr>
        <w:drawing>
          <wp:inline distT="0" distB="0" distL="0" distR="0" wp14:anchorId="331047F0" wp14:editId="0DFA7A49">
            <wp:extent cx="2467779" cy="1645186"/>
            <wp:effectExtent l="0" t="0" r="889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NAUGURACION SAN JUAN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7787" cy="1651858"/>
                    </a:xfrm>
                    <a:prstGeom prst="rect">
                      <a:avLst/>
                    </a:prstGeom>
                  </pic:spPr>
                </pic:pic>
              </a:graphicData>
            </a:graphic>
          </wp:inline>
        </w:drawing>
      </w:r>
      <w:r w:rsidRPr="00447F0E">
        <w:rPr>
          <w:rFonts w:eastAsia="Calibri"/>
          <w:i/>
          <w:sz w:val="18"/>
          <w:lang w:val="es-DO"/>
        </w:rPr>
        <w:t xml:space="preserve"> </w:t>
      </w:r>
      <w:r>
        <w:rPr>
          <w:rFonts w:eastAsia="Calibri"/>
          <w:i/>
          <w:sz w:val="18"/>
          <w:lang w:val="es-DO"/>
        </w:rPr>
        <w:t xml:space="preserve">Inauguración de naves industriales en la Zona Franca de San Juan, encabezada por el Presidente de la República Dominicana. </w:t>
      </w:r>
      <w:r w:rsidRPr="00B207B2">
        <w:rPr>
          <w:rFonts w:eastAsia="Calibri"/>
          <w:i/>
          <w:sz w:val="18"/>
          <w:lang w:val="es-DO"/>
        </w:rPr>
        <w:t xml:space="preserve">Fuente: </w:t>
      </w:r>
      <w:r>
        <w:rPr>
          <w:rFonts w:eastAsia="Calibri"/>
          <w:i/>
          <w:sz w:val="18"/>
          <w:lang w:val="es-DO"/>
        </w:rPr>
        <w:t>Foto del Depto. de Comunicaciones</w:t>
      </w:r>
      <w:r w:rsidRPr="00B207B2">
        <w:rPr>
          <w:rFonts w:eastAsia="Calibri"/>
          <w:i/>
          <w:sz w:val="18"/>
          <w:lang w:val="es-DO"/>
        </w:rPr>
        <w:t xml:space="preserve"> para </w:t>
      </w:r>
      <w:r>
        <w:rPr>
          <w:rFonts w:eastAsia="Calibri"/>
          <w:i/>
          <w:sz w:val="18"/>
          <w:lang w:val="es-DO"/>
        </w:rPr>
        <w:t>publicación en redes sociales y medios</w:t>
      </w:r>
      <w:r w:rsidRPr="00B207B2">
        <w:rPr>
          <w:rFonts w:eastAsia="Calibri"/>
          <w:i/>
          <w:sz w:val="18"/>
          <w:lang w:val="es-DO"/>
        </w:rPr>
        <w:t xml:space="preserve"> 2025</w:t>
      </w:r>
      <w:r>
        <w:rPr>
          <w:rFonts w:eastAsia="Calibri"/>
          <w:i/>
          <w:sz w:val="18"/>
          <w:lang w:val="es-DO"/>
        </w:rPr>
        <w:t>.</w:t>
      </w:r>
    </w:p>
    <w:p w14:paraId="65614130" w14:textId="48DFB6F8" w:rsidR="00447F0E" w:rsidRPr="00B207B2" w:rsidRDefault="00447F0E" w:rsidP="00447F0E">
      <w:pPr>
        <w:pStyle w:val="CuerpoMemoria"/>
      </w:pPr>
    </w:p>
    <w:p w14:paraId="01286FBA" w14:textId="77777777" w:rsidR="00B207B2" w:rsidRPr="00B207B2" w:rsidRDefault="00B207B2" w:rsidP="007C273E">
      <w:pPr>
        <w:pStyle w:val="CuerpoMemoria"/>
        <w:numPr>
          <w:ilvl w:val="0"/>
          <w:numId w:val="4"/>
        </w:numPr>
      </w:pPr>
      <w:r w:rsidRPr="00B207B2">
        <w:t>En materia de las labores administrativas de los parques industriales y de zonas francas, se realizó la entrega de herramientas para el mantenimiento general de las zonas, así como la distribución de 12 bombas fumigadoras, incluyendo herbicidas, para control de plagas.</w:t>
      </w:r>
    </w:p>
    <w:p w14:paraId="0752E17B" w14:textId="77777777" w:rsidR="00B207B2" w:rsidRPr="00B207B2" w:rsidRDefault="00B207B2" w:rsidP="007C273E">
      <w:pPr>
        <w:pStyle w:val="CuerpoMemoria"/>
        <w:numPr>
          <w:ilvl w:val="0"/>
          <w:numId w:val="4"/>
        </w:numPr>
      </w:pPr>
      <w:r w:rsidRPr="00B207B2">
        <w:t>Así mismo, se gestionó la formalización de convenios con cuatro ayuntamientos para la recolección de basura</w:t>
      </w:r>
    </w:p>
    <w:p w14:paraId="11A0D3ED" w14:textId="77777777" w:rsidR="00B207B2" w:rsidRPr="00B207B2" w:rsidRDefault="00B207B2" w:rsidP="007C273E">
      <w:pPr>
        <w:pStyle w:val="CuerpoMemoria"/>
        <w:numPr>
          <w:ilvl w:val="0"/>
          <w:numId w:val="4"/>
        </w:numPr>
      </w:pPr>
      <w:r w:rsidRPr="00B207B2">
        <w:t>En otro tenor, se gestionó y supervisó la correcta colocación de letreros de identificación en los parques de Bonao, Armería, San Pedro de Macorís, San Juan y PISDE.</w:t>
      </w:r>
    </w:p>
    <w:p w14:paraId="61EED877" w14:textId="77777777" w:rsidR="00B207B2" w:rsidRPr="00B207B2" w:rsidRDefault="00B207B2" w:rsidP="007C273E">
      <w:pPr>
        <w:pStyle w:val="CuerpoMemoria"/>
        <w:numPr>
          <w:ilvl w:val="0"/>
          <w:numId w:val="4"/>
        </w:numPr>
      </w:pPr>
      <w:r w:rsidRPr="00B207B2">
        <w:t>Asimismo, el departamento cuenta con una brigada que brinda apoyo directo al personal operativo de los parques a nivel nacional. Esta brigada se desplaza diariamente según un programa de viajes priorizado por zona, ejecutando labores esenciales para el mantenimiento de infraestructuras. En cuanto a las operaciones de la Brigada Nacional de Mantenimiento, se llevaron a cabo las siguientes acciones, beneficiando el 100% de los parques administrados por PROINDUSTRIA, según sus necesidades:</w:t>
      </w:r>
    </w:p>
    <w:p w14:paraId="22F3399E" w14:textId="77777777" w:rsidR="00B207B2" w:rsidRPr="00B207B2" w:rsidRDefault="00B207B2" w:rsidP="007C273E">
      <w:pPr>
        <w:pStyle w:val="CuerpoMemoria"/>
        <w:numPr>
          <w:ilvl w:val="1"/>
          <w:numId w:val="4"/>
        </w:numPr>
      </w:pPr>
      <w:r w:rsidRPr="00B207B2">
        <w:t>Impermeabilización de techos.</w:t>
      </w:r>
    </w:p>
    <w:p w14:paraId="67F61F3D" w14:textId="77777777" w:rsidR="00B207B2" w:rsidRPr="00B207B2" w:rsidRDefault="00B207B2" w:rsidP="007C273E">
      <w:pPr>
        <w:pStyle w:val="CuerpoMemoria"/>
        <w:numPr>
          <w:ilvl w:val="1"/>
          <w:numId w:val="4"/>
        </w:numPr>
      </w:pPr>
      <w:r w:rsidRPr="00B207B2">
        <w:t>Limpieza en áreas comunes.</w:t>
      </w:r>
    </w:p>
    <w:p w14:paraId="681953E1" w14:textId="77777777" w:rsidR="00B207B2" w:rsidRPr="00B207B2" w:rsidRDefault="00B207B2" w:rsidP="007C273E">
      <w:pPr>
        <w:pStyle w:val="CuerpoMemoria"/>
        <w:numPr>
          <w:ilvl w:val="1"/>
          <w:numId w:val="4"/>
        </w:numPr>
      </w:pPr>
      <w:r w:rsidRPr="00B207B2">
        <w:t>Limpieza de linderos.</w:t>
      </w:r>
    </w:p>
    <w:p w14:paraId="2EB3CE15" w14:textId="77777777" w:rsidR="00B207B2" w:rsidRPr="00B207B2" w:rsidRDefault="00B207B2" w:rsidP="007C273E">
      <w:pPr>
        <w:pStyle w:val="CuerpoMemoria"/>
        <w:numPr>
          <w:ilvl w:val="1"/>
          <w:numId w:val="4"/>
        </w:numPr>
      </w:pPr>
      <w:r w:rsidRPr="00B207B2">
        <w:t>Mantenimiento en áreas de rampas.</w:t>
      </w:r>
    </w:p>
    <w:p w14:paraId="42F5D252" w14:textId="77777777" w:rsidR="00B207B2" w:rsidRPr="00B207B2" w:rsidRDefault="00B207B2" w:rsidP="007C273E">
      <w:pPr>
        <w:pStyle w:val="CuerpoMemoria"/>
        <w:numPr>
          <w:ilvl w:val="1"/>
          <w:numId w:val="4"/>
        </w:numPr>
      </w:pPr>
      <w:r w:rsidRPr="00B207B2">
        <w:t>Pintura de aceras y contenes.</w:t>
      </w:r>
    </w:p>
    <w:p w14:paraId="6B9273B2" w14:textId="77777777" w:rsidR="00B207B2" w:rsidRPr="00B207B2" w:rsidRDefault="00B207B2" w:rsidP="007C273E">
      <w:pPr>
        <w:pStyle w:val="CuerpoMemoria"/>
        <w:numPr>
          <w:ilvl w:val="1"/>
          <w:numId w:val="4"/>
        </w:numPr>
      </w:pPr>
      <w:r w:rsidRPr="00B207B2">
        <w:lastRenderedPageBreak/>
        <w:t>Pintura de verjas y oficinas.</w:t>
      </w:r>
    </w:p>
    <w:p w14:paraId="6C6D60AF" w14:textId="77777777" w:rsidR="00B207B2" w:rsidRPr="00B207B2" w:rsidRDefault="00B207B2" w:rsidP="007C273E">
      <w:pPr>
        <w:pStyle w:val="CuerpoMemoria"/>
        <w:numPr>
          <w:ilvl w:val="1"/>
          <w:numId w:val="4"/>
        </w:numPr>
      </w:pPr>
      <w:r w:rsidRPr="00B207B2">
        <w:t>Reparación de puertas de acceso.</w:t>
      </w:r>
    </w:p>
    <w:p w14:paraId="3B22FE81" w14:textId="77777777" w:rsidR="00B207B2" w:rsidRPr="00B207B2" w:rsidRDefault="00B207B2" w:rsidP="007C273E">
      <w:pPr>
        <w:pStyle w:val="CuerpoMemoria"/>
        <w:numPr>
          <w:ilvl w:val="1"/>
          <w:numId w:val="4"/>
        </w:numPr>
      </w:pPr>
      <w:r w:rsidRPr="00B207B2">
        <w:t>Reparación de tramos de verja perimetral.</w:t>
      </w:r>
    </w:p>
    <w:p w14:paraId="488A681D" w14:textId="77777777" w:rsidR="00B207B2" w:rsidRPr="00B207B2" w:rsidRDefault="00B207B2" w:rsidP="007C273E">
      <w:pPr>
        <w:pStyle w:val="CuerpoMemoria"/>
        <w:numPr>
          <w:ilvl w:val="1"/>
          <w:numId w:val="4"/>
        </w:numPr>
      </w:pPr>
      <w:r w:rsidRPr="00B207B2">
        <w:t>Reparación de bombas de agua.</w:t>
      </w:r>
    </w:p>
    <w:p w14:paraId="3AC99492" w14:textId="4B3939F6" w:rsidR="00B207B2" w:rsidRPr="00562DDB" w:rsidRDefault="00B207B2" w:rsidP="007C273E">
      <w:pPr>
        <w:pStyle w:val="CuerpoMemoria"/>
        <w:numPr>
          <w:ilvl w:val="1"/>
          <w:numId w:val="4"/>
        </w:numPr>
        <w:rPr>
          <w:noProof/>
        </w:rPr>
      </w:pPr>
      <w:r w:rsidRPr="00B207B2">
        <w:t>Poda de árboles.</w:t>
      </w:r>
    </w:p>
    <w:p w14:paraId="6255810D" w14:textId="77777777" w:rsidR="00B207B2" w:rsidRPr="00B207B2" w:rsidRDefault="00B207B2" w:rsidP="007C273E">
      <w:pPr>
        <w:pStyle w:val="CuerpoMemoria"/>
        <w:jc w:val="center"/>
        <w:rPr>
          <w:noProof/>
        </w:rPr>
      </w:pPr>
      <w:r w:rsidRPr="00B207B2">
        <w:rPr>
          <w:noProof/>
        </w:rPr>
        <w:t>3.1.5 Distrito Industrial Santo Domingo Oeste</w:t>
      </w:r>
    </w:p>
    <w:p w14:paraId="0544B721" w14:textId="77777777" w:rsidR="00B207B2" w:rsidRPr="00B207B2" w:rsidRDefault="00B207B2" w:rsidP="007C273E">
      <w:pPr>
        <w:pStyle w:val="CuerpoMemoria"/>
        <w:rPr>
          <w:noProof/>
        </w:rPr>
      </w:pPr>
      <w:r w:rsidRPr="00B207B2">
        <w:rPr>
          <w:noProof/>
        </w:rPr>
        <w:t>El Centro de Desarrollo y Competitividad Industrial (PROINDUSTRIA) administra el Distrito Industrial Santo Domingo Oeste (DISDO), iniciativa creada con</w:t>
      </w:r>
      <w:r w:rsidRPr="00B207B2">
        <w:t xml:space="preserve"> el </w:t>
      </w:r>
      <w:r w:rsidRPr="00B207B2">
        <w:rPr>
          <w:noProof/>
        </w:rPr>
        <w:t>objetivo original de albergar a industras de manufactura en un espacio fuera de la ciudad, para contribuir al descongestionamiento vehicular y mejorar las condiciones medioambientales en Santo Domingo.</w:t>
      </w:r>
    </w:p>
    <w:p w14:paraId="38321394" w14:textId="77777777" w:rsidR="00B207B2" w:rsidRPr="00B207B2" w:rsidRDefault="00B207B2" w:rsidP="007C273E">
      <w:pPr>
        <w:spacing w:line="360" w:lineRule="auto"/>
        <w:rPr>
          <w:noProof/>
          <w:lang w:val="es-DO"/>
        </w:rPr>
      </w:pPr>
      <w:r w:rsidRPr="00B207B2">
        <w:rPr>
          <w:noProof/>
          <w:lang w:val="es-DO"/>
        </w:rPr>
        <w:t>Actualmente, en el Distrito Industrial Santo Domingo Oeste (DISDO) operan unas 16 empresas industriales del sector de plásticos, alimentario, textil, lavandería, papel, metalmecánica y construcción.</w:t>
      </w:r>
    </w:p>
    <w:p w14:paraId="7425DD25" w14:textId="77777777" w:rsidR="00B207B2" w:rsidRPr="00B207B2" w:rsidRDefault="00B207B2" w:rsidP="007C273E">
      <w:pPr>
        <w:spacing w:line="360" w:lineRule="auto"/>
        <w:rPr>
          <w:noProof/>
          <w:lang w:val="es-DO"/>
        </w:rPr>
      </w:pPr>
      <w:r w:rsidRPr="00B207B2">
        <w:rPr>
          <w:noProof/>
          <w:lang w:val="es-DO"/>
        </w:rPr>
        <w:t>En la administración del DISDO, PROINDUSTRIA presenta sus logros de 2025:</w:t>
      </w:r>
    </w:p>
    <w:p w14:paraId="6BA1C01C" w14:textId="77777777" w:rsidR="00B207B2" w:rsidRPr="00B207B2" w:rsidRDefault="00B207B2" w:rsidP="007C273E">
      <w:pPr>
        <w:pStyle w:val="CuerpoMemoria"/>
        <w:numPr>
          <w:ilvl w:val="0"/>
          <w:numId w:val="4"/>
        </w:numPr>
      </w:pPr>
      <w:r w:rsidRPr="00B207B2">
        <w:t>Informes relevantes de supervisión</w:t>
      </w:r>
    </w:p>
    <w:p w14:paraId="3753F320" w14:textId="77777777" w:rsidR="00B207B2" w:rsidRPr="00B207B2" w:rsidRDefault="00B207B2" w:rsidP="007C273E">
      <w:pPr>
        <w:pStyle w:val="CuerpoMemoria"/>
        <w:numPr>
          <w:ilvl w:val="1"/>
          <w:numId w:val="4"/>
        </w:numPr>
      </w:pPr>
      <w:r w:rsidRPr="00B207B2">
        <w:t xml:space="preserve">Ejecución de operativos de limpieza. </w:t>
      </w:r>
    </w:p>
    <w:p w14:paraId="2AA2DD55" w14:textId="77777777" w:rsidR="00B207B2" w:rsidRPr="00B207B2" w:rsidRDefault="00B207B2" w:rsidP="007C273E">
      <w:pPr>
        <w:pStyle w:val="CuerpoMemoria"/>
        <w:numPr>
          <w:ilvl w:val="1"/>
          <w:numId w:val="4"/>
        </w:numPr>
      </w:pPr>
      <w:r w:rsidRPr="00B207B2">
        <w:t>Mantenimiento continuo de la puerta frontal.</w:t>
      </w:r>
    </w:p>
    <w:p w14:paraId="4511BD07" w14:textId="77777777" w:rsidR="00B207B2" w:rsidRPr="00B207B2" w:rsidRDefault="00B207B2" w:rsidP="007C273E">
      <w:pPr>
        <w:pStyle w:val="CuerpoMemoria"/>
        <w:numPr>
          <w:ilvl w:val="1"/>
          <w:numId w:val="4"/>
        </w:numPr>
      </w:pPr>
      <w:r w:rsidRPr="00B207B2">
        <w:t>7 naves en proceso de construcción.</w:t>
      </w:r>
    </w:p>
    <w:p w14:paraId="548D8364" w14:textId="77777777" w:rsidR="00B207B2" w:rsidRPr="00B207B2" w:rsidRDefault="00B207B2" w:rsidP="007C273E">
      <w:pPr>
        <w:pStyle w:val="CuerpoMemoria"/>
        <w:numPr>
          <w:ilvl w:val="1"/>
          <w:numId w:val="4"/>
        </w:numPr>
      </w:pPr>
      <w:r w:rsidRPr="00B207B2">
        <w:t>Fumigación contra plagas.</w:t>
      </w:r>
    </w:p>
    <w:p w14:paraId="53F688F7" w14:textId="77777777" w:rsidR="00B207B2" w:rsidRPr="00B207B2" w:rsidRDefault="00B207B2" w:rsidP="007C273E">
      <w:pPr>
        <w:pStyle w:val="CuerpoMemoria"/>
        <w:numPr>
          <w:ilvl w:val="1"/>
          <w:numId w:val="4"/>
        </w:numPr>
      </w:pPr>
      <w:r w:rsidRPr="00B207B2">
        <w:t>Organización y mantenimiento del sistema eléctrico.</w:t>
      </w:r>
    </w:p>
    <w:p w14:paraId="33F14C50" w14:textId="77777777" w:rsidR="00B207B2" w:rsidRPr="00B207B2" w:rsidRDefault="00B207B2" w:rsidP="007C273E">
      <w:pPr>
        <w:pStyle w:val="CuerpoMemoria"/>
        <w:numPr>
          <w:ilvl w:val="0"/>
          <w:numId w:val="4"/>
        </w:numPr>
      </w:pPr>
      <w:r w:rsidRPr="00B207B2">
        <w:lastRenderedPageBreak/>
        <w:t xml:space="preserve">Informe presupuesto y trabajos de readecuaciones y remozamientos de naves, áreas comunes e infraestructuras: </w:t>
      </w:r>
    </w:p>
    <w:p w14:paraId="4B097812" w14:textId="77777777" w:rsidR="00B207B2" w:rsidRPr="00B207B2" w:rsidRDefault="00B207B2" w:rsidP="007C273E">
      <w:pPr>
        <w:pStyle w:val="CuerpoMemoria"/>
        <w:numPr>
          <w:ilvl w:val="0"/>
          <w:numId w:val="4"/>
        </w:numPr>
      </w:pPr>
      <w:r w:rsidRPr="00B207B2">
        <w:t>Empresas con proyectos en ejecución:</w:t>
      </w:r>
    </w:p>
    <w:p w14:paraId="455030AB" w14:textId="77777777" w:rsidR="00B207B2" w:rsidRPr="00B207B2" w:rsidRDefault="00B207B2" w:rsidP="007C273E">
      <w:pPr>
        <w:pStyle w:val="CuerpoMemoria"/>
        <w:numPr>
          <w:ilvl w:val="1"/>
          <w:numId w:val="4"/>
        </w:numPr>
      </w:pPr>
      <w:r w:rsidRPr="00B207B2">
        <w:t>Se registran 5 empresas industriales con proyectos de trabajos en infraestructura.</w:t>
      </w:r>
    </w:p>
    <w:p w14:paraId="3067D9B4" w14:textId="77777777" w:rsidR="00B207B2" w:rsidRPr="00B207B2" w:rsidRDefault="00B207B2" w:rsidP="007C273E">
      <w:pPr>
        <w:pStyle w:val="CuerpoMemoria"/>
        <w:numPr>
          <w:ilvl w:val="1"/>
          <w:numId w:val="4"/>
        </w:numPr>
      </w:pPr>
      <w:r w:rsidRPr="00B207B2">
        <w:t>Se coordinó y ejecutó el mantenimiento a los muros tipo New Jersey del DISDO.</w:t>
      </w:r>
    </w:p>
    <w:p w14:paraId="1B17901B" w14:textId="77777777" w:rsidR="00B207B2" w:rsidRPr="00B207B2" w:rsidRDefault="00B207B2" w:rsidP="007C273E">
      <w:pPr>
        <w:pStyle w:val="CuerpoMemoria"/>
        <w:numPr>
          <w:ilvl w:val="0"/>
          <w:numId w:val="4"/>
        </w:numPr>
      </w:pPr>
      <w:r w:rsidRPr="00B207B2">
        <w:t>Se ejecutaron diferentes proyectos en asociación con 3 nuevos inversionistas y nuevas empresas operando, además de la ampliación de las instalaciones de una empresa existente previamente.</w:t>
      </w:r>
    </w:p>
    <w:p w14:paraId="72001ABF" w14:textId="77777777" w:rsidR="00B207B2" w:rsidRPr="00B207B2" w:rsidRDefault="00B207B2" w:rsidP="007C273E">
      <w:pPr>
        <w:pStyle w:val="CuerpoMemoria"/>
        <w:numPr>
          <w:ilvl w:val="0"/>
          <w:numId w:val="4"/>
        </w:numPr>
      </w:pPr>
      <w:r w:rsidRPr="00B207B2">
        <w:t>Se atendió y dio seguimiento oportuno a los siguientes requerimientos administrativos en el DISDO:</w:t>
      </w:r>
    </w:p>
    <w:p w14:paraId="090F0168" w14:textId="77777777" w:rsidR="00B207B2" w:rsidRPr="00B207B2" w:rsidRDefault="00B207B2" w:rsidP="007C273E">
      <w:pPr>
        <w:pStyle w:val="CuerpoMemoria"/>
        <w:numPr>
          <w:ilvl w:val="1"/>
          <w:numId w:val="4"/>
        </w:numPr>
      </w:pPr>
      <w:r w:rsidRPr="00B207B2">
        <w:t xml:space="preserve">Limpieza y mantenimiento de las áreas verdes en la planta de tratamiento. </w:t>
      </w:r>
    </w:p>
    <w:p w14:paraId="1FB5BB8A" w14:textId="77777777" w:rsidR="00B207B2" w:rsidRPr="00B207B2" w:rsidRDefault="00B207B2" w:rsidP="007C273E">
      <w:pPr>
        <w:pStyle w:val="CuerpoMemoria"/>
        <w:numPr>
          <w:ilvl w:val="1"/>
          <w:numId w:val="4"/>
        </w:numPr>
      </w:pPr>
      <w:r w:rsidRPr="00B207B2">
        <w:t xml:space="preserve">Mantenimiento del sistema </w:t>
      </w:r>
      <w:proofErr w:type="spellStart"/>
      <w:r w:rsidRPr="00B207B2">
        <w:rPr>
          <w:i/>
        </w:rPr>
        <w:t>CheckPoint</w:t>
      </w:r>
      <w:proofErr w:type="spellEnd"/>
      <w:r w:rsidRPr="00B207B2">
        <w:t xml:space="preserve"> para el monitoreo de rondas del personal de seguridad.</w:t>
      </w:r>
    </w:p>
    <w:p w14:paraId="19E85EEC" w14:textId="77777777" w:rsidR="00B207B2" w:rsidRPr="00B207B2" w:rsidRDefault="00B207B2" w:rsidP="007C273E">
      <w:pPr>
        <w:pStyle w:val="CuerpoMemoria"/>
        <w:numPr>
          <w:ilvl w:val="1"/>
          <w:numId w:val="4"/>
        </w:numPr>
      </w:pPr>
      <w:r w:rsidRPr="00B207B2">
        <w:t>Continuación de reparaciones de averías en coordinación con la CAASD.</w:t>
      </w:r>
    </w:p>
    <w:p w14:paraId="028E49A6" w14:textId="77777777" w:rsidR="00B207B2" w:rsidRPr="00B207B2" w:rsidRDefault="00B207B2" w:rsidP="007C273E">
      <w:pPr>
        <w:pStyle w:val="CuerpoMemoria"/>
        <w:numPr>
          <w:ilvl w:val="1"/>
          <w:numId w:val="4"/>
        </w:numPr>
      </w:pPr>
      <w:r w:rsidRPr="00B207B2">
        <w:t>Adquisición de artículos de plomería, jardinería y electricidad.</w:t>
      </w:r>
    </w:p>
    <w:p w14:paraId="27AC047A" w14:textId="77777777" w:rsidR="00B207B2" w:rsidRPr="00B207B2" w:rsidRDefault="00B207B2" w:rsidP="007C273E">
      <w:pPr>
        <w:pStyle w:val="CuerpoMemoria"/>
        <w:numPr>
          <w:ilvl w:val="1"/>
          <w:numId w:val="4"/>
        </w:numPr>
      </w:pPr>
      <w:r w:rsidRPr="00B207B2">
        <w:t xml:space="preserve">Conclusión de la instalación de la toma provisional de agua para uso en caso de incendios, a cargo de la CAASD, con la incorporación de una planta eléctrica </w:t>
      </w:r>
      <w:r w:rsidRPr="00B207B2">
        <w:lastRenderedPageBreak/>
        <w:t>donada por Industrias Nigua, destinada a servir como fuente de emergencia para dicha acometida.</w:t>
      </w:r>
    </w:p>
    <w:p w14:paraId="0D348562" w14:textId="77777777" w:rsidR="00B207B2" w:rsidRPr="00B207B2" w:rsidRDefault="00B207B2" w:rsidP="007C273E">
      <w:pPr>
        <w:pStyle w:val="CuerpoMemoria"/>
        <w:numPr>
          <w:ilvl w:val="1"/>
          <w:numId w:val="4"/>
        </w:numPr>
      </w:pPr>
      <w:r w:rsidRPr="00B207B2">
        <w:t>Compra de mesas y sillas para el acondicionamiento del salón de reuniones de las oficinas administrativas.</w:t>
      </w:r>
    </w:p>
    <w:p w14:paraId="6A1520C3" w14:textId="7EBC222E" w:rsidR="00B207B2" w:rsidRPr="00B207B2" w:rsidRDefault="00B207B2" w:rsidP="007C273E">
      <w:pPr>
        <w:pStyle w:val="CuerpoMemoria"/>
        <w:numPr>
          <w:ilvl w:val="1"/>
          <w:numId w:val="4"/>
        </w:numPr>
      </w:pPr>
      <w:r w:rsidRPr="00B207B2">
        <w:t xml:space="preserve">Adquisición de </w:t>
      </w:r>
      <w:proofErr w:type="spellStart"/>
      <w:r w:rsidRPr="00B207B2">
        <w:t>credenzas</w:t>
      </w:r>
      <w:proofErr w:type="spellEnd"/>
      <w:r w:rsidRPr="00B207B2">
        <w:t>, archivos y mesa de centro para las nuevas oficinas administrativas.</w:t>
      </w:r>
    </w:p>
    <w:p w14:paraId="4796D033" w14:textId="77777777" w:rsidR="00B207B2" w:rsidRPr="00B207B2" w:rsidRDefault="00B207B2" w:rsidP="007C273E">
      <w:pPr>
        <w:pStyle w:val="CuerpoMemoria"/>
        <w:numPr>
          <w:ilvl w:val="0"/>
          <w:numId w:val="4"/>
        </w:numPr>
      </w:pPr>
      <w:r w:rsidRPr="00B207B2">
        <w:t xml:space="preserve">Trabajos en curso y proyecciones para 2026: </w:t>
      </w:r>
    </w:p>
    <w:p w14:paraId="7FBE1BED" w14:textId="77777777" w:rsidR="00B207B2" w:rsidRPr="00B207B2" w:rsidRDefault="00B207B2" w:rsidP="007C273E">
      <w:pPr>
        <w:pStyle w:val="CuerpoMemoria"/>
        <w:numPr>
          <w:ilvl w:val="1"/>
          <w:numId w:val="4"/>
        </w:numPr>
      </w:pPr>
      <w:r w:rsidRPr="00B207B2">
        <w:t>Continuación de la instalación y/o ampliación de industrias en los solares pendientes por desarrollar, adjudicados mediante procesos de subasta.</w:t>
      </w:r>
    </w:p>
    <w:p w14:paraId="3B42466A" w14:textId="77777777" w:rsidR="00B207B2" w:rsidRPr="00B207B2" w:rsidRDefault="00B207B2" w:rsidP="007C273E">
      <w:pPr>
        <w:pStyle w:val="CuerpoMemoria"/>
        <w:numPr>
          <w:ilvl w:val="1"/>
          <w:numId w:val="4"/>
        </w:numPr>
      </w:pPr>
      <w:r w:rsidRPr="00B207B2">
        <w:t>Terminación del proyecto de construcción de la verja perimetral (proyecto interinstitucional con el Ministerio de Obras Públicas y Comunicaciones).</w:t>
      </w:r>
    </w:p>
    <w:p w14:paraId="789418F6" w14:textId="77777777" w:rsidR="00B207B2" w:rsidRPr="00B207B2" w:rsidRDefault="00B207B2" w:rsidP="007C273E">
      <w:pPr>
        <w:pStyle w:val="CuerpoMemoria"/>
        <w:numPr>
          <w:ilvl w:val="1"/>
          <w:numId w:val="4"/>
        </w:numPr>
      </w:pPr>
      <w:r w:rsidRPr="00B207B2">
        <w:t>Conclusión del proyecto de adecuación de las oficinas administrativas, incluyendo pozo, caseta de desechos sólidos y verja perimetral.</w:t>
      </w:r>
    </w:p>
    <w:p w14:paraId="648E8801" w14:textId="77777777" w:rsidR="00B207B2" w:rsidRPr="00B207B2" w:rsidRDefault="00B207B2" w:rsidP="007C273E">
      <w:pPr>
        <w:pStyle w:val="CuerpoMemoria"/>
        <w:numPr>
          <w:ilvl w:val="1"/>
          <w:numId w:val="4"/>
        </w:numPr>
      </w:pPr>
      <w:r w:rsidRPr="00B207B2">
        <w:t>Finalización del restablecimiento del drenaje sanitario (proyecto interinstitucional con la CAASD).</w:t>
      </w:r>
    </w:p>
    <w:p w14:paraId="4B048B45" w14:textId="77777777" w:rsidR="00B207B2" w:rsidRPr="00B207B2" w:rsidRDefault="00B207B2" w:rsidP="007C273E">
      <w:pPr>
        <w:pStyle w:val="CuerpoMemoria"/>
        <w:numPr>
          <w:ilvl w:val="1"/>
          <w:numId w:val="4"/>
        </w:numPr>
      </w:pPr>
      <w:r w:rsidRPr="00B207B2">
        <w:t>Apoyo a Asociación de Empresas del Distrito Industrial Santo Domingo Oeste (ADEDISDO) en la elaboración y aplicación de las normativas del DISDO.</w:t>
      </w:r>
    </w:p>
    <w:p w14:paraId="085FA80B" w14:textId="77777777" w:rsidR="00B207B2" w:rsidRPr="00B207B2" w:rsidRDefault="00B207B2" w:rsidP="007C273E">
      <w:pPr>
        <w:pStyle w:val="CuerpoMemoria"/>
        <w:numPr>
          <w:ilvl w:val="1"/>
          <w:numId w:val="4"/>
        </w:numPr>
      </w:pPr>
      <w:r w:rsidRPr="00B207B2">
        <w:t>Apoyo a ADEDISDO en la puesta en funcionamiento de la nueva subestación eléctrica.</w:t>
      </w:r>
    </w:p>
    <w:p w14:paraId="58BE5688" w14:textId="77777777" w:rsidR="00B207B2" w:rsidRPr="00B207B2" w:rsidRDefault="00B207B2" w:rsidP="007C273E">
      <w:pPr>
        <w:pStyle w:val="CuerpoMemoria"/>
        <w:numPr>
          <w:ilvl w:val="1"/>
          <w:numId w:val="4"/>
        </w:numPr>
      </w:pPr>
      <w:r w:rsidRPr="00B207B2">
        <w:t>Asistencia a ADEDISDO en la logística para la implementación del cobro de cuotas de mantenimiento a los propietarios de solares del DISDO.</w:t>
      </w:r>
    </w:p>
    <w:p w14:paraId="190A8383" w14:textId="77777777" w:rsidR="00B207B2" w:rsidRPr="00B207B2" w:rsidRDefault="00B207B2" w:rsidP="007C273E">
      <w:pPr>
        <w:pStyle w:val="CuerpoMemoria"/>
        <w:numPr>
          <w:ilvl w:val="1"/>
          <w:numId w:val="4"/>
        </w:numPr>
      </w:pPr>
      <w:r w:rsidRPr="00B207B2">
        <w:lastRenderedPageBreak/>
        <w:t>Desarrollo y ampliación del Máster Plan, en coordinación con la Asociación de Industriales del DISDO, incluyendo:</w:t>
      </w:r>
    </w:p>
    <w:p w14:paraId="436405D7" w14:textId="77777777" w:rsidR="00B207B2" w:rsidRPr="00B207B2" w:rsidRDefault="00B207B2" w:rsidP="007C273E">
      <w:pPr>
        <w:pStyle w:val="CuerpoMemoria"/>
        <w:numPr>
          <w:ilvl w:val="2"/>
          <w:numId w:val="4"/>
        </w:numPr>
      </w:pPr>
      <w:r w:rsidRPr="00B207B2">
        <w:t>Dispensario médico.</w:t>
      </w:r>
    </w:p>
    <w:p w14:paraId="6F40ED5B" w14:textId="77777777" w:rsidR="00B207B2" w:rsidRPr="00B207B2" w:rsidRDefault="00B207B2" w:rsidP="007C273E">
      <w:pPr>
        <w:pStyle w:val="CuerpoMemoria"/>
        <w:numPr>
          <w:ilvl w:val="2"/>
          <w:numId w:val="4"/>
        </w:numPr>
      </w:pPr>
      <w:r w:rsidRPr="00B207B2">
        <w:t>Estación de Bomberos.</w:t>
      </w:r>
    </w:p>
    <w:p w14:paraId="28DEBD9D" w14:textId="77777777" w:rsidR="00B207B2" w:rsidRPr="00B207B2" w:rsidRDefault="00B207B2" w:rsidP="007C273E">
      <w:pPr>
        <w:pStyle w:val="CuerpoMemoria"/>
        <w:numPr>
          <w:ilvl w:val="2"/>
          <w:numId w:val="4"/>
        </w:numPr>
      </w:pPr>
      <w:r w:rsidRPr="00B207B2">
        <w:t>Conclusión del acuerdo con INFOTEP para la adecuación de una escuela de capacitación para empleados y residentes de zonas aledañas en el edificio de la actual incubadora.</w:t>
      </w:r>
    </w:p>
    <w:p w14:paraId="041CE5C3" w14:textId="77777777" w:rsidR="00B207B2" w:rsidRPr="00B207B2" w:rsidRDefault="00B207B2" w:rsidP="007C273E">
      <w:pPr>
        <w:pStyle w:val="CuerpoMemoria"/>
        <w:numPr>
          <w:ilvl w:val="2"/>
          <w:numId w:val="4"/>
        </w:numPr>
      </w:pPr>
      <w:r w:rsidRPr="00B207B2">
        <w:t>Proyecto de construcción de un puente de acceso a la escuela de capacitación.</w:t>
      </w:r>
    </w:p>
    <w:p w14:paraId="63A72661" w14:textId="77777777" w:rsidR="00B207B2" w:rsidRPr="00B207B2" w:rsidRDefault="00B207B2" w:rsidP="007C273E">
      <w:pPr>
        <w:pStyle w:val="CuerpoMemoria"/>
        <w:numPr>
          <w:ilvl w:val="2"/>
          <w:numId w:val="4"/>
        </w:numPr>
      </w:pPr>
      <w:r w:rsidRPr="00B207B2">
        <w:t xml:space="preserve">Instalación de recolectores de botellas plásticas (empresa </w:t>
      </w:r>
      <w:proofErr w:type="spellStart"/>
      <w:r w:rsidRPr="00B207B2">
        <w:t>Nuvi</w:t>
      </w:r>
      <w:proofErr w:type="spellEnd"/>
      <w:r w:rsidRPr="00B207B2">
        <w:t>).</w:t>
      </w:r>
    </w:p>
    <w:p w14:paraId="1E784E74" w14:textId="77777777" w:rsidR="00B207B2" w:rsidRPr="00B207B2" w:rsidRDefault="00B207B2" w:rsidP="007C273E">
      <w:pPr>
        <w:pStyle w:val="CuerpoMemoria"/>
        <w:numPr>
          <w:ilvl w:val="2"/>
          <w:numId w:val="4"/>
        </w:numPr>
      </w:pPr>
      <w:r w:rsidRPr="00B207B2">
        <w:t>Contratación permanente del servicio de recogida de basura.</w:t>
      </w:r>
    </w:p>
    <w:p w14:paraId="08666B3F" w14:textId="6F8DC38B" w:rsidR="00B207B2" w:rsidRPr="00B207B2" w:rsidRDefault="00B207B2" w:rsidP="007C273E">
      <w:pPr>
        <w:pStyle w:val="CuerpoMemoria"/>
        <w:numPr>
          <w:ilvl w:val="2"/>
          <w:numId w:val="4"/>
        </w:numPr>
      </w:pPr>
      <w:r w:rsidRPr="00B207B2">
        <w:t>Restablecimiento de la iluminación en áreas comunes.</w:t>
      </w:r>
    </w:p>
    <w:p w14:paraId="2C93B12B" w14:textId="77777777" w:rsidR="00B207B2" w:rsidRPr="00B207B2" w:rsidRDefault="00B207B2" w:rsidP="007C273E">
      <w:pPr>
        <w:spacing w:line="360" w:lineRule="auto"/>
        <w:rPr>
          <w:rFonts w:eastAsia="Calibri"/>
          <w:lang w:val="es-DO"/>
        </w:rPr>
      </w:pPr>
      <w:r w:rsidRPr="0090425F">
        <w:rPr>
          <w:lang w:val="es-DO"/>
        </w:rPr>
        <w:br w:type="page"/>
      </w:r>
    </w:p>
    <w:p w14:paraId="1A657447" w14:textId="77777777" w:rsidR="00B207B2" w:rsidRPr="00B207B2" w:rsidRDefault="00B207B2" w:rsidP="007C273E">
      <w:pPr>
        <w:pStyle w:val="SubttuloMemoria"/>
      </w:pPr>
      <w:r w:rsidRPr="00B207B2">
        <w:lastRenderedPageBreak/>
        <w:t>3.2 División Técnica de Control Patrimonial</w:t>
      </w:r>
    </w:p>
    <w:p w14:paraId="412A8EFA" w14:textId="77777777" w:rsidR="00B207B2" w:rsidRPr="00B207B2" w:rsidRDefault="00B207B2" w:rsidP="007C273E">
      <w:pPr>
        <w:pStyle w:val="CuerpoMemoria"/>
        <w:rPr>
          <w:noProof/>
        </w:rPr>
      </w:pPr>
      <w:r w:rsidRPr="00B207B2">
        <w:rPr>
          <w:noProof/>
        </w:rPr>
        <w:t>El Centro de Desarrollo y Competitividad Industrial (PROINDUSTRIA) posee una unidad organizacional responsable de gestionar el patrimonio inmueble de la institución, respondiendo a la posición particular de PROINDUSTRIA en su calidad de propietario y administrador de parques industriales y de zonas francas públicos. En ese contexto, PROINDUSTRIA es propietario de numerosos bienes inmuebles públicos, heredados de la Corporación de Fomento Industrial u otorgados por el gobierno central mediante diferentes mecanismos a lo largo de los años.</w:t>
      </w:r>
    </w:p>
    <w:p w14:paraId="18BBD5BA" w14:textId="77777777" w:rsidR="00B207B2" w:rsidRPr="00B207B2" w:rsidRDefault="00B207B2" w:rsidP="007C273E">
      <w:pPr>
        <w:pStyle w:val="CuerpoMemoria"/>
        <w:rPr>
          <w:noProof/>
        </w:rPr>
      </w:pPr>
      <w:r w:rsidRPr="00B207B2">
        <w:rPr>
          <w:noProof/>
        </w:rPr>
        <w:t>La División Técnica de Control Patrimonial es una división independiente dentro de la estructura organizacional de la institución, y es la unidad encargada de realizar los trabajos relacionados con la información y gestión de los patrimonios inmuebles propiedad de PROINDUSTRIA.</w:t>
      </w:r>
    </w:p>
    <w:p w14:paraId="7903104A" w14:textId="77777777" w:rsidR="00B207B2" w:rsidRPr="00B207B2" w:rsidRDefault="00B207B2" w:rsidP="007C273E">
      <w:pPr>
        <w:pStyle w:val="CuerpoMemoria"/>
        <w:rPr>
          <w:noProof/>
        </w:rPr>
      </w:pPr>
      <w:r w:rsidRPr="00B207B2">
        <w:rPr>
          <w:noProof/>
        </w:rPr>
        <w:t>En ese sentido, realizan sus tareas en colaboración estrecha tanto con la Dirección de Parques, Distritos Industriales y Zonas Francas como con el Departamento Jurídico.</w:t>
      </w:r>
    </w:p>
    <w:p w14:paraId="0594F147" w14:textId="77777777" w:rsidR="00B207B2" w:rsidRPr="00B207B2" w:rsidRDefault="00B207B2" w:rsidP="007C273E">
      <w:pPr>
        <w:pStyle w:val="SubttuloMemoria"/>
      </w:pPr>
      <w:r w:rsidRPr="00B207B2">
        <w:t>3.2.1 Resultados de Control Patrimonial</w:t>
      </w:r>
    </w:p>
    <w:p w14:paraId="3DF8F727" w14:textId="77777777" w:rsidR="00B207B2" w:rsidRPr="00B207B2" w:rsidRDefault="00B207B2" w:rsidP="007C273E">
      <w:pPr>
        <w:spacing w:line="360" w:lineRule="auto"/>
        <w:rPr>
          <w:rFonts w:eastAsia="Calibri"/>
          <w:noProof/>
          <w:lang w:val="es-DO"/>
        </w:rPr>
      </w:pPr>
      <w:r w:rsidRPr="00B207B2">
        <w:rPr>
          <w:rFonts w:eastAsia="Calibri"/>
          <w:noProof/>
          <w:lang w:val="es-DO"/>
        </w:rPr>
        <w:t>Este 2025, la División Técnica de Control Patrimonial, presenta los siguientes resultados:</w:t>
      </w:r>
    </w:p>
    <w:p w14:paraId="50BA6AC3" w14:textId="77777777" w:rsidR="00B207B2" w:rsidRPr="00B207B2" w:rsidRDefault="00B207B2" w:rsidP="007C273E">
      <w:pPr>
        <w:pStyle w:val="Prrafodelista"/>
        <w:numPr>
          <w:ilvl w:val="0"/>
          <w:numId w:val="5"/>
        </w:numPr>
        <w:spacing w:line="360" w:lineRule="auto"/>
        <w:rPr>
          <w:rFonts w:eastAsia="Calibri"/>
          <w:noProof/>
          <w:lang w:val="es-DO"/>
        </w:rPr>
      </w:pPr>
      <w:r w:rsidRPr="00B207B2">
        <w:rPr>
          <w:rFonts w:eastAsia="Calibri"/>
          <w:noProof/>
          <w:lang w:val="es-DO"/>
        </w:rPr>
        <w:t>Contratos de compraventa de inmuebles para aprobación congresual</w:t>
      </w:r>
    </w:p>
    <w:p w14:paraId="1A9EA0BF" w14:textId="2C857BF4" w:rsidR="00B207B2" w:rsidRDefault="00B207B2" w:rsidP="007C273E">
      <w:pPr>
        <w:pStyle w:val="Prrafodelista"/>
        <w:numPr>
          <w:ilvl w:val="1"/>
          <w:numId w:val="5"/>
        </w:numPr>
        <w:spacing w:line="360" w:lineRule="auto"/>
        <w:rPr>
          <w:rFonts w:eastAsia="Calibri"/>
          <w:noProof/>
          <w:lang w:val="es-DO"/>
        </w:rPr>
      </w:pPr>
      <w:r w:rsidRPr="00B207B2">
        <w:rPr>
          <w:rFonts w:eastAsia="Calibri"/>
          <w:noProof/>
          <w:lang w:val="es-DO"/>
        </w:rPr>
        <w:t>Se gestionó la aprobación congresual de la compraventa a favor de la empresa TEXTILES CABRERA, SRL.</w:t>
      </w:r>
    </w:p>
    <w:p w14:paraId="17F11BE1" w14:textId="77777777" w:rsidR="00C71CFC" w:rsidRPr="00C71CFC" w:rsidRDefault="00C71CFC" w:rsidP="007C273E">
      <w:pPr>
        <w:spacing w:line="360" w:lineRule="auto"/>
        <w:rPr>
          <w:rFonts w:eastAsia="Calibri"/>
          <w:noProof/>
          <w:lang w:val="es-DO"/>
        </w:rPr>
      </w:pPr>
    </w:p>
    <w:p w14:paraId="5289740F" w14:textId="77777777" w:rsidR="00B207B2" w:rsidRPr="00B207B2" w:rsidRDefault="00B207B2" w:rsidP="007C273E">
      <w:pPr>
        <w:pStyle w:val="Prrafodelista"/>
        <w:numPr>
          <w:ilvl w:val="0"/>
          <w:numId w:val="5"/>
        </w:numPr>
        <w:spacing w:line="360" w:lineRule="auto"/>
        <w:rPr>
          <w:rFonts w:eastAsia="Calibri"/>
          <w:noProof/>
        </w:rPr>
      </w:pPr>
      <w:r w:rsidRPr="00B207B2">
        <w:rPr>
          <w:rFonts w:eastAsia="Calibri"/>
          <w:noProof/>
        </w:rPr>
        <w:lastRenderedPageBreak/>
        <w:t>Certificados de título entregados</w:t>
      </w:r>
    </w:p>
    <w:p w14:paraId="7E3657E2" w14:textId="77777777" w:rsidR="00B207B2" w:rsidRPr="00B207B2" w:rsidRDefault="00B207B2" w:rsidP="007C273E">
      <w:pPr>
        <w:pStyle w:val="Prrafodelista"/>
        <w:numPr>
          <w:ilvl w:val="1"/>
          <w:numId w:val="5"/>
        </w:numPr>
        <w:spacing w:line="360" w:lineRule="auto"/>
        <w:rPr>
          <w:rFonts w:eastAsia="Calibri"/>
          <w:noProof/>
          <w:lang w:val="es-DO"/>
        </w:rPr>
      </w:pPr>
      <w:r w:rsidRPr="00B207B2">
        <w:rPr>
          <w:rFonts w:eastAsia="Calibri"/>
          <w:noProof/>
          <w:lang w:val="es-DO"/>
        </w:rPr>
        <w:t>Se entregaron 7 títulos, a favor del BANDEX y las empresas MEGATECHO, SRL; Importadora Otomi, Textiles Recycling, SRL; y Calidad a Tiempo, SRL.</w:t>
      </w:r>
    </w:p>
    <w:p w14:paraId="05D683A6" w14:textId="77777777" w:rsidR="00B207B2" w:rsidRPr="00B207B2" w:rsidRDefault="00B207B2" w:rsidP="007C273E">
      <w:pPr>
        <w:pStyle w:val="Prrafodelista"/>
        <w:numPr>
          <w:ilvl w:val="0"/>
          <w:numId w:val="5"/>
        </w:numPr>
        <w:spacing w:line="360" w:lineRule="auto"/>
        <w:rPr>
          <w:rFonts w:eastAsia="Calibri"/>
          <w:noProof/>
          <w:lang w:val="es-DO"/>
        </w:rPr>
      </w:pPr>
      <w:r w:rsidRPr="00B207B2">
        <w:rPr>
          <w:rFonts w:eastAsia="Calibri"/>
          <w:noProof/>
          <w:lang w:val="es-DO"/>
        </w:rPr>
        <w:t>Certificaciones de Estado jurídico del inmueble; Derechos vigentes, Actualización solicitada y Certificaciones de Informaciones Propias del Inmueble (IPI).</w:t>
      </w:r>
    </w:p>
    <w:p w14:paraId="1185253D" w14:textId="77777777" w:rsidR="00B207B2" w:rsidRPr="00B207B2" w:rsidRDefault="00B207B2" w:rsidP="007C273E">
      <w:pPr>
        <w:pStyle w:val="Prrafodelista"/>
        <w:numPr>
          <w:ilvl w:val="1"/>
          <w:numId w:val="5"/>
        </w:numPr>
        <w:spacing w:line="360" w:lineRule="auto"/>
        <w:rPr>
          <w:rFonts w:eastAsia="Calibri"/>
          <w:noProof/>
        </w:rPr>
      </w:pPr>
      <w:r w:rsidRPr="00B207B2">
        <w:rPr>
          <w:rFonts w:eastAsia="Calibri"/>
          <w:noProof/>
        </w:rPr>
        <w:t>Se realizaron 12 certificaciones:</w:t>
      </w:r>
    </w:p>
    <w:p w14:paraId="3BF255E6"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7 certificaciones de estado jurídico, sobre patrimonio en el DISDO, El Palo de Damajagua e Higüey.</w:t>
      </w:r>
    </w:p>
    <w:p w14:paraId="5AD62FFF"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5 certificaciones IPI, para las empresas Textils Cabrera, SRL y M. Caribe.</w:t>
      </w:r>
    </w:p>
    <w:p w14:paraId="65FC2280" w14:textId="77777777" w:rsidR="00B207B2" w:rsidRPr="00B207B2" w:rsidRDefault="00B207B2" w:rsidP="007C273E">
      <w:pPr>
        <w:pStyle w:val="Prrafodelista"/>
        <w:numPr>
          <w:ilvl w:val="0"/>
          <w:numId w:val="5"/>
        </w:numPr>
        <w:spacing w:line="360" w:lineRule="auto"/>
        <w:rPr>
          <w:rFonts w:eastAsia="Calibri"/>
          <w:noProof/>
          <w:lang w:val="es-DO"/>
        </w:rPr>
      </w:pPr>
      <w:r w:rsidRPr="00B207B2">
        <w:rPr>
          <w:rFonts w:eastAsia="Calibri"/>
          <w:noProof/>
          <w:lang w:val="es-DO"/>
        </w:rPr>
        <w:t>Consultas de inmuebles en la Jurisdicción Inmobiliaria</w:t>
      </w:r>
    </w:p>
    <w:p w14:paraId="14C472AD" w14:textId="77777777" w:rsidR="00B207B2" w:rsidRPr="00B207B2" w:rsidRDefault="00B207B2" w:rsidP="007C273E">
      <w:pPr>
        <w:pStyle w:val="Prrafodelista"/>
        <w:numPr>
          <w:ilvl w:val="1"/>
          <w:numId w:val="5"/>
        </w:numPr>
        <w:spacing w:line="360" w:lineRule="auto"/>
        <w:rPr>
          <w:rFonts w:eastAsia="Calibri"/>
          <w:noProof/>
          <w:lang w:val="es-DO"/>
        </w:rPr>
      </w:pPr>
      <w:r w:rsidRPr="00B207B2">
        <w:rPr>
          <w:rFonts w:eastAsia="Calibri"/>
          <w:noProof/>
          <w:lang w:val="es-DO"/>
        </w:rPr>
        <w:t>Se realizaron 66 consultas de inmuebles, distribuidas de la siguiente manera:</w:t>
      </w:r>
    </w:p>
    <w:p w14:paraId="4F701915"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14 consultas sobre el DISDO, 6 consultas presenciales  y 8 consultas virtuales.</w:t>
      </w:r>
    </w:p>
    <w:p w14:paraId="1A7F2A59"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5 consultas virtuales sobre inmuebles en Valverde.</w:t>
      </w:r>
    </w:p>
    <w:p w14:paraId="1B886B81"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5 consultas virtuales sobre inmuebles en Dajabón.</w:t>
      </w:r>
    </w:p>
    <w:p w14:paraId="5B90FF2A"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4 consultas virtuales sobre inmuebles en Moca.</w:t>
      </w:r>
    </w:p>
    <w:p w14:paraId="6499DD26"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3 consultas sobre inmuebles en La Vega.</w:t>
      </w:r>
    </w:p>
    <w:p w14:paraId="7DC5F469"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5 visitas sobre consultas a inmuebles en Pedernales.</w:t>
      </w:r>
    </w:p>
    <w:p w14:paraId="2E3E58C8"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3 consultas sobre inmuebles en la Zona Franca La Armería, en San Cristóbal.</w:t>
      </w:r>
    </w:p>
    <w:p w14:paraId="28E0B538"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6 visitas de la Jurisdicción Inmobiliaria en San Pedro de Macorís.</w:t>
      </w:r>
    </w:p>
    <w:p w14:paraId="4F94E089"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lastRenderedPageBreak/>
        <w:t>1 consulta virtual sobre inmuebles en Bonao.</w:t>
      </w:r>
    </w:p>
    <w:p w14:paraId="1D76D4A5"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1 consulta virtual sobre inmuebles en Los Alcarrizos.</w:t>
      </w:r>
    </w:p>
    <w:p w14:paraId="72C86E7E"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3 consultas virtuales sobre inmuebles en Salcedo.</w:t>
      </w:r>
    </w:p>
    <w:p w14:paraId="0E43CC97"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2 consultas virtuales sobre inmuebles en Bayaguana.</w:t>
      </w:r>
    </w:p>
    <w:p w14:paraId="5A0C7739"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3 consultas virtuales sobre inmuebles en Tamboril.</w:t>
      </w:r>
    </w:p>
    <w:p w14:paraId="2B46B2A8"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10 consultas virtuales sobre inmuebles en Higüey.</w:t>
      </w:r>
    </w:p>
    <w:p w14:paraId="52408E8D" w14:textId="77777777" w:rsidR="00B207B2" w:rsidRPr="00B207B2" w:rsidRDefault="00B207B2" w:rsidP="007C273E">
      <w:pPr>
        <w:pStyle w:val="Prrafodelista"/>
        <w:numPr>
          <w:ilvl w:val="2"/>
          <w:numId w:val="5"/>
        </w:numPr>
        <w:spacing w:line="360" w:lineRule="auto"/>
        <w:rPr>
          <w:rFonts w:eastAsia="Calibri"/>
          <w:noProof/>
          <w:lang w:val="es-DO"/>
        </w:rPr>
      </w:pPr>
      <w:r w:rsidRPr="00B207B2">
        <w:rPr>
          <w:rFonts w:eastAsia="Calibri"/>
          <w:noProof/>
          <w:lang w:val="es-DO"/>
        </w:rPr>
        <w:t>1 visita a la Jurisdicción Inmobiliaria en el Distrito Nacional.</w:t>
      </w:r>
    </w:p>
    <w:p w14:paraId="50E46B16" w14:textId="77777777" w:rsidR="00B207B2" w:rsidRPr="00B207B2" w:rsidRDefault="00B207B2" w:rsidP="007C273E">
      <w:pPr>
        <w:pStyle w:val="Prrafodelista"/>
        <w:numPr>
          <w:ilvl w:val="0"/>
          <w:numId w:val="5"/>
        </w:numPr>
        <w:spacing w:line="360" w:lineRule="auto"/>
        <w:rPr>
          <w:rFonts w:eastAsia="Calibri"/>
          <w:noProof/>
        </w:rPr>
      </w:pPr>
      <w:r w:rsidRPr="00B207B2">
        <w:rPr>
          <w:rFonts w:eastAsia="Calibri"/>
          <w:noProof/>
        </w:rPr>
        <w:t>Certificaciones de venta</w:t>
      </w:r>
    </w:p>
    <w:p w14:paraId="65ED1EC1" w14:textId="77777777" w:rsidR="00B207B2" w:rsidRPr="00B207B2" w:rsidRDefault="00B207B2" w:rsidP="007C273E">
      <w:pPr>
        <w:pStyle w:val="Prrafodelista"/>
        <w:numPr>
          <w:ilvl w:val="1"/>
          <w:numId w:val="5"/>
        </w:numPr>
        <w:spacing w:line="360" w:lineRule="auto"/>
        <w:rPr>
          <w:rFonts w:eastAsia="Calibri"/>
          <w:noProof/>
          <w:lang w:val="es-DO"/>
        </w:rPr>
      </w:pPr>
      <w:r w:rsidRPr="00B207B2">
        <w:rPr>
          <w:rFonts w:eastAsia="Calibri"/>
          <w:noProof/>
          <w:lang w:val="es-DO"/>
        </w:rPr>
        <w:t xml:space="preserve">Se realizaron 7 certificaciones de venta, a favor de las empresas Industrias Nigua, SRL y Textiles Recycling, SRL. </w:t>
      </w:r>
    </w:p>
    <w:p w14:paraId="54C1C44E" w14:textId="77777777" w:rsidR="00B207B2" w:rsidRPr="00B207B2" w:rsidRDefault="00B207B2" w:rsidP="007C273E">
      <w:pPr>
        <w:pStyle w:val="Prrafodelista"/>
        <w:numPr>
          <w:ilvl w:val="0"/>
          <w:numId w:val="5"/>
        </w:numPr>
        <w:spacing w:line="360" w:lineRule="auto"/>
        <w:rPr>
          <w:rFonts w:eastAsia="Calibri"/>
          <w:noProof/>
        </w:rPr>
      </w:pPr>
      <w:r w:rsidRPr="00B207B2">
        <w:rPr>
          <w:rFonts w:eastAsia="Calibri"/>
          <w:noProof/>
        </w:rPr>
        <w:t>Documentos cancelación de hipotecas</w:t>
      </w:r>
    </w:p>
    <w:p w14:paraId="2894B749" w14:textId="77777777" w:rsidR="00B207B2" w:rsidRPr="00B207B2" w:rsidRDefault="00B207B2" w:rsidP="007C273E">
      <w:pPr>
        <w:pStyle w:val="Prrafodelista"/>
        <w:numPr>
          <w:ilvl w:val="1"/>
          <w:numId w:val="5"/>
        </w:numPr>
        <w:spacing w:line="360" w:lineRule="auto"/>
        <w:rPr>
          <w:rFonts w:eastAsia="Calibri"/>
          <w:noProof/>
          <w:lang w:val="es-DO"/>
        </w:rPr>
      </w:pPr>
      <w:r w:rsidRPr="00B207B2">
        <w:rPr>
          <w:rFonts w:eastAsia="Calibri"/>
          <w:noProof/>
          <w:lang w:val="es-DO"/>
        </w:rPr>
        <w:t>Se gestionaron 2 actos de cancelación de hipotecas, en a dos personas particulares.</w:t>
      </w:r>
    </w:p>
    <w:p w14:paraId="0FE30E78" w14:textId="77777777" w:rsidR="00B207B2" w:rsidRPr="00B207B2" w:rsidRDefault="00B207B2" w:rsidP="007C273E">
      <w:pPr>
        <w:pStyle w:val="Prrafodelista"/>
        <w:numPr>
          <w:ilvl w:val="0"/>
          <w:numId w:val="5"/>
        </w:numPr>
        <w:spacing w:line="360" w:lineRule="auto"/>
        <w:rPr>
          <w:rFonts w:eastAsia="Calibri"/>
          <w:noProof/>
        </w:rPr>
      </w:pPr>
      <w:r w:rsidRPr="00B207B2">
        <w:rPr>
          <w:rFonts w:eastAsia="Calibri"/>
          <w:noProof/>
        </w:rPr>
        <w:t>Levantamientos topográficos y mensuras catastrales</w:t>
      </w:r>
    </w:p>
    <w:p w14:paraId="264A0944" w14:textId="2CF6B74F" w:rsidR="00B207B2" w:rsidRPr="00B207B2" w:rsidRDefault="00B207B2" w:rsidP="007C273E">
      <w:pPr>
        <w:pStyle w:val="Prrafodelista"/>
        <w:numPr>
          <w:ilvl w:val="1"/>
          <w:numId w:val="5"/>
        </w:numPr>
        <w:spacing w:line="360" w:lineRule="auto"/>
        <w:rPr>
          <w:rFonts w:eastAsia="Calibri"/>
          <w:noProof/>
          <w:lang w:val="es-DO"/>
        </w:rPr>
      </w:pPr>
      <w:r w:rsidRPr="00B207B2">
        <w:rPr>
          <w:rFonts w:eastAsia="Calibri"/>
          <w:noProof/>
          <w:lang w:val="es-DO"/>
        </w:rPr>
        <w:t xml:space="preserve">Se realizaron 130 levantamientos topográficos y mensuras catastrales, en el DISDO, Zona Franca La Armería en San Cristóbal, Valderde, Dajabón, Moca, Los Alcarrizos, Salcedo, La Vega, Bonao, Bayaguana, Pedernales, San Pedro de Macorís, Pedernales, Higüey, Santiago de los Caballeros, El Seybo y Cotuí. </w:t>
      </w:r>
    </w:p>
    <w:p w14:paraId="4007351F" w14:textId="77777777" w:rsidR="00B207B2" w:rsidRDefault="00B207B2" w:rsidP="007C273E">
      <w:pPr>
        <w:pStyle w:val="CuerpoMemoria"/>
      </w:pPr>
    </w:p>
    <w:p w14:paraId="55AC50BE" w14:textId="083E87C7" w:rsidR="00654164" w:rsidRPr="0058331C" w:rsidRDefault="00654164" w:rsidP="00BA2267">
      <w:pPr>
        <w:spacing w:line="360" w:lineRule="auto"/>
        <w:rPr>
          <w:rFonts w:eastAsia="Calibri"/>
          <w:noProof/>
          <w:lang w:val="es-DO"/>
        </w:rPr>
      </w:pPr>
    </w:p>
    <w:p w14:paraId="53388155" w14:textId="77777777" w:rsidR="00B71409" w:rsidRDefault="00B71409">
      <w:pPr>
        <w:spacing w:before="0"/>
        <w:jc w:val="left"/>
        <w:rPr>
          <w:rFonts w:eastAsia="Calibri"/>
          <w:noProof/>
          <w:szCs w:val="36"/>
          <w:lang w:val="es-DO"/>
        </w:rPr>
      </w:pPr>
      <w:r w:rsidRPr="000D051E">
        <w:rPr>
          <w:lang w:val="es-DO"/>
        </w:rPr>
        <w:br w:type="page"/>
      </w:r>
    </w:p>
    <w:p w14:paraId="699A8CFD" w14:textId="5984B59F" w:rsidR="004A4AB4" w:rsidRPr="0077102A" w:rsidRDefault="004A4AB4" w:rsidP="005256B5">
      <w:pPr>
        <w:pStyle w:val="SubttuloMemoria"/>
      </w:pPr>
      <w:r w:rsidRPr="0077102A">
        <w:lastRenderedPageBreak/>
        <w:t>3.</w:t>
      </w:r>
      <w:r>
        <w:t>3</w:t>
      </w:r>
      <w:r w:rsidRPr="0077102A">
        <w:t xml:space="preserve"> </w:t>
      </w:r>
      <w:r>
        <w:t>Dirección de Servicios de Apoyo a la Industria</w:t>
      </w:r>
    </w:p>
    <w:p w14:paraId="691FA238" w14:textId="77777777" w:rsidR="004A4AB4" w:rsidRPr="005E7108" w:rsidRDefault="004A4AB4" w:rsidP="004A4AB4">
      <w:pPr>
        <w:spacing w:line="360" w:lineRule="auto"/>
        <w:rPr>
          <w:rFonts w:eastAsia="Calibri"/>
          <w:noProof/>
          <w:lang w:val="es-DO"/>
        </w:rPr>
      </w:pPr>
      <w:r w:rsidRPr="002E7279">
        <w:rPr>
          <w:rFonts w:eastAsia="Calibri"/>
          <w:noProof/>
          <w:lang w:val="es-DO"/>
        </w:rPr>
        <w:t xml:space="preserve">El </w:t>
      </w:r>
      <w:r w:rsidRPr="005E7108">
        <w:rPr>
          <w:rFonts w:eastAsia="Calibri"/>
          <w:noProof/>
          <w:lang w:val="es-DO"/>
        </w:rPr>
        <w:t>Centro de Desarrollo y Competitividad Industrial (PROINDUSTRIA) se ha enfocado en promover el desarrollo de la industria manufacturera de la República Dominicana a través de las diferentes aristas que componen el desarrollo y la productividad del sector.</w:t>
      </w:r>
    </w:p>
    <w:p w14:paraId="7D9F3627" w14:textId="77777777" w:rsidR="004A4AB4" w:rsidRPr="002E7279" w:rsidRDefault="004A4AB4" w:rsidP="004A4AB4">
      <w:pPr>
        <w:spacing w:line="360" w:lineRule="auto"/>
        <w:rPr>
          <w:rFonts w:eastAsia="Calibri"/>
          <w:noProof/>
          <w:lang w:val="es-DO"/>
        </w:rPr>
      </w:pPr>
      <w:r>
        <w:rPr>
          <w:rFonts w:eastAsia="Calibri"/>
          <w:noProof/>
          <w:lang w:val="es-DO"/>
        </w:rPr>
        <w:t>En pos de este mandato legal institucional, PROINDUSTRIA</w:t>
      </w:r>
      <w:r w:rsidRPr="002E7279">
        <w:rPr>
          <w:rFonts w:eastAsia="Calibri"/>
          <w:noProof/>
          <w:lang w:val="es-DO"/>
        </w:rPr>
        <w:t xml:space="preserve"> </w:t>
      </w:r>
      <w:r>
        <w:rPr>
          <w:rFonts w:eastAsia="Calibri"/>
          <w:noProof/>
          <w:lang w:val="es-DO"/>
        </w:rPr>
        <w:t>ofrece</w:t>
      </w:r>
      <w:r w:rsidRPr="002E7279">
        <w:rPr>
          <w:rFonts w:eastAsia="Calibri"/>
          <w:noProof/>
          <w:lang w:val="es-DO"/>
        </w:rPr>
        <w:t xml:space="preserve"> productos e iniciativas de impacto que impuls</w:t>
      </w:r>
      <w:r>
        <w:rPr>
          <w:rFonts w:eastAsia="Calibri"/>
          <w:noProof/>
          <w:lang w:val="es-DO"/>
        </w:rPr>
        <w:t>a</w:t>
      </w:r>
      <w:r w:rsidRPr="002E7279">
        <w:rPr>
          <w:rFonts w:eastAsia="Calibri"/>
          <w:noProof/>
          <w:lang w:val="es-DO"/>
        </w:rPr>
        <w:t xml:space="preserve">n la competitividad y </w:t>
      </w:r>
      <w:r>
        <w:rPr>
          <w:rFonts w:eastAsia="Calibri"/>
          <w:noProof/>
          <w:lang w:val="es-DO"/>
        </w:rPr>
        <w:t>promueven la</w:t>
      </w:r>
      <w:r w:rsidRPr="002E7279">
        <w:rPr>
          <w:rFonts w:eastAsia="Calibri"/>
          <w:noProof/>
          <w:lang w:val="es-DO"/>
        </w:rPr>
        <w:t xml:space="preserve"> innovación de todas las industrias que conforman dicho sector, independientemente de si se encuentran instaladas en parques industriales o de zonas francas de administración pública, privada o en terrenos propios</w:t>
      </w:r>
      <w:r>
        <w:rPr>
          <w:rFonts w:eastAsia="Calibri"/>
          <w:noProof/>
          <w:lang w:val="es-DO"/>
        </w:rPr>
        <w:t>, e independiente de si son grandes empresas, industrias medianas o pequeños emprendimientos industriales.</w:t>
      </w:r>
    </w:p>
    <w:p w14:paraId="5FED6104" w14:textId="77777777" w:rsidR="004A4AB4" w:rsidRPr="00A957D4" w:rsidRDefault="004A4AB4" w:rsidP="004A4AB4">
      <w:pPr>
        <w:spacing w:line="360" w:lineRule="auto"/>
        <w:rPr>
          <w:rFonts w:eastAsia="Calibri"/>
          <w:noProof/>
          <w:lang w:val="es-DO"/>
        </w:rPr>
      </w:pPr>
      <w:r w:rsidRPr="00A957D4">
        <w:rPr>
          <w:rFonts w:eastAsia="Calibri"/>
          <w:noProof/>
          <w:lang w:val="es-DO"/>
        </w:rPr>
        <w:t xml:space="preserve">La Dirección de Servicios de Apoyo a la Industria de PROINDUSTRIA tiene la misión de contribuir al desarrollo, modernización y competitividad sostenible del sector industrial manufacturero, mediante la provisión de servicios técnicos especializados orientados a mejorar la productividad, la calidad, la innovación y la eficiencia de las empresas. Estos servicios están diseñados para acompañar a las industrias en la adopción de mejores prácticas, la optimización de procesos y la incorporación de herramientas tecnológicas y de gestión que fortalezcan su desempeño competitivo. </w:t>
      </w:r>
    </w:p>
    <w:p w14:paraId="30AFB131" w14:textId="77777777" w:rsidR="004A4AB4" w:rsidRPr="00A957D4" w:rsidRDefault="004A4AB4" w:rsidP="004A4AB4">
      <w:pPr>
        <w:spacing w:line="360" w:lineRule="auto"/>
        <w:rPr>
          <w:rFonts w:eastAsia="Calibri"/>
          <w:noProof/>
          <w:lang w:val="es-DO"/>
        </w:rPr>
      </w:pPr>
      <w:r w:rsidRPr="00A957D4">
        <w:rPr>
          <w:rFonts w:eastAsia="Calibri"/>
          <w:noProof/>
          <w:lang w:val="es-DO"/>
        </w:rPr>
        <w:t>Durante el año 2025, el sector industrial manufacturero de la República Dominicana consolidó su posición como uno de los pilares esenciales para el crecimiento económico y la estabilidad productiva del país. Su aporte sostenido al Producto Interno Bruto</w:t>
      </w:r>
      <w:r>
        <w:rPr>
          <w:rFonts w:eastAsia="Calibri"/>
          <w:noProof/>
          <w:lang w:val="es-DO"/>
        </w:rPr>
        <w:t xml:space="preserve"> (PIB)</w:t>
      </w:r>
      <w:r w:rsidRPr="00A957D4">
        <w:rPr>
          <w:rFonts w:eastAsia="Calibri"/>
          <w:noProof/>
          <w:lang w:val="es-DO"/>
        </w:rPr>
        <w:t xml:space="preserve">, su capacidad para generar empleo formal de calidad y su contribución </w:t>
      </w:r>
      <w:r w:rsidRPr="00A957D4">
        <w:rPr>
          <w:rFonts w:eastAsia="Calibri"/>
          <w:noProof/>
          <w:lang w:val="es-DO"/>
        </w:rPr>
        <w:lastRenderedPageBreak/>
        <w:t xml:space="preserve">al fortalecimiento de las exportaciones nacionales evidencian el rol estratégico que desempeña la manufactura en la estructura económica. Este desempeño reafirma la importancia de continuar impulsando políticas públicas orientadas a la modernización, la competitividad y la diversificación del aparato productivo, en consonancia con las prioridades nacionales de desarrollo. </w:t>
      </w:r>
    </w:p>
    <w:p w14:paraId="5F2D7D5D" w14:textId="77777777" w:rsidR="004A4AB4" w:rsidRPr="00A957D4" w:rsidRDefault="004A4AB4" w:rsidP="004A4AB4">
      <w:pPr>
        <w:spacing w:line="360" w:lineRule="auto"/>
        <w:rPr>
          <w:rFonts w:eastAsia="Calibri"/>
          <w:noProof/>
          <w:lang w:val="es-DO"/>
        </w:rPr>
      </w:pPr>
      <w:r w:rsidRPr="00A957D4">
        <w:rPr>
          <w:rFonts w:eastAsia="Calibri"/>
          <w:noProof/>
          <w:lang w:val="es-DO"/>
        </w:rPr>
        <w:t>En este contexto, la Dirección de Servicios de Apoyo a la Industria de PROINDUSTRIA fortaleció</w:t>
      </w:r>
      <w:r>
        <w:rPr>
          <w:rFonts w:eastAsia="Calibri"/>
          <w:noProof/>
          <w:lang w:val="es-DO"/>
        </w:rPr>
        <w:t xml:space="preserve"> </w:t>
      </w:r>
      <w:r w:rsidRPr="00A957D4">
        <w:rPr>
          <w:rFonts w:eastAsia="Calibri"/>
          <w:noProof/>
          <w:lang w:val="es-DO"/>
        </w:rPr>
        <w:t xml:space="preserve">de manera significativa sus acciones dirigidas al sector manufacturero. A través del robustecimiento de los programas de asistencia técnica, capacitación especializada y acompañamiento empresarial, se avanzó en la implementación de iniciativas estratégicas tales como el Programa en Buenas Prácticas de Manufactura, el Programa en Energía Renovable y Eficiencia Energética, el Programa de Economía Circular y Producción Más Limpia, y el Reconocimiento a la Innovación Industrial. Asimismo, se promovió con énfasis la articulación de clústeres industriales y el fomento de la asociatividad, integrando la sostenibilidad, la innovación y el emprendimiento como ejes transversales para la consolidación de una industria nacional más competitiva, resiliente y orientada a la mejora continua. </w:t>
      </w:r>
    </w:p>
    <w:p w14:paraId="6F2F4D72" w14:textId="1F17C539" w:rsidR="004A4AB4" w:rsidRDefault="004A4AB4" w:rsidP="004A4AB4">
      <w:pPr>
        <w:spacing w:line="360" w:lineRule="auto"/>
        <w:rPr>
          <w:rFonts w:eastAsia="Calibri"/>
          <w:noProof/>
          <w:lang w:val="es-DO"/>
        </w:rPr>
      </w:pPr>
      <w:r w:rsidRPr="00A957D4">
        <w:rPr>
          <w:rFonts w:eastAsia="Calibri"/>
          <w:noProof/>
          <w:lang w:val="es-DO"/>
        </w:rPr>
        <w:t xml:space="preserve">Estas iniciativas responden a la visión de que la innovación es un reto estratégico fundamental para las industrias, dado que </w:t>
      </w:r>
      <w:r w:rsidR="009377B4">
        <w:rPr>
          <w:rFonts w:eastAsia="Calibri"/>
          <w:noProof/>
          <w:lang w:val="es-DO"/>
        </w:rPr>
        <w:t>se vive</w:t>
      </w:r>
      <w:r w:rsidRPr="00A957D4">
        <w:rPr>
          <w:rFonts w:eastAsia="Calibri"/>
          <w:noProof/>
          <w:lang w:val="es-DO"/>
        </w:rPr>
        <w:t xml:space="preserve"> en un entorno global cada vez más competitivo, las industrias deben tener la capacidad de innovar, de desarrollar nuevos productos, procesos, y modelos de negocios que les permitan ser más competitivas, y sobrevivir ante cualquier entorno disruptivo. </w:t>
      </w:r>
    </w:p>
    <w:p w14:paraId="04BB0781" w14:textId="77777777" w:rsidR="004A4AB4" w:rsidRDefault="004A4AB4" w:rsidP="004A4AB4">
      <w:pPr>
        <w:spacing w:line="360" w:lineRule="auto"/>
        <w:rPr>
          <w:rFonts w:eastAsia="Calibri"/>
          <w:noProof/>
          <w:lang w:val="es-DO"/>
        </w:rPr>
      </w:pPr>
      <w:r>
        <w:rPr>
          <w:rFonts w:eastAsia="Calibri"/>
          <w:noProof/>
          <w:lang w:val="es-DO"/>
        </w:rPr>
        <w:t>La DSAI continua</w:t>
      </w:r>
      <w:r w:rsidRPr="000B1E35">
        <w:rPr>
          <w:rFonts w:eastAsia="Calibri"/>
          <w:noProof/>
          <w:lang w:val="es-DO"/>
        </w:rPr>
        <w:t xml:space="preserve"> contribuyendo en la creación de espacios que fortalezcan y fomenten un cambio en la</w:t>
      </w:r>
      <w:r>
        <w:rPr>
          <w:rFonts w:eastAsia="Calibri"/>
          <w:noProof/>
          <w:lang w:val="es-DO"/>
        </w:rPr>
        <w:t xml:space="preserve"> </w:t>
      </w:r>
      <w:r w:rsidRPr="000B1E35">
        <w:rPr>
          <w:rFonts w:eastAsia="Calibri"/>
          <w:noProof/>
          <w:lang w:val="es-DO"/>
        </w:rPr>
        <w:t xml:space="preserve">mentalidad y la cultura de la </w:t>
      </w:r>
      <w:r w:rsidRPr="000B1E35">
        <w:rPr>
          <w:rFonts w:eastAsia="Calibri"/>
          <w:noProof/>
          <w:lang w:val="es-DO"/>
        </w:rPr>
        <w:lastRenderedPageBreak/>
        <w:t xml:space="preserve">innovación, con el compromiso de seguir apoyando </w:t>
      </w:r>
      <w:r>
        <w:rPr>
          <w:rFonts w:eastAsia="Calibri"/>
          <w:noProof/>
          <w:lang w:val="es-DO"/>
        </w:rPr>
        <w:t xml:space="preserve">a las industrias </w:t>
      </w:r>
      <w:r w:rsidRPr="000B1E35">
        <w:rPr>
          <w:rFonts w:eastAsia="Calibri"/>
          <w:noProof/>
          <w:lang w:val="es-DO"/>
        </w:rPr>
        <w:t xml:space="preserve">mediante las Feria de Innovación y Emprendimiento, soluciones con alto componente tecnológico para la industria de manufactura.  </w:t>
      </w:r>
    </w:p>
    <w:p w14:paraId="161B815C" w14:textId="77777777" w:rsidR="004A4AB4" w:rsidRPr="000B1E35" w:rsidRDefault="004A4AB4" w:rsidP="004A4AB4">
      <w:pPr>
        <w:spacing w:line="360" w:lineRule="auto"/>
        <w:rPr>
          <w:rFonts w:eastAsia="Calibri"/>
          <w:noProof/>
          <w:lang w:val="es-DO"/>
        </w:rPr>
      </w:pPr>
      <w:r w:rsidRPr="000B1E35">
        <w:rPr>
          <w:rFonts w:eastAsia="Calibri"/>
          <w:noProof/>
          <w:lang w:val="es-DO"/>
        </w:rPr>
        <w:t xml:space="preserve">Los servicios de apoyo que se ofrecen al sector manufacturero, contribuyen con el desarrollo y fortalecimiento de las empresas, generando procesos más eficientes, reducción de tiempos de producción, un mayor control de la calidad, logrando de esta forma eficientizar sus procesos, permitiendo que generen ventajas competitivas que sean sustentables en el tiempo, y que se replique en lograr una mayor diversificación del aparato productivo nacional.   </w:t>
      </w:r>
    </w:p>
    <w:p w14:paraId="383E6151" w14:textId="77777777" w:rsidR="004A4AB4" w:rsidRPr="000B1E35" w:rsidRDefault="004A4AB4" w:rsidP="004A4AB4">
      <w:pPr>
        <w:spacing w:line="360" w:lineRule="auto"/>
        <w:rPr>
          <w:rFonts w:eastAsia="Calibri"/>
          <w:noProof/>
          <w:lang w:val="es-DO"/>
        </w:rPr>
      </w:pPr>
      <w:r w:rsidRPr="000B1E35">
        <w:rPr>
          <w:rFonts w:eastAsia="Calibri"/>
          <w:noProof/>
          <w:lang w:val="es-DO"/>
        </w:rPr>
        <w:t xml:space="preserve">Como parte de esta estrategia, se han diseñado propuestas de infraestructura orientadas a facilitar la integración productiva, entre ellas la creación de centros de acopio y servicios logísticos especializados que permitan mejorar la gestión de inventarios, reducir costos de transporte, optimizar tiempos de distribución y garantizar mayor capacidad de respuesta frente a las demandas del mercado. Estos espacios contribuirán a consolidar encadenamientos más eficientes, promoviendo economías de escala y fortaleciendo la estructura productiva nacional. </w:t>
      </w:r>
    </w:p>
    <w:p w14:paraId="4C28316C" w14:textId="685CBE62" w:rsidR="004A4AB4" w:rsidRPr="000B1E35" w:rsidRDefault="004A4AB4" w:rsidP="004A4AB4">
      <w:pPr>
        <w:spacing w:line="360" w:lineRule="auto"/>
        <w:rPr>
          <w:rFonts w:eastAsia="Calibri"/>
          <w:noProof/>
          <w:lang w:val="es-DO"/>
        </w:rPr>
      </w:pPr>
      <w:r w:rsidRPr="000B1E35">
        <w:rPr>
          <w:rFonts w:eastAsia="Calibri"/>
          <w:noProof/>
          <w:lang w:val="es-DO"/>
        </w:rPr>
        <w:t xml:space="preserve">Asimismo, </w:t>
      </w:r>
      <w:r w:rsidR="00970273">
        <w:rPr>
          <w:rFonts w:eastAsia="Calibri"/>
          <w:noProof/>
          <w:lang w:val="es-DO"/>
        </w:rPr>
        <w:t>el</w:t>
      </w:r>
      <w:r w:rsidRPr="000B1E35">
        <w:rPr>
          <w:rFonts w:eastAsia="Calibri"/>
          <w:noProof/>
          <w:lang w:val="es-DO"/>
        </w:rPr>
        <w:t xml:space="preserve"> nuevo P</w:t>
      </w:r>
      <w:r>
        <w:rPr>
          <w:rFonts w:eastAsia="Calibri"/>
          <w:noProof/>
          <w:lang w:val="es-DO"/>
        </w:rPr>
        <w:t xml:space="preserve">lan </w:t>
      </w:r>
      <w:r w:rsidRPr="000B1E35">
        <w:rPr>
          <w:rFonts w:eastAsia="Calibri"/>
          <w:noProof/>
          <w:lang w:val="es-DO"/>
        </w:rPr>
        <w:t>E</w:t>
      </w:r>
      <w:r>
        <w:rPr>
          <w:rFonts w:eastAsia="Calibri"/>
          <w:noProof/>
          <w:lang w:val="es-DO"/>
        </w:rPr>
        <w:t xml:space="preserve">stratégico </w:t>
      </w:r>
      <w:r w:rsidRPr="000B1E35">
        <w:rPr>
          <w:rFonts w:eastAsia="Calibri"/>
          <w:noProof/>
          <w:lang w:val="es-DO"/>
        </w:rPr>
        <w:t>I</w:t>
      </w:r>
      <w:r>
        <w:rPr>
          <w:rFonts w:eastAsia="Calibri"/>
          <w:noProof/>
          <w:lang w:val="es-DO"/>
        </w:rPr>
        <w:t>nstitucional (PEI)</w:t>
      </w:r>
      <w:r w:rsidRPr="000B1E35">
        <w:rPr>
          <w:rFonts w:eastAsia="Calibri"/>
          <w:noProof/>
          <w:lang w:val="es-DO"/>
        </w:rPr>
        <w:t xml:space="preserve"> incorpora de manera prioritaria el desarrollo de iniciativas de cooperación internacional, destinadas a ampliar las capacidades técnicas, tecnológicas y de innovación del sector industrial. A través de alianzas estratégicas, participación en programas multilaterales y generación de proyectos conjuntos con organismos internacionales, se busca facilitar la transferencia de conocimientos, el acceso a buenas prácticas y la incorporación de tecnologías avanzadas. </w:t>
      </w:r>
    </w:p>
    <w:p w14:paraId="3CFCE3A3" w14:textId="77777777" w:rsidR="004A4AB4" w:rsidRDefault="004A4AB4" w:rsidP="004A4AB4">
      <w:pPr>
        <w:spacing w:line="360" w:lineRule="auto"/>
        <w:rPr>
          <w:rFonts w:eastAsia="Calibri"/>
          <w:noProof/>
          <w:lang w:val="es-DO"/>
        </w:rPr>
      </w:pPr>
      <w:r w:rsidRPr="000B1E35">
        <w:rPr>
          <w:rFonts w:eastAsia="Calibri"/>
          <w:noProof/>
          <w:lang w:val="es-DO"/>
        </w:rPr>
        <w:lastRenderedPageBreak/>
        <w:t xml:space="preserve">De manera particular, estas iniciativas también están orientadas a fomentar el surgimiento y consolidación de </w:t>
      </w:r>
      <w:r w:rsidRPr="006D626E">
        <w:rPr>
          <w:rFonts w:eastAsia="Calibri"/>
          <w:i/>
          <w:noProof/>
          <w:lang w:val="es-DO"/>
        </w:rPr>
        <w:t>startups</w:t>
      </w:r>
      <w:r w:rsidRPr="000B1E35">
        <w:rPr>
          <w:rFonts w:eastAsia="Calibri"/>
          <w:noProof/>
          <w:lang w:val="es-DO"/>
        </w:rPr>
        <w:t xml:space="preserve"> industriales y emprendimientos tecnológicos, promoviendo ecosistemas de innovación que aporten soluciones disruptivas y de alto valor agregado para la manufactura local.  </w:t>
      </w:r>
    </w:p>
    <w:p w14:paraId="4CB5B12A" w14:textId="77777777" w:rsidR="004A4AB4" w:rsidRPr="0077102A" w:rsidRDefault="004A4AB4" w:rsidP="00BD0FF8">
      <w:pPr>
        <w:pStyle w:val="SubttuloMemoria"/>
      </w:pPr>
      <w:r w:rsidRPr="0077102A">
        <w:t>3.</w:t>
      </w:r>
      <w:r>
        <w:t>3.1</w:t>
      </w:r>
      <w:r w:rsidRPr="0077102A">
        <w:t xml:space="preserve"> </w:t>
      </w:r>
      <w:r w:rsidRPr="000B1E35">
        <w:t>Departamento de Registro y Calificación Industrial</w:t>
      </w:r>
    </w:p>
    <w:p w14:paraId="715A8700" w14:textId="77777777" w:rsidR="004A4AB4" w:rsidRDefault="004A4AB4" w:rsidP="004A4AB4">
      <w:pPr>
        <w:spacing w:line="360" w:lineRule="auto"/>
        <w:rPr>
          <w:rFonts w:eastAsia="Calibri"/>
          <w:noProof/>
          <w:lang w:val="es-DO"/>
        </w:rPr>
      </w:pPr>
      <w:r>
        <w:rPr>
          <w:rFonts w:eastAsia="Calibri"/>
          <w:noProof/>
          <w:lang w:val="es-DO"/>
        </w:rPr>
        <w:t>El Departamento de Registro y Calificación Industrial es la unidad misional dedicada exclusivamente a procesar las solicitudes de Registro Industrial y Calificación Industrial, garantizando que las industrias solicitantes cumplan con los requerimientos para obtener las certificaciones e incentivos que correspondan.</w:t>
      </w:r>
    </w:p>
    <w:p w14:paraId="38F9F6AC" w14:textId="77777777" w:rsidR="004A4AB4" w:rsidRPr="00AB50EF" w:rsidRDefault="004A4AB4" w:rsidP="004A4AB4">
      <w:pPr>
        <w:spacing w:line="360" w:lineRule="auto"/>
        <w:rPr>
          <w:rFonts w:eastAsia="Calibri"/>
          <w:noProof/>
          <w:lang w:val="es-DO"/>
        </w:rPr>
      </w:pPr>
      <w:r w:rsidRPr="00AB50EF">
        <w:rPr>
          <w:rFonts w:eastAsia="Calibri"/>
          <w:noProof/>
          <w:lang w:val="es-DO"/>
        </w:rPr>
        <w:t>El año 2025 representó el inicio del proceso de profundas transformaciones para el Departamento de Registro y Calificación Industrial. A lo largo de estos doce meses</w:t>
      </w:r>
      <w:r>
        <w:rPr>
          <w:rFonts w:eastAsia="Calibri"/>
          <w:noProof/>
          <w:lang w:val="es-DO"/>
        </w:rPr>
        <w:t>,</w:t>
      </w:r>
      <w:r w:rsidRPr="00AB50EF">
        <w:rPr>
          <w:rFonts w:eastAsia="Calibri"/>
          <w:noProof/>
          <w:lang w:val="es-DO"/>
        </w:rPr>
        <w:t xml:space="preserve"> se consolidaron procesos internos y se fortalecieron los mecanismos de control, contribuyendo a la transparencia y a la mejora de los servicios institucionales. Los resultados obtenidos evidencian un crecimiento sostenido en la gestión, una mayor trazabilidad de los expedientes, mejoras en los tiempos de respuesta y un incremento sustancial en la verificación de la actividad manufacturera del país.</w:t>
      </w:r>
    </w:p>
    <w:p w14:paraId="6878FF12" w14:textId="77777777" w:rsidR="004A4AB4" w:rsidRPr="00AB50EF" w:rsidRDefault="004A4AB4" w:rsidP="004A4AB4">
      <w:pPr>
        <w:spacing w:line="360" w:lineRule="auto"/>
        <w:rPr>
          <w:rFonts w:eastAsia="Calibri"/>
          <w:noProof/>
          <w:lang w:val="es-DO"/>
        </w:rPr>
      </w:pPr>
      <w:r w:rsidRPr="00AB50EF">
        <w:rPr>
          <w:rFonts w:eastAsia="Calibri"/>
          <w:noProof/>
          <w:lang w:val="es-DO"/>
        </w:rPr>
        <w:t xml:space="preserve">Durante el 2025, </w:t>
      </w:r>
      <w:r>
        <w:rPr>
          <w:rFonts w:eastAsia="Calibri"/>
          <w:noProof/>
          <w:lang w:val="es-DO"/>
        </w:rPr>
        <w:t xml:space="preserve">PROINDUSTRIA </w:t>
      </w:r>
      <w:r w:rsidRPr="00AB50EF">
        <w:rPr>
          <w:rFonts w:eastAsia="Calibri"/>
          <w:noProof/>
          <w:lang w:val="es-DO"/>
        </w:rPr>
        <w:t>gestionó más de 1,515 servicios industriales, distribuidos en:</w:t>
      </w:r>
    </w:p>
    <w:p w14:paraId="04DE4689" w14:textId="77777777" w:rsidR="004A4AB4" w:rsidRPr="00AB50EF"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278 nuevos Registros Industriales</w:t>
      </w:r>
    </w:p>
    <w:p w14:paraId="5E44A5F2" w14:textId="77777777" w:rsidR="004A4AB4" w:rsidRPr="00AB50EF"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1,069 Registros Industriales actualizados</w:t>
      </w:r>
    </w:p>
    <w:p w14:paraId="0A9F2D41" w14:textId="77777777" w:rsidR="004A4AB4" w:rsidRPr="00AB50EF"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15 nuevas Calificaciones Industriales</w:t>
      </w:r>
    </w:p>
    <w:p w14:paraId="1797BF27" w14:textId="77777777" w:rsidR="004A4AB4" w:rsidRPr="00AB50EF"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153 Calificaciones Industriales renovadas</w:t>
      </w:r>
    </w:p>
    <w:p w14:paraId="338CF8E9" w14:textId="77777777" w:rsidR="004A4AB4" w:rsidRPr="00AB50EF" w:rsidRDefault="004A4AB4" w:rsidP="004A4AB4">
      <w:pPr>
        <w:spacing w:line="360" w:lineRule="auto"/>
        <w:rPr>
          <w:rFonts w:eastAsia="Calibri"/>
          <w:noProof/>
          <w:lang w:val="es-DO"/>
        </w:rPr>
      </w:pPr>
      <w:r w:rsidRPr="00AB50EF">
        <w:rPr>
          <w:rFonts w:eastAsia="Calibri"/>
          <w:noProof/>
          <w:lang w:val="es-DO"/>
        </w:rPr>
        <w:lastRenderedPageBreak/>
        <w:t>Los resultados reflejan:</w:t>
      </w:r>
    </w:p>
    <w:p w14:paraId="4235CFE5" w14:textId="77777777" w:rsidR="004A4AB4" w:rsidRPr="00AB50EF"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Un predominio fuerte del sector de alimentos y bebidas, tanto en nuevas inscripciones como en renovaciones.</w:t>
      </w:r>
    </w:p>
    <w:p w14:paraId="25756873" w14:textId="77777777" w:rsidR="004A4AB4" w:rsidRPr="00AB50EF"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Un incremento marcado en la actualización del RI, especialmente entre julio y septiembre.</w:t>
      </w:r>
    </w:p>
    <w:p w14:paraId="2434B89B" w14:textId="77777777" w:rsidR="004A4AB4" w:rsidRPr="00AB50EF"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Una alta concentración industrial en Santo Domingo y Santiago, que en conjunto representan más del 60 % de la actividad gestionada.</w:t>
      </w:r>
    </w:p>
    <w:p w14:paraId="159AC7F6" w14:textId="77777777" w:rsidR="004A4AB4" w:rsidRDefault="004A4AB4" w:rsidP="004A4AB4">
      <w:pPr>
        <w:spacing w:line="360" w:lineRule="auto"/>
        <w:rPr>
          <w:rFonts w:eastAsia="Calibri"/>
          <w:noProof/>
          <w:lang w:val="es-DO"/>
        </w:rPr>
      </w:pPr>
      <w:r w:rsidRPr="00AB50EF">
        <w:rPr>
          <w:rFonts w:eastAsia="Calibri"/>
          <w:noProof/>
          <w:lang w:val="es-DO"/>
        </w:rPr>
        <w:t>•</w:t>
      </w:r>
      <w:r w:rsidRPr="00AB50EF">
        <w:rPr>
          <w:rFonts w:eastAsia="Calibri"/>
          <w:noProof/>
          <w:lang w:val="es-DO"/>
        </w:rPr>
        <w:tab/>
        <w:t>Un dinamismo notable en actividades manufactureras de alimentos, productos derivados de la harina, manufactura textil, plásticos, estructuras metálicas y productos químicos.</w:t>
      </w:r>
    </w:p>
    <w:p w14:paraId="6DF5DDF0" w14:textId="77777777" w:rsidR="004A4AB4" w:rsidRDefault="004A4AB4" w:rsidP="00BD0FF8">
      <w:pPr>
        <w:pStyle w:val="SubttuloMemoria"/>
      </w:pPr>
      <w:r w:rsidRPr="0077102A">
        <w:t>3.</w:t>
      </w:r>
      <w:r>
        <w:t>3.1.1</w:t>
      </w:r>
      <w:r w:rsidRPr="0077102A">
        <w:t xml:space="preserve"> </w:t>
      </w:r>
      <w:r w:rsidRPr="000B1E35">
        <w:t>Registro</w:t>
      </w:r>
      <w:r>
        <w:t>s</w:t>
      </w:r>
      <w:r w:rsidRPr="000B1E35">
        <w:t xml:space="preserve"> Industrial</w:t>
      </w:r>
      <w:r>
        <w:t>es nuevos</w:t>
      </w:r>
    </w:p>
    <w:p w14:paraId="0C503B86" w14:textId="1C0C0577" w:rsidR="004A4AB4" w:rsidRPr="002278BD" w:rsidRDefault="004A4AB4" w:rsidP="004A4AB4">
      <w:pPr>
        <w:spacing w:line="360" w:lineRule="auto"/>
        <w:rPr>
          <w:rFonts w:eastAsia="Calibri"/>
          <w:noProof/>
          <w:lang w:val="es-DO"/>
        </w:rPr>
      </w:pPr>
      <w:r>
        <w:rPr>
          <w:rFonts w:eastAsia="Calibri"/>
          <w:noProof/>
          <w:lang w:val="es-DO"/>
        </w:rPr>
        <w:t>E</w:t>
      </w:r>
      <w:r w:rsidRPr="002278BD">
        <w:rPr>
          <w:rFonts w:eastAsia="Calibri"/>
          <w:noProof/>
          <w:lang w:val="es-DO"/>
        </w:rPr>
        <w:t>l Registro Industrial</w:t>
      </w:r>
      <w:r w:rsidR="00A2617A">
        <w:rPr>
          <w:rFonts w:eastAsia="Calibri"/>
          <w:noProof/>
          <w:lang w:val="es-DO"/>
        </w:rPr>
        <w:t xml:space="preserve"> (RI)</w:t>
      </w:r>
      <w:r w:rsidRPr="002278BD">
        <w:rPr>
          <w:rFonts w:eastAsia="Calibri"/>
          <w:noProof/>
          <w:lang w:val="es-DO"/>
        </w:rPr>
        <w:t xml:space="preserve"> es el servicio básico, gratuito y obligatorio para toda industria manufacturera, independiente del régimen fiscal al que se acoja, que sirve como requerimiento para obtener la Calificación Industrial, así como para aplicar a las licitaciones organizadas por el Estado Dominicano. Consiste en el procedimiento de registro y la identificación de una industria, mediante el cual se le asigna un código industrial que la certifica como industria manufacturera.</w:t>
      </w:r>
    </w:p>
    <w:p w14:paraId="7D08368D" w14:textId="77777777" w:rsidR="004A4AB4" w:rsidRDefault="004A4AB4" w:rsidP="004A4AB4">
      <w:pPr>
        <w:spacing w:line="360" w:lineRule="auto"/>
        <w:rPr>
          <w:rFonts w:eastAsia="Calibri"/>
          <w:noProof/>
          <w:lang w:val="es-DO"/>
        </w:rPr>
      </w:pPr>
      <w:r w:rsidRPr="002278BD">
        <w:rPr>
          <w:rFonts w:eastAsia="Calibri"/>
          <w:noProof/>
          <w:lang w:val="es-DO"/>
        </w:rPr>
        <w:t>Este registro permite disponer de las informaciones estadísticas actualizadas sobre el sector fabricante con el propósito de diseñar y ejecutar planes y políticas para su desarrollo y constituir un instrumento de información oficial sobre el sector industrial, como un servicio a los ciudadanos y particularmente al sector empresarial.</w:t>
      </w:r>
    </w:p>
    <w:p w14:paraId="3F21CC3D" w14:textId="77777777" w:rsidR="004A4AB4" w:rsidRDefault="004A4AB4" w:rsidP="004A4AB4">
      <w:pPr>
        <w:spacing w:line="360" w:lineRule="auto"/>
        <w:rPr>
          <w:rFonts w:eastAsia="Calibri"/>
          <w:noProof/>
          <w:lang w:val="es-DO"/>
        </w:rPr>
      </w:pPr>
      <w:r w:rsidRPr="00D97AC4">
        <w:rPr>
          <w:rFonts w:eastAsia="Calibri"/>
          <w:noProof/>
          <w:lang w:val="es-DO"/>
        </w:rPr>
        <w:lastRenderedPageBreak/>
        <w:t>En 2025 se aprobaron 278 nuevos Registros Industriales, con un comportamiento ascendente entre julio y septiembre:</w:t>
      </w:r>
    </w:p>
    <w:tbl>
      <w:tblPr>
        <w:tblStyle w:val="Tablaconcuadrcula"/>
        <w:tblW w:w="7933" w:type="dxa"/>
        <w:tblLook w:val="04A0" w:firstRow="1" w:lastRow="0" w:firstColumn="1" w:lastColumn="0" w:noHBand="0" w:noVBand="1"/>
      </w:tblPr>
      <w:tblGrid>
        <w:gridCol w:w="3966"/>
        <w:gridCol w:w="3967"/>
      </w:tblGrid>
      <w:tr w:rsidR="004A4AB4" w:rsidRPr="00D97AC4" w14:paraId="0F0EEE45" w14:textId="77777777" w:rsidTr="00BD0FF8">
        <w:trPr>
          <w:tblHeader/>
        </w:trPr>
        <w:tc>
          <w:tcPr>
            <w:tcW w:w="7933" w:type="dxa"/>
            <w:gridSpan w:val="2"/>
            <w:shd w:val="clear" w:color="auto" w:fill="011C50"/>
            <w:hideMark/>
          </w:tcPr>
          <w:p w14:paraId="6E08CD80" w14:textId="0144036C"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REGISTRO INDUSTRIAL – RI</w:t>
            </w:r>
            <w:r w:rsidR="00BD0FF8">
              <w:rPr>
                <w:rFonts w:eastAsia="Calibri"/>
                <w:b/>
                <w:noProof/>
                <w:color w:val="FFFFFF" w:themeColor="background1"/>
                <w:lang w:val="es-DO"/>
              </w:rPr>
              <w:t xml:space="preserve"> </w:t>
            </w:r>
            <w:r w:rsidRPr="0078475F">
              <w:rPr>
                <w:rFonts w:eastAsia="Calibri"/>
                <w:b/>
                <w:noProof/>
                <w:color w:val="FFFFFF" w:themeColor="background1"/>
                <w:lang w:val="es-DO"/>
              </w:rPr>
              <w:t>Nuevos por mes</w:t>
            </w:r>
          </w:p>
          <w:p w14:paraId="62C0872E"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2025</w:t>
            </w:r>
          </w:p>
        </w:tc>
      </w:tr>
      <w:tr w:rsidR="004A4AB4" w:rsidRPr="00D97AC4" w14:paraId="3A35D6B6" w14:textId="77777777" w:rsidTr="00BD0FF8">
        <w:trPr>
          <w:tblHeader/>
        </w:trPr>
        <w:tc>
          <w:tcPr>
            <w:tcW w:w="3966" w:type="dxa"/>
            <w:shd w:val="clear" w:color="auto" w:fill="011C50"/>
            <w:hideMark/>
          </w:tcPr>
          <w:p w14:paraId="4AD77886"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Mes</w:t>
            </w:r>
          </w:p>
        </w:tc>
        <w:tc>
          <w:tcPr>
            <w:tcW w:w="3967" w:type="dxa"/>
            <w:shd w:val="clear" w:color="auto" w:fill="011C50"/>
            <w:hideMark/>
          </w:tcPr>
          <w:p w14:paraId="47379401"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Total de industrias</w:t>
            </w:r>
          </w:p>
        </w:tc>
      </w:tr>
      <w:tr w:rsidR="004A4AB4" w:rsidRPr="00D97AC4" w14:paraId="500012B3" w14:textId="77777777" w:rsidTr="00BD0FF8">
        <w:tc>
          <w:tcPr>
            <w:tcW w:w="3966" w:type="dxa"/>
            <w:hideMark/>
          </w:tcPr>
          <w:p w14:paraId="3E7AD09F" w14:textId="77777777" w:rsidR="004A4AB4" w:rsidRPr="00D97AC4" w:rsidRDefault="004A4AB4" w:rsidP="004A4AB4">
            <w:pPr>
              <w:spacing w:line="360" w:lineRule="auto"/>
              <w:rPr>
                <w:rFonts w:eastAsia="Calibri"/>
                <w:noProof/>
                <w:lang w:val="es-DO"/>
              </w:rPr>
            </w:pPr>
            <w:r w:rsidRPr="00D97AC4">
              <w:rPr>
                <w:rFonts w:eastAsia="Calibri"/>
                <w:noProof/>
                <w:lang w:val="es-DO"/>
              </w:rPr>
              <w:t>Enero</w:t>
            </w:r>
          </w:p>
        </w:tc>
        <w:tc>
          <w:tcPr>
            <w:tcW w:w="3967" w:type="dxa"/>
            <w:hideMark/>
          </w:tcPr>
          <w:p w14:paraId="08A228B3" w14:textId="77777777" w:rsidR="004A4AB4" w:rsidRPr="00D97AC4" w:rsidRDefault="004A4AB4" w:rsidP="004A4AB4">
            <w:pPr>
              <w:spacing w:line="360" w:lineRule="auto"/>
              <w:rPr>
                <w:rFonts w:eastAsia="Calibri"/>
                <w:noProof/>
                <w:lang w:val="es-DO"/>
              </w:rPr>
            </w:pPr>
            <w:r w:rsidRPr="00D97AC4">
              <w:rPr>
                <w:rFonts w:eastAsia="Calibri"/>
                <w:noProof/>
                <w:lang w:val="es-DO"/>
              </w:rPr>
              <w:t>13</w:t>
            </w:r>
          </w:p>
        </w:tc>
      </w:tr>
      <w:tr w:rsidR="004A4AB4" w:rsidRPr="00D97AC4" w14:paraId="2A86D77A" w14:textId="77777777" w:rsidTr="00BD0FF8">
        <w:tc>
          <w:tcPr>
            <w:tcW w:w="3966" w:type="dxa"/>
            <w:hideMark/>
          </w:tcPr>
          <w:p w14:paraId="2DDA354B" w14:textId="77777777" w:rsidR="004A4AB4" w:rsidRPr="00D97AC4" w:rsidRDefault="004A4AB4" w:rsidP="004A4AB4">
            <w:pPr>
              <w:spacing w:line="360" w:lineRule="auto"/>
              <w:rPr>
                <w:rFonts w:eastAsia="Calibri"/>
                <w:noProof/>
                <w:lang w:val="es-DO"/>
              </w:rPr>
            </w:pPr>
            <w:r w:rsidRPr="00D97AC4">
              <w:rPr>
                <w:rFonts w:eastAsia="Calibri"/>
                <w:noProof/>
                <w:lang w:val="es-DO"/>
              </w:rPr>
              <w:t>Febrero</w:t>
            </w:r>
          </w:p>
        </w:tc>
        <w:tc>
          <w:tcPr>
            <w:tcW w:w="3967" w:type="dxa"/>
            <w:hideMark/>
          </w:tcPr>
          <w:p w14:paraId="273B570A" w14:textId="77777777" w:rsidR="004A4AB4" w:rsidRPr="00D97AC4" w:rsidRDefault="004A4AB4" w:rsidP="004A4AB4">
            <w:pPr>
              <w:spacing w:line="360" w:lineRule="auto"/>
              <w:rPr>
                <w:rFonts w:eastAsia="Calibri"/>
                <w:noProof/>
                <w:lang w:val="es-DO"/>
              </w:rPr>
            </w:pPr>
            <w:r w:rsidRPr="00D97AC4">
              <w:rPr>
                <w:rFonts w:eastAsia="Calibri"/>
                <w:noProof/>
                <w:lang w:val="es-DO"/>
              </w:rPr>
              <w:t>11</w:t>
            </w:r>
          </w:p>
        </w:tc>
      </w:tr>
      <w:tr w:rsidR="004A4AB4" w:rsidRPr="00D97AC4" w14:paraId="492C4B7E" w14:textId="77777777" w:rsidTr="00BD0FF8">
        <w:tc>
          <w:tcPr>
            <w:tcW w:w="3966" w:type="dxa"/>
            <w:hideMark/>
          </w:tcPr>
          <w:p w14:paraId="120529AE" w14:textId="77777777" w:rsidR="004A4AB4" w:rsidRPr="00D97AC4" w:rsidRDefault="004A4AB4" w:rsidP="004A4AB4">
            <w:pPr>
              <w:spacing w:line="360" w:lineRule="auto"/>
              <w:rPr>
                <w:rFonts w:eastAsia="Calibri"/>
                <w:noProof/>
                <w:lang w:val="es-DO"/>
              </w:rPr>
            </w:pPr>
            <w:r w:rsidRPr="00D97AC4">
              <w:rPr>
                <w:rFonts w:eastAsia="Calibri"/>
                <w:noProof/>
                <w:lang w:val="es-DO"/>
              </w:rPr>
              <w:t>Marzo</w:t>
            </w:r>
          </w:p>
        </w:tc>
        <w:tc>
          <w:tcPr>
            <w:tcW w:w="3967" w:type="dxa"/>
            <w:hideMark/>
          </w:tcPr>
          <w:p w14:paraId="6B1CC130" w14:textId="77777777" w:rsidR="004A4AB4" w:rsidRPr="00D97AC4" w:rsidRDefault="004A4AB4" w:rsidP="004A4AB4">
            <w:pPr>
              <w:spacing w:line="360" w:lineRule="auto"/>
              <w:rPr>
                <w:rFonts w:eastAsia="Calibri"/>
                <w:noProof/>
                <w:lang w:val="es-DO"/>
              </w:rPr>
            </w:pPr>
            <w:r w:rsidRPr="00D97AC4">
              <w:rPr>
                <w:rFonts w:eastAsia="Calibri"/>
                <w:noProof/>
                <w:lang w:val="es-DO"/>
              </w:rPr>
              <w:t>15</w:t>
            </w:r>
          </w:p>
        </w:tc>
      </w:tr>
      <w:tr w:rsidR="004A4AB4" w:rsidRPr="00D97AC4" w14:paraId="4668262D" w14:textId="77777777" w:rsidTr="00BD0FF8">
        <w:tc>
          <w:tcPr>
            <w:tcW w:w="3966" w:type="dxa"/>
            <w:hideMark/>
          </w:tcPr>
          <w:p w14:paraId="435900C2" w14:textId="77777777" w:rsidR="004A4AB4" w:rsidRPr="00D97AC4" w:rsidRDefault="004A4AB4" w:rsidP="004A4AB4">
            <w:pPr>
              <w:spacing w:line="360" w:lineRule="auto"/>
              <w:rPr>
                <w:rFonts w:eastAsia="Calibri"/>
                <w:noProof/>
                <w:lang w:val="es-DO"/>
              </w:rPr>
            </w:pPr>
            <w:r w:rsidRPr="00D97AC4">
              <w:rPr>
                <w:rFonts w:eastAsia="Calibri"/>
                <w:noProof/>
                <w:lang w:val="es-DO"/>
              </w:rPr>
              <w:t>Abril</w:t>
            </w:r>
          </w:p>
        </w:tc>
        <w:tc>
          <w:tcPr>
            <w:tcW w:w="3967" w:type="dxa"/>
            <w:hideMark/>
          </w:tcPr>
          <w:p w14:paraId="487EE01A" w14:textId="77777777" w:rsidR="004A4AB4" w:rsidRPr="00D97AC4" w:rsidRDefault="004A4AB4" w:rsidP="004A4AB4">
            <w:pPr>
              <w:spacing w:line="360" w:lineRule="auto"/>
              <w:rPr>
                <w:rFonts w:eastAsia="Calibri"/>
                <w:noProof/>
                <w:lang w:val="es-DO"/>
              </w:rPr>
            </w:pPr>
            <w:r w:rsidRPr="00D97AC4">
              <w:rPr>
                <w:rFonts w:eastAsia="Calibri"/>
                <w:noProof/>
                <w:lang w:val="es-DO"/>
              </w:rPr>
              <w:t>10</w:t>
            </w:r>
          </w:p>
        </w:tc>
      </w:tr>
      <w:tr w:rsidR="004A4AB4" w:rsidRPr="00D97AC4" w14:paraId="733EB2AD" w14:textId="77777777" w:rsidTr="00BD0FF8">
        <w:tc>
          <w:tcPr>
            <w:tcW w:w="3966" w:type="dxa"/>
            <w:hideMark/>
          </w:tcPr>
          <w:p w14:paraId="248D794C" w14:textId="77777777" w:rsidR="004A4AB4" w:rsidRPr="00D97AC4" w:rsidRDefault="004A4AB4" w:rsidP="004A4AB4">
            <w:pPr>
              <w:spacing w:line="360" w:lineRule="auto"/>
              <w:rPr>
                <w:rFonts w:eastAsia="Calibri"/>
                <w:noProof/>
                <w:lang w:val="es-DO"/>
              </w:rPr>
            </w:pPr>
            <w:r w:rsidRPr="00D97AC4">
              <w:rPr>
                <w:rFonts w:eastAsia="Calibri"/>
                <w:noProof/>
                <w:lang w:val="es-DO"/>
              </w:rPr>
              <w:t>Mayo</w:t>
            </w:r>
          </w:p>
        </w:tc>
        <w:tc>
          <w:tcPr>
            <w:tcW w:w="3967" w:type="dxa"/>
            <w:hideMark/>
          </w:tcPr>
          <w:p w14:paraId="62731021" w14:textId="77777777" w:rsidR="004A4AB4" w:rsidRPr="00D97AC4" w:rsidRDefault="004A4AB4" w:rsidP="004A4AB4">
            <w:pPr>
              <w:spacing w:line="360" w:lineRule="auto"/>
              <w:rPr>
                <w:rFonts w:eastAsia="Calibri"/>
                <w:noProof/>
                <w:lang w:val="es-DO"/>
              </w:rPr>
            </w:pPr>
            <w:r w:rsidRPr="00D97AC4">
              <w:rPr>
                <w:rFonts w:eastAsia="Calibri"/>
                <w:noProof/>
                <w:lang w:val="es-DO"/>
              </w:rPr>
              <w:t>16</w:t>
            </w:r>
          </w:p>
        </w:tc>
      </w:tr>
      <w:tr w:rsidR="004A4AB4" w:rsidRPr="00D97AC4" w14:paraId="4DCE5474" w14:textId="77777777" w:rsidTr="00BD0FF8">
        <w:tc>
          <w:tcPr>
            <w:tcW w:w="3966" w:type="dxa"/>
            <w:hideMark/>
          </w:tcPr>
          <w:p w14:paraId="47599E3E" w14:textId="77777777" w:rsidR="004A4AB4" w:rsidRPr="00D97AC4" w:rsidRDefault="004A4AB4" w:rsidP="004A4AB4">
            <w:pPr>
              <w:spacing w:line="360" w:lineRule="auto"/>
              <w:rPr>
                <w:rFonts w:eastAsia="Calibri"/>
                <w:noProof/>
                <w:lang w:val="es-DO"/>
              </w:rPr>
            </w:pPr>
            <w:r w:rsidRPr="00D97AC4">
              <w:rPr>
                <w:rFonts w:eastAsia="Calibri"/>
                <w:noProof/>
                <w:lang w:val="es-DO"/>
              </w:rPr>
              <w:t>Junio</w:t>
            </w:r>
          </w:p>
        </w:tc>
        <w:tc>
          <w:tcPr>
            <w:tcW w:w="3967" w:type="dxa"/>
            <w:hideMark/>
          </w:tcPr>
          <w:p w14:paraId="5418930E" w14:textId="77777777" w:rsidR="004A4AB4" w:rsidRPr="00D97AC4" w:rsidRDefault="004A4AB4" w:rsidP="004A4AB4">
            <w:pPr>
              <w:spacing w:line="360" w:lineRule="auto"/>
              <w:rPr>
                <w:rFonts w:eastAsia="Calibri"/>
                <w:noProof/>
                <w:lang w:val="es-DO"/>
              </w:rPr>
            </w:pPr>
            <w:r w:rsidRPr="00D97AC4">
              <w:rPr>
                <w:rFonts w:eastAsia="Calibri"/>
                <w:noProof/>
                <w:lang w:val="es-DO"/>
              </w:rPr>
              <w:t>8</w:t>
            </w:r>
          </w:p>
        </w:tc>
      </w:tr>
      <w:tr w:rsidR="004A4AB4" w:rsidRPr="00D97AC4" w14:paraId="5B0A466D" w14:textId="77777777" w:rsidTr="00BD0FF8">
        <w:tc>
          <w:tcPr>
            <w:tcW w:w="3966" w:type="dxa"/>
            <w:hideMark/>
          </w:tcPr>
          <w:p w14:paraId="7F8AD435" w14:textId="77777777" w:rsidR="004A4AB4" w:rsidRPr="00D97AC4" w:rsidRDefault="004A4AB4" w:rsidP="004A4AB4">
            <w:pPr>
              <w:spacing w:line="360" w:lineRule="auto"/>
              <w:rPr>
                <w:rFonts w:eastAsia="Calibri"/>
                <w:noProof/>
                <w:lang w:val="es-DO"/>
              </w:rPr>
            </w:pPr>
            <w:r w:rsidRPr="00D97AC4">
              <w:rPr>
                <w:rFonts w:eastAsia="Calibri"/>
                <w:noProof/>
                <w:lang w:val="es-DO"/>
              </w:rPr>
              <w:t>Julio</w:t>
            </w:r>
          </w:p>
        </w:tc>
        <w:tc>
          <w:tcPr>
            <w:tcW w:w="3967" w:type="dxa"/>
            <w:hideMark/>
          </w:tcPr>
          <w:p w14:paraId="0BFBEEF1" w14:textId="77777777" w:rsidR="004A4AB4" w:rsidRPr="00D97AC4" w:rsidRDefault="004A4AB4" w:rsidP="004A4AB4">
            <w:pPr>
              <w:spacing w:line="360" w:lineRule="auto"/>
              <w:rPr>
                <w:rFonts w:eastAsia="Calibri"/>
                <w:noProof/>
                <w:lang w:val="es-DO"/>
              </w:rPr>
            </w:pPr>
            <w:r w:rsidRPr="00D97AC4">
              <w:rPr>
                <w:rFonts w:eastAsia="Calibri"/>
                <w:noProof/>
                <w:lang w:val="es-DO"/>
              </w:rPr>
              <w:t>40</w:t>
            </w:r>
          </w:p>
        </w:tc>
      </w:tr>
      <w:tr w:rsidR="004A4AB4" w:rsidRPr="00D97AC4" w14:paraId="6940951D" w14:textId="77777777" w:rsidTr="00BD0FF8">
        <w:tc>
          <w:tcPr>
            <w:tcW w:w="3966" w:type="dxa"/>
            <w:hideMark/>
          </w:tcPr>
          <w:p w14:paraId="343CAA40" w14:textId="77777777" w:rsidR="004A4AB4" w:rsidRPr="00D97AC4" w:rsidRDefault="004A4AB4" w:rsidP="004A4AB4">
            <w:pPr>
              <w:spacing w:line="360" w:lineRule="auto"/>
              <w:rPr>
                <w:rFonts w:eastAsia="Calibri"/>
                <w:noProof/>
                <w:lang w:val="es-DO"/>
              </w:rPr>
            </w:pPr>
            <w:r w:rsidRPr="00D97AC4">
              <w:rPr>
                <w:rFonts w:eastAsia="Calibri"/>
                <w:noProof/>
                <w:lang w:val="es-DO"/>
              </w:rPr>
              <w:t>Agosto</w:t>
            </w:r>
          </w:p>
        </w:tc>
        <w:tc>
          <w:tcPr>
            <w:tcW w:w="3967" w:type="dxa"/>
            <w:hideMark/>
          </w:tcPr>
          <w:p w14:paraId="165C2D3F" w14:textId="77777777" w:rsidR="004A4AB4" w:rsidRPr="00D97AC4" w:rsidRDefault="004A4AB4" w:rsidP="004A4AB4">
            <w:pPr>
              <w:spacing w:line="360" w:lineRule="auto"/>
              <w:rPr>
                <w:rFonts w:eastAsia="Calibri"/>
                <w:noProof/>
                <w:lang w:val="es-DO"/>
              </w:rPr>
            </w:pPr>
            <w:r w:rsidRPr="00D97AC4">
              <w:rPr>
                <w:rFonts w:eastAsia="Calibri"/>
                <w:noProof/>
                <w:lang w:val="es-DO"/>
              </w:rPr>
              <w:t>47</w:t>
            </w:r>
          </w:p>
        </w:tc>
      </w:tr>
      <w:tr w:rsidR="004A4AB4" w:rsidRPr="00D97AC4" w14:paraId="0B86A6D9" w14:textId="77777777" w:rsidTr="00BD0FF8">
        <w:tc>
          <w:tcPr>
            <w:tcW w:w="3966" w:type="dxa"/>
            <w:hideMark/>
          </w:tcPr>
          <w:p w14:paraId="6DA56175" w14:textId="77777777" w:rsidR="004A4AB4" w:rsidRPr="00D97AC4" w:rsidRDefault="004A4AB4" w:rsidP="004A4AB4">
            <w:pPr>
              <w:spacing w:line="360" w:lineRule="auto"/>
              <w:rPr>
                <w:rFonts w:eastAsia="Calibri"/>
                <w:noProof/>
                <w:lang w:val="es-DO"/>
              </w:rPr>
            </w:pPr>
            <w:r w:rsidRPr="00D97AC4">
              <w:rPr>
                <w:rFonts w:eastAsia="Calibri"/>
                <w:noProof/>
                <w:lang w:val="es-DO"/>
              </w:rPr>
              <w:t>Septiembre</w:t>
            </w:r>
          </w:p>
        </w:tc>
        <w:tc>
          <w:tcPr>
            <w:tcW w:w="3967" w:type="dxa"/>
            <w:hideMark/>
          </w:tcPr>
          <w:p w14:paraId="7C98C33B" w14:textId="77777777" w:rsidR="004A4AB4" w:rsidRPr="00D97AC4" w:rsidRDefault="004A4AB4" w:rsidP="004A4AB4">
            <w:pPr>
              <w:spacing w:line="360" w:lineRule="auto"/>
              <w:rPr>
                <w:rFonts w:eastAsia="Calibri"/>
                <w:noProof/>
                <w:lang w:val="es-DO"/>
              </w:rPr>
            </w:pPr>
            <w:r w:rsidRPr="00D97AC4">
              <w:rPr>
                <w:rFonts w:eastAsia="Calibri"/>
                <w:noProof/>
                <w:lang w:val="es-DO"/>
              </w:rPr>
              <w:t>65</w:t>
            </w:r>
          </w:p>
        </w:tc>
      </w:tr>
      <w:tr w:rsidR="004A4AB4" w:rsidRPr="00D97AC4" w14:paraId="73DCD195" w14:textId="77777777" w:rsidTr="00BD0FF8">
        <w:tc>
          <w:tcPr>
            <w:tcW w:w="3966" w:type="dxa"/>
            <w:hideMark/>
          </w:tcPr>
          <w:p w14:paraId="47BB8269" w14:textId="77777777" w:rsidR="004A4AB4" w:rsidRPr="00D97AC4" w:rsidRDefault="004A4AB4" w:rsidP="004A4AB4">
            <w:pPr>
              <w:spacing w:line="360" w:lineRule="auto"/>
              <w:rPr>
                <w:rFonts w:eastAsia="Calibri"/>
                <w:noProof/>
                <w:lang w:val="es-DO"/>
              </w:rPr>
            </w:pPr>
            <w:r w:rsidRPr="00D97AC4">
              <w:rPr>
                <w:rFonts w:eastAsia="Calibri"/>
                <w:noProof/>
                <w:lang w:val="es-DO"/>
              </w:rPr>
              <w:t>Octubre</w:t>
            </w:r>
          </w:p>
        </w:tc>
        <w:tc>
          <w:tcPr>
            <w:tcW w:w="3967" w:type="dxa"/>
            <w:hideMark/>
          </w:tcPr>
          <w:p w14:paraId="7F86DD18" w14:textId="77777777" w:rsidR="004A4AB4" w:rsidRPr="00D97AC4" w:rsidRDefault="004A4AB4" w:rsidP="004A4AB4">
            <w:pPr>
              <w:spacing w:line="360" w:lineRule="auto"/>
              <w:rPr>
                <w:rFonts w:eastAsia="Calibri"/>
                <w:noProof/>
                <w:lang w:val="es-DO"/>
              </w:rPr>
            </w:pPr>
            <w:r w:rsidRPr="00D97AC4">
              <w:rPr>
                <w:rFonts w:eastAsia="Calibri"/>
                <w:noProof/>
                <w:lang w:val="es-DO"/>
              </w:rPr>
              <w:t>14</w:t>
            </w:r>
          </w:p>
        </w:tc>
      </w:tr>
      <w:tr w:rsidR="004A4AB4" w:rsidRPr="00D97AC4" w14:paraId="0ECF02D9" w14:textId="77777777" w:rsidTr="00BD0FF8">
        <w:tc>
          <w:tcPr>
            <w:tcW w:w="3966" w:type="dxa"/>
            <w:hideMark/>
          </w:tcPr>
          <w:p w14:paraId="796148AC" w14:textId="77777777" w:rsidR="004A4AB4" w:rsidRPr="00D97AC4" w:rsidRDefault="004A4AB4" w:rsidP="004A4AB4">
            <w:pPr>
              <w:spacing w:line="360" w:lineRule="auto"/>
              <w:rPr>
                <w:rFonts w:eastAsia="Calibri"/>
                <w:noProof/>
                <w:lang w:val="es-DO"/>
              </w:rPr>
            </w:pPr>
            <w:r w:rsidRPr="00D97AC4">
              <w:rPr>
                <w:rFonts w:eastAsia="Calibri"/>
                <w:noProof/>
                <w:lang w:val="es-DO"/>
              </w:rPr>
              <w:t>Noviembre</w:t>
            </w:r>
          </w:p>
        </w:tc>
        <w:tc>
          <w:tcPr>
            <w:tcW w:w="3967" w:type="dxa"/>
            <w:hideMark/>
          </w:tcPr>
          <w:p w14:paraId="242DDEF4" w14:textId="77777777" w:rsidR="004A4AB4" w:rsidRPr="00D97AC4" w:rsidRDefault="004A4AB4" w:rsidP="004A4AB4">
            <w:pPr>
              <w:spacing w:line="360" w:lineRule="auto"/>
              <w:rPr>
                <w:rFonts w:eastAsia="Calibri"/>
                <w:noProof/>
                <w:lang w:val="es-DO"/>
              </w:rPr>
            </w:pPr>
            <w:r w:rsidRPr="00D97AC4">
              <w:rPr>
                <w:rFonts w:eastAsia="Calibri"/>
                <w:noProof/>
                <w:lang w:val="es-DO"/>
              </w:rPr>
              <w:t>37</w:t>
            </w:r>
          </w:p>
        </w:tc>
      </w:tr>
      <w:tr w:rsidR="004A4AB4" w:rsidRPr="00D97AC4" w14:paraId="6638A119" w14:textId="77777777" w:rsidTr="00BD0FF8">
        <w:tc>
          <w:tcPr>
            <w:tcW w:w="3966" w:type="dxa"/>
            <w:hideMark/>
          </w:tcPr>
          <w:p w14:paraId="36ACE7E5" w14:textId="77777777" w:rsidR="004A4AB4" w:rsidRPr="00D97AC4" w:rsidRDefault="004A4AB4" w:rsidP="004A4AB4">
            <w:pPr>
              <w:spacing w:line="360" w:lineRule="auto"/>
              <w:rPr>
                <w:rFonts w:eastAsia="Calibri"/>
                <w:noProof/>
                <w:lang w:val="es-DO"/>
              </w:rPr>
            </w:pPr>
            <w:r w:rsidRPr="00D97AC4">
              <w:rPr>
                <w:rFonts w:eastAsia="Calibri"/>
                <w:noProof/>
                <w:lang w:val="es-DO"/>
              </w:rPr>
              <w:t>Diciembre</w:t>
            </w:r>
          </w:p>
        </w:tc>
        <w:tc>
          <w:tcPr>
            <w:tcW w:w="3967" w:type="dxa"/>
            <w:hideMark/>
          </w:tcPr>
          <w:p w14:paraId="22490459" w14:textId="77777777" w:rsidR="004A4AB4" w:rsidRPr="00D97AC4" w:rsidRDefault="004A4AB4" w:rsidP="004A4AB4">
            <w:pPr>
              <w:spacing w:line="360" w:lineRule="auto"/>
              <w:rPr>
                <w:rFonts w:eastAsia="Calibri"/>
                <w:noProof/>
                <w:lang w:val="es-DO"/>
              </w:rPr>
            </w:pPr>
            <w:r w:rsidRPr="00D97AC4">
              <w:rPr>
                <w:rFonts w:eastAsia="Calibri"/>
                <w:noProof/>
                <w:lang w:val="es-DO"/>
              </w:rPr>
              <w:t>2</w:t>
            </w:r>
          </w:p>
        </w:tc>
      </w:tr>
      <w:tr w:rsidR="004A4AB4" w:rsidRPr="00D97AC4" w14:paraId="6E95F825" w14:textId="77777777" w:rsidTr="00BD0FF8">
        <w:trPr>
          <w:trHeight w:val="55"/>
        </w:trPr>
        <w:tc>
          <w:tcPr>
            <w:tcW w:w="3966" w:type="dxa"/>
            <w:hideMark/>
          </w:tcPr>
          <w:p w14:paraId="258922F6" w14:textId="77777777" w:rsidR="004A4AB4" w:rsidRPr="00D97AC4" w:rsidRDefault="004A4AB4" w:rsidP="004A4AB4">
            <w:pPr>
              <w:spacing w:line="360" w:lineRule="auto"/>
              <w:rPr>
                <w:rFonts w:eastAsia="Calibri"/>
                <w:noProof/>
                <w:lang w:val="es-DO"/>
              </w:rPr>
            </w:pPr>
            <w:r w:rsidRPr="00D97AC4">
              <w:rPr>
                <w:rFonts w:eastAsia="Calibri"/>
                <w:noProof/>
                <w:lang w:val="es-DO"/>
              </w:rPr>
              <w:t>TOTAL</w:t>
            </w:r>
          </w:p>
        </w:tc>
        <w:tc>
          <w:tcPr>
            <w:tcW w:w="3967" w:type="dxa"/>
            <w:hideMark/>
          </w:tcPr>
          <w:p w14:paraId="190EF9E8" w14:textId="77777777" w:rsidR="004A4AB4" w:rsidRPr="00D97AC4" w:rsidRDefault="004A4AB4" w:rsidP="004A4AB4">
            <w:pPr>
              <w:spacing w:line="360" w:lineRule="auto"/>
              <w:rPr>
                <w:rFonts w:eastAsia="Calibri"/>
                <w:noProof/>
                <w:lang w:val="es-DO"/>
              </w:rPr>
            </w:pPr>
            <w:r w:rsidRPr="00D97AC4">
              <w:rPr>
                <w:rFonts w:eastAsia="Calibri"/>
                <w:noProof/>
                <w:lang w:val="es-DO"/>
              </w:rPr>
              <w:t>278</w:t>
            </w:r>
          </w:p>
        </w:tc>
      </w:tr>
    </w:tbl>
    <w:p w14:paraId="0A5D8C7F" w14:textId="77777777" w:rsidR="004A4AB4" w:rsidRPr="00D97AC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41E38ABA" w14:textId="77777777" w:rsidR="004A4AB4" w:rsidRPr="00946771" w:rsidRDefault="004A4AB4" w:rsidP="004A4AB4">
      <w:pPr>
        <w:spacing w:line="360" w:lineRule="auto"/>
        <w:rPr>
          <w:rFonts w:eastAsia="Calibri"/>
          <w:noProof/>
          <w:lang w:val="es-DO"/>
        </w:rPr>
      </w:pPr>
      <w:r>
        <w:rPr>
          <w:rFonts w:eastAsia="Calibri"/>
          <w:bCs/>
          <w:noProof/>
          <w:lang w:val="es-DO"/>
        </w:rPr>
        <w:t>De estos nuevos registros industriales, l</w:t>
      </w:r>
      <w:r w:rsidRPr="00D97AC4">
        <w:rPr>
          <w:rFonts w:eastAsia="Calibri"/>
          <w:noProof/>
          <w:lang w:val="es-DO"/>
        </w:rPr>
        <w:t xml:space="preserve">as provincias con mayor </w:t>
      </w:r>
      <w:r w:rsidRPr="00946771">
        <w:rPr>
          <w:rFonts w:eastAsia="Calibri"/>
          <w:noProof/>
          <w:lang w:val="es-DO"/>
        </w:rPr>
        <w:t>número de industrias nuevas fueron:</w:t>
      </w:r>
    </w:p>
    <w:p w14:paraId="514DC9F3" w14:textId="77777777" w:rsidR="004A4AB4" w:rsidRPr="00946771" w:rsidRDefault="004A4AB4" w:rsidP="004A4AB4">
      <w:pPr>
        <w:pStyle w:val="Prrafodelista"/>
        <w:numPr>
          <w:ilvl w:val="0"/>
          <w:numId w:val="6"/>
        </w:numPr>
        <w:spacing w:line="360" w:lineRule="auto"/>
        <w:rPr>
          <w:rFonts w:eastAsia="Calibri"/>
          <w:noProof/>
        </w:rPr>
      </w:pPr>
      <w:r w:rsidRPr="00946771">
        <w:rPr>
          <w:rFonts w:eastAsia="Calibri"/>
          <w:bCs/>
          <w:noProof/>
        </w:rPr>
        <w:t>Santo Domingo</w:t>
      </w:r>
      <w:r>
        <w:rPr>
          <w:rFonts w:eastAsia="Calibri"/>
          <w:bCs/>
          <w:noProof/>
        </w:rPr>
        <w:t xml:space="preserve">: </w:t>
      </w:r>
      <w:r w:rsidRPr="00946771">
        <w:rPr>
          <w:rFonts w:eastAsia="Calibri"/>
          <w:noProof/>
        </w:rPr>
        <w:t>106</w:t>
      </w:r>
    </w:p>
    <w:p w14:paraId="30495AF3" w14:textId="77777777" w:rsidR="004A4AB4" w:rsidRPr="00946771" w:rsidRDefault="004A4AB4" w:rsidP="004A4AB4">
      <w:pPr>
        <w:pStyle w:val="Prrafodelista"/>
        <w:numPr>
          <w:ilvl w:val="0"/>
          <w:numId w:val="6"/>
        </w:numPr>
        <w:spacing w:line="360" w:lineRule="auto"/>
        <w:rPr>
          <w:rFonts w:eastAsia="Calibri"/>
          <w:noProof/>
        </w:rPr>
      </w:pPr>
      <w:r w:rsidRPr="00946771">
        <w:rPr>
          <w:rFonts w:eastAsia="Calibri"/>
          <w:bCs/>
          <w:noProof/>
        </w:rPr>
        <w:t>Santiago</w:t>
      </w:r>
      <w:r>
        <w:rPr>
          <w:rFonts w:eastAsia="Calibri"/>
          <w:noProof/>
        </w:rPr>
        <w:t xml:space="preserve">: </w:t>
      </w:r>
      <w:r w:rsidRPr="00946771">
        <w:rPr>
          <w:rFonts w:eastAsia="Calibri"/>
          <w:noProof/>
        </w:rPr>
        <w:t>37</w:t>
      </w:r>
    </w:p>
    <w:p w14:paraId="0932F6CB" w14:textId="77777777" w:rsidR="004A4AB4" w:rsidRPr="00946771" w:rsidRDefault="004A4AB4" w:rsidP="004A4AB4">
      <w:pPr>
        <w:pStyle w:val="Prrafodelista"/>
        <w:numPr>
          <w:ilvl w:val="0"/>
          <w:numId w:val="6"/>
        </w:numPr>
        <w:spacing w:line="360" w:lineRule="auto"/>
        <w:rPr>
          <w:rFonts w:eastAsia="Calibri"/>
          <w:noProof/>
        </w:rPr>
      </w:pPr>
      <w:r w:rsidRPr="00946771">
        <w:rPr>
          <w:rFonts w:eastAsia="Calibri"/>
          <w:bCs/>
          <w:noProof/>
        </w:rPr>
        <w:lastRenderedPageBreak/>
        <w:t>La Vega</w:t>
      </w:r>
      <w:r>
        <w:rPr>
          <w:rFonts w:eastAsia="Calibri"/>
          <w:noProof/>
        </w:rPr>
        <w:t>:</w:t>
      </w:r>
      <w:r w:rsidRPr="00946771">
        <w:rPr>
          <w:rFonts w:eastAsia="Calibri"/>
          <w:noProof/>
        </w:rPr>
        <w:t xml:space="preserve"> 18</w:t>
      </w:r>
    </w:p>
    <w:p w14:paraId="03328D69" w14:textId="77777777" w:rsidR="004A4AB4" w:rsidRPr="00946771" w:rsidRDefault="004A4AB4" w:rsidP="004A4AB4">
      <w:pPr>
        <w:pStyle w:val="Prrafodelista"/>
        <w:numPr>
          <w:ilvl w:val="0"/>
          <w:numId w:val="6"/>
        </w:numPr>
        <w:spacing w:line="360" w:lineRule="auto"/>
        <w:rPr>
          <w:rFonts w:eastAsia="Calibri"/>
          <w:noProof/>
        </w:rPr>
      </w:pPr>
      <w:r w:rsidRPr="00946771">
        <w:rPr>
          <w:rFonts w:eastAsia="Calibri"/>
          <w:bCs/>
          <w:noProof/>
        </w:rPr>
        <w:t>San Cristóbal</w:t>
      </w:r>
      <w:r>
        <w:rPr>
          <w:rFonts w:eastAsia="Calibri"/>
          <w:bCs/>
          <w:noProof/>
        </w:rPr>
        <w:t>:</w:t>
      </w:r>
      <w:r w:rsidRPr="00946771">
        <w:rPr>
          <w:rFonts w:eastAsia="Calibri"/>
          <w:noProof/>
        </w:rPr>
        <w:t xml:space="preserve"> 13</w:t>
      </w:r>
    </w:p>
    <w:p w14:paraId="4567A972" w14:textId="77777777" w:rsidR="004A4AB4" w:rsidRPr="00946771" w:rsidRDefault="004A4AB4" w:rsidP="004A4AB4">
      <w:pPr>
        <w:pStyle w:val="Prrafodelista"/>
        <w:numPr>
          <w:ilvl w:val="0"/>
          <w:numId w:val="6"/>
        </w:numPr>
        <w:spacing w:line="360" w:lineRule="auto"/>
        <w:rPr>
          <w:rFonts w:eastAsia="Calibri"/>
          <w:noProof/>
        </w:rPr>
      </w:pPr>
      <w:r w:rsidRPr="00946771">
        <w:rPr>
          <w:rFonts w:eastAsia="Calibri"/>
          <w:bCs/>
          <w:noProof/>
        </w:rPr>
        <w:t>La Altagracia</w:t>
      </w:r>
      <w:r w:rsidRPr="00946771">
        <w:rPr>
          <w:rFonts w:eastAsia="Calibri"/>
          <w:noProof/>
        </w:rPr>
        <w:t xml:space="preserve">: 12 </w:t>
      </w:r>
    </w:p>
    <w:p w14:paraId="34DC4C04" w14:textId="77777777" w:rsidR="004A4AB4" w:rsidRPr="00946771" w:rsidRDefault="004A4AB4" w:rsidP="004A4AB4">
      <w:pPr>
        <w:pStyle w:val="Prrafodelista"/>
        <w:numPr>
          <w:ilvl w:val="0"/>
          <w:numId w:val="6"/>
        </w:numPr>
        <w:spacing w:line="360" w:lineRule="auto"/>
        <w:rPr>
          <w:rFonts w:eastAsia="Calibri"/>
          <w:noProof/>
        </w:rPr>
      </w:pPr>
      <w:r w:rsidRPr="00946771">
        <w:rPr>
          <w:rFonts w:eastAsia="Calibri"/>
          <w:bCs/>
          <w:noProof/>
        </w:rPr>
        <w:t>San Juan</w:t>
      </w:r>
      <w:r w:rsidRPr="00946771">
        <w:rPr>
          <w:rFonts w:eastAsia="Calibri"/>
          <w:noProof/>
        </w:rPr>
        <w:t xml:space="preserve">: 12 </w:t>
      </w:r>
    </w:p>
    <w:p w14:paraId="025CF885" w14:textId="77777777" w:rsidR="004A4AB4" w:rsidRPr="00D97AC4" w:rsidRDefault="004A4AB4" w:rsidP="004A4AB4">
      <w:pPr>
        <w:spacing w:line="360" w:lineRule="auto"/>
        <w:rPr>
          <w:rFonts w:eastAsia="Calibri"/>
          <w:noProof/>
          <w:lang w:val="es-DO"/>
        </w:rPr>
      </w:pPr>
      <w:r w:rsidRPr="00D97AC4">
        <w:rPr>
          <w:rFonts w:eastAsia="Calibri"/>
          <w:noProof/>
          <w:lang w:val="es-DO"/>
        </w:rPr>
        <w:t>Este patrón confirma la concentración histórica en las regiones Metropolitana, Norte y Este, aunque se evidencia participación creciente en Duarte, Monte Plata y Monte Cristi.</w:t>
      </w:r>
    </w:p>
    <w:tbl>
      <w:tblPr>
        <w:tblStyle w:val="Tablaconcuadrcula"/>
        <w:tblW w:w="7933" w:type="dxa"/>
        <w:tblLook w:val="04A0" w:firstRow="1" w:lastRow="0" w:firstColumn="1" w:lastColumn="0" w:noHBand="0" w:noVBand="1"/>
      </w:tblPr>
      <w:tblGrid>
        <w:gridCol w:w="2976"/>
        <w:gridCol w:w="4957"/>
      </w:tblGrid>
      <w:tr w:rsidR="004A4AB4" w:rsidRPr="00606FC8" w14:paraId="3AC7B00D" w14:textId="77777777" w:rsidTr="00BD0FF8">
        <w:trPr>
          <w:tblHeader/>
        </w:trPr>
        <w:tc>
          <w:tcPr>
            <w:tcW w:w="7933" w:type="dxa"/>
            <w:gridSpan w:val="2"/>
            <w:shd w:val="clear" w:color="auto" w:fill="011C50"/>
            <w:hideMark/>
          </w:tcPr>
          <w:p w14:paraId="4A22F96D" w14:textId="15484524" w:rsidR="004A4AB4" w:rsidRPr="0078475F" w:rsidRDefault="004A4AB4" w:rsidP="00483C79">
            <w:pPr>
              <w:spacing w:line="360" w:lineRule="auto"/>
              <w:rPr>
                <w:rFonts w:eastAsia="Calibri"/>
                <w:b/>
                <w:noProof/>
                <w:color w:val="FFFFFF" w:themeColor="background1"/>
                <w:lang w:val="es-DO"/>
              </w:rPr>
            </w:pPr>
            <w:r w:rsidRPr="0078475F">
              <w:rPr>
                <w:rFonts w:eastAsia="Calibri"/>
                <w:b/>
                <w:noProof/>
                <w:color w:val="FFFFFF" w:themeColor="background1"/>
                <w:lang w:val="es-DO"/>
              </w:rPr>
              <w:t>REGISTRO INDUSTRIAL – RI</w:t>
            </w:r>
            <w:r w:rsidR="00BD0FF8">
              <w:rPr>
                <w:rFonts w:eastAsia="Calibri"/>
                <w:b/>
                <w:noProof/>
                <w:color w:val="FFFFFF" w:themeColor="background1"/>
                <w:lang w:val="es-DO"/>
              </w:rPr>
              <w:t xml:space="preserve"> </w:t>
            </w:r>
            <w:r w:rsidRPr="0078475F">
              <w:rPr>
                <w:rFonts w:eastAsia="Calibri"/>
                <w:b/>
                <w:noProof/>
                <w:color w:val="FFFFFF" w:themeColor="background1"/>
                <w:lang w:val="es-DO"/>
              </w:rPr>
              <w:t>Nuevos por Provincia</w:t>
            </w:r>
            <w:r w:rsidR="00483C79">
              <w:rPr>
                <w:rFonts w:eastAsia="Calibri"/>
                <w:b/>
                <w:noProof/>
                <w:color w:val="FFFFFF" w:themeColor="background1"/>
                <w:lang w:val="es-DO"/>
              </w:rPr>
              <w:t xml:space="preserve"> </w:t>
            </w:r>
            <w:r w:rsidRPr="0078475F">
              <w:rPr>
                <w:rFonts w:eastAsia="Calibri"/>
                <w:b/>
                <w:noProof/>
                <w:color w:val="FFFFFF" w:themeColor="background1"/>
                <w:lang w:val="es-DO"/>
              </w:rPr>
              <w:t>2025</w:t>
            </w:r>
          </w:p>
        </w:tc>
      </w:tr>
      <w:tr w:rsidR="004A4AB4" w:rsidRPr="00D97AC4" w14:paraId="3C0F8138" w14:textId="77777777" w:rsidTr="00BD0FF8">
        <w:trPr>
          <w:tblHeader/>
        </w:trPr>
        <w:tc>
          <w:tcPr>
            <w:tcW w:w="0" w:type="auto"/>
            <w:shd w:val="clear" w:color="auto" w:fill="011C50"/>
            <w:hideMark/>
          </w:tcPr>
          <w:p w14:paraId="19B9BA51"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Provincia</w:t>
            </w:r>
          </w:p>
        </w:tc>
        <w:tc>
          <w:tcPr>
            <w:tcW w:w="4957" w:type="dxa"/>
            <w:shd w:val="clear" w:color="auto" w:fill="011C50"/>
            <w:hideMark/>
          </w:tcPr>
          <w:p w14:paraId="052D75DE"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Total de industrias</w:t>
            </w:r>
          </w:p>
        </w:tc>
      </w:tr>
      <w:tr w:rsidR="004A4AB4" w:rsidRPr="00D97AC4" w14:paraId="52AD6F20" w14:textId="77777777" w:rsidTr="00BD0FF8">
        <w:tc>
          <w:tcPr>
            <w:tcW w:w="0" w:type="auto"/>
            <w:hideMark/>
          </w:tcPr>
          <w:p w14:paraId="39DD0455" w14:textId="77777777" w:rsidR="004A4AB4" w:rsidRPr="00D97AC4" w:rsidRDefault="004A4AB4" w:rsidP="004A4AB4">
            <w:pPr>
              <w:spacing w:line="360" w:lineRule="auto"/>
              <w:rPr>
                <w:rFonts w:eastAsia="Calibri"/>
                <w:noProof/>
                <w:lang w:val="es-DO"/>
              </w:rPr>
            </w:pPr>
            <w:r w:rsidRPr="00D97AC4">
              <w:rPr>
                <w:rFonts w:eastAsia="Calibri"/>
                <w:noProof/>
                <w:lang w:val="es-DO"/>
              </w:rPr>
              <w:t>Gran Santo Domingo</w:t>
            </w:r>
          </w:p>
        </w:tc>
        <w:tc>
          <w:tcPr>
            <w:tcW w:w="4957" w:type="dxa"/>
            <w:hideMark/>
          </w:tcPr>
          <w:p w14:paraId="6EFBF330" w14:textId="77777777" w:rsidR="004A4AB4" w:rsidRPr="00D97AC4" w:rsidRDefault="004A4AB4" w:rsidP="004A4AB4">
            <w:pPr>
              <w:spacing w:line="360" w:lineRule="auto"/>
              <w:rPr>
                <w:rFonts w:eastAsia="Calibri"/>
                <w:noProof/>
                <w:lang w:val="es-DO"/>
              </w:rPr>
            </w:pPr>
            <w:r w:rsidRPr="00D97AC4">
              <w:rPr>
                <w:rFonts w:eastAsia="Calibri"/>
                <w:noProof/>
                <w:lang w:val="es-DO"/>
              </w:rPr>
              <w:t>106</w:t>
            </w:r>
          </w:p>
        </w:tc>
      </w:tr>
      <w:tr w:rsidR="004A4AB4" w:rsidRPr="00D97AC4" w14:paraId="7620ED0D" w14:textId="77777777" w:rsidTr="00BD0FF8">
        <w:tc>
          <w:tcPr>
            <w:tcW w:w="0" w:type="auto"/>
            <w:hideMark/>
          </w:tcPr>
          <w:p w14:paraId="628CEDAC" w14:textId="77777777" w:rsidR="004A4AB4" w:rsidRPr="00D97AC4" w:rsidRDefault="004A4AB4" w:rsidP="004A4AB4">
            <w:pPr>
              <w:spacing w:line="360" w:lineRule="auto"/>
              <w:rPr>
                <w:rFonts w:eastAsia="Calibri"/>
                <w:noProof/>
                <w:lang w:val="es-DO"/>
              </w:rPr>
            </w:pPr>
            <w:r w:rsidRPr="00D97AC4">
              <w:rPr>
                <w:rFonts w:eastAsia="Calibri"/>
                <w:noProof/>
                <w:lang w:val="es-DO"/>
              </w:rPr>
              <w:t>Santiago</w:t>
            </w:r>
          </w:p>
        </w:tc>
        <w:tc>
          <w:tcPr>
            <w:tcW w:w="4957" w:type="dxa"/>
            <w:hideMark/>
          </w:tcPr>
          <w:p w14:paraId="5386D186" w14:textId="77777777" w:rsidR="004A4AB4" w:rsidRPr="00D97AC4" w:rsidRDefault="004A4AB4" w:rsidP="004A4AB4">
            <w:pPr>
              <w:spacing w:line="360" w:lineRule="auto"/>
              <w:rPr>
                <w:rFonts w:eastAsia="Calibri"/>
                <w:noProof/>
                <w:lang w:val="es-DO"/>
              </w:rPr>
            </w:pPr>
            <w:r w:rsidRPr="00D97AC4">
              <w:rPr>
                <w:rFonts w:eastAsia="Calibri"/>
                <w:noProof/>
                <w:lang w:val="es-DO"/>
              </w:rPr>
              <w:t>37</w:t>
            </w:r>
          </w:p>
        </w:tc>
      </w:tr>
      <w:tr w:rsidR="004A4AB4" w:rsidRPr="00D97AC4" w14:paraId="7EB1BCA4" w14:textId="77777777" w:rsidTr="00BD0FF8">
        <w:tc>
          <w:tcPr>
            <w:tcW w:w="0" w:type="auto"/>
            <w:hideMark/>
          </w:tcPr>
          <w:p w14:paraId="6832F0B9" w14:textId="77777777" w:rsidR="004A4AB4" w:rsidRPr="00D97AC4" w:rsidRDefault="004A4AB4" w:rsidP="004A4AB4">
            <w:pPr>
              <w:spacing w:line="360" w:lineRule="auto"/>
              <w:rPr>
                <w:rFonts w:eastAsia="Calibri"/>
                <w:noProof/>
                <w:lang w:val="es-DO"/>
              </w:rPr>
            </w:pPr>
            <w:r w:rsidRPr="00D97AC4">
              <w:rPr>
                <w:rFonts w:eastAsia="Calibri"/>
                <w:noProof/>
                <w:lang w:val="es-DO"/>
              </w:rPr>
              <w:t>La Vega</w:t>
            </w:r>
          </w:p>
        </w:tc>
        <w:tc>
          <w:tcPr>
            <w:tcW w:w="4957" w:type="dxa"/>
            <w:hideMark/>
          </w:tcPr>
          <w:p w14:paraId="0549E3B8" w14:textId="77777777" w:rsidR="004A4AB4" w:rsidRPr="00D97AC4" w:rsidRDefault="004A4AB4" w:rsidP="004A4AB4">
            <w:pPr>
              <w:spacing w:line="360" w:lineRule="auto"/>
              <w:rPr>
                <w:rFonts w:eastAsia="Calibri"/>
                <w:noProof/>
                <w:lang w:val="es-DO"/>
              </w:rPr>
            </w:pPr>
            <w:r w:rsidRPr="00D97AC4">
              <w:rPr>
                <w:rFonts w:eastAsia="Calibri"/>
                <w:noProof/>
                <w:lang w:val="es-DO"/>
              </w:rPr>
              <w:t>18</w:t>
            </w:r>
          </w:p>
        </w:tc>
      </w:tr>
      <w:tr w:rsidR="004A4AB4" w:rsidRPr="00D97AC4" w14:paraId="70780C3F" w14:textId="77777777" w:rsidTr="00BD0FF8">
        <w:tc>
          <w:tcPr>
            <w:tcW w:w="0" w:type="auto"/>
            <w:hideMark/>
          </w:tcPr>
          <w:p w14:paraId="039EE5A1" w14:textId="77777777" w:rsidR="004A4AB4" w:rsidRPr="00D97AC4" w:rsidRDefault="004A4AB4" w:rsidP="004A4AB4">
            <w:pPr>
              <w:spacing w:line="360" w:lineRule="auto"/>
              <w:rPr>
                <w:rFonts w:eastAsia="Calibri"/>
                <w:noProof/>
                <w:lang w:val="es-DO"/>
              </w:rPr>
            </w:pPr>
            <w:r w:rsidRPr="00D97AC4">
              <w:rPr>
                <w:rFonts w:eastAsia="Calibri"/>
                <w:noProof/>
                <w:lang w:val="es-DO"/>
              </w:rPr>
              <w:t>San Cristóbal</w:t>
            </w:r>
          </w:p>
        </w:tc>
        <w:tc>
          <w:tcPr>
            <w:tcW w:w="4957" w:type="dxa"/>
            <w:hideMark/>
          </w:tcPr>
          <w:p w14:paraId="01DC0352" w14:textId="77777777" w:rsidR="004A4AB4" w:rsidRPr="00D97AC4" w:rsidRDefault="004A4AB4" w:rsidP="004A4AB4">
            <w:pPr>
              <w:spacing w:line="360" w:lineRule="auto"/>
              <w:rPr>
                <w:rFonts w:eastAsia="Calibri"/>
                <w:noProof/>
                <w:lang w:val="es-DO"/>
              </w:rPr>
            </w:pPr>
            <w:r w:rsidRPr="00D97AC4">
              <w:rPr>
                <w:rFonts w:eastAsia="Calibri"/>
                <w:noProof/>
                <w:lang w:val="es-DO"/>
              </w:rPr>
              <w:t>13</w:t>
            </w:r>
          </w:p>
        </w:tc>
      </w:tr>
      <w:tr w:rsidR="004A4AB4" w:rsidRPr="00D97AC4" w14:paraId="5EF3B387" w14:textId="77777777" w:rsidTr="00BD0FF8">
        <w:tc>
          <w:tcPr>
            <w:tcW w:w="0" w:type="auto"/>
            <w:hideMark/>
          </w:tcPr>
          <w:p w14:paraId="487AB437" w14:textId="77777777" w:rsidR="004A4AB4" w:rsidRPr="00D97AC4" w:rsidRDefault="004A4AB4" w:rsidP="004A4AB4">
            <w:pPr>
              <w:spacing w:line="360" w:lineRule="auto"/>
              <w:rPr>
                <w:rFonts w:eastAsia="Calibri"/>
                <w:noProof/>
                <w:lang w:val="es-DO"/>
              </w:rPr>
            </w:pPr>
            <w:r w:rsidRPr="00D97AC4">
              <w:rPr>
                <w:rFonts w:eastAsia="Calibri"/>
                <w:noProof/>
                <w:lang w:val="es-DO"/>
              </w:rPr>
              <w:t>La Altagracia</w:t>
            </w:r>
          </w:p>
        </w:tc>
        <w:tc>
          <w:tcPr>
            <w:tcW w:w="4957" w:type="dxa"/>
            <w:hideMark/>
          </w:tcPr>
          <w:p w14:paraId="26607EF8" w14:textId="77777777" w:rsidR="004A4AB4" w:rsidRPr="00D97AC4" w:rsidRDefault="004A4AB4" w:rsidP="004A4AB4">
            <w:pPr>
              <w:spacing w:line="360" w:lineRule="auto"/>
              <w:rPr>
                <w:rFonts w:eastAsia="Calibri"/>
                <w:noProof/>
                <w:lang w:val="es-DO"/>
              </w:rPr>
            </w:pPr>
            <w:r w:rsidRPr="00D97AC4">
              <w:rPr>
                <w:rFonts w:eastAsia="Calibri"/>
                <w:noProof/>
                <w:lang w:val="es-DO"/>
              </w:rPr>
              <w:t>12</w:t>
            </w:r>
          </w:p>
        </w:tc>
      </w:tr>
      <w:tr w:rsidR="004A4AB4" w:rsidRPr="00D97AC4" w14:paraId="708E38A3" w14:textId="77777777" w:rsidTr="00BD0FF8">
        <w:tc>
          <w:tcPr>
            <w:tcW w:w="0" w:type="auto"/>
            <w:hideMark/>
          </w:tcPr>
          <w:p w14:paraId="463B2E2A" w14:textId="77777777" w:rsidR="004A4AB4" w:rsidRPr="00D97AC4" w:rsidRDefault="004A4AB4" w:rsidP="004A4AB4">
            <w:pPr>
              <w:spacing w:line="360" w:lineRule="auto"/>
              <w:rPr>
                <w:rFonts w:eastAsia="Calibri"/>
                <w:noProof/>
                <w:lang w:val="es-DO"/>
              </w:rPr>
            </w:pPr>
            <w:r w:rsidRPr="00D97AC4">
              <w:rPr>
                <w:rFonts w:eastAsia="Calibri"/>
                <w:noProof/>
                <w:lang w:val="es-DO"/>
              </w:rPr>
              <w:t>San Juan</w:t>
            </w:r>
          </w:p>
        </w:tc>
        <w:tc>
          <w:tcPr>
            <w:tcW w:w="4957" w:type="dxa"/>
            <w:hideMark/>
          </w:tcPr>
          <w:p w14:paraId="6766DF37" w14:textId="77777777" w:rsidR="004A4AB4" w:rsidRPr="00D97AC4" w:rsidRDefault="004A4AB4" w:rsidP="004A4AB4">
            <w:pPr>
              <w:spacing w:line="360" w:lineRule="auto"/>
              <w:rPr>
                <w:rFonts w:eastAsia="Calibri"/>
                <w:noProof/>
                <w:lang w:val="es-DO"/>
              </w:rPr>
            </w:pPr>
            <w:r w:rsidRPr="00D97AC4">
              <w:rPr>
                <w:rFonts w:eastAsia="Calibri"/>
                <w:noProof/>
                <w:lang w:val="es-DO"/>
              </w:rPr>
              <w:t>12</w:t>
            </w:r>
          </w:p>
        </w:tc>
      </w:tr>
      <w:tr w:rsidR="004A4AB4" w:rsidRPr="00D97AC4" w14:paraId="21A28268" w14:textId="77777777" w:rsidTr="00BD0FF8">
        <w:tc>
          <w:tcPr>
            <w:tcW w:w="0" w:type="auto"/>
            <w:hideMark/>
          </w:tcPr>
          <w:p w14:paraId="1B1FC87E" w14:textId="77777777" w:rsidR="004A4AB4" w:rsidRPr="00D97AC4" w:rsidRDefault="004A4AB4" w:rsidP="004A4AB4">
            <w:pPr>
              <w:spacing w:line="360" w:lineRule="auto"/>
              <w:rPr>
                <w:rFonts w:eastAsia="Calibri"/>
                <w:noProof/>
                <w:lang w:val="es-DO"/>
              </w:rPr>
            </w:pPr>
            <w:r w:rsidRPr="00D97AC4">
              <w:rPr>
                <w:rFonts w:eastAsia="Calibri"/>
                <w:noProof/>
                <w:lang w:val="es-DO"/>
              </w:rPr>
              <w:t>Duarte</w:t>
            </w:r>
          </w:p>
        </w:tc>
        <w:tc>
          <w:tcPr>
            <w:tcW w:w="4957" w:type="dxa"/>
            <w:hideMark/>
          </w:tcPr>
          <w:p w14:paraId="2D5B463E" w14:textId="77777777" w:rsidR="004A4AB4" w:rsidRPr="00D97AC4" w:rsidRDefault="004A4AB4" w:rsidP="004A4AB4">
            <w:pPr>
              <w:spacing w:line="360" w:lineRule="auto"/>
              <w:rPr>
                <w:rFonts w:eastAsia="Calibri"/>
                <w:noProof/>
                <w:lang w:val="es-DO"/>
              </w:rPr>
            </w:pPr>
            <w:r w:rsidRPr="00D97AC4">
              <w:rPr>
                <w:rFonts w:eastAsia="Calibri"/>
                <w:noProof/>
                <w:lang w:val="es-DO"/>
              </w:rPr>
              <w:t>8</w:t>
            </w:r>
          </w:p>
        </w:tc>
      </w:tr>
      <w:tr w:rsidR="004A4AB4" w:rsidRPr="00D97AC4" w14:paraId="40DB043A" w14:textId="77777777" w:rsidTr="00BD0FF8">
        <w:tc>
          <w:tcPr>
            <w:tcW w:w="0" w:type="auto"/>
            <w:hideMark/>
          </w:tcPr>
          <w:p w14:paraId="72718700" w14:textId="77777777" w:rsidR="004A4AB4" w:rsidRPr="00D97AC4" w:rsidRDefault="004A4AB4" w:rsidP="004A4AB4">
            <w:pPr>
              <w:spacing w:line="360" w:lineRule="auto"/>
              <w:rPr>
                <w:rFonts w:eastAsia="Calibri"/>
                <w:noProof/>
                <w:lang w:val="es-DO"/>
              </w:rPr>
            </w:pPr>
            <w:r w:rsidRPr="00D97AC4">
              <w:rPr>
                <w:rFonts w:eastAsia="Calibri"/>
                <w:noProof/>
                <w:lang w:val="es-DO"/>
              </w:rPr>
              <w:t>Monte Plata</w:t>
            </w:r>
          </w:p>
        </w:tc>
        <w:tc>
          <w:tcPr>
            <w:tcW w:w="4957" w:type="dxa"/>
            <w:hideMark/>
          </w:tcPr>
          <w:p w14:paraId="08550630" w14:textId="77777777" w:rsidR="004A4AB4" w:rsidRPr="00D97AC4" w:rsidRDefault="004A4AB4" w:rsidP="004A4AB4">
            <w:pPr>
              <w:spacing w:line="360" w:lineRule="auto"/>
              <w:rPr>
                <w:rFonts w:eastAsia="Calibri"/>
                <w:noProof/>
                <w:lang w:val="es-DO"/>
              </w:rPr>
            </w:pPr>
            <w:r w:rsidRPr="00D97AC4">
              <w:rPr>
                <w:rFonts w:eastAsia="Calibri"/>
                <w:noProof/>
                <w:lang w:val="es-DO"/>
              </w:rPr>
              <w:t>8</w:t>
            </w:r>
          </w:p>
        </w:tc>
      </w:tr>
      <w:tr w:rsidR="004A4AB4" w:rsidRPr="00D97AC4" w14:paraId="49AC026E" w14:textId="77777777" w:rsidTr="00BD0FF8">
        <w:tc>
          <w:tcPr>
            <w:tcW w:w="0" w:type="auto"/>
            <w:hideMark/>
          </w:tcPr>
          <w:p w14:paraId="2D3E0607" w14:textId="77777777" w:rsidR="004A4AB4" w:rsidRPr="00D97AC4" w:rsidRDefault="004A4AB4" w:rsidP="004A4AB4">
            <w:pPr>
              <w:spacing w:line="360" w:lineRule="auto"/>
              <w:rPr>
                <w:rFonts w:eastAsia="Calibri"/>
                <w:noProof/>
                <w:lang w:val="es-DO"/>
              </w:rPr>
            </w:pPr>
            <w:r w:rsidRPr="00D97AC4">
              <w:rPr>
                <w:rFonts w:eastAsia="Calibri"/>
                <w:noProof/>
                <w:lang w:val="es-DO"/>
              </w:rPr>
              <w:t>Monte Cristi</w:t>
            </w:r>
          </w:p>
        </w:tc>
        <w:tc>
          <w:tcPr>
            <w:tcW w:w="4957" w:type="dxa"/>
            <w:hideMark/>
          </w:tcPr>
          <w:p w14:paraId="3F7A1608"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1044E2D4" w14:textId="77777777" w:rsidTr="00BD0FF8">
        <w:tc>
          <w:tcPr>
            <w:tcW w:w="0" w:type="auto"/>
            <w:hideMark/>
          </w:tcPr>
          <w:p w14:paraId="66E60169" w14:textId="77777777" w:rsidR="004A4AB4" w:rsidRPr="00D97AC4" w:rsidRDefault="004A4AB4" w:rsidP="004A4AB4">
            <w:pPr>
              <w:spacing w:line="360" w:lineRule="auto"/>
              <w:rPr>
                <w:rFonts w:eastAsia="Calibri"/>
                <w:noProof/>
                <w:lang w:val="es-DO"/>
              </w:rPr>
            </w:pPr>
            <w:r w:rsidRPr="00D97AC4">
              <w:rPr>
                <w:rFonts w:eastAsia="Calibri"/>
                <w:noProof/>
                <w:lang w:val="es-DO"/>
              </w:rPr>
              <w:t>San Pedro de Macorís</w:t>
            </w:r>
          </w:p>
        </w:tc>
        <w:tc>
          <w:tcPr>
            <w:tcW w:w="4957" w:type="dxa"/>
            <w:hideMark/>
          </w:tcPr>
          <w:p w14:paraId="20D115FA"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1196F3C2" w14:textId="77777777" w:rsidTr="00BD0FF8">
        <w:tc>
          <w:tcPr>
            <w:tcW w:w="0" w:type="auto"/>
            <w:hideMark/>
          </w:tcPr>
          <w:p w14:paraId="3DBE8BAC" w14:textId="77777777" w:rsidR="004A4AB4" w:rsidRPr="00D97AC4" w:rsidRDefault="004A4AB4" w:rsidP="004A4AB4">
            <w:pPr>
              <w:spacing w:line="360" w:lineRule="auto"/>
              <w:rPr>
                <w:rFonts w:eastAsia="Calibri"/>
                <w:noProof/>
                <w:lang w:val="es-DO"/>
              </w:rPr>
            </w:pPr>
            <w:r w:rsidRPr="00D97AC4">
              <w:rPr>
                <w:rFonts w:eastAsia="Calibri"/>
                <w:noProof/>
                <w:lang w:val="es-DO"/>
              </w:rPr>
              <w:t>Puerto Plata</w:t>
            </w:r>
          </w:p>
        </w:tc>
        <w:tc>
          <w:tcPr>
            <w:tcW w:w="4957" w:type="dxa"/>
            <w:hideMark/>
          </w:tcPr>
          <w:p w14:paraId="52012937"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4DA8532B" w14:textId="77777777" w:rsidTr="00BD0FF8">
        <w:tc>
          <w:tcPr>
            <w:tcW w:w="0" w:type="auto"/>
            <w:hideMark/>
          </w:tcPr>
          <w:p w14:paraId="6712059B" w14:textId="77777777" w:rsidR="004A4AB4" w:rsidRPr="00D97AC4" w:rsidRDefault="004A4AB4" w:rsidP="004A4AB4">
            <w:pPr>
              <w:spacing w:line="360" w:lineRule="auto"/>
              <w:rPr>
                <w:rFonts w:eastAsia="Calibri"/>
                <w:noProof/>
                <w:lang w:val="es-DO"/>
              </w:rPr>
            </w:pPr>
            <w:r w:rsidRPr="00D97AC4">
              <w:rPr>
                <w:rFonts w:eastAsia="Calibri"/>
                <w:noProof/>
                <w:lang w:val="es-DO"/>
              </w:rPr>
              <w:t>Sánchez Ramírez</w:t>
            </w:r>
          </w:p>
        </w:tc>
        <w:tc>
          <w:tcPr>
            <w:tcW w:w="4957" w:type="dxa"/>
            <w:hideMark/>
          </w:tcPr>
          <w:p w14:paraId="396E0AFD" w14:textId="77777777" w:rsidR="004A4AB4" w:rsidRPr="00D97AC4" w:rsidRDefault="004A4AB4" w:rsidP="004A4AB4">
            <w:pPr>
              <w:spacing w:line="360" w:lineRule="auto"/>
              <w:rPr>
                <w:rFonts w:eastAsia="Calibri"/>
                <w:noProof/>
                <w:lang w:val="es-DO"/>
              </w:rPr>
            </w:pPr>
            <w:r w:rsidRPr="00D97AC4">
              <w:rPr>
                <w:rFonts w:eastAsia="Calibri"/>
                <w:noProof/>
                <w:lang w:val="es-DO"/>
              </w:rPr>
              <w:t>5</w:t>
            </w:r>
          </w:p>
        </w:tc>
      </w:tr>
      <w:tr w:rsidR="004A4AB4" w:rsidRPr="00D97AC4" w14:paraId="15478611" w14:textId="77777777" w:rsidTr="00BD0FF8">
        <w:tc>
          <w:tcPr>
            <w:tcW w:w="0" w:type="auto"/>
            <w:hideMark/>
          </w:tcPr>
          <w:p w14:paraId="4D8B687F" w14:textId="77777777" w:rsidR="004A4AB4" w:rsidRPr="00D97AC4" w:rsidRDefault="004A4AB4" w:rsidP="004A4AB4">
            <w:pPr>
              <w:spacing w:line="360" w:lineRule="auto"/>
              <w:rPr>
                <w:rFonts w:eastAsia="Calibri"/>
                <w:noProof/>
                <w:lang w:val="es-DO"/>
              </w:rPr>
            </w:pPr>
            <w:r w:rsidRPr="00D97AC4">
              <w:rPr>
                <w:rFonts w:eastAsia="Calibri"/>
                <w:noProof/>
                <w:lang w:val="es-DO"/>
              </w:rPr>
              <w:t>Samaná</w:t>
            </w:r>
          </w:p>
        </w:tc>
        <w:tc>
          <w:tcPr>
            <w:tcW w:w="4957" w:type="dxa"/>
            <w:hideMark/>
          </w:tcPr>
          <w:p w14:paraId="78349BBC" w14:textId="77777777" w:rsidR="004A4AB4" w:rsidRPr="00D97AC4" w:rsidRDefault="004A4AB4" w:rsidP="004A4AB4">
            <w:pPr>
              <w:spacing w:line="360" w:lineRule="auto"/>
              <w:rPr>
                <w:rFonts w:eastAsia="Calibri"/>
                <w:noProof/>
                <w:lang w:val="es-DO"/>
              </w:rPr>
            </w:pPr>
            <w:r w:rsidRPr="00D97AC4">
              <w:rPr>
                <w:rFonts w:eastAsia="Calibri"/>
                <w:noProof/>
                <w:lang w:val="es-DO"/>
              </w:rPr>
              <w:t>5</w:t>
            </w:r>
          </w:p>
        </w:tc>
      </w:tr>
      <w:tr w:rsidR="004A4AB4" w:rsidRPr="00D97AC4" w14:paraId="3496D1D7" w14:textId="77777777" w:rsidTr="00BD0FF8">
        <w:tc>
          <w:tcPr>
            <w:tcW w:w="0" w:type="auto"/>
            <w:hideMark/>
          </w:tcPr>
          <w:p w14:paraId="73EEFCEF" w14:textId="77777777" w:rsidR="004A4AB4" w:rsidRPr="00D97AC4" w:rsidRDefault="004A4AB4" w:rsidP="004A4AB4">
            <w:pPr>
              <w:spacing w:line="360" w:lineRule="auto"/>
              <w:rPr>
                <w:rFonts w:eastAsia="Calibri"/>
                <w:noProof/>
                <w:lang w:val="es-DO"/>
              </w:rPr>
            </w:pPr>
            <w:r w:rsidRPr="00D97AC4">
              <w:rPr>
                <w:rFonts w:eastAsia="Calibri"/>
                <w:noProof/>
                <w:lang w:val="es-DO"/>
              </w:rPr>
              <w:t>Valverde</w:t>
            </w:r>
          </w:p>
        </w:tc>
        <w:tc>
          <w:tcPr>
            <w:tcW w:w="4957" w:type="dxa"/>
            <w:hideMark/>
          </w:tcPr>
          <w:p w14:paraId="326A56F5" w14:textId="77777777" w:rsidR="004A4AB4" w:rsidRPr="00D97AC4" w:rsidRDefault="004A4AB4" w:rsidP="004A4AB4">
            <w:pPr>
              <w:spacing w:line="360" w:lineRule="auto"/>
              <w:rPr>
                <w:rFonts w:eastAsia="Calibri"/>
                <w:noProof/>
                <w:lang w:val="es-DO"/>
              </w:rPr>
            </w:pPr>
            <w:r w:rsidRPr="00D97AC4">
              <w:rPr>
                <w:rFonts w:eastAsia="Calibri"/>
                <w:noProof/>
                <w:lang w:val="es-DO"/>
              </w:rPr>
              <w:t>5</w:t>
            </w:r>
          </w:p>
        </w:tc>
      </w:tr>
      <w:tr w:rsidR="004A4AB4" w:rsidRPr="00D97AC4" w14:paraId="4EAC8DEE" w14:textId="77777777" w:rsidTr="00BD0FF8">
        <w:tc>
          <w:tcPr>
            <w:tcW w:w="0" w:type="auto"/>
            <w:hideMark/>
          </w:tcPr>
          <w:p w14:paraId="18FD00F8" w14:textId="77777777" w:rsidR="004A4AB4" w:rsidRPr="00D97AC4" w:rsidRDefault="004A4AB4" w:rsidP="004A4AB4">
            <w:pPr>
              <w:spacing w:line="360" w:lineRule="auto"/>
              <w:rPr>
                <w:rFonts w:eastAsia="Calibri"/>
                <w:noProof/>
                <w:lang w:val="es-DO"/>
              </w:rPr>
            </w:pPr>
            <w:r w:rsidRPr="00D97AC4">
              <w:rPr>
                <w:rFonts w:eastAsia="Calibri"/>
                <w:noProof/>
                <w:lang w:val="es-DO"/>
              </w:rPr>
              <w:lastRenderedPageBreak/>
              <w:t>Azua</w:t>
            </w:r>
          </w:p>
        </w:tc>
        <w:tc>
          <w:tcPr>
            <w:tcW w:w="4957" w:type="dxa"/>
            <w:hideMark/>
          </w:tcPr>
          <w:p w14:paraId="3D1AF818"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2812C185" w14:textId="77777777" w:rsidTr="00BD0FF8">
        <w:tc>
          <w:tcPr>
            <w:tcW w:w="0" w:type="auto"/>
            <w:hideMark/>
          </w:tcPr>
          <w:p w14:paraId="4CCDBBCD" w14:textId="77777777" w:rsidR="004A4AB4" w:rsidRPr="00D97AC4" w:rsidRDefault="004A4AB4" w:rsidP="004A4AB4">
            <w:pPr>
              <w:spacing w:line="360" w:lineRule="auto"/>
              <w:rPr>
                <w:rFonts w:eastAsia="Calibri"/>
                <w:noProof/>
                <w:lang w:val="es-DO"/>
              </w:rPr>
            </w:pPr>
            <w:r w:rsidRPr="00D97AC4">
              <w:rPr>
                <w:rFonts w:eastAsia="Calibri"/>
                <w:noProof/>
                <w:lang w:val="es-DO"/>
              </w:rPr>
              <w:t>La Romana</w:t>
            </w:r>
          </w:p>
        </w:tc>
        <w:tc>
          <w:tcPr>
            <w:tcW w:w="4957" w:type="dxa"/>
            <w:hideMark/>
          </w:tcPr>
          <w:p w14:paraId="0BAA873C"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1E31873D" w14:textId="77777777" w:rsidTr="00BD0FF8">
        <w:tc>
          <w:tcPr>
            <w:tcW w:w="0" w:type="auto"/>
            <w:hideMark/>
          </w:tcPr>
          <w:p w14:paraId="7296D20C" w14:textId="77777777" w:rsidR="004A4AB4" w:rsidRPr="00D97AC4" w:rsidRDefault="004A4AB4" w:rsidP="004A4AB4">
            <w:pPr>
              <w:spacing w:line="360" w:lineRule="auto"/>
              <w:rPr>
                <w:rFonts w:eastAsia="Calibri"/>
                <w:noProof/>
                <w:lang w:val="es-DO"/>
              </w:rPr>
            </w:pPr>
            <w:r w:rsidRPr="00D97AC4">
              <w:rPr>
                <w:rFonts w:eastAsia="Calibri"/>
                <w:noProof/>
                <w:lang w:val="es-DO"/>
              </w:rPr>
              <w:t>San José de Ocoa</w:t>
            </w:r>
          </w:p>
        </w:tc>
        <w:tc>
          <w:tcPr>
            <w:tcW w:w="4957" w:type="dxa"/>
            <w:hideMark/>
          </w:tcPr>
          <w:p w14:paraId="1F05022F"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11F7262D" w14:textId="77777777" w:rsidTr="00BD0FF8">
        <w:tc>
          <w:tcPr>
            <w:tcW w:w="0" w:type="auto"/>
            <w:hideMark/>
          </w:tcPr>
          <w:p w14:paraId="6D1DF18B" w14:textId="77777777" w:rsidR="004A4AB4" w:rsidRPr="00D97AC4" w:rsidRDefault="004A4AB4" w:rsidP="004A4AB4">
            <w:pPr>
              <w:spacing w:line="360" w:lineRule="auto"/>
              <w:rPr>
                <w:rFonts w:eastAsia="Calibri"/>
                <w:noProof/>
                <w:lang w:val="es-DO"/>
              </w:rPr>
            </w:pPr>
            <w:r w:rsidRPr="00D97AC4">
              <w:rPr>
                <w:rFonts w:eastAsia="Calibri"/>
                <w:noProof/>
                <w:lang w:val="es-DO"/>
              </w:rPr>
              <w:t>Santiago Rodríguez</w:t>
            </w:r>
          </w:p>
        </w:tc>
        <w:tc>
          <w:tcPr>
            <w:tcW w:w="4957" w:type="dxa"/>
            <w:hideMark/>
          </w:tcPr>
          <w:p w14:paraId="30C85F27" w14:textId="77777777" w:rsidR="004A4AB4" w:rsidRPr="00D97AC4" w:rsidRDefault="004A4AB4" w:rsidP="004A4AB4">
            <w:pPr>
              <w:spacing w:line="360" w:lineRule="auto"/>
              <w:rPr>
                <w:rFonts w:eastAsia="Calibri"/>
                <w:noProof/>
                <w:lang w:val="es-DO"/>
              </w:rPr>
            </w:pPr>
            <w:r w:rsidRPr="00D97AC4">
              <w:rPr>
                <w:rFonts w:eastAsia="Calibri"/>
                <w:noProof/>
                <w:lang w:val="es-DO"/>
              </w:rPr>
              <w:t>3</w:t>
            </w:r>
          </w:p>
        </w:tc>
      </w:tr>
      <w:tr w:rsidR="004A4AB4" w:rsidRPr="00D97AC4" w14:paraId="0D0ACC7F" w14:textId="77777777" w:rsidTr="00BD0FF8">
        <w:tc>
          <w:tcPr>
            <w:tcW w:w="0" w:type="auto"/>
            <w:hideMark/>
          </w:tcPr>
          <w:p w14:paraId="51803901" w14:textId="77777777" w:rsidR="004A4AB4" w:rsidRPr="00D97AC4" w:rsidRDefault="004A4AB4" w:rsidP="004A4AB4">
            <w:pPr>
              <w:spacing w:line="360" w:lineRule="auto"/>
              <w:rPr>
                <w:rFonts w:eastAsia="Calibri"/>
                <w:noProof/>
                <w:lang w:val="es-DO"/>
              </w:rPr>
            </w:pPr>
            <w:r w:rsidRPr="00D97AC4">
              <w:rPr>
                <w:rFonts w:eastAsia="Calibri"/>
                <w:noProof/>
                <w:lang w:val="es-DO"/>
              </w:rPr>
              <w:t>Espaillat</w:t>
            </w:r>
          </w:p>
        </w:tc>
        <w:tc>
          <w:tcPr>
            <w:tcW w:w="4957" w:type="dxa"/>
            <w:hideMark/>
          </w:tcPr>
          <w:p w14:paraId="3F17BF18" w14:textId="77777777" w:rsidR="004A4AB4" w:rsidRPr="00D97AC4" w:rsidRDefault="004A4AB4" w:rsidP="004A4AB4">
            <w:pPr>
              <w:spacing w:line="360" w:lineRule="auto"/>
              <w:rPr>
                <w:rFonts w:eastAsia="Calibri"/>
                <w:noProof/>
                <w:lang w:val="es-DO"/>
              </w:rPr>
            </w:pPr>
            <w:r w:rsidRPr="00D97AC4">
              <w:rPr>
                <w:rFonts w:eastAsia="Calibri"/>
                <w:noProof/>
                <w:lang w:val="es-DO"/>
              </w:rPr>
              <w:t>3</w:t>
            </w:r>
          </w:p>
        </w:tc>
      </w:tr>
      <w:tr w:rsidR="004A4AB4" w:rsidRPr="00D97AC4" w14:paraId="380636DC" w14:textId="77777777" w:rsidTr="00BD0FF8">
        <w:tc>
          <w:tcPr>
            <w:tcW w:w="0" w:type="auto"/>
            <w:hideMark/>
          </w:tcPr>
          <w:p w14:paraId="7253D044" w14:textId="77777777" w:rsidR="004A4AB4" w:rsidRPr="00D97AC4" w:rsidRDefault="004A4AB4" w:rsidP="004A4AB4">
            <w:pPr>
              <w:spacing w:line="360" w:lineRule="auto"/>
              <w:rPr>
                <w:rFonts w:eastAsia="Calibri"/>
                <w:noProof/>
                <w:lang w:val="es-DO"/>
              </w:rPr>
            </w:pPr>
            <w:r w:rsidRPr="00D97AC4">
              <w:rPr>
                <w:rFonts w:eastAsia="Calibri"/>
                <w:noProof/>
                <w:lang w:val="es-DO"/>
              </w:rPr>
              <w:t>Peravia</w:t>
            </w:r>
          </w:p>
        </w:tc>
        <w:tc>
          <w:tcPr>
            <w:tcW w:w="4957" w:type="dxa"/>
            <w:hideMark/>
          </w:tcPr>
          <w:p w14:paraId="1469C062" w14:textId="77777777" w:rsidR="004A4AB4" w:rsidRPr="00D97AC4" w:rsidRDefault="004A4AB4" w:rsidP="004A4AB4">
            <w:pPr>
              <w:spacing w:line="360" w:lineRule="auto"/>
              <w:rPr>
                <w:rFonts w:eastAsia="Calibri"/>
                <w:noProof/>
                <w:lang w:val="es-DO"/>
              </w:rPr>
            </w:pPr>
            <w:r w:rsidRPr="00D97AC4">
              <w:rPr>
                <w:rFonts w:eastAsia="Calibri"/>
                <w:noProof/>
                <w:lang w:val="es-DO"/>
              </w:rPr>
              <w:t>2</w:t>
            </w:r>
          </w:p>
        </w:tc>
      </w:tr>
      <w:tr w:rsidR="004A4AB4" w:rsidRPr="00D97AC4" w14:paraId="79E24085" w14:textId="77777777" w:rsidTr="00BD0FF8">
        <w:tc>
          <w:tcPr>
            <w:tcW w:w="0" w:type="auto"/>
            <w:hideMark/>
          </w:tcPr>
          <w:p w14:paraId="617365CB" w14:textId="77777777" w:rsidR="004A4AB4" w:rsidRPr="00D97AC4" w:rsidRDefault="004A4AB4" w:rsidP="004A4AB4">
            <w:pPr>
              <w:spacing w:line="360" w:lineRule="auto"/>
              <w:rPr>
                <w:rFonts w:eastAsia="Calibri"/>
                <w:noProof/>
                <w:lang w:val="es-DO"/>
              </w:rPr>
            </w:pPr>
            <w:r w:rsidRPr="00D97AC4">
              <w:rPr>
                <w:rFonts w:eastAsia="Calibri"/>
                <w:noProof/>
                <w:lang w:val="es-DO"/>
              </w:rPr>
              <w:t>María Trinidad Sánchez</w:t>
            </w:r>
          </w:p>
        </w:tc>
        <w:tc>
          <w:tcPr>
            <w:tcW w:w="4957" w:type="dxa"/>
            <w:hideMark/>
          </w:tcPr>
          <w:p w14:paraId="23150EB7" w14:textId="77777777" w:rsidR="004A4AB4" w:rsidRPr="00D97AC4" w:rsidRDefault="004A4AB4" w:rsidP="004A4AB4">
            <w:pPr>
              <w:spacing w:line="360" w:lineRule="auto"/>
              <w:rPr>
                <w:rFonts w:eastAsia="Calibri"/>
                <w:noProof/>
                <w:lang w:val="es-DO"/>
              </w:rPr>
            </w:pPr>
            <w:r w:rsidRPr="00D97AC4">
              <w:rPr>
                <w:rFonts w:eastAsia="Calibri"/>
                <w:noProof/>
                <w:lang w:val="es-DO"/>
              </w:rPr>
              <w:t>2</w:t>
            </w:r>
          </w:p>
        </w:tc>
      </w:tr>
      <w:tr w:rsidR="004A4AB4" w:rsidRPr="00D97AC4" w14:paraId="37B9BDEC" w14:textId="77777777" w:rsidTr="00BD0FF8">
        <w:tc>
          <w:tcPr>
            <w:tcW w:w="0" w:type="auto"/>
            <w:hideMark/>
          </w:tcPr>
          <w:p w14:paraId="77D21770" w14:textId="77777777" w:rsidR="004A4AB4" w:rsidRPr="00D97AC4" w:rsidRDefault="004A4AB4" w:rsidP="004A4AB4">
            <w:pPr>
              <w:spacing w:line="360" w:lineRule="auto"/>
              <w:rPr>
                <w:rFonts w:eastAsia="Calibri"/>
                <w:noProof/>
                <w:lang w:val="es-DO"/>
              </w:rPr>
            </w:pPr>
            <w:r w:rsidRPr="00D97AC4">
              <w:rPr>
                <w:rFonts w:eastAsia="Calibri"/>
                <w:noProof/>
                <w:lang w:val="es-DO"/>
              </w:rPr>
              <w:t>Hermanas Mirabal</w:t>
            </w:r>
          </w:p>
        </w:tc>
        <w:tc>
          <w:tcPr>
            <w:tcW w:w="4957" w:type="dxa"/>
            <w:hideMark/>
          </w:tcPr>
          <w:p w14:paraId="51DA1DE5" w14:textId="77777777" w:rsidR="004A4AB4" w:rsidRPr="00D97AC4" w:rsidRDefault="004A4AB4" w:rsidP="004A4AB4">
            <w:pPr>
              <w:spacing w:line="360" w:lineRule="auto"/>
              <w:rPr>
                <w:rFonts w:eastAsia="Calibri"/>
                <w:noProof/>
                <w:lang w:val="es-DO"/>
              </w:rPr>
            </w:pPr>
            <w:r w:rsidRPr="00D97AC4">
              <w:rPr>
                <w:rFonts w:eastAsia="Calibri"/>
                <w:noProof/>
                <w:lang w:val="es-DO"/>
              </w:rPr>
              <w:t>2</w:t>
            </w:r>
          </w:p>
        </w:tc>
      </w:tr>
      <w:tr w:rsidR="004A4AB4" w:rsidRPr="00D97AC4" w14:paraId="77655A98" w14:textId="77777777" w:rsidTr="00BD0FF8">
        <w:tc>
          <w:tcPr>
            <w:tcW w:w="0" w:type="auto"/>
            <w:hideMark/>
          </w:tcPr>
          <w:p w14:paraId="6BB7D781" w14:textId="77777777" w:rsidR="004A4AB4" w:rsidRPr="00D97AC4" w:rsidRDefault="004A4AB4" w:rsidP="004A4AB4">
            <w:pPr>
              <w:spacing w:line="360" w:lineRule="auto"/>
              <w:rPr>
                <w:rFonts w:eastAsia="Calibri"/>
                <w:noProof/>
                <w:lang w:val="es-DO"/>
              </w:rPr>
            </w:pPr>
            <w:r w:rsidRPr="00D97AC4">
              <w:rPr>
                <w:rFonts w:eastAsia="Calibri"/>
                <w:noProof/>
                <w:lang w:val="es-DO"/>
              </w:rPr>
              <w:t>Monseñor Nouel</w:t>
            </w:r>
          </w:p>
        </w:tc>
        <w:tc>
          <w:tcPr>
            <w:tcW w:w="4957" w:type="dxa"/>
            <w:hideMark/>
          </w:tcPr>
          <w:p w14:paraId="06D368BA" w14:textId="77777777" w:rsidR="004A4AB4" w:rsidRPr="00D97AC4" w:rsidRDefault="004A4AB4" w:rsidP="004A4AB4">
            <w:pPr>
              <w:spacing w:line="360" w:lineRule="auto"/>
              <w:rPr>
                <w:rFonts w:eastAsia="Calibri"/>
                <w:noProof/>
                <w:lang w:val="es-DO"/>
              </w:rPr>
            </w:pPr>
            <w:r w:rsidRPr="00D97AC4">
              <w:rPr>
                <w:rFonts w:eastAsia="Calibri"/>
                <w:noProof/>
                <w:lang w:val="es-DO"/>
              </w:rPr>
              <w:t>2</w:t>
            </w:r>
          </w:p>
        </w:tc>
      </w:tr>
      <w:tr w:rsidR="004A4AB4" w:rsidRPr="00D97AC4" w14:paraId="6163819E" w14:textId="77777777" w:rsidTr="00BD0FF8">
        <w:tc>
          <w:tcPr>
            <w:tcW w:w="0" w:type="auto"/>
            <w:hideMark/>
          </w:tcPr>
          <w:p w14:paraId="06516DD0" w14:textId="77777777" w:rsidR="004A4AB4" w:rsidRPr="00D97AC4" w:rsidRDefault="004A4AB4" w:rsidP="004A4AB4">
            <w:pPr>
              <w:spacing w:line="360" w:lineRule="auto"/>
              <w:rPr>
                <w:rFonts w:eastAsia="Calibri"/>
                <w:noProof/>
                <w:lang w:val="es-DO"/>
              </w:rPr>
            </w:pPr>
            <w:r w:rsidRPr="00D97AC4">
              <w:rPr>
                <w:rFonts w:eastAsia="Calibri"/>
                <w:noProof/>
                <w:lang w:val="es-DO"/>
              </w:rPr>
              <w:t>Dajabón</w:t>
            </w:r>
          </w:p>
        </w:tc>
        <w:tc>
          <w:tcPr>
            <w:tcW w:w="4957" w:type="dxa"/>
            <w:hideMark/>
          </w:tcPr>
          <w:p w14:paraId="7CEE69F3" w14:textId="77777777" w:rsidR="004A4AB4" w:rsidRPr="00D97AC4" w:rsidRDefault="004A4AB4" w:rsidP="004A4AB4">
            <w:pPr>
              <w:spacing w:line="360" w:lineRule="auto"/>
              <w:rPr>
                <w:rFonts w:eastAsia="Calibri"/>
                <w:noProof/>
                <w:lang w:val="es-DO"/>
              </w:rPr>
            </w:pPr>
            <w:r w:rsidRPr="00D97AC4">
              <w:rPr>
                <w:rFonts w:eastAsia="Calibri"/>
                <w:noProof/>
                <w:lang w:val="es-DO"/>
              </w:rPr>
              <w:t>2</w:t>
            </w:r>
          </w:p>
        </w:tc>
      </w:tr>
      <w:tr w:rsidR="004A4AB4" w:rsidRPr="00D97AC4" w14:paraId="05FEFF47" w14:textId="77777777" w:rsidTr="00BD0FF8">
        <w:tc>
          <w:tcPr>
            <w:tcW w:w="0" w:type="auto"/>
            <w:hideMark/>
          </w:tcPr>
          <w:p w14:paraId="41706B6E" w14:textId="77777777" w:rsidR="004A4AB4" w:rsidRPr="00D97AC4" w:rsidRDefault="004A4AB4" w:rsidP="004A4AB4">
            <w:pPr>
              <w:spacing w:line="360" w:lineRule="auto"/>
              <w:rPr>
                <w:rFonts w:eastAsia="Calibri"/>
                <w:noProof/>
                <w:lang w:val="es-DO"/>
              </w:rPr>
            </w:pPr>
            <w:r w:rsidRPr="00D97AC4">
              <w:rPr>
                <w:rFonts w:eastAsia="Calibri"/>
                <w:noProof/>
                <w:lang w:val="es-DO"/>
              </w:rPr>
              <w:t>Hato Mayor</w:t>
            </w:r>
          </w:p>
        </w:tc>
        <w:tc>
          <w:tcPr>
            <w:tcW w:w="4957" w:type="dxa"/>
            <w:hideMark/>
          </w:tcPr>
          <w:p w14:paraId="10D63D6B" w14:textId="77777777" w:rsidR="004A4AB4" w:rsidRPr="00D97AC4" w:rsidRDefault="004A4AB4" w:rsidP="004A4AB4">
            <w:pPr>
              <w:spacing w:line="360" w:lineRule="auto"/>
              <w:rPr>
                <w:rFonts w:eastAsia="Calibri"/>
                <w:noProof/>
                <w:lang w:val="es-DO"/>
              </w:rPr>
            </w:pPr>
            <w:r w:rsidRPr="00D97AC4">
              <w:rPr>
                <w:rFonts w:eastAsia="Calibri"/>
                <w:noProof/>
                <w:lang w:val="es-DO"/>
              </w:rPr>
              <w:t>1</w:t>
            </w:r>
          </w:p>
        </w:tc>
      </w:tr>
      <w:tr w:rsidR="004A4AB4" w:rsidRPr="00D97AC4" w14:paraId="40D4A47F" w14:textId="77777777" w:rsidTr="00BD0FF8">
        <w:tc>
          <w:tcPr>
            <w:tcW w:w="0" w:type="auto"/>
            <w:hideMark/>
          </w:tcPr>
          <w:p w14:paraId="2293EC42" w14:textId="77777777" w:rsidR="004A4AB4" w:rsidRPr="00D97AC4" w:rsidRDefault="004A4AB4" w:rsidP="004A4AB4">
            <w:pPr>
              <w:spacing w:line="360" w:lineRule="auto"/>
              <w:rPr>
                <w:rFonts w:eastAsia="Calibri"/>
                <w:noProof/>
                <w:lang w:val="es-DO"/>
              </w:rPr>
            </w:pPr>
            <w:r w:rsidRPr="00D97AC4">
              <w:rPr>
                <w:rFonts w:eastAsia="Calibri"/>
                <w:noProof/>
                <w:lang w:val="es-DO"/>
              </w:rPr>
              <w:t>Barahona</w:t>
            </w:r>
          </w:p>
        </w:tc>
        <w:tc>
          <w:tcPr>
            <w:tcW w:w="4957" w:type="dxa"/>
            <w:hideMark/>
          </w:tcPr>
          <w:p w14:paraId="1FDB72ED" w14:textId="77777777" w:rsidR="004A4AB4" w:rsidRPr="00D97AC4" w:rsidRDefault="004A4AB4" w:rsidP="004A4AB4">
            <w:pPr>
              <w:spacing w:line="360" w:lineRule="auto"/>
              <w:rPr>
                <w:rFonts w:eastAsia="Calibri"/>
                <w:noProof/>
                <w:lang w:val="es-DO"/>
              </w:rPr>
            </w:pPr>
            <w:r w:rsidRPr="00D97AC4">
              <w:rPr>
                <w:rFonts w:eastAsia="Calibri"/>
                <w:noProof/>
                <w:lang w:val="es-DO"/>
              </w:rPr>
              <w:t>1</w:t>
            </w:r>
          </w:p>
        </w:tc>
      </w:tr>
      <w:tr w:rsidR="004A4AB4" w:rsidRPr="00D97AC4" w14:paraId="49587361" w14:textId="77777777" w:rsidTr="00BD0FF8">
        <w:tc>
          <w:tcPr>
            <w:tcW w:w="0" w:type="auto"/>
            <w:hideMark/>
          </w:tcPr>
          <w:p w14:paraId="38B77108" w14:textId="77777777" w:rsidR="004A4AB4" w:rsidRPr="00D97AC4" w:rsidRDefault="004A4AB4" w:rsidP="004A4AB4">
            <w:pPr>
              <w:spacing w:line="360" w:lineRule="auto"/>
              <w:rPr>
                <w:rFonts w:eastAsia="Calibri"/>
                <w:noProof/>
                <w:lang w:val="es-DO"/>
              </w:rPr>
            </w:pPr>
            <w:r w:rsidRPr="00D97AC4">
              <w:rPr>
                <w:rFonts w:eastAsia="Calibri"/>
                <w:noProof/>
                <w:lang w:val="es-DO"/>
              </w:rPr>
              <w:t>Bahoruco</w:t>
            </w:r>
          </w:p>
        </w:tc>
        <w:tc>
          <w:tcPr>
            <w:tcW w:w="4957" w:type="dxa"/>
            <w:hideMark/>
          </w:tcPr>
          <w:p w14:paraId="70781206" w14:textId="77777777" w:rsidR="004A4AB4" w:rsidRPr="00D97AC4" w:rsidRDefault="004A4AB4" w:rsidP="004A4AB4">
            <w:pPr>
              <w:spacing w:line="360" w:lineRule="auto"/>
              <w:rPr>
                <w:rFonts w:eastAsia="Calibri"/>
                <w:noProof/>
                <w:lang w:val="es-DO"/>
              </w:rPr>
            </w:pPr>
            <w:r w:rsidRPr="00D97AC4">
              <w:rPr>
                <w:rFonts w:eastAsia="Calibri"/>
                <w:noProof/>
                <w:lang w:val="es-DO"/>
              </w:rPr>
              <w:t>1</w:t>
            </w:r>
          </w:p>
        </w:tc>
      </w:tr>
      <w:tr w:rsidR="004A4AB4" w:rsidRPr="00D97AC4" w14:paraId="07ACEF85" w14:textId="77777777" w:rsidTr="00BD0FF8">
        <w:tc>
          <w:tcPr>
            <w:tcW w:w="0" w:type="auto"/>
            <w:hideMark/>
          </w:tcPr>
          <w:p w14:paraId="614F2C2C" w14:textId="77777777" w:rsidR="004A4AB4" w:rsidRPr="00D97AC4" w:rsidRDefault="004A4AB4" w:rsidP="004A4AB4">
            <w:pPr>
              <w:spacing w:line="360" w:lineRule="auto"/>
              <w:rPr>
                <w:rFonts w:eastAsia="Calibri"/>
                <w:noProof/>
                <w:lang w:val="es-DO"/>
              </w:rPr>
            </w:pPr>
            <w:r w:rsidRPr="00D97AC4">
              <w:rPr>
                <w:rFonts w:eastAsia="Calibri"/>
                <w:noProof/>
                <w:lang w:val="es-DO"/>
              </w:rPr>
              <w:t>TOTAL</w:t>
            </w:r>
          </w:p>
        </w:tc>
        <w:tc>
          <w:tcPr>
            <w:tcW w:w="4957" w:type="dxa"/>
            <w:hideMark/>
          </w:tcPr>
          <w:p w14:paraId="355E8F51" w14:textId="77777777" w:rsidR="004A4AB4" w:rsidRPr="00D97AC4" w:rsidRDefault="004A4AB4" w:rsidP="004A4AB4">
            <w:pPr>
              <w:spacing w:line="360" w:lineRule="auto"/>
              <w:rPr>
                <w:rFonts w:eastAsia="Calibri"/>
                <w:noProof/>
                <w:lang w:val="es-DO"/>
              </w:rPr>
            </w:pPr>
            <w:r w:rsidRPr="00D97AC4">
              <w:rPr>
                <w:rFonts w:eastAsia="Calibri"/>
                <w:noProof/>
                <w:lang w:val="es-DO"/>
              </w:rPr>
              <w:t>278</w:t>
            </w:r>
          </w:p>
        </w:tc>
      </w:tr>
    </w:tbl>
    <w:p w14:paraId="106D73AC"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51FB435B" w14:textId="77777777" w:rsidR="004A4AB4" w:rsidRPr="00D97AC4" w:rsidRDefault="004A4AB4" w:rsidP="004A4AB4">
      <w:pPr>
        <w:spacing w:line="360" w:lineRule="auto"/>
        <w:rPr>
          <w:rFonts w:eastAsia="Calibri"/>
          <w:noProof/>
          <w:lang w:val="es-DO"/>
        </w:rPr>
      </w:pPr>
      <w:r w:rsidRPr="0078475F">
        <w:rPr>
          <w:rFonts w:eastAsia="Calibri"/>
          <w:bCs/>
          <w:noProof/>
          <w:lang w:val="es-DO"/>
        </w:rPr>
        <w:t>En</w:t>
      </w:r>
      <w:r>
        <w:rPr>
          <w:rFonts w:eastAsia="Calibri"/>
          <w:bCs/>
          <w:noProof/>
          <w:lang w:val="es-DO"/>
        </w:rPr>
        <w:t xml:space="preserve"> materia de </w:t>
      </w:r>
      <w:r w:rsidRPr="0078475F">
        <w:rPr>
          <w:rFonts w:eastAsia="Calibri"/>
          <w:bCs/>
          <w:noProof/>
          <w:lang w:val="es-DO"/>
        </w:rPr>
        <w:t>Nuevos RI por categoría industrial</w:t>
      </w:r>
      <w:r>
        <w:rPr>
          <w:rFonts w:eastAsia="Calibri"/>
          <w:bCs/>
          <w:noProof/>
          <w:lang w:val="es-DO"/>
        </w:rPr>
        <w:t>, l</w:t>
      </w:r>
      <w:r w:rsidRPr="00D97AC4">
        <w:rPr>
          <w:rFonts w:eastAsia="Calibri"/>
          <w:noProof/>
          <w:lang w:val="es-DO"/>
        </w:rPr>
        <w:t>as categorías más dinámicas fueron:</w:t>
      </w:r>
    </w:p>
    <w:p w14:paraId="2F53EAE7" w14:textId="77777777" w:rsidR="004A4AB4" w:rsidRPr="004A4AB4" w:rsidRDefault="004A4AB4" w:rsidP="004A4AB4">
      <w:pPr>
        <w:pStyle w:val="Prrafodelista"/>
        <w:numPr>
          <w:ilvl w:val="0"/>
          <w:numId w:val="7"/>
        </w:numPr>
        <w:spacing w:line="360" w:lineRule="auto"/>
        <w:rPr>
          <w:rFonts w:eastAsia="Calibri"/>
          <w:noProof/>
          <w:lang w:val="es-DO"/>
        </w:rPr>
      </w:pPr>
      <w:r w:rsidRPr="004A4AB4">
        <w:rPr>
          <w:rFonts w:eastAsia="Calibri"/>
          <w:bCs/>
          <w:noProof/>
          <w:lang w:val="es-DO"/>
        </w:rPr>
        <w:t>Alimentos y Bebidas</w:t>
      </w:r>
      <w:r w:rsidRPr="004A4AB4">
        <w:rPr>
          <w:rFonts w:eastAsia="Calibri"/>
          <w:noProof/>
          <w:lang w:val="es-DO"/>
        </w:rPr>
        <w:t>: 201 registros (72 % del total)</w:t>
      </w:r>
    </w:p>
    <w:p w14:paraId="41676886" w14:textId="77777777" w:rsidR="004A4AB4" w:rsidRPr="0078475F" w:rsidRDefault="004A4AB4" w:rsidP="004A4AB4">
      <w:pPr>
        <w:pStyle w:val="Prrafodelista"/>
        <w:numPr>
          <w:ilvl w:val="0"/>
          <w:numId w:val="7"/>
        </w:numPr>
        <w:spacing w:line="360" w:lineRule="auto"/>
        <w:rPr>
          <w:rFonts w:eastAsia="Calibri"/>
          <w:noProof/>
        </w:rPr>
      </w:pPr>
      <w:r w:rsidRPr="0078475F">
        <w:rPr>
          <w:rFonts w:eastAsia="Calibri"/>
          <w:bCs/>
          <w:noProof/>
        </w:rPr>
        <w:t>Textiles y Calzados</w:t>
      </w:r>
      <w:r>
        <w:rPr>
          <w:rFonts w:eastAsia="Calibri"/>
          <w:noProof/>
        </w:rPr>
        <w:t>:</w:t>
      </w:r>
      <w:r w:rsidRPr="0078475F">
        <w:rPr>
          <w:rFonts w:eastAsia="Calibri"/>
          <w:noProof/>
        </w:rPr>
        <w:t xml:space="preserve"> 14</w:t>
      </w:r>
    </w:p>
    <w:p w14:paraId="3721B6E5" w14:textId="77777777" w:rsidR="004A4AB4" w:rsidRPr="0078475F" w:rsidRDefault="004A4AB4" w:rsidP="004A4AB4">
      <w:pPr>
        <w:pStyle w:val="Prrafodelista"/>
        <w:numPr>
          <w:ilvl w:val="0"/>
          <w:numId w:val="7"/>
        </w:numPr>
        <w:spacing w:line="360" w:lineRule="auto"/>
        <w:rPr>
          <w:rFonts w:eastAsia="Calibri"/>
          <w:noProof/>
        </w:rPr>
      </w:pPr>
      <w:r w:rsidRPr="0078475F">
        <w:rPr>
          <w:rFonts w:eastAsia="Calibri"/>
          <w:bCs/>
          <w:noProof/>
        </w:rPr>
        <w:t>Metalurgia / Metalmecánica</w:t>
      </w:r>
      <w:r>
        <w:rPr>
          <w:rFonts w:eastAsia="Calibri"/>
          <w:noProof/>
        </w:rPr>
        <w:t>:</w:t>
      </w:r>
      <w:r w:rsidRPr="0078475F">
        <w:rPr>
          <w:rFonts w:eastAsia="Calibri"/>
          <w:noProof/>
        </w:rPr>
        <w:t xml:space="preserve"> 12</w:t>
      </w:r>
    </w:p>
    <w:p w14:paraId="23723D58" w14:textId="77777777" w:rsidR="004A4AB4" w:rsidRPr="0078475F" w:rsidRDefault="004A4AB4" w:rsidP="004A4AB4">
      <w:pPr>
        <w:pStyle w:val="Prrafodelista"/>
        <w:numPr>
          <w:ilvl w:val="0"/>
          <w:numId w:val="7"/>
        </w:numPr>
        <w:spacing w:line="360" w:lineRule="auto"/>
        <w:rPr>
          <w:rFonts w:eastAsia="Calibri"/>
          <w:noProof/>
        </w:rPr>
      </w:pPr>
      <w:r w:rsidRPr="0078475F">
        <w:rPr>
          <w:rFonts w:eastAsia="Calibri"/>
          <w:bCs/>
          <w:noProof/>
        </w:rPr>
        <w:t>Productos Químicos</w:t>
      </w:r>
      <w:r>
        <w:rPr>
          <w:rFonts w:eastAsia="Calibri"/>
          <w:bCs/>
          <w:noProof/>
        </w:rPr>
        <w:t>:</w:t>
      </w:r>
      <w:r w:rsidRPr="0078475F">
        <w:rPr>
          <w:rFonts w:eastAsia="Calibri"/>
          <w:noProof/>
        </w:rPr>
        <w:t xml:space="preserve"> 11</w:t>
      </w:r>
    </w:p>
    <w:p w14:paraId="7C8A4535" w14:textId="7260ACDC" w:rsidR="004A4AB4" w:rsidRPr="00DC53DA" w:rsidRDefault="004A4AB4" w:rsidP="004A4AB4">
      <w:pPr>
        <w:pStyle w:val="Prrafodelista"/>
        <w:numPr>
          <w:ilvl w:val="0"/>
          <w:numId w:val="7"/>
        </w:numPr>
        <w:spacing w:line="360" w:lineRule="auto"/>
        <w:rPr>
          <w:rFonts w:eastAsia="Calibri"/>
          <w:noProof/>
        </w:rPr>
      </w:pPr>
      <w:r w:rsidRPr="0078475F">
        <w:rPr>
          <w:rFonts w:eastAsia="Calibri"/>
          <w:bCs/>
          <w:noProof/>
        </w:rPr>
        <w:lastRenderedPageBreak/>
        <w:t>Muebles / Enseres</w:t>
      </w:r>
      <w:r>
        <w:rPr>
          <w:rFonts w:eastAsia="Calibri"/>
          <w:bCs/>
          <w:noProof/>
        </w:rPr>
        <w:t>:</w:t>
      </w:r>
      <w:r w:rsidRPr="0078475F">
        <w:rPr>
          <w:rFonts w:eastAsia="Calibri"/>
          <w:noProof/>
        </w:rPr>
        <w:t xml:space="preserve"> 7</w:t>
      </w:r>
    </w:p>
    <w:p w14:paraId="5F8E0933" w14:textId="77777777" w:rsidR="004A4AB4" w:rsidRPr="00D97AC4" w:rsidRDefault="004A4AB4" w:rsidP="004A4AB4">
      <w:pPr>
        <w:spacing w:line="360" w:lineRule="auto"/>
        <w:rPr>
          <w:rFonts w:eastAsia="Calibri"/>
          <w:noProof/>
          <w:lang w:val="es-DO"/>
        </w:rPr>
      </w:pPr>
      <w:r w:rsidRPr="00D97AC4">
        <w:rPr>
          <w:rFonts w:eastAsia="Calibri"/>
          <w:noProof/>
          <w:lang w:val="es-DO"/>
        </w:rPr>
        <w:t>La manufactura alimentaria continúa dominando el ecosistema industrial dominicano.</w:t>
      </w:r>
    </w:p>
    <w:tbl>
      <w:tblPr>
        <w:tblStyle w:val="Tablaconcuadrcula"/>
        <w:tblW w:w="7933" w:type="dxa"/>
        <w:tblLook w:val="04A0" w:firstRow="1" w:lastRow="0" w:firstColumn="1" w:lastColumn="0" w:noHBand="0" w:noVBand="1"/>
      </w:tblPr>
      <w:tblGrid>
        <w:gridCol w:w="3442"/>
        <w:gridCol w:w="4491"/>
      </w:tblGrid>
      <w:tr w:rsidR="004A4AB4" w:rsidRPr="00606FC8" w14:paraId="1F396AA2" w14:textId="77777777" w:rsidTr="00BD0FF8">
        <w:trPr>
          <w:tblHeader/>
        </w:trPr>
        <w:tc>
          <w:tcPr>
            <w:tcW w:w="7933" w:type="dxa"/>
            <w:gridSpan w:val="2"/>
            <w:shd w:val="clear" w:color="auto" w:fill="011C50"/>
            <w:hideMark/>
          </w:tcPr>
          <w:p w14:paraId="3F684C06" w14:textId="6C016A21" w:rsidR="004A4AB4" w:rsidRPr="00D97AC4" w:rsidRDefault="004A4AB4" w:rsidP="00BD0FF8">
            <w:pPr>
              <w:spacing w:line="360" w:lineRule="auto"/>
              <w:rPr>
                <w:rFonts w:eastAsia="Calibri"/>
                <w:noProof/>
                <w:lang w:val="es-DO"/>
              </w:rPr>
            </w:pPr>
            <w:r w:rsidRPr="0078475F">
              <w:rPr>
                <w:rFonts w:eastAsia="Calibri"/>
                <w:b/>
                <w:noProof/>
                <w:color w:val="FFFFFF" w:themeColor="background1"/>
                <w:lang w:val="es-DO"/>
              </w:rPr>
              <w:t>REGISTRO INDUSTRIAL – RI</w:t>
            </w:r>
            <w:r w:rsidR="00BD0FF8">
              <w:rPr>
                <w:rFonts w:eastAsia="Calibri"/>
                <w:b/>
                <w:noProof/>
                <w:color w:val="FFFFFF" w:themeColor="background1"/>
                <w:lang w:val="es-DO"/>
              </w:rPr>
              <w:t xml:space="preserve"> </w:t>
            </w:r>
            <w:r w:rsidRPr="0078475F">
              <w:rPr>
                <w:rFonts w:eastAsia="Calibri"/>
                <w:b/>
                <w:noProof/>
                <w:color w:val="FFFFFF" w:themeColor="background1"/>
                <w:lang w:val="es-DO"/>
              </w:rPr>
              <w:t>Nuevos por categoría industrial</w:t>
            </w:r>
            <w:r w:rsidR="00BD0FF8">
              <w:rPr>
                <w:rFonts w:eastAsia="Calibri"/>
                <w:b/>
                <w:noProof/>
                <w:color w:val="FFFFFF" w:themeColor="background1"/>
                <w:lang w:val="es-DO"/>
              </w:rPr>
              <w:t xml:space="preserve"> - </w:t>
            </w:r>
            <w:r w:rsidRPr="0078475F">
              <w:rPr>
                <w:rFonts w:eastAsia="Calibri"/>
                <w:b/>
                <w:noProof/>
                <w:color w:val="FFFFFF" w:themeColor="background1"/>
                <w:lang w:val="es-DO"/>
              </w:rPr>
              <w:t>2025</w:t>
            </w:r>
          </w:p>
        </w:tc>
      </w:tr>
      <w:tr w:rsidR="004A4AB4" w:rsidRPr="00D97AC4" w14:paraId="5970073C" w14:textId="77777777" w:rsidTr="00BD0FF8">
        <w:trPr>
          <w:tblHeader/>
        </w:trPr>
        <w:tc>
          <w:tcPr>
            <w:tcW w:w="0" w:type="auto"/>
            <w:shd w:val="clear" w:color="auto" w:fill="011C50"/>
            <w:hideMark/>
          </w:tcPr>
          <w:p w14:paraId="78BC8444"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Categoría Industrial</w:t>
            </w:r>
          </w:p>
        </w:tc>
        <w:tc>
          <w:tcPr>
            <w:tcW w:w="4491" w:type="dxa"/>
            <w:shd w:val="clear" w:color="auto" w:fill="011C50"/>
            <w:hideMark/>
          </w:tcPr>
          <w:p w14:paraId="732B267A"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Total de industrias</w:t>
            </w:r>
          </w:p>
        </w:tc>
      </w:tr>
      <w:tr w:rsidR="004A4AB4" w:rsidRPr="00D97AC4" w14:paraId="4CDEDCBE" w14:textId="77777777" w:rsidTr="00BD0FF8">
        <w:tc>
          <w:tcPr>
            <w:tcW w:w="0" w:type="auto"/>
            <w:hideMark/>
          </w:tcPr>
          <w:p w14:paraId="39D27ECF" w14:textId="77777777" w:rsidR="004A4AB4" w:rsidRPr="00D97AC4" w:rsidRDefault="004A4AB4" w:rsidP="004A4AB4">
            <w:pPr>
              <w:spacing w:line="360" w:lineRule="auto"/>
              <w:rPr>
                <w:rFonts w:eastAsia="Calibri"/>
                <w:noProof/>
                <w:lang w:val="es-DO"/>
              </w:rPr>
            </w:pPr>
            <w:r w:rsidRPr="00D97AC4">
              <w:rPr>
                <w:rFonts w:eastAsia="Calibri"/>
                <w:noProof/>
                <w:lang w:val="es-DO"/>
              </w:rPr>
              <w:t>Alimentos y Bebidas</w:t>
            </w:r>
          </w:p>
        </w:tc>
        <w:tc>
          <w:tcPr>
            <w:tcW w:w="4491" w:type="dxa"/>
            <w:hideMark/>
          </w:tcPr>
          <w:p w14:paraId="5B57A842" w14:textId="77777777" w:rsidR="004A4AB4" w:rsidRPr="00D97AC4" w:rsidRDefault="004A4AB4" w:rsidP="004A4AB4">
            <w:pPr>
              <w:spacing w:line="360" w:lineRule="auto"/>
              <w:rPr>
                <w:rFonts w:eastAsia="Calibri"/>
                <w:noProof/>
                <w:lang w:val="es-DO"/>
              </w:rPr>
            </w:pPr>
            <w:r w:rsidRPr="00D97AC4">
              <w:rPr>
                <w:rFonts w:eastAsia="Calibri"/>
                <w:noProof/>
                <w:lang w:val="es-DO"/>
              </w:rPr>
              <w:t>201</w:t>
            </w:r>
          </w:p>
        </w:tc>
      </w:tr>
      <w:tr w:rsidR="004A4AB4" w:rsidRPr="00D97AC4" w14:paraId="298D3EBB" w14:textId="77777777" w:rsidTr="00BD0FF8">
        <w:tc>
          <w:tcPr>
            <w:tcW w:w="0" w:type="auto"/>
            <w:hideMark/>
          </w:tcPr>
          <w:p w14:paraId="1CC74D07" w14:textId="77777777" w:rsidR="004A4AB4" w:rsidRPr="00D97AC4" w:rsidRDefault="004A4AB4" w:rsidP="004A4AB4">
            <w:pPr>
              <w:spacing w:line="360" w:lineRule="auto"/>
              <w:rPr>
                <w:rFonts w:eastAsia="Calibri"/>
                <w:noProof/>
                <w:lang w:val="es-DO"/>
              </w:rPr>
            </w:pPr>
            <w:r w:rsidRPr="00D97AC4">
              <w:rPr>
                <w:rFonts w:eastAsia="Calibri"/>
                <w:noProof/>
                <w:lang w:val="es-DO"/>
              </w:rPr>
              <w:t>Textiles y Calzados</w:t>
            </w:r>
          </w:p>
        </w:tc>
        <w:tc>
          <w:tcPr>
            <w:tcW w:w="4491" w:type="dxa"/>
            <w:hideMark/>
          </w:tcPr>
          <w:p w14:paraId="24E2BD84" w14:textId="77777777" w:rsidR="004A4AB4" w:rsidRPr="00D97AC4" w:rsidRDefault="004A4AB4" w:rsidP="004A4AB4">
            <w:pPr>
              <w:spacing w:line="360" w:lineRule="auto"/>
              <w:rPr>
                <w:rFonts w:eastAsia="Calibri"/>
                <w:noProof/>
                <w:lang w:val="es-DO"/>
              </w:rPr>
            </w:pPr>
            <w:r w:rsidRPr="00D97AC4">
              <w:rPr>
                <w:rFonts w:eastAsia="Calibri"/>
                <w:noProof/>
                <w:lang w:val="es-DO"/>
              </w:rPr>
              <w:t>14</w:t>
            </w:r>
          </w:p>
        </w:tc>
      </w:tr>
      <w:tr w:rsidR="004A4AB4" w:rsidRPr="00D97AC4" w14:paraId="1EB0D8EC" w14:textId="77777777" w:rsidTr="00BD0FF8">
        <w:tc>
          <w:tcPr>
            <w:tcW w:w="0" w:type="auto"/>
            <w:hideMark/>
          </w:tcPr>
          <w:p w14:paraId="2AAC543E" w14:textId="77777777" w:rsidR="004A4AB4" w:rsidRPr="00D97AC4" w:rsidRDefault="004A4AB4" w:rsidP="004A4AB4">
            <w:pPr>
              <w:spacing w:line="360" w:lineRule="auto"/>
              <w:rPr>
                <w:rFonts w:eastAsia="Calibri"/>
                <w:noProof/>
                <w:lang w:val="es-DO"/>
              </w:rPr>
            </w:pPr>
            <w:r w:rsidRPr="00D97AC4">
              <w:rPr>
                <w:rFonts w:eastAsia="Calibri"/>
                <w:noProof/>
                <w:lang w:val="es-DO"/>
              </w:rPr>
              <w:t>Metalurgía / Metalmecánica</w:t>
            </w:r>
          </w:p>
        </w:tc>
        <w:tc>
          <w:tcPr>
            <w:tcW w:w="4491" w:type="dxa"/>
            <w:hideMark/>
          </w:tcPr>
          <w:p w14:paraId="30288CDD" w14:textId="77777777" w:rsidR="004A4AB4" w:rsidRPr="00D97AC4" w:rsidRDefault="004A4AB4" w:rsidP="004A4AB4">
            <w:pPr>
              <w:spacing w:line="360" w:lineRule="auto"/>
              <w:rPr>
                <w:rFonts w:eastAsia="Calibri"/>
                <w:noProof/>
                <w:lang w:val="es-DO"/>
              </w:rPr>
            </w:pPr>
            <w:r w:rsidRPr="00D97AC4">
              <w:rPr>
                <w:rFonts w:eastAsia="Calibri"/>
                <w:noProof/>
                <w:lang w:val="es-DO"/>
              </w:rPr>
              <w:t>12</w:t>
            </w:r>
          </w:p>
        </w:tc>
      </w:tr>
      <w:tr w:rsidR="004A4AB4" w:rsidRPr="00D97AC4" w14:paraId="3ECE6D34" w14:textId="77777777" w:rsidTr="00BD0FF8">
        <w:tc>
          <w:tcPr>
            <w:tcW w:w="0" w:type="auto"/>
            <w:hideMark/>
          </w:tcPr>
          <w:p w14:paraId="017E9906" w14:textId="77777777" w:rsidR="004A4AB4" w:rsidRPr="00D97AC4" w:rsidRDefault="004A4AB4" w:rsidP="004A4AB4">
            <w:pPr>
              <w:spacing w:line="360" w:lineRule="auto"/>
              <w:rPr>
                <w:rFonts w:eastAsia="Calibri"/>
                <w:noProof/>
                <w:lang w:val="es-DO"/>
              </w:rPr>
            </w:pPr>
            <w:r w:rsidRPr="00D97AC4">
              <w:rPr>
                <w:rFonts w:eastAsia="Calibri"/>
                <w:noProof/>
                <w:lang w:val="es-DO"/>
              </w:rPr>
              <w:t>Productos Químicos</w:t>
            </w:r>
          </w:p>
        </w:tc>
        <w:tc>
          <w:tcPr>
            <w:tcW w:w="4491" w:type="dxa"/>
            <w:hideMark/>
          </w:tcPr>
          <w:p w14:paraId="70C13300" w14:textId="77777777" w:rsidR="004A4AB4" w:rsidRPr="00D97AC4" w:rsidRDefault="004A4AB4" w:rsidP="004A4AB4">
            <w:pPr>
              <w:spacing w:line="360" w:lineRule="auto"/>
              <w:rPr>
                <w:rFonts w:eastAsia="Calibri"/>
                <w:noProof/>
                <w:lang w:val="es-DO"/>
              </w:rPr>
            </w:pPr>
            <w:r w:rsidRPr="00D97AC4">
              <w:rPr>
                <w:rFonts w:eastAsia="Calibri"/>
                <w:noProof/>
                <w:lang w:val="es-DO"/>
              </w:rPr>
              <w:t>11</w:t>
            </w:r>
          </w:p>
        </w:tc>
      </w:tr>
      <w:tr w:rsidR="004A4AB4" w:rsidRPr="00D97AC4" w14:paraId="279D7C6B" w14:textId="77777777" w:rsidTr="00BD0FF8">
        <w:tc>
          <w:tcPr>
            <w:tcW w:w="0" w:type="auto"/>
            <w:hideMark/>
          </w:tcPr>
          <w:p w14:paraId="10403FFB" w14:textId="77777777" w:rsidR="004A4AB4" w:rsidRPr="00D97AC4" w:rsidRDefault="004A4AB4" w:rsidP="004A4AB4">
            <w:pPr>
              <w:spacing w:line="360" w:lineRule="auto"/>
              <w:rPr>
                <w:rFonts w:eastAsia="Calibri"/>
                <w:noProof/>
                <w:lang w:val="es-DO"/>
              </w:rPr>
            </w:pPr>
            <w:r w:rsidRPr="00D97AC4">
              <w:rPr>
                <w:rFonts w:eastAsia="Calibri"/>
                <w:noProof/>
                <w:lang w:val="es-DO"/>
              </w:rPr>
              <w:t>Muebles / Enseres</w:t>
            </w:r>
          </w:p>
        </w:tc>
        <w:tc>
          <w:tcPr>
            <w:tcW w:w="4491" w:type="dxa"/>
            <w:hideMark/>
          </w:tcPr>
          <w:p w14:paraId="0BE33CBB" w14:textId="77777777" w:rsidR="004A4AB4" w:rsidRPr="00D97AC4" w:rsidRDefault="004A4AB4" w:rsidP="004A4AB4">
            <w:pPr>
              <w:spacing w:line="360" w:lineRule="auto"/>
              <w:rPr>
                <w:rFonts w:eastAsia="Calibri"/>
                <w:noProof/>
                <w:lang w:val="es-DO"/>
              </w:rPr>
            </w:pPr>
            <w:r w:rsidRPr="00D97AC4">
              <w:rPr>
                <w:rFonts w:eastAsia="Calibri"/>
                <w:noProof/>
                <w:lang w:val="es-DO"/>
              </w:rPr>
              <w:t>7</w:t>
            </w:r>
          </w:p>
        </w:tc>
      </w:tr>
      <w:tr w:rsidR="004A4AB4" w:rsidRPr="00D97AC4" w14:paraId="02404653" w14:textId="77777777" w:rsidTr="00BD0FF8">
        <w:tc>
          <w:tcPr>
            <w:tcW w:w="0" w:type="auto"/>
            <w:hideMark/>
          </w:tcPr>
          <w:p w14:paraId="5FBAEE55" w14:textId="77777777" w:rsidR="004A4AB4" w:rsidRPr="00D97AC4" w:rsidRDefault="004A4AB4" w:rsidP="004A4AB4">
            <w:pPr>
              <w:spacing w:line="360" w:lineRule="auto"/>
              <w:rPr>
                <w:rFonts w:eastAsia="Calibri"/>
                <w:noProof/>
                <w:lang w:val="es-DO"/>
              </w:rPr>
            </w:pPr>
            <w:r w:rsidRPr="00D97AC4">
              <w:rPr>
                <w:rFonts w:eastAsia="Calibri"/>
                <w:noProof/>
                <w:lang w:val="es-DO"/>
              </w:rPr>
              <w:t>Plásticos</w:t>
            </w:r>
          </w:p>
        </w:tc>
        <w:tc>
          <w:tcPr>
            <w:tcW w:w="4491" w:type="dxa"/>
            <w:hideMark/>
          </w:tcPr>
          <w:p w14:paraId="21562E70"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506D640B" w14:textId="77777777" w:rsidTr="00BD0FF8">
        <w:tc>
          <w:tcPr>
            <w:tcW w:w="0" w:type="auto"/>
            <w:hideMark/>
          </w:tcPr>
          <w:p w14:paraId="76D68423" w14:textId="77777777" w:rsidR="004A4AB4" w:rsidRPr="00D97AC4" w:rsidRDefault="004A4AB4" w:rsidP="004A4AB4">
            <w:pPr>
              <w:spacing w:line="360" w:lineRule="auto"/>
              <w:rPr>
                <w:rFonts w:eastAsia="Calibri"/>
                <w:noProof/>
                <w:lang w:val="es-DO"/>
              </w:rPr>
            </w:pPr>
            <w:r w:rsidRPr="00D97AC4">
              <w:rPr>
                <w:rFonts w:eastAsia="Calibri"/>
                <w:noProof/>
                <w:lang w:val="es-DO"/>
              </w:rPr>
              <w:t>Gráfica</w:t>
            </w:r>
          </w:p>
        </w:tc>
        <w:tc>
          <w:tcPr>
            <w:tcW w:w="4491" w:type="dxa"/>
            <w:hideMark/>
          </w:tcPr>
          <w:p w14:paraId="1E983672"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614A7659" w14:textId="77777777" w:rsidTr="00BD0FF8">
        <w:tc>
          <w:tcPr>
            <w:tcW w:w="0" w:type="auto"/>
            <w:hideMark/>
          </w:tcPr>
          <w:p w14:paraId="0FA3CF6B" w14:textId="77777777" w:rsidR="004A4AB4" w:rsidRPr="00D97AC4" w:rsidRDefault="004A4AB4" w:rsidP="004A4AB4">
            <w:pPr>
              <w:spacing w:line="360" w:lineRule="auto"/>
              <w:rPr>
                <w:rFonts w:eastAsia="Calibri"/>
                <w:noProof/>
                <w:lang w:val="es-DO"/>
              </w:rPr>
            </w:pPr>
            <w:r w:rsidRPr="00D97AC4">
              <w:rPr>
                <w:rFonts w:eastAsia="Calibri"/>
                <w:noProof/>
                <w:lang w:val="es-DO"/>
              </w:rPr>
              <w:t>Cartonera</w:t>
            </w:r>
          </w:p>
        </w:tc>
        <w:tc>
          <w:tcPr>
            <w:tcW w:w="4491" w:type="dxa"/>
            <w:hideMark/>
          </w:tcPr>
          <w:p w14:paraId="1A58F20C" w14:textId="77777777" w:rsidR="004A4AB4" w:rsidRPr="00D97AC4" w:rsidRDefault="004A4AB4" w:rsidP="004A4AB4">
            <w:pPr>
              <w:spacing w:line="360" w:lineRule="auto"/>
              <w:rPr>
                <w:rFonts w:eastAsia="Calibri"/>
                <w:noProof/>
                <w:lang w:val="es-DO"/>
              </w:rPr>
            </w:pPr>
            <w:r w:rsidRPr="00D97AC4">
              <w:rPr>
                <w:rFonts w:eastAsia="Calibri"/>
                <w:noProof/>
                <w:lang w:val="es-DO"/>
              </w:rPr>
              <w:t>5</w:t>
            </w:r>
          </w:p>
        </w:tc>
      </w:tr>
      <w:tr w:rsidR="004A4AB4" w:rsidRPr="00D97AC4" w14:paraId="497ACEA5" w14:textId="77777777" w:rsidTr="00BD0FF8">
        <w:tc>
          <w:tcPr>
            <w:tcW w:w="0" w:type="auto"/>
            <w:hideMark/>
          </w:tcPr>
          <w:p w14:paraId="00AB12D2" w14:textId="77777777" w:rsidR="004A4AB4" w:rsidRPr="00D97AC4" w:rsidRDefault="004A4AB4" w:rsidP="004A4AB4">
            <w:pPr>
              <w:spacing w:line="360" w:lineRule="auto"/>
              <w:rPr>
                <w:rFonts w:eastAsia="Calibri"/>
                <w:noProof/>
                <w:lang w:val="es-DO"/>
              </w:rPr>
            </w:pPr>
            <w:r w:rsidRPr="00D97AC4">
              <w:rPr>
                <w:rFonts w:eastAsia="Calibri"/>
                <w:noProof/>
                <w:lang w:val="es-DO"/>
              </w:rPr>
              <w:t>Productos de Construcción</w:t>
            </w:r>
          </w:p>
        </w:tc>
        <w:tc>
          <w:tcPr>
            <w:tcW w:w="4491" w:type="dxa"/>
            <w:hideMark/>
          </w:tcPr>
          <w:p w14:paraId="3DFDB7A3"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58E1E135" w14:textId="77777777" w:rsidTr="00BD0FF8">
        <w:tc>
          <w:tcPr>
            <w:tcW w:w="0" w:type="auto"/>
            <w:hideMark/>
          </w:tcPr>
          <w:p w14:paraId="07565A80" w14:textId="77777777" w:rsidR="004A4AB4" w:rsidRPr="00D97AC4" w:rsidRDefault="004A4AB4" w:rsidP="004A4AB4">
            <w:pPr>
              <w:spacing w:line="360" w:lineRule="auto"/>
              <w:rPr>
                <w:rFonts w:eastAsia="Calibri"/>
                <w:noProof/>
                <w:lang w:val="es-DO"/>
              </w:rPr>
            </w:pPr>
            <w:r w:rsidRPr="00D97AC4">
              <w:rPr>
                <w:rFonts w:eastAsia="Calibri"/>
                <w:noProof/>
                <w:lang w:val="es-DO"/>
              </w:rPr>
              <w:t>Tabaco</w:t>
            </w:r>
          </w:p>
        </w:tc>
        <w:tc>
          <w:tcPr>
            <w:tcW w:w="4491" w:type="dxa"/>
            <w:hideMark/>
          </w:tcPr>
          <w:p w14:paraId="16DA89B7"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1A7D7253" w14:textId="77777777" w:rsidTr="00BD0FF8">
        <w:tc>
          <w:tcPr>
            <w:tcW w:w="0" w:type="auto"/>
            <w:hideMark/>
          </w:tcPr>
          <w:p w14:paraId="6C89A324" w14:textId="77777777" w:rsidR="004A4AB4" w:rsidRPr="00D97AC4" w:rsidRDefault="004A4AB4" w:rsidP="004A4AB4">
            <w:pPr>
              <w:spacing w:line="360" w:lineRule="auto"/>
              <w:rPr>
                <w:rFonts w:eastAsia="Calibri"/>
                <w:noProof/>
                <w:lang w:val="es-DO"/>
              </w:rPr>
            </w:pPr>
            <w:r w:rsidRPr="00D97AC4">
              <w:rPr>
                <w:rFonts w:eastAsia="Calibri"/>
                <w:noProof/>
                <w:lang w:val="es-DO"/>
              </w:rPr>
              <w:t>Eléctricos</w:t>
            </w:r>
          </w:p>
        </w:tc>
        <w:tc>
          <w:tcPr>
            <w:tcW w:w="4491" w:type="dxa"/>
            <w:hideMark/>
          </w:tcPr>
          <w:p w14:paraId="774483B3" w14:textId="77777777" w:rsidR="004A4AB4" w:rsidRPr="00D97AC4" w:rsidRDefault="004A4AB4" w:rsidP="004A4AB4">
            <w:pPr>
              <w:spacing w:line="360" w:lineRule="auto"/>
              <w:rPr>
                <w:rFonts w:eastAsia="Calibri"/>
                <w:noProof/>
                <w:lang w:val="es-DO"/>
              </w:rPr>
            </w:pPr>
            <w:r w:rsidRPr="00D97AC4">
              <w:rPr>
                <w:rFonts w:eastAsia="Calibri"/>
                <w:noProof/>
                <w:lang w:val="es-DO"/>
              </w:rPr>
              <w:t>3</w:t>
            </w:r>
          </w:p>
        </w:tc>
      </w:tr>
      <w:tr w:rsidR="004A4AB4" w:rsidRPr="00D97AC4" w14:paraId="7AB7A68A" w14:textId="77777777" w:rsidTr="00BD0FF8">
        <w:tc>
          <w:tcPr>
            <w:tcW w:w="0" w:type="auto"/>
            <w:hideMark/>
          </w:tcPr>
          <w:p w14:paraId="59979D36" w14:textId="77777777" w:rsidR="004A4AB4" w:rsidRPr="00D97AC4" w:rsidRDefault="004A4AB4" w:rsidP="004A4AB4">
            <w:pPr>
              <w:spacing w:line="360" w:lineRule="auto"/>
              <w:rPr>
                <w:rFonts w:eastAsia="Calibri"/>
                <w:noProof/>
                <w:lang w:val="es-DO"/>
              </w:rPr>
            </w:pPr>
            <w:r w:rsidRPr="00D97AC4">
              <w:rPr>
                <w:rFonts w:eastAsia="Calibri"/>
                <w:noProof/>
                <w:lang w:val="es-DO"/>
              </w:rPr>
              <w:t>Productos Farmacéuticos</w:t>
            </w:r>
          </w:p>
        </w:tc>
        <w:tc>
          <w:tcPr>
            <w:tcW w:w="4491" w:type="dxa"/>
            <w:hideMark/>
          </w:tcPr>
          <w:p w14:paraId="28771043" w14:textId="77777777" w:rsidR="004A4AB4" w:rsidRPr="00D97AC4" w:rsidRDefault="004A4AB4" w:rsidP="004A4AB4">
            <w:pPr>
              <w:spacing w:line="360" w:lineRule="auto"/>
              <w:rPr>
                <w:rFonts w:eastAsia="Calibri"/>
                <w:noProof/>
                <w:lang w:val="es-DO"/>
              </w:rPr>
            </w:pPr>
            <w:r w:rsidRPr="00D97AC4">
              <w:rPr>
                <w:rFonts w:eastAsia="Calibri"/>
                <w:noProof/>
                <w:lang w:val="es-DO"/>
              </w:rPr>
              <w:t>3</w:t>
            </w:r>
          </w:p>
        </w:tc>
      </w:tr>
      <w:tr w:rsidR="004A4AB4" w:rsidRPr="00D97AC4" w14:paraId="1230ABAC" w14:textId="77777777" w:rsidTr="00BD0FF8">
        <w:tc>
          <w:tcPr>
            <w:tcW w:w="0" w:type="auto"/>
            <w:hideMark/>
          </w:tcPr>
          <w:p w14:paraId="727CF1EB" w14:textId="77777777" w:rsidR="004A4AB4" w:rsidRPr="00D97AC4" w:rsidRDefault="004A4AB4" w:rsidP="004A4AB4">
            <w:pPr>
              <w:spacing w:line="360" w:lineRule="auto"/>
              <w:rPr>
                <w:rFonts w:eastAsia="Calibri"/>
                <w:noProof/>
                <w:lang w:val="es-DO"/>
              </w:rPr>
            </w:pPr>
            <w:r w:rsidRPr="00D97AC4">
              <w:rPr>
                <w:rFonts w:eastAsia="Calibri"/>
                <w:noProof/>
                <w:lang w:val="es-DO"/>
              </w:rPr>
              <w:t>Colchas</w:t>
            </w:r>
          </w:p>
        </w:tc>
        <w:tc>
          <w:tcPr>
            <w:tcW w:w="4491" w:type="dxa"/>
            <w:hideMark/>
          </w:tcPr>
          <w:p w14:paraId="3E59B2E4" w14:textId="77777777" w:rsidR="004A4AB4" w:rsidRPr="00D97AC4" w:rsidRDefault="004A4AB4" w:rsidP="004A4AB4">
            <w:pPr>
              <w:spacing w:line="360" w:lineRule="auto"/>
              <w:rPr>
                <w:rFonts w:eastAsia="Calibri"/>
                <w:noProof/>
                <w:lang w:val="es-DO"/>
              </w:rPr>
            </w:pPr>
            <w:r w:rsidRPr="00D97AC4">
              <w:rPr>
                <w:rFonts w:eastAsia="Calibri"/>
                <w:noProof/>
                <w:lang w:val="es-DO"/>
              </w:rPr>
              <w:t>1</w:t>
            </w:r>
          </w:p>
        </w:tc>
      </w:tr>
      <w:tr w:rsidR="004A4AB4" w:rsidRPr="00D97AC4" w14:paraId="309AB4E8" w14:textId="77777777" w:rsidTr="00BD0FF8">
        <w:tc>
          <w:tcPr>
            <w:tcW w:w="0" w:type="auto"/>
            <w:hideMark/>
          </w:tcPr>
          <w:p w14:paraId="7036ACF7" w14:textId="77777777" w:rsidR="004A4AB4" w:rsidRPr="00D97AC4" w:rsidRDefault="004A4AB4" w:rsidP="004A4AB4">
            <w:pPr>
              <w:spacing w:line="360" w:lineRule="auto"/>
              <w:rPr>
                <w:rFonts w:eastAsia="Calibri"/>
                <w:noProof/>
                <w:lang w:val="es-DO"/>
              </w:rPr>
            </w:pPr>
            <w:r w:rsidRPr="00D97AC4">
              <w:rPr>
                <w:rFonts w:eastAsia="Calibri"/>
                <w:noProof/>
                <w:lang w:val="es-DO"/>
              </w:rPr>
              <w:t>Productos Veterinario</w:t>
            </w:r>
          </w:p>
        </w:tc>
        <w:tc>
          <w:tcPr>
            <w:tcW w:w="4491" w:type="dxa"/>
            <w:hideMark/>
          </w:tcPr>
          <w:p w14:paraId="7C966481" w14:textId="77777777" w:rsidR="004A4AB4" w:rsidRPr="00D97AC4" w:rsidRDefault="004A4AB4" w:rsidP="004A4AB4">
            <w:pPr>
              <w:spacing w:line="360" w:lineRule="auto"/>
              <w:rPr>
                <w:rFonts w:eastAsia="Calibri"/>
                <w:noProof/>
                <w:lang w:val="es-DO"/>
              </w:rPr>
            </w:pPr>
            <w:r w:rsidRPr="00D97AC4">
              <w:rPr>
                <w:rFonts w:eastAsia="Calibri"/>
                <w:noProof/>
                <w:lang w:val="es-DO"/>
              </w:rPr>
              <w:t>1</w:t>
            </w:r>
          </w:p>
        </w:tc>
      </w:tr>
      <w:tr w:rsidR="004A4AB4" w:rsidRPr="00D97AC4" w14:paraId="39AABADC" w14:textId="77777777" w:rsidTr="00BD0FF8">
        <w:tc>
          <w:tcPr>
            <w:tcW w:w="0" w:type="auto"/>
            <w:hideMark/>
          </w:tcPr>
          <w:p w14:paraId="3A1AEE7D" w14:textId="77777777" w:rsidR="004A4AB4" w:rsidRPr="00D97AC4" w:rsidRDefault="004A4AB4" w:rsidP="004A4AB4">
            <w:pPr>
              <w:spacing w:line="360" w:lineRule="auto"/>
              <w:rPr>
                <w:rFonts w:eastAsia="Calibri"/>
                <w:noProof/>
                <w:lang w:val="es-DO"/>
              </w:rPr>
            </w:pPr>
            <w:r w:rsidRPr="00D97AC4">
              <w:rPr>
                <w:rFonts w:eastAsia="Calibri"/>
                <w:noProof/>
                <w:lang w:val="es-DO"/>
              </w:rPr>
              <w:t>TOTAL</w:t>
            </w:r>
          </w:p>
        </w:tc>
        <w:tc>
          <w:tcPr>
            <w:tcW w:w="4491" w:type="dxa"/>
            <w:hideMark/>
          </w:tcPr>
          <w:p w14:paraId="363C12D1" w14:textId="77777777" w:rsidR="004A4AB4" w:rsidRPr="00D97AC4" w:rsidRDefault="004A4AB4" w:rsidP="004A4AB4">
            <w:pPr>
              <w:spacing w:line="360" w:lineRule="auto"/>
              <w:rPr>
                <w:rFonts w:eastAsia="Calibri"/>
                <w:noProof/>
                <w:lang w:val="es-DO"/>
              </w:rPr>
            </w:pPr>
            <w:r w:rsidRPr="00D97AC4">
              <w:rPr>
                <w:rFonts w:eastAsia="Calibri"/>
                <w:noProof/>
                <w:lang w:val="es-DO"/>
              </w:rPr>
              <w:t>278</w:t>
            </w:r>
          </w:p>
        </w:tc>
      </w:tr>
    </w:tbl>
    <w:p w14:paraId="65CF6914"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60FF1854" w14:textId="674D6C02" w:rsidR="004A4AB4" w:rsidRPr="00D97AC4" w:rsidRDefault="004A4AB4" w:rsidP="004A4AB4">
      <w:pPr>
        <w:spacing w:line="360" w:lineRule="auto"/>
        <w:rPr>
          <w:rFonts w:eastAsia="Calibri"/>
          <w:noProof/>
          <w:lang w:val="es-DO"/>
        </w:rPr>
      </w:pPr>
      <w:r>
        <w:rPr>
          <w:rFonts w:eastAsia="Calibri"/>
          <w:bCs/>
          <w:noProof/>
          <w:lang w:val="es-DO"/>
        </w:rPr>
        <w:lastRenderedPageBreak/>
        <w:t>Analizando los datos del RI, que las a</w:t>
      </w:r>
      <w:r w:rsidRPr="005158AF">
        <w:rPr>
          <w:rFonts w:eastAsia="Calibri"/>
          <w:bCs/>
          <w:noProof/>
          <w:lang w:val="es-DO"/>
        </w:rPr>
        <w:t xml:space="preserve">ctividades productivas más representativas </w:t>
      </w:r>
      <w:r>
        <w:rPr>
          <w:rFonts w:eastAsia="Calibri"/>
          <w:bCs/>
          <w:noProof/>
          <w:lang w:val="es-DO"/>
        </w:rPr>
        <w:t>y</w:t>
      </w:r>
      <w:r w:rsidRPr="00D97AC4">
        <w:rPr>
          <w:rFonts w:eastAsia="Calibri"/>
          <w:noProof/>
          <w:lang w:val="es-DO"/>
        </w:rPr>
        <w:t xml:space="preserve"> más recurrentes entre los nuevos RI </w:t>
      </w:r>
      <w:r>
        <w:rPr>
          <w:rFonts w:eastAsia="Calibri"/>
          <w:noProof/>
          <w:lang w:val="es-DO"/>
        </w:rPr>
        <w:t>como se presentan en el siguiente cuadro</w:t>
      </w:r>
      <w:r w:rsidRPr="00D97AC4">
        <w:rPr>
          <w:rFonts w:eastAsia="Calibri"/>
          <w:noProof/>
          <w:lang w:val="es-DO"/>
        </w:rPr>
        <w:t>:</w:t>
      </w:r>
    </w:p>
    <w:tbl>
      <w:tblPr>
        <w:tblStyle w:val="Tablaconcuadrcula"/>
        <w:tblW w:w="0" w:type="auto"/>
        <w:tblLook w:val="04A0" w:firstRow="1" w:lastRow="0" w:firstColumn="1" w:lastColumn="0" w:noHBand="0" w:noVBand="1"/>
      </w:tblPr>
      <w:tblGrid>
        <w:gridCol w:w="562"/>
        <w:gridCol w:w="5904"/>
        <w:gridCol w:w="1444"/>
      </w:tblGrid>
      <w:tr w:rsidR="004A4AB4" w:rsidRPr="00606FC8" w14:paraId="518512E3" w14:textId="77777777" w:rsidTr="00BD0FF8">
        <w:trPr>
          <w:tblHeader/>
        </w:trPr>
        <w:tc>
          <w:tcPr>
            <w:tcW w:w="7910" w:type="dxa"/>
            <w:gridSpan w:val="3"/>
            <w:shd w:val="clear" w:color="auto" w:fill="011C50"/>
            <w:hideMark/>
          </w:tcPr>
          <w:p w14:paraId="2843F119" w14:textId="485B9403" w:rsidR="004A4AB4" w:rsidRPr="00D97AC4" w:rsidRDefault="004A4AB4" w:rsidP="00BD0FF8">
            <w:pPr>
              <w:spacing w:line="360" w:lineRule="auto"/>
              <w:rPr>
                <w:rFonts w:eastAsia="Calibri"/>
                <w:noProof/>
                <w:lang w:val="es-DO"/>
              </w:rPr>
            </w:pPr>
            <w:r w:rsidRPr="000E6C29">
              <w:rPr>
                <w:rFonts w:eastAsia="Calibri"/>
                <w:b/>
                <w:noProof/>
                <w:color w:val="FFFFFF" w:themeColor="background1"/>
                <w:lang w:val="es-DO"/>
              </w:rPr>
              <w:t>REGISTRO INDUSTRIAL – RI</w:t>
            </w:r>
            <w:r w:rsidR="00BD0FF8">
              <w:rPr>
                <w:rFonts w:eastAsia="Calibri"/>
                <w:b/>
                <w:noProof/>
                <w:color w:val="FFFFFF" w:themeColor="background1"/>
                <w:lang w:val="es-DO"/>
              </w:rPr>
              <w:t xml:space="preserve"> </w:t>
            </w:r>
            <w:r w:rsidRPr="000E6C29">
              <w:rPr>
                <w:rFonts w:eastAsia="Calibri"/>
                <w:b/>
                <w:noProof/>
                <w:color w:val="FFFFFF" w:themeColor="background1"/>
                <w:lang w:val="es-DO"/>
              </w:rPr>
              <w:t>Nuevos por actividad industrial</w:t>
            </w:r>
            <w:r w:rsidR="00BD0FF8">
              <w:rPr>
                <w:rFonts w:eastAsia="Calibri"/>
                <w:b/>
                <w:noProof/>
                <w:color w:val="FFFFFF" w:themeColor="background1"/>
                <w:lang w:val="es-DO"/>
              </w:rPr>
              <w:t xml:space="preserve"> - </w:t>
            </w:r>
            <w:r w:rsidRPr="000E6C29">
              <w:rPr>
                <w:rFonts w:eastAsia="Calibri"/>
                <w:b/>
                <w:noProof/>
                <w:color w:val="FFFFFF" w:themeColor="background1"/>
                <w:lang w:val="es-DO"/>
              </w:rPr>
              <w:t>2025</w:t>
            </w:r>
          </w:p>
        </w:tc>
      </w:tr>
      <w:tr w:rsidR="004A4AB4" w:rsidRPr="00D97AC4" w14:paraId="00376885" w14:textId="77777777" w:rsidTr="00BD0FF8">
        <w:trPr>
          <w:tblHeader/>
        </w:trPr>
        <w:tc>
          <w:tcPr>
            <w:tcW w:w="562" w:type="dxa"/>
            <w:shd w:val="clear" w:color="auto" w:fill="011C50"/>
            <w:hideMark/>
          </w:tcPr>
          <w:p w14:paraId="79328140" w14:textId="77777777" w:rsidR="004A4AB4" w:rsidRPr="000E6C29" w:rsidRDefault="004A4AB4" w:rsidP="004A4AB4">
            <w:pPr>
              <w:spacing w:line="360" w:lineRule="auto"/>
              <w:rPr>
                <w:rFonts w:eastAsia="Calibri"/>
                <w:b/>
                <w:noProof/>
                <w:color w:val="FFFFFF" w:themeColor="background1"/>
                <w:lang w:val="es-DO"/>
              </w:rPr>
            </w:pPr>
            <w:r>
              <w:rPr>
                <w:rFonts w:eastAsia="Calibri"/>
                <w:b/>
                <w:noProof/>
                <w:color w:val="FFFFFF" w:themeColor="background1"/>
                <w:lang w:val="es-DO"/>
              </w:rPr>
              <w:t>#</w:t>
            </w:r>
          </w:p>
        </w:tc>
        <w:tc>
          <w:tcPr>
            <w:tcW w:w="5904" w:type="dxa"/>
            <w:shd w:val="clear" w:color="auto" w:fill="011C50"/>
            <w:hideMark/>
          </w:tcPr>
          <w:p w14:paraId="21957EF2" w14:textId="77777777" w:rsidR="004A4AB4" w:rsidRPr="000E6C29" w:rsidRDefault="004A4AB4" w:rsidP="004A4AB4">
            <w:pPr>
              <w:spacing w:line="360" w:lineRule="auto"/>
              <w:rPr>
                <w:rFonts w:eastAsia="Calibri"/>
                <w:b/>
                <w:noProof/>
                <w:color w:val="FFFFFF" w:themeColor="background1"/>
                <w:lang w:val="es-DO"/>
              </w:rPr>
            </w:pPr>
            <w:r w:rsidRPr="000E6C29">
              <w:rPr>
                <w:rFonts w:eastAsia="Calibri"/>
                <w:b/>
                <w:noProof/>
                <w:color w:val="FFFFFF" w:themeColor="background1"/>
                <w:lang w:val="es-DO"/>
              </w:rPr>
              <w:t>Actividad principal</w:t>
            </w:r>
          </w:p>
        </w:tc>
        <w:tc>
          <w:tcPr>
            <w:tcW w:w="1444" w:type="dxa"/>
            <w:shd w:val="clear" w:color="auto" w:fill="011C50"/>
            <w:hideMark/>
          </w:tcPr>
          <w:p w14:paraId="7F33C5C7" w14:textId="77777777" w:rsidR="004A4AB4" w:rsidRPr="000E6C29" w:rsidRDefault="004A4AB4" w:rsidP="004A4AB4">
            <w:pPr>
              <w:spacing w:line="360" w:lineRule="auto"/>
              <w:rPr>
                <w:rFonts w:eastAsia="Calibri"/>
                <w:b/>
                <w:noProof/>
                <w:color w:val="FFFFFF" w:themeColor="background1"/>
                <w:lang w:val="es-DO"/>
              </w:rPr>
            </w:pPr>
            <w:r w:rsidRPr="000E6C29">
              <w:rPr>
                <w:rFonts w:eastAsia="Calibri"/>
                <w:b/>
                <w:noProof/>
                <w:color w:val="FFFFFF" w:themeColor="background1"/>
                <w:lang w:val="es-DO"/>
              </w:rPr>
              <w:t>Total industrias</w:t>
            </w:r>
          </w:p>
        </w:tc>
      </w:tr>
      <w:tr w:rsidR="004A4AB4" w:rsidRPr="00D97AC4" w14:paraId="72CD87C0" w14:textId="77777777" w:rsidTr="00BD0FF8">
        <w:tc>
          <w:tcPr>
            <w:tcW w:w="562" w:type="dxa"/>
            <w:hideMark/>
          </w:tcPr>
          <w:p w14:paraId="68B1684B" w14:textId="77777777" w:rsidR="004A4AB4" w:rsidRPr="00D97AC4" w:rsidRDefault="004A4AB4" w:rsidP="004A4AB4">
            <w:pPr>
              <w:spacing w:line="360" w:lineRule="auto"/>
              <w:rPr>
                <w:rFonts w:eastAsia="Calibri"/>
                <w:noProof/>
                <w:lang w:val="es-DO"/>
              </w:rPr>
            </w:pPr>
            <w:r w:rsidRPr="00D97AC4">
              <w:rPr>
                <w:rFonts w:eastAsia="Calibri"/>
                <w:noProof/>
                <w:lang w:val="es-DO"/>
              </w:rPr>
              <w:t>1</w:t>
            </w:r>
          </w:p>
        </w:tc>
        <w:tc>
          <w:tcPr>
            <w:tcW w:w="5904" w:type="dxa"/>
            <w:hideMark/>
          </w:tcPr>
          <w:p w14:paraId="78FAE501" w14:textId="77777777" w:rsidR="004A4AB4" w:rsidRPr="00D97AC4" w:rsidRDefault="004A4AB4" w:rsidP="004A4AB4">
            <w:pPr>
              <w:spacing w:line="360" w:lineRule="auto"/>
              <w:rPr>
                <w:rFonts w:eastAsia="Calibri"/>
                <w:noProof/>
                <w:lang w:val="es-DO"/>
              </w:rPr>
            </w:pPr>
            <w:r w:rsidRPr="00D97AC4">
              <w:rPr>
                <w:rFonts w:eastAsia="Calibri"/>
                <w:b/>
                <w:bCs/>
                <w:noProof/>
                <w:lang w:val="es-DO"/>
              </w:rPr>
              <w:t>Elaboración de alimentos para consumo humano</w:t>
            </w:r>
          </w:p>
        </w:tc>
        <w:tc>
          <w:tcPr>
            <w:tcW w:w="1444" w:type="dxa"/>
            <w:hideMark/>
          </w:tcPr>
          <w:p w14:paraId="4C3044D5" w14:textId="77777777" w:rsidR="004A4AB4" w:rsidRPr="00D97AC4" w:rsidRDefault="004A4AB4" w:rsidP="004A4AB4">
            <w:pPr>
              <w:spacing w:line="360" w:lineRule="auto"/>
              <w:rPr>
                <w:rFonts w:eastAsia="Calibri"/>
                <w:noProof/>
                <w:lang w:val="es-DO"/>
              </w:rPr>
            </w:pPr>
            <w:r w:rsidRPr="00D97AC4">
              <w:rPr>
                <w:rFonts w:eastAsia="Calibri"/>
                <w:b/>
                <w:bCs/>
                <w:noProof/>
                <w:lang w:val="es-DO"/>
              </w:rPr>
              <w:t>134</w:t>
            </w:r>
          </w:p>
        </w:tc>
      </w:tr>
      <w:tr w:rsidR="004A4AB4" w:rsidRPr="00D97AC4" w14:paraId="0EBD0301" w14:textId="77777777" w:rsidTr="00BD0FF8">
        <w:tc>
          <w:tcPr>
            <w:tcW w:w="562" w:type="dxa"/>
            <w:hideMark/>
          </w:tcPr>
          <w:p w14:paraId="51DDD1ED" w14:textId="77777777" w:rsidR="004A4AB4" w:rsidRPr="00D97AC4" w:rsidRDefault="004A4AB4" w:rsidP="004A4AB4">
            <w:pPr>
              <w:spacing w:line="360" w:lineRule="auto"/>
              <w:rPr>
                <w:rFonts w:eastAsia="Calibri"/>
                <w:noProof/>
                <w:lang w:val="es-DO"/>
              </w:rPr>
            </w:pPr>
            <w:r w:rsidRPr="00D97AC4">
              <w:rPr>
                <w:rFonts w:eastAsia="Calibri"/>
                <w:noProof/>
                <w:lang w:val="es-DO"/>
              </w:rPr>
              <w:t>2</w:t>
            </w:r>
          </w:p>
        </w:tc>
        <w:tc>
          <w:tcPr>
            <w:tcW w:w="5904" w:type="dxa"/>
            <w:hideMark/>
          </w:tcPr>
          <w:p w14:paraId="45CB50A2" w14:textId="77777777" w:rsidR="004A4AB4" w:rsidRPr="00D97AC4" w:rsidRDefault="004A4AB4" w:rsidP="004A4AB4">
            <w:pPr>
              <w:spacing w:line="360" w:lineRule="auto"/>
              <w:rPr>
                <w:rFonts w:eastAsia="Calibri"/>
                <w:noProof/>
                <w:lang w:val="es-DO"/>
              </w:rPr>
            </w:pPr>
            <w:r w:rsidRPr="00D97AC4">
              <w:rPr>
                <w:rFonts w:eastAsia="Calibri"/>
                <w:noProof/>
                <w:lang w:val="es-DO"/>
              </w:rPr>
              <w:t>Elaboración de productos derivados de la harina</w:t>
            </w:r>
          </w:p>
        </w:tc>
        <w:tc>
          <w:tcPr>
            <w:tcW w:w="1444" w:type="dxa"/>
            <w:hideMark/>
          </w:tcPr>
          <w:p w14:paraId="23E12108" w14:textId="77777777" w:rsidR="004A4AB4" w:rsidRPr="00D97AC4" w:rsidRDefault="004A4AB4" w:rsidP="004A4AB4">
            <w:pPr>
              <w:spacing w:line="360" w:lineRule="auto"/>
              <w:rPr>
                <w:rFonts w:eastAsia="Calibri"/>
                <w:noProof/>
                <w:lang w:val="es-DO"/>
              </w:rPr>
            </w:pPr>
            <w:r w:rsidRPr="00D97AC4">
              <w:rPr>
                <w:rFonts w:eastAsia="Calibri"/>
                <w:noProof/>
                <w:lang w:val="es-DO"/>
              </w:rPr>
              <w:t>20</w:t>
            </w:r>
          </w:p>
        </w:tc>
      </w:tr>
      <w:tr w:rsidR="004A4AB4" w:rsidRPr="00D97AC4" w14:paraId="6269656C" w14:textId="77777777" w:rsidTr="00BD0FF8">
        <w:tc>
          <w:tcPr>
            <w:tcW w:w="562" w:type="dxa"/>
            <w:hideMark/>
          </w:tcPr>
          <w:p w14:paraId="042901B4" w14:textId="77777777" w:rsidR="004A4AB4" w:rsidRPr="00D97AC4" w:rsidRDefault="004A4AB4" w:rsidP="004A4AB4">
            <w:pPr>
              <w:spacing w:line="360" w:lineRule="auto"/>
              <w:rPr>
                <w:rFonts w:eastAsia="Calibri"/>
                <w:noProof/>
                <w:lang w:val="es-DO"/>
              </w:rPr>
            </w:pPr>
            <w:r w:rsidRPr="00D97AC4">
              <w:rPr>
                <w:rFonts w:eastAsia="Calibri"/>
                <w:noProof/>
                <w:lang w:val="es-DO"/>
              </w:rPr>
              <w:t>3</w:t>
            </w:r>
          </w:p>
        </w:tc>
        <w:tc>
          <w:tcPr>
            <w:tcW w:w="5904" w:type="dxa"/>
            <w:hideMark/>
          </w:tcPr>
          <w:p w14:paraId="3432FCAE" w14:textId="77777777" w:rsidR="004A4AB4" w:rsidRPr="00D97AC4" w:rsidRDefault="004A4AB4" w:rsidP="004A4AB4">
            <w:pPr>
              <w:spacing w:line="360" w:lineRule="auto"/>
              <w:rPr>
                <w:rFonts w:eastAsia="Calibri"/>
                <w:noProof/>
                <w:lang w:val="es-DO"/>
              </w:rPr>
            </w:pPr>
            <w:r w:rsidRPr="00D97AC4">
              <w:rPr>
                <w:rFonts w:eastAsia="Calibri"/>
                <w:noProof/>
                <w:lang w:val="es-DO"/>
              </w:rPr>
              <w:t>Procesamiento de agua para consumo humano</w:t>
            </w:r>
          </w:p>
        </w:tc>
        <w:tc>
          <w:tcPr>
            <w:tcW w:w="1444" w:type="dxa"/>
            <w:hideMark/>
          </w:tcPr>
          <w:p w14:paraId="23147215" w14:textId="77777777" w:rsidR="004A4AB4" w:rsidRPr="00D97AC4" w:rsidRDefault="004A4AB4" w:rsidP="004A4AB4">
            <w:pPr>
              <w:spacing w:line="360" w:lineRule="auto"/>
              <w:rPr>
                <w:rFonts w:eastAsia="Calibri"/>
                <w:noProof/>
                <w:lang w:val="es-DO"/>
              </w:rPr>
            </w:pPr>
            <w:r w:rsidRPr="00D97AC4">
              <w:rPr>
                <w:rFonts w:eastAsia="Calibri"/>
                <w:noProof/>
                <w:lang w:val="es-DO"/>
              </w:rPr>
              <w:t>19</w:t>
            </w:r>
          </w:p>
        </w:tc>
      </w:tr>
      <w:tr w:rsidR="004A4AB4" w:rsidRPr="00D97AC4" w14:paraId="26E55221" w14:textId="77777777" w:rsidTr="00BD0FF8">
        <w:tc>
          <w:tcPr>
            <w:tcW w:w="562" w:type="dxa"/>
            <w:hideMark/>
          </w:tcPr>
          <w:p w14:paraId="0064B941"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c>
          <w:tcPr>
            <w:tcW w:w="5904" w:type="dxa"/>
            <w:hideMark/>
          </w:tcPr>
          <w:p w14:paraId="33239DFF" w14:textId="77777777" w:rsidR="004A4AB4" w:rsidRPr="00D97AC4" w:rsidRDefault="004A4AB4" w:rsidP="004A4AB4">
            <w:pPr>
              <w:spacing w:line="360" w:lineRule="auto"/>
              <w:rPr>
                <w:rFonts w:eastAsia="Calibri"/>
                <w:noProof/>
                <w:lang w:val="es-DO"/>
              </w:rPr>
            </w:pPr>
            <w:r w:rsidRPr="00D97AC4">
              <w:rPr>
                <w:rFonts w:eastAsia="Calibri"/>
                <w:noProof/>
                <w:lang w:val="es-DO"/>
              </w:rPr>
              <w:t>Manufactura textil</w:t>
            </w:r>
          </w:p>
        </w:tc>
        <w:tc>
          <w:tcPr>
            <w:tcW w:w="1444" w:type="dxa"/>
            <w:hideMark/>
          </w:tcPr>
          <w:p w14:paraId="78711FFE" w14:textId="77777777" w:rsidR="004A4AB4" w:rsidRPr="00D97AC4" w:rsidRDefault="004A4AB4" w:rsidP="004A4AB4">
            <w:pPr>
              <w:spacing w:line="360" w:lineRule="auto"/>
              <w:rPr>
                <w:rFonts w:eastAsia="Calibri"/>
                <w:noProof/>
                <w:lang w:val="es-DO"/>
              </w:rPr>
            </w:pPr>
            <w:r w:rsidRPr="00D97AC4">
              <w:rPr>
                <w:rFonts w:eastAsia="Calibri"/>
                <w:noProof/>
                <w:lang w:val="es-DO"/>
              </w:rPr>
              <w:t>8</w:t>
            </w:r>
          </w:p>
        </w:tc>
      </w:tr>
      <w:tr w:rsidR="004A4AB4" w:rsidRPr="00D97AC4" w14:paraId="4E60B6DC" w14:textId="77777777" w:rsidTr="00BD0FF8">
        <w:tc>
          <w:tcPr>
            <w:tcW w:w="562" w:type="dxa"/>
            <w:hideMark/>
          </w:tcPr>
          <w:p w14:paraId="468C8365" w14:textId="77777777" w:rsidR="004A4AB4" w:rsidRPr="00D97AC4" w:rsidRDefault="004A4AB4" w:rsidP="004A4AB4">
            <w:pPr>
              <w:spacing w:line="360" w:lineRule="auto"/>
              <w:rPr>
                <w:rFonts w:eastAsia="Calibri"/>
                <w:noProof/>
                <w:lang w:val="es-DO"/>
              </w:rPr>
            </w:pPr>
            <w:r w:rsidRPr="00D97AC4">
              <w:rPr>
                <w:rFonts w:eastAsia="Calibri"/>
                <w:noProof/>
                <w:lang w:val="es-DO"/>
              </w:rPr>
              <w:t>5</w:t>
            </w:r>
          </w:p>
        </w:tc>
        <w:tc>
          <w:tcPr>
            <w:tcW w:w="5904" w:type="dxa"/>
            <w:hideMark/>
          </w:tcPr>
          <w:p w14:paraId="17999781" w14:textId="77777777" w:rsidR="004A4AB4" w:rsidRPr="00D97AC4" w:rsidRDefault="004A4AB4" w:rsidP="004A4AB4">
            <w:pPr>
              <w:spacing w:line="360" w:lineRule="auto"/>
              <w:rPr>
                <w:rFonts w:eastAsia="Calibri"/>
                <w:noProof/>
                <w:lang w:val="es-DO"/>
              </w:rPr>
            </w:pPr>
            <w:r w:rsidRPr="00D97AC4">
              <w:rPr>
                <w:rFonts w:eastAsia="Calibri"/>
                <w:noProof/>
                <w:lang w:val="es-DO"/>
              </w:rPr>
              <w:t>Elaboración de productos lácteos</w:t>
            </w:r>
          </w:p>
        </w:tc>
        <w:tc>
          <w:tcPr>
            <w:tcW w:w="1444" w:type="dxa"/>
            <w:hideMark/>
          </w:tcPr>
          <w:p w14:paraId="7A55F338"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494318DC" w14:textId="77777777" w:rsidTr="00BD0FF8">
        <w:tc>
          <w:tcPr>
            <w:tcW w:w="562" w:type="dxa"/>
            <w:hideMark/>
          </w:tcPr>
          <w:p w14:paraId="6F53F826"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c>
          <w:tcPr>
            <w:tcW w:w="5904" w:type="dxa"/>
            <w:hideMark/>
          </w:tcPr>
          <w:p w14:paraId="0363CF08" w14:textId="77777777" w:rsidR="004A4AB4" w:rsidRPr="00D97AC4" w:rsidRDefault="004A4AB4" w:rsidP="004A4AB4">
            <w:pPr>
              <w:spacing w:line="360" w:lineRule="auto"/>
              <w:rPr>
                <w:rFonts w:eastAsia="Calibri"/>
                <w:noProof/>
                <w:lang w:val="es-DO"/>
              </w:rPr>
            </w:pPr>
            <w:r w:rsidRPr="00D97AC4">
              <w:rPr>
                <w:rFonts w:eastAsia="Calibri"/>
                <w:noProof/>
                <w:lang w:val="es-DO"/>
              </w:rPr>
              <w:t>Fabricación de muebles, cocinas modulares y colchones</w:t>
            </w:r>
          </w:p>
        </w:tc>
        <w:tc>
          <w:tcPr>
            <w:tcW w:w="1444" w:type="dxa"/>
            <w:hideMark/>
          </w:tcPr>
          <w:p w14:paraId="270A17E3"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66F8329A" w14:textId="77777777" w:rsidTr="00BD0FF8">
        <w:tc>
          <w:tcPr>
            <w:tcW w:w="562" w:type="dxa"/>
            <w:hideMark/>
          </w:tcPr>
          <w:p w14:paraId="2E1D8F02" w14:textId="77777777" w:rsidR="004A4AB4" w:rsidRPr="00D97AC4" w:rsidRDefault="004A4AB4" w:rsidP="004A4AB4">
            <w:pPr>
              <w:spacing w:line="360" w:lineRule="auto"/>
              <w:rPr>
                <w:rFonts w:eastAsia="Calibri"/>
                <w:noProof/>
                <w:lang w:val="es-DO"/>
              </w:rPr>
            </w:pPr>
            <w:r w:rsidRPr="00D97AC4">
              <w:rPr>
                <w:rFonts w:eastAsia="Calibri"/>
                <w:noProof/>
                <w:lang w:val="es-DO"/>
              </w:rPr>
              <w:t>7</w:t>
            </w:r>
          </w:p>
        </w:tc>
        <w:tc>
          <w:tcPr>
            <w:tcW w:w="5904" w:type="dxa"/>
            <w:hideMark/>
          </w:tcPr>
          <w:p w14:paraId="3F040676" w14:textId="77777777" w:rsidR="004A4AB4" w:rsidRPr="00D97AC4" w:rsidRDefault="004A4AB4" w:rsidP="004A4AB4">
            <w:pPr>
              <w:spacing w:line="360" w:lineRule="auto"/>
              <w:rPr>
                <w:rFonts w:eastAsia="Calibri"/>
                <w:noProof/>
                <w:lang w:val="es-DO"/>
              </w:rPr>
            </w:pPr>
            <w:r w:rsidRPr="00D97AC4">
              <w:rPr>
                <w:rFonts w:eastAsia="Calibri"/>
                <w:noProof/>
                <w:lang w:val="es-DO"/>
              </w:rPr>
              <w:t>Fabricación de maquinarias, equipos y piezas</w:t>
            </w:r>
          </w:p>
        </w:tc>
        <w:tc>
          <w:tcPr>
            <w:tcW w:w="1444" w:type="dxa"/>
            <w:hideMark/>
          </w:tcPr>
          <w:p w14:paraId="1878A254"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62A8F004" w14:textId="77777777" w:rsidTr="00BD0FF8">
        <w:tc>
          <w:tcPr>
            <w:tcW w:w="562" w:type="dxa"/>
            <w:hideMark/>
          </w:tcPr>
          <w:p w14:paraId="5ABA1FBA" w14:textId="77777777" w:rsidR="004A4AB4" w:rsidRPr="00D97AC4" w:rsidRDefault="004A4AB4" w:rsidP="004A4AB4">
            <w:pPr>
              <w:spacing w:line="360" w:lineRule="auto"/>
              <w:rPr>
                <w:rFonts w:eastAsia="Calibri"/>
                <w:noProof/>
                <w:lang w:val="es-DO"/>
              </w:rPr>
            </w:pPr>
            <w:r w:rsidRPr="00D97AC4">
              <w:rPr>
                <w:rFonts w:eastAsia="Calibri"/>
                <w:noProof/>
                <w:lang w:val="es-DO"/>
              </w:rPr>
              <w:t>8</w:t>
            </w:r>
          </w:p>
        </w:tc>
        <w:tc>
          <w:tcPr>
            <w:tcW w:w="5904" w:type="dxa"/>
            <w:hideMark/>
          </w:tcPr>
          <w:p w14:paraId="315FFDFC" w14:textId="77777777" w:rsidR="004A4AB4" w:rsidRPr="00D97AC4" w:rsidRDefault="004A4AB4" w:rsidP="004A4AB4">
            <w:pPr>
              <w:spacing w:line="360" w:lineRule="auto"/>
              <w:rPr>
                <w:rFonts w:eastAsia="Calibri"/>
                <w:noProof/>
                <w:lang w:val="es-DO"/>
              </w:rPr>
            </w:pPr>
            <w:r w:rsidRPr="00D97AC4">
              <w:rPr>
                <w:rFonts w:eastAsia="Calibri"/>
                <w:noProof/>
                <w:lang w:val="es-DO"/>
              </w:rPr>
              <w:t>Fabricación de productos de belleza, cuidado de la piel y personal</w:t>
            </w:r>
          </w:p>
        </w:tc>
        <w:tc>
          <w:tcPr>
            <w:tcW w:w="1444" w:type="dxa"/>
            <w:hideMark/>
          </w:tcPr>
          <w:p w14:paraId="4A9F771A" w14:textId="77777777" w:rsidR="004A4AB4" w:rsidRPr="00D97AC4" w:rsidRDefault="004A4AB4" w:rsidP="004A4AB4">
            <w:pPr>
              <w:spacing w:line="360" w:lineRule="auto"/>
              <w:rPr>
                <w:rFonts w:eastAsia="Calibri"/>
                <w:noProof/>
                <w:lang w:val="es-DO"/>
              </w:rPr>
            </w:pPr>
            <w:r w:rsidRPr="00D97AC4">
              <w:rPr>
                <w:rFonts w:eastAsia="Calibri"/>
                <w:noProof/>
                <w:lang w:val="es-DO"/>
              </w:rPr>
              <w:t>6</w:t>
            </w:r>
          </w:p>
        </w:tc>
      </w:tr>
      <w:tr w:rsidR="004A4AB4" w:rsidRPr="00D97AC4" w14:paraId="6288C1BE" w14:textId="77777777" w:rsidTr="00BD0FF8">
        <w:tc>
          <w:tcPr>
            <w:tcW w:w="562" w:type="dxa"/>
            <w:hideMark/>
          </w:tcPr>
          <w:p w14:paraId="060CC5EA" w14:textId="77777777" w:rsidR="004A4AB4" w:rsidRPr="00D97AC4" w:rsidRDefault="004A4AB4" w:rsidP="004A4AB4">
            <w:pPr>
              <w:spacing w:line="360" w:lineRule="auto"/>
              <w:rPr>
                <w:rFonts w:eastAsia="Calibri"/>
                <w:noProof/>
                <w:lang w:val="es-DO"/>
              </w:rPr>
            </w:pPr>
            <w:r w:rsidRPr="00D97AC4">
              <w:rPr>
                <w:rFonts w:eastAsia="Calibri"/>
                <w:noProof/>
                <w:lang w:val="es-DO"/>
              </w:rPr>
              <w:t>9</w:t>
            </w:r>
          </w:p>
        </w:tc>
        <w:tc>
          <w:tcPr>
            <w:tcW w:w="5904" w:type="dxa"/>
            <w:hideMark/>
          </w:tcPr>
          <w:p w14:paraId="33114A2C" w14:textId="77777777" w:rsidR="004A4AB4" w:rsidRPr="00D97AC4" w:rsidRDefault="004A4AB4" w:rsidP="004A4AB4">
            <w:pPr>
              <w:spacing w:line="360" w:lineRule="auto"/>
              <w:rPr>
                <w:rFonts w:eastAsia="Calibri"/>
                <w:noProof/>
                <w:lang w:val="es-DO"/>
              </w:rPr>
            </w:pPr>
            <w:r w:rsidRPr="00D97AC4">
              <w:rPr>
                <w:rFonts w:eastAsia="Calibri"/>
                <w:noProof/>
                <w:lang w:val="es-DO"/>
              </w:rPr>
              <w:t>Fabricación de letreros, rótulos, etiquetas e impresos</w:t>
            </w:r>
          </w:p>
        </w:tc>
        <w:tc>
          <w:tcPr>
            <w:tcW w:w="1444" w:type="dxa"/>
            <w:hideMark/>
          </w:tcPr>
          <w:p w14:paraId="39573B3F" w14:textId="77777777" w:rsidR="004A4AB4" w:rsidRPr="00D97AC4" w:rsidRDefault="004A4AB4" w:rsidP="004A4AB4">
            <w:pPr>
              <w:spacing w:line="360" w:lineRule="auto"/>
              <w:rPr>
                <w:rFonts w:eastAsia="Calibri"/>
                <w:noProof/>
                <w:lang w:val="es-DO"/>
              </w:rPr>
            </w:pPr>
            <w:r w:rsidRPr="00D97AC4">
              <w:rPr>
                <w:rFonts w:eastAsia="Calibri"/>
                <w:noProof/>
                <w:lang w:val="es-DO"/>
              </w:rPr>
              <w:t>5</w:t>
            </w:r>
          </w:p>
        </w:tc>
      </w:tr>
      <w:tr w:rsidR="004A4AB4" w:rsidRPr="00D97AC4" w14:paraId="5E27CA1B" w14:textId="77777777" w:rsidTr="00BD0FF8">
        <w:tc>
          <w:tcPr>
            <w:tcW w:w="562" w:type="dxa"/>
            <w:hideMark/>
          </w:tcPr>
          <w:p w14:paraId="337D7868" w14:textId="77777777" w:rsidR="004A4AB4" w:rsidRPr="00D97AC4" w:rsidRDefault="004A4AB4" w:rsidP="004A4AB4">
            <w:pPr>
              <w:spacing w:line="360" w:lineRule="auto"/>
              <w:rPr>
                <w:rFonts w:eastAsia="Calibri"/>
                <w:noProof/>
                <w:lang w:val="es-DO"/>
              </w:rPr>
            </w:pPr>
            <w:r w:rsidRPr="00D97AC4">
              <w:rPr>
                <w:rFonts w:eastAsia="Calibri"/>
                <w:noProof/>
                <w:lang w:val="es-DO"/>
              </w:rPr>
              <w:t>10</w:t>
            </w:r>
          </w:p>
        </w:tc>
        <w:tc>
          <w:tcPr>
            <w:tcW w:w="5904" w:type="dxa"/>
            <w:hideMark/>
          </w:tcPr>
          <w:p w14:paraId="6F80F436" w14:textId="77777777" w:rsidR="004A4AB4" w:rsidRPr="00D97AC4" w:rsidRDefault="004A4AB4" w:rsidP="004A4AB4">
            <w:pPr>
              <w:spacing w:line="360" w:lineRule="auto"/>
              <w:rPr>
                <w:rFonts w:eastAsia="Calibri"/>
                <w:noProof/>
                <w:lang w:val="es-DO"/>
              </w:rPr>
            </w:pPr>
            <w:r w:rsidRPr="00D97AC4">
              <w:rPr>
                <w:rFonts w:eastAsia="Calibri"/>
                <w:noProof/>
                <w:lang w:val="es-DO"/>
              </w:rPr>
              <w:t>Elaboración de productos derivados del papel: servilletas, vasos, fundas, papel en rollo y papel higiénico</w:t>
            </w:r>
          </w:p>
        </w:tc>
        <w:tc>
          <w:tcPr>
            <w:tcW w:w="1444" w:type="dxa"/>
            <w:hideMark/>
          </w:tcPr>
          <w:p w14:paraId="4125B1EE" w14:textId="77777777" w:rsidR="004A4AB4" w:rsidRPr="00D97AC4" w:rsidRDefault="004A4AB4" w:rsidP="004A4AB4">
            <w:pPr>
              <w:spacing w:line="360" w:lineRule="auto"/>
              <w:rPr>
                <w:rFonts w:eastAsia="Calibri"/>
                <w:noProof/>
                <w:lang w:val="es-DO"/>
              </w:rPr>
            </w:pPr>
            <w:r w:rsidRPr="00D97AC4">
              <w:rPr>
                <w:rFonts w:eastAsia="Calibri"/>
                <w:noProof/>
                <w:lang w:val="es-DO"/>
              </w:rPr>
              <w:t>5</w:t>
            </w:r>
          </w:p>
        </w:tc>
      </w:tr>
      <w:tr w:rsidR="004A4AB4" w:rsidRPr="00D97AC4" w14:paraId="0FDB6624" w14:textId="77777777" w:rsidTr="00BD0FF8">
        <w:tc>
          <w:tcPr>
            <w:tcW w:w="562" w:type="dxa"/>
            <w:hideMark/>
          </w:tcPr>
          <w:p w14:paraId="37815510" w14:textId="77777777" w:rsidR="004A4AB4" w:rsidRPr="00D97AC4" w:rsidRDefault="004A4AB4" w:rsidP="004A4AB4">
            <w:pPr>
              <w:spacing w:line="360" w:lineRule="auto"/>
              <w:rPr>
                <w:rFonts w:eastAsia="Calibri"/>
                <w:noProof/>
                <w:lang w:val="es-DO"/>
              </w:rPr>
            </w:pPr>
            <w:r w:rsidRPr="00D97AC4">
              <w:rPr>
                <w:rFonts w:eastAsia="Calibri"/>
                <w:noProof/>
                <w:lang w:val="es-DO"/>
              </w:rPr>
              <w:t>11</w:t>
            </w:r>
          </w:p>
        </w:tc>
        <w:tc>
          <w:tcPr>
            <w:tcW w:w="5904" w:type="dxa"/>
            <w:hideMark/>
          </w:tcPr>
          <w:p w14:paraId="77A905D3" w14:textId="77777777" w:rsidR="004A4AB4" w:rsidRPr="00D97AC4" w:rsidRDefault="004A4AB4" w:rsidP="004A4AB4">
            <w:pPr>
              <w:spacing w:line="360" w:lineRule="auto"/>
              <w:rPr>
                <w:rFonts w:eastAsia="Calibri"/>
                <w:noProof/>
                <w:lang w:val="es-DO"/>
              </w:rPr>
            </w:pPr>
            <w:r w:rsidRPr="00D97AC4">
              <w:rPr>
                <w:rFonts w:eastAsia="Calibri"/>
                <w:noProof/>
                <w:lang w:val="es-DO"/>
              </w:rPr>
              <w:t>Fabricación de calzados</w:t>
            </w:r>
          </w:p>
        </w:tc>
        <w:tc>
          <w:tcPr>
            <w:tcW w:w="1444" w:type="dxa"/>
            <w:hideMark/>
          </w:tcPr>
          <w:p w14:paraId="2A5166A4"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31A01121" w14:textId="77777777" w:rsidTr="00BD0FF8">
        <w:tc>
          <w:tcPr>
            <w:tcW w:w="562" w:type="dxa"/>
            <w:hideMark/>
          </w:tcPr>
          <w:p w14:paraId="6EEA2E45" w14:textId="77777777" w:rsidR="004A4AB4" w:rsidRPr="00D97AC4" w:rsidRDefault="004A4AB4" w:rsidP="004A4AB4">
            <w:pPr>
              <w:spacing w:line="360" w:lineRule="auto"/>
              <w:rPr>
                <w:rFonts w:eastAsia="Calibri"/>
                <w:noProof/>
                <w:lang w:val="es-DO"/>
              </w:rPr>
            </w:pPr>
            <w:r w:rsidRPr="00D97AC4">
              <w:rPr>
                <w:rFonts w:eastAsia="Calibri"/>
                <w:noProof/>
                <w:lang w:val="es-DO"/>
              </w:rPr>
              <w:lastRenderedPageBreak/>
              <w:t>12</w:t>
            </w:r>
          </w:p>
        </w:tc>
        <w:tc>
          <w:tcPr>
            <w:tcW w:w="5904" w:type="dxa"/>
            <w:hideMark/>
          </w:tcPr>
          <w:p w14:paraId="28FDF9F0" w14:textId="77777777" w:rsidR="004A4AB4" w:rsidRPr="00D97AC4" w:rsidRDefault="004A4AB4" w:rsidP="004A4AB4">
            <w:pPr>
              <w:spacing w:line="360" w:lineRule="auto"/>
              <w:rPr>
                <w:rFonts w:eastAsia="Calibri"/>
                <w:noProof/>
                <w:lang w:val="es-DO"/>
              </w:rPr>
            </w:pPr>
            <w:r w:rsidRPr="00D97AC4">
              <w:rPr>
                <w:rFonts w:eastAsia="Calibri"/>
                <w:noProof/>
                <w:lang w:val="es-DO"/>
              </w:rPr>
              <w:t>Procesamiento del arroz</w:t>
            </w:r>
          </w:p>
        </w:tc>
        <w:tc>
          <w:tcPr>
            <w:tcW w:w="1444" w:type="dxa"/>
            <w:hideMark/>
          </w:tcPr>
          <w:p w14:paraId="326A432E"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35BFFF0B" w14:textId="77777777" w:rsidTr="00BD0FF8">
        <w:tc>
          <w:tcPr>
            <w:tcW w:w="562" w:type="dxa"/>
            <w:hideMark/>
          </w:tcPr>
          <w:p w14:paraId="64BDFB86" w14:textId="77777777" w:rsidR="004A4AB4" w:rsidRPr="00D97AC4" w:rsidRDefault="004A4AB4" w:rsidP="004A4AB4">
            <w:pPr>
              <w:spacing w:line="360" w:lineRule="auto"/>
              <w:rPr>
                <w:rFonts w:eastAsia="Calibri"/>
                <w:noProof/>
                <w:lang w:val="es-DO"/>
              </w:rPr>
            </w:pPr>
            <w:r w:rsidRPr="00D97AC4">
              <w:rPr>
                <w:rFonts w:eastAsia="Calibri"/>
                <w:noProof/>
                <w:lang w:val="es-DO"/>
              </w:rPr>
              <w:t>13</w:t>
            </w:r>
          </w:p>
        </w:tc>
        <w:tc>
          <w:tcPr>
            <w:tcW w:w="5904" w:type="dxa"/>
            <w:hideMark/>
          </w:tcPr>
          <w:p w14:paraId="67672A08" w14:textId="77777777" w:rsidR="004A4AB4" w:rsidRPr="00D97AC4" w:rsidRDefault="004A4AB4" w:rsidP="004A4AB4">
            <w:pPr>
              <w:spacing w:line="360" w:lineRule="auto"/>
              <w:rPr>
                <w:rFonts w:eastAsia="Calibri"/>
                <w:noProof/>
                <w:lang w:val="es-DO"/>
              </w:rPr>
            </w:pPr>
            <w:r w:rsidRPr="00D97AC4">
              <w:rPr>
                <w:rFonts w:eastAsia="Calibri"/>
                <w:noProof/>
                <w:lang w:val="es-DO"/>
              </w:rPr>
              <w:t>Procesamiento y productos derivados del tabaco</w:t>
            </w:r>
          </w:p>
        </w:tc>
        <w:tc>
          <w:tcPr>
            <w:tcW w:w="1444" w:type="dxa"/>
            <w:hideMark/>
          </w:tcPr>
          <w:p w14:paraId="7BC45363"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29835408" w14:textId="77777777" w:rsidTr="00BD0FF8">
        <w:tc>
          <w:tcPr>
            <w:tcW w:w="562" w:type="dxa"/>
            <w:hideMark/>
          </w:tcPr>
          <w:p w14:paraId="21A80910" w14:textId="77777777" w:rsidR="004A4AB4" w:rsidRPr="00D97AC4" w:rsidRDefault="004A4AB4" w:rsidP="004A4AB4">
            <w:pPr>
              <w:spacing w:line="360" w:lineRule="auto"/>
              <w:rPr>
                <w:rFonts w:eastAsia="Calibri"/>
                <w:noProof/>
                <w:lang w:val="es-DO"/>
              </w:rPr>
            </w:pPr>
            <w:r w:rsidRPr="00D97AC4">
              <w:rPr>
                <w:rFonts w:eastAsia="Calibri"/>
                <w:noProof/>
                <w:lang w:val="es-DO"/>
              </w:rPr>
              <w:t>14</w:t>
            </w:r>
          </w:p>
        </w:tc>
        <w:tc>
          <w:tcPr>
            <w:tcW w:w="5904" w:type="dxa"/>
            <w:hideMark/>
          </w:tcPr>
          <w:p w14:paraId="467069E7" w14:textId="77777777" w:rsidR="004A4AB4" w:rsidRPr="00D97AC4" w:rsidRDefault="004A4AB4" w:rsidP="004A4AB4">
            <w:pPr>
              <w:spacing w:line="360" w:lineRule="auto"/>
              <w:rPr>
                <w:rFonts w:eastAsia="Calibri"/>
                <w:noProof/>
                <w:lang w:val="es-DO"/>
              </w:rPr>
            </w:pPr>
            <w:r w:rsidRPr="00D97AC4">
              <w:rPr>
                <w:rFonts w:eastAsia="Calibri"/>
                <w:noProof/>
                <w:lang w:val="es-DO"/>
              </w:rPr>
              <w:t>Fabricación de puertas y ventanas</w:t>
            </w:r>
          </w:p>
        </w:tc>
        <w:tc>
          <w:tcPr>
            <w:tcW w:w="1444" w:type="dxa"/>
            <w:hideMark/>
          </w:tcPr>
          <w:p w14:paraId="619B9A82"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r w:rsidR="004A4AB4" w:rsidRPr="00D97AC4" w14:paraId="536AB56A" w14:textId="77777777" w:rsidTr="00BD0FF8">
        <w:tc>
          <w:tcPr>
            <w:tcW w:w="562" w:type="dxa"/>
            <w:hideMark/>
          </w:tcPr>
          <w:p w14:paraId="2E3B727A" w14:textId="77777777" w:rsidR="004A4AB4" w:rsidRPr="00D97AC4" w:rsidRDefault="004A4AB4" w:rsidP="004A4AB4">
            <w:pPr>
              <w:spacing w:line="360" w:lineRule="auto"/>
              <w:rPr>
                <w:rFonts w:eastAsia="Calibri"/>
                <w:noProof/>
                <w:lang w:val="es-DO"/>
              </w:rPr>
            </w:pPr>
            <w:r w:rsidRPr="00D97AC4">
              <w:rPr>
                <w:rFonts w:eastAsia="Calibri"/>
                <w:noProof/>
                <w:lang w:val="es-DO"/>
              </w:rPr>
              <w:t>15</w:t>
            </w:r>
          </w:p>
        </w:tc>
        <w:tc>
          <w:tcPr>
            <w:tcW w:w="5904" w:type="dxa"/>
            <w:hideMark/>
          </w:tcPr>
          <w:p w14:paraId="39A3754F" w14:textId="77777777" w:rsidR="004A4AB4" w:rsidRPr="00D97AC4" w:rsidRDefault="004A4AB4" w:rsidP="004A4AB4">
            <w:pPr>
              <w:spacing w:line="360" w:lineRule="auto"/>
              <w:rPr>
                <w:rFonts w:eastAsia="Calibri"/>
                <w:noProof/>
                <w:lang w:val="es-DO"/>
              </w:rPr>
            </w:pPr>
            <w:r w:rsidRPr="00D97AC4">
              <w:rPr>
                <w:rFonts w:eastAsia="Calibri"/>
                <w:noProof/>
                <w:lang w:val="es-DO"/>
              </w:rPr>
              <w:t>Fabricación de estructuras metálicas</w:t>
            </w:r>
          </w:p>
        </w:tc>
        <w:tc>
          <w:tcPr>
            <w:tcW w:w="1444" w:type="dxa"/>
            <w:hideMark/>
          </w:tcPr>
          <w:p w14:paraId="4ED81A03" w14:textId="77777777" w:rsidR="004A4AB4" w:rsidRPr="00D97AC4" w:rsidRDefault="004A4AB4" w:rsidP="004A4AB4">
            <w:pPr>
              <w:spacing w:line="360" w:lineRule="auto"/>
              <w:rPr>
                <w:rFonts w:eastAsia="Calibri"/>
                <w:noProof/>
                <w:lang w:val="es-DO"/>
              </w:rPr>
            </w:pPr>
            <w:r w:rsidRPr="00D97AC4">
              <w:rPr>
                <w:rFonts w:eastAsia="Calibri"/>
                <w:noProof/>
                <w:lang w:val="es-DO"/>
              </w:rPr>
              <w:t>4</w:t>
            </w:r>
          </w:p>
        </w:tc>
      </w:tr>
    </w:tbl>
    <w:p w14:paraId="3FBE728F"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083DA3A1" w14:textId="77777777" w:rsidR="004A4AB4" w:rsidRDefault="004A4AB4" w:rsidP="00BD0FF8">
      <w:pPr>
        <w:pStyle w:val="SubttuloMemoria"/>
      </w:pPr>
      <w:r w:rsidRPr="0077102A">
        <w:t>3.</w:t>
      </w:r>
      <w:r>
        <w:t>3.1.2</w:t>
      </w:r>
      <w:r w:rsidRPr="0077102A">
        <w:t xml:space="preserve"> </w:t>
      </w:r>
      <w:r w:rsidRPr="000B1E35">
        <w:t>Registro</w:t>
      </w:r>
      <w:r>
        <w:t>s</w:t>
      </w:r>
      <w:r w:rsidRPr="000B1E35">
        <w:t xml:space="preserve"> Industrial</w:t>
      </w:r>
      <w:r>
        <w:t>es Actualizados</w:t>
      </w:r>
    </w:p>
    <w:p w14:paraId="3FBB1C7F" w14:textId="5D502917" w:rsidR="004A4AB4" w:rsidRDefault="004A4AB4" w:rsidP="004A4AB4">
      <w:pPr>
        <w:spacing w:line="360" w:lineRule="auto"/>
        <w:rPr>
          <w:rFonts w:eastAsia="Calibri"/>
          <w:noProof/>
          <w:lang w:val="es-DO"/>
        </w:rPr>
      </w:pPr>
      <w:r w:rsidRPr="000E6C29">
        <w:rPr>
          <w:rFonts w:eastAsia="Calibri"/>
          <w:noProof/>
          <w:lang w:val="es-DO"/>
        </w:rPr>
        <w:t>Durante el 2025, se completaron 1,069 actualizaciones del R</w:t>
      </w:r>
      <w:r w:rsidR="00A2617A">
        <w:rPr>
          <w:rFonts w:eastAsia="Calibri"/>
          <w:noProof/>
          <w:lang w:val="es-DO"/>
        </w:rPr>
        <w:t xml:space="preserve">egistro </w:t>
      </w:r>
      <w:r w:rsidRPr="000E6C29">
        <w:rPr>
          <w:rFonts w:eastAsia="Calibri"/>
          <w:noProof/>
          <w:lang w:val="es-DO"/>
        </w:rPr>
        <w:t>I</w:t>
      </w:r>
      <w:r w:rsidR="00A2617A">
        <w:rPr>
          <w:rFonts w:eastAsia="Calibri"/>
          <w:noProof/>
          <w:lang w:val="es-DO"/>
        </w:rPr>
        <w:t>ndustrial</w:t>
      </w:r>
      <w:r w:rsidRPr="000E6C29">
        <w:rPr>
          <w:rFonts w:eastAsia="Calibri"/>
          <w:noProof/>
          <w:lang w:val="es-DO"/>
        </w:rPr>
        <w:t>, un incremento relacionado con el aumento de las rutas y el ingreso de vehículos a disposición del departamento</w:t>
      </w:r>
      <w:r>
        <w:rPr>
          <w:rFonts w:eastAsia="Calibri"/>
          <w:noProof/>
          <w:lang w:val="es-DO"/>
        </w:rPr>
        <w:t>, permitiendo atender más solicitudes de registro industrial y agilizar el procedimiento de inspección de las industrias, requisito para los Registros Industriales nuevos y actualizados.</w:t>
      </w:r>
    </w:p>
    <w:tbl>
      <w:tblPr>
        <w:tblStyle w:val="Tablaconcuadrcula"/>
        <w:tblW w:w="7933" w:type="dxa"/>
        <w:tblLook w:val="04A0" w:firstRow="1" w:lastRow="0" w:firstColumn="1" w:lastColumn="0" w:noHBand="0" w:noVBand="1"/>
      </w:tblPr>
      <w:tblGrid>
        <w:gridCol w:w="3966"/>
        <w:gridCol w:w="3967"/>
      </w:tblGrid>
      <w:tr w:rsidR="004A4AB4" w:rsidRPr="00D97AC4" w14:paraId="7AD67FB1" w14:textId="77777777" w:rsidTr="00BD0FF8">
        <w:trPr>
          <w:tblHeader/>
        </w:trPr>
        <w:tc>
          <w:tcPr>
            <w:tcW w:w="7933" w:type="dxa"/>
            <w:gridSpan w:val="2"/>
            <w:shd w:val="clear" w:color="auto" w:fill="011C50"/>
            <w:hideMark/>
          </w:tcPr>
          <w:p w14:paraId="446E4E39" w14:textId="2D9FD3C8"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REGISTRO INDUSTRIAL – RI</w:t>
            </w:r>
            <w:r w:rsidR="00BD0FF8">
              <w:rPr>
                <w:rFonts w:eastAsia="Calibri"/>
                <w:b/>
                <w:noProof/>
                <w:color w:val="FFFFFF" w:themeColor="background1"/>
                <w:lang w:val="es-DO"/>
              </w:rPr>
              <w:t xml:space="preserve"> </w:t>
            </w:r>
            <w:r>
              <w:rPr>
                <w:rFonts w:eastAsia="Calibri"/>
                <w:b/>
                <w:noProof/>
                <w:color w:val="FFFFFF" w:themeColor="background1"/>
                <w:lang w:val="es-DO"/>
              </w:rPr>
              <w:t>Actualizados</w:t>
            </w:r>
            <w:r w:rsidRPr="0078475F">
              <w:rPr>
                <w:rFonts w:eastAsia="Calibri"/>
                <w:b/>
                <w:noProof/>
                <w:color w:val="FFFFFF" w:themeColor="background1"/>
                <w:lang w:val="es-DO"/>
              </w:rPr>
              <w:t xml:space="preserve"> por mes</w:t>
            </w:r>
          </w:p>
          <w:p w14:paraId="56BBB9DF"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2025</w:t>
            </w:r>
          </w:p>
        </w:tc>
      </w:tr>
      <w:tr w:rsidR="004A4AB4" w:rsidRPr="00D97AC4" w14:paraId="737E5CAC" w14:textId="77777777" w:rsidTr="00BD0FF8">
        <w:trPr>
          <w:tblHeader/>
        </w:trPr>
        <w:tc>
          <w:tcPr>
            <w:tcW w:w="3966" w:type="dxa"/>
            <w:shd w:val="clear" w:color="auto" w:fill="011C50"/>
            <w:hideMark/>
          </w:tcPr>
          <w:p w14:paraId="11EDA7C8"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Mes</w:t>
            </w:r>
          </w:p>
        </w:tc>
        <w:tc>
          <w:tcPr>
            <w:tcW w:w="3967" w:type="dxa"/>
            <w:shd w:val="clear" w:color="auto" w:fill="011C50"/>
            <w:hideMark/>
          </w:tcPr>
          <w:p w14:paraId="654A6E82"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Total de industrias</w:t>
            </w:r>
          </w:p>
        </w:tc>
      </w:tr>
      <w:tr w:rsidR="004A4AB4" w:rsidRPr="00D97AC4" w14:paraId="745D7A73" w14:textId="77777777" w:rsidTr="00BD0FF8">
        <w:tc>
          <w:tcPr>
            <w:tcW w:w="3966" w:type="dxa"/>
            <w:hideMark/>
          </w:tcPr>
          <w:p w14:paraId="51B61E75" w14:textId="77777777" w:rsidR="004A4AB4" w:rsidRPr="00D97AC4" w:rsidRDefault="004A4AB4" w:rsidP="004A4AB4">
            <w:pPr>
              <w:spacing w:line="360" w:lineRule="auto"/>
              <w:rPr>
                <w:rFonts w:eastAsia="Calibri"/>
                <w:noProof/>
                <w:lang w:val="es-DO"/>
              </w:rPr>
            </w:pPr>
            <w:r w:rsidRPr="00D97AC4">
              <w:rPr>
                <w:rFonts w:eastAsia="Calibri"/>
                <w:noProof/>
                <w:lang w:val="es-DO"/>
              </w:rPr>
              <w:t>Enero</w:t>
            </w:r>
          </w:p>
        </w:tc>
        <w:tc>
          <w:tcPr>
            <w:tcW w:w="3967" w:type="dxa"/>
            <w:hideMark/>
          </w:tcPr>
          <w:p w14:paraId="52BB3E9A" w14:textId="77777777" w:rsidR="004A4AB4" w:rsidRPr="00D97AC4" w:rsidRDefault="004A4AB4" w:rsidP="004A4AB4">
            <w:pPr>
              <w:spacing w:line="360" w:lineRule="auto"/>
              <w:rPr>
                <w:rFonts w:eastAsia="Calibri"/>
                <w:noProof/>
                <w:lang w:val="es-DO"/>
              </w:rPr>
            </w:pPr>
            <w:r w:rsidRPr="00CB00F9">
              <w:t>50</w:t>
            </w:r>
          </w:p>
        </w:tc>
      </w:tr>
      <w:tr w:rsidR="004A4AB4" w:rsidRPr="00D97AC4" w14:paraId="1EAB4872" w14:textId="77777777" w:rsidTr="00BD0FF8">
        <w:tc>
          <w:tcPr>
            <w:tcW w:w="3966" w:type="dxa"/>
            <w:hideMark/>
          </w:tcPr>
          <w:p w14:paraId="412F8C2E" w14:textId="77777777" w:rsidR="004A4AB4" w:rsidRPr="00D97AC4" w:rsidRDefault="004A4AB4" w:rsidP="004A4AB4">
            <w:pPr>
              <w:spacing w:line="360" w:lineRule="auto"/>
              <w:rPr>
                <w:rFonts w:eastAsia="Calibri"/>
                <w:noProof/>
                <w:lang w:val="es-DO"/>
              </w:rPr>
            </w:pPr>
            <w:r w:rsidRPr="00D97AC4">
              <w:rPr>
                <w:rFonts w:eastAsia="Calibri"/>
                <w:noProof/>
                <w:lang w:val="es-DO"/>
              </w:rPr>
              <w:t>Febrero</w:t>
            </w:r>
          </w:p>
        </w:tc>
        <w:tc>
          <w:tcPr>
            <w:tcW w:w="3967" w:type="dxa"/>
            <w:hideMark/>
          </w:tcPr>
          <w:p w14:paraId="5821AB08" w14:textId="77777777" w:rsidR="004A4AB4" w:rsidRPr="00D97AC4" w:rsidRDefault="004A4AB4" w:rsidP="004A4AB4">
            <w:pPr>
              <w:spacing w:line="360" w:lineRule="auto"/>
              <w:rPr>
                <w:rFonts w:eastAsia="Calibri"/>
                <w:noProof/>
                <w:lang w:val="es-DO"/>
              </w:rPr>
            </w:pPr>
            <w:r w:rsidRPr="00CB00F9">
              <w:t>63</w:t>
            </w:r>
          </w:p>
        </w:tc>
      </w:tr>
      <w:tr w:rsidR="004A4AB4" w:rsidRPr="00D97AC4" w14:paraId="1B4B4BFE" w14:textId="77777777" w:rsidTr="00BD0FF8">
        <w:tc>
          <w:tcPr>
            <w:tcW w:w="3966" w:type="dxa"/>
            <w:hideMark/>
          </w:tcPr>
          <w:p w14:paraId="2C06FE87" w14:textId="77777777" w:rsidR="004A4AB4" w:rsidRPr="00D97AC4" w:rsidRDefault="004A4AB4" w:rsidP="004A4AB4">
            <w:pPr>
              <w:spacing w:line="360" w:lineRule="auto"/>
              <w:rPr>
                <w:rFonts w:eastAsia="Calibri"/>
                <w:noProof/>
                <w:lang w:val="es-DO"/>
              </w:rPr>
            </w:pPr>
            <w:r w:rsidRPr="00D97AC4">
              <w:rPr>
                <w:rFonts w:eastAsia="Calibri"/>
                <w:noProof/>
                <w:lang w:val="es-DO"/>
              </w:rPr>
              <w:t>Marzo</w:t>
            </w:r>
          </w:p>
        </w:tc>
        <w:tc>
          <w:tcPr>
            <w:tcW w:w="3967" w:type="dxa"/>
            <w:hideMark/>
          </w:tcPr>
          <w:p w14:paraId="235F54F7" w14:textId="77777777" w:rsidR="004A4AB4" w:rsidRPr="00D97AC4" w:rsidRDefault="004A4AB4" w:rsidP="004A4AB4">
            <w:pPr>
              <w:spacing w:line="360" w:lineRule="auto"/>
              <w:rPr>
                <w:rFonts w:eastAsia="Calibri"/>
                <w:noProof/>
                <w:lang w:val="es-DO"/>
              </w:rPr>
            </w:pPr>
            <w:r w:rsidRPr="00CB00F9">
              <w:t>80</w:t>
            </w:r>
          </w:p>
        </w:tc>
      </w:tr>
      <w:tr w:rsidR="004A4AB4" w:rsidRPr="00D97AC4" w14:paraId="505BF90E" w14:textId="77777777" w:rsidTr="00BD0FF8">
        <w:tc>
          <w:tcPr>
            <w:tcW w:w="3966" w:type="dxa"/>
            <w:hideMark/>
          </w:tcPr>
          <w:p w14:paraId="32AF14F5" w14:textId="77777777" w:rsidR="004A4AB4" w:rsidRPr="00D97AC4" w:rsidRDefault="004A4AB4" w:rsidP="004A4AB4">
            <w:pPr>
              <w:spacing w:line="360" w:lineRule="auto"/>
              <w:rPr>
                <w:rFonts w:eastAsia="Calibri"/>
                <w:noProof/>
                <w:lang w:val="es-DO"/>
              </w:rPr>
            </w:pPr>
            <w:r w:rsidRPr="00D97AC4">
              <w:rPr>
                <w:rFonts w:eastAsia="Calibri"/>
                <w:noProof/>
                <w:lang w:val="es-DO"/>
              </w:rPr>
              <w:t>Abril</w:t>
            </w:r>
          </w:p>
        </w:tc>
        <w:tc>
          <w:tcPr>
            <w:tcW w:w="3967" w:type="dxa"/>
            <w:hideMark/>
          </w:tcPr>
          <w:p w14:paraId="01C3D200" w14:textId="77777777" w:rsidR="004A4AB4" w:rsidRPr="00D97AC4" w:rsidRDefault="004A4AB4" w:rsidP="004A4AB4">
            <w:pPr>
              <w:spacing w:line="360" w:lineRule="auto"/>
              <w:rPr>
                <w:rFonts w:eastAsia="Calibri"/>
                <w:noProof/>
                <w:lang w:val="es-DO"/>
              </w:rPr>
            </w:pPr>
            <w:r w:rsidRPr="00CB00F9">
              <w:t>48</w:t>
            </w:r>
          </w:p>
        </w:tc>
      </w:tr>
      <w:tr w:rsidR="004A4AB4" w:rsidRPr="00D97AC4" w14:paraId="2A6A7B65" w14:textId="77777777" w:rsidTr="00BD0FF8">
        <w:tc>
          <w:tcPr>
            <w:tcW w:w="3966" w:type="dxa"/>
            <w:hideMark/>
          </w:tcPr>
          <w:p w14:paraId="736E6A9F" w14:textId="77777777" w:rsidR="004A4AB4" w:rsidRPr="00D97AC4" w:rsidRDefault="004A4AB4" w:rsidP="004A4AB4">
            <w:pPr>
              <w:spacing w:line="360" w:lineRule="auto"/>
              <w:rPr>
                <w:rFonts w:eastAsia="Calibri"/>
                <w:noProof/>
                <w:lang w:val="es-DO"/>
              </w:rPr>
            </w:pPr>
            <w:r w:rsidRPr="00D97AC4">
              <w:rPr>
                <w:rFonts w:eastAsia="Calibri"/>
                <w:noProof/>
                <w:lang w:val="es-DO"/>
              </w:rPr>
              <w:t>Mayo</w:t>
            </w:r>
          </w:p>
        </w:tc>
        <w:tc>
          <w:tcPr>
            <w:tcW w:w="3967" w:type="dxa"/>
            <w:hideMark/>
          </w:tcPr>
          <w:p w14:paraId="6DFD531D" w14:textId="77777777" w:rsidR="004A4AB4" w:rsidRPr="00D97AC4" w:rsidRDefault="004A4AB4" w:rsidP="004A4AB4">
            <w:pPr>
              <w:spacing w:line="360" w:lineRule="auto"/>
              <w:rPr>
                <w:rFonts w:eastAsia="Calibri"/>
                <w:noProof/>
                <w:lang w:val="es-DO"/>
              </w:rPr>
            </w:pPr>
            <w:r w:rsidRPr="00CB00F9">
              <w:t>72</w:t>
            </w:r>
          </w:p>
        </w:tc>
      </w:tr>
      <w:tr w:rsidR="004A4AB4" w:rsidRPr="00D97AC4" w14:paraId="31D0A06C" w14:textId="77777777" w:rsidTr="00BD0FF8">
        <w:tc>
          <w:tcPr>
            <w:tcW w:w="3966" w:type="dxa"/>
            <w:hideMark/>
          </w:tcPr>
          <w:p w14:paraId="520C8EE8" w14:textId="77777777" w:rsidR="004A4AB4" w:rsidRPr="00D97AC4" w:rsidRDefault="004A4AB4" w:rsidP="004A4AB4">
            <w:pPr>
              <w:spacing w:line="360" w:lineRule="auto"/>
              <w:rPr>
                <w:rFonts w:eastAsia="Calibri"/>
                <w:noProof/>
                <w:lang w:val="es-DO"/>
              </w:rPr>
            </w:pPr>
            <w:r w:rsidRPr="00D97AC4">
              <w:rPr>
                <w:rFonts w:eastAsia="Calibri"/>
                <w:noProof/>
                <w:lang w:val="es-DO"/>
              </w:rPr>
              <w:lastRenderedPageBreak/>
              <w:t>Junio</w:t>
            </w:r>
          </w:p>
        </w:tc>
        <w:tc>
          <w:tcPr>
            <w:tcW w:w="3967" w:type="dxa"/>
            <w:hideMark/>
          </w:tcPr>
          <w:p w14:paraId="46D3437B" w14:textId="77777777" w:rsidR="004A4AB4" w:rsidRPr="00D97AC4" w:rsidRDefault="004A4AB4" w:rsidP="004A4AB4">
            <w:pPr>
              <w:spacing w:line="360" w:lineRule="auto"/>
              <w:rPr>
                <w:rFonts w:eastAsia="Calibri"/>
                <w:noProof/>
                <w:lang w:val="es-DO"/>
              </w:rPr>
            </w:pPr>
            <w:r w:rsidRPr="00CB00F9">
              <w:t>56</w:t>
            </w:r>
          </w:p>
        </w:tc>
      </w:tr>
      <w:tr w:rsidR="004A4AB4" w:rsidRPr="00D97AC4" w14:paraId="36E6CBA7" w14:textId="77777777" w:rsidTr="00BD0FF8">
        <w:tc>
          <w:tcPr>
            <w:tcW w:w="3966" w:type="dxa"/>
            <w:hideMark/>
          </w:tcPr>
          <w:p w14:paraId="2BA727CD" w14:textId="77777777" w:rsidR="004A4AB4" w:rsidRPr="00D97AC4" w:rsidRDefault="004A4AB4" w:rsidP="004A4AB4">
            <w:pPr>
              <w:spacing w:line="360" w:lineRule="auto"/>
              <w:rPr>
                <w:rFonts w:eastAsia="Calibri"/>
                <w:noProof/>
                <w:lang w:val="es-DO"/>
              </w:rPr>
            </w:pPr>
            <w:r w:rsidRPr="00D97AC4">
              <w:rPr>
                <w:rFonts w:eastAsia="Calibri"/>
                <w:noProof/>
                <w:lang w:val="es-DO"/>
              </w:rPr>
              <w:t>Julio</w:t>
            </w:r>
          </w:p>
        </w:tc>
        <w:tc>
          <w:tcPr>
            <w:tcW w:w="3967" w:type="dxa"/>
            <w:hideMark/>
          </w:tcPr>
          <w:p w14:paraId="46AEB1C6" w14:textId="77777777" w:rsidR="004A4AB4" w:rsidRPr="00D97AC4" w:rsidRDefault="004A4AB4" w:rsidP="004A4AB4">
            <w:pPr>
              <w:spacing w:line="360" w:lineRule="auto"/>
              <w:rPr>
                <w:rFonts w:eastAsia="Calibri"/>
                <w:noProof/>
                <w:lang w:val="es-DO"/>
              </w:rPr>
            </w:pPr>
            <w:r w:rsidRPr="00CB00F9">
              <w:t>196</w:t>
            </w:r>
          </w:p>
        </w:tc>
      </w:tr>
      <w:tr w:rsidR="004A4AB4" w:rsidRPr="00D97AC4" w14:paraId="78667E2F" w14:textId="77777777" w:rsidTr="00BD0FF8">
        <w:tc>
          <w:tcPr>
            <w:tcW w:w="3966" w:type="dxa"/>
            <w:hideMark/>
          </w:tcPr>
          <w:p w14:paraId="4F1F8D86" w14:textId="77777777" w:rsidR="004A4AB4" w:rsidRPr="00D97AC4" w:rsidRDefault="004A4AB4" w:rsidP="004A4AB4">
            <w:pPr>
              <w:spacing w:line="360" w:lineRule="auto"/>
              <w:rPr>
                <w:rFonts w:eastAsia="Calibri"/>
                <w:noProof/>
                <w:lang w:val="es-DO"/>
              </w:rPr>
            </w:pPr>
            <w:r w:rsidRPr="00D97AC4">
              <w:rPr>
                <w:rFonts w:eastAsia="Calibri"/>
                <w:noProof/>
                <w:lang w:val="es-DO"/>
              </w:rPr>
              <w:t>Agosto</w:t>
            </w:r>
          </w:p>
        </w:tc>
        <w:tc>
          <w:tcPr>
            <w:tcW w:w="3967" w:type="dxa"/>
            <w:hideMark/>
          </w:tcPr>
          <w:p w14:paraId="08852EF1" w14:textId="77777777" w:rsidR="004A4AB4" w:rsidRPr="00D97AC4" w:rsidRDefault="004A4AB4" w:rsidP="004A4AB4">
            <w:pPr>
              <w:spacing w:line="360" w:lineRule="auto"/>
              <w:rPr>
                <w:rFonts w:eastAsia="Calibri"/>
                <w:noProof/>
                <w:lang w:val="es-DO"/>
              </w:rPr>
            </w:pPr>
            <w:r w:rsidRPr="00CB00F9">
              <w:t>165</w:t>
            </w:r>
          </w:p>
        </w:tc>
      </w:tr>
      <w:tr w:rsidR="004A4AB4" w:rsidRPr="00D97AC4" w14:paraId="63435ECF" w14:textId="77777777" w:rsidTr="00BD0FF8">
        <w:tc>
          <w:tcPr>
            <w:tcW w:w="3966" w:type="dxa"/>
            <w:hideMark/>
          </w:tcPr>
          <w:p w14:paraId="0F03B87B" w14:textId="77777777" w:rsidR="004A4AB4" w:rsidRPr="00D97AC4" w:rsidRDefault="004A4AB4" w:rsidP="004A4AB4">
            <w:pPr>
              <w:spacing w:line="360" w:lineRule="auto"/>
              <w:rPr>
                <w:rFonts w:eastAsia="Calibri"/>
                <w:noProof/>
                <w:lang w:val="es-DO"/>
              </w:rPr>
            </w:pPr>
            <w:r w:rsidRPr="00D97AC4">
              <w:rPr>
                <w:rFonts w:eastAsia="Calibri"/>
                <w:noProof/>
                <w:lang w:val="es-DO"/>
              </w:rPr>
              <w:t>Septiembre</w:t>
            </w:r>
          </w:p>
        </w:tc>
        <w:tc>
          <w:tcPr>
            <w:tcW w:w="3967" w:type="dxa"/>
            <w:hideMark/>
          </w:tcPr>
          <w:p w14:paraId="1CC8ED46" w14:textId="77777777" w:rsidR="004A4AB4" w:rsidRPr="00D97AC4" w:rsidRDefault="004A4AB4" w:rsidP="004A4AB4">
            <w:pPr>
              <w:spacing w:line="360" w:lineRule="auto"/>
              <w:rPr>
                <w:rFonts w:eastAsia="Calibri"/>
                <w:noProof/>
                <w:lang w:val="es-DO"/>
              </w:rPr>
            </w:pPr>
            <w:r w:rsidRPr="00CB00F9">
              <w:t>161</w:t>
            </w:r>
          </w:p>
        </w:tc>
      </w:tr>
      <w:tr w:rsidR="004A4AB4" w:rsidRPr="00D97AC4" w14:paraId="3A9E55B4" w14:textId="77777777" w:rsidTr="00BD0FF8">
        <w:tc>
          <w:tcPr>
            <w:tcW w:w="3966" w:type="dxa"/>
            <w:hideMark/>
          </w:tcPr>
          <w:p w14:paraId="2A9916DF" w14:textId="77777777" w:rsidR="004A4AB4" w:rsidRPr="00D97AC4" w:rsidRDefault="004A4AB4" w:rsidP="004A4AB4">
            <w:pPr>
              <w:spacing w:line="360" w:lineRule="auto"/>
              <w:rPr>
                <w:rFonts w:eastAsia="Calibri"/>
                <w:noProof/>
                <w:lang w:val="es-DO"/>
              </w:rPr>
            </w:pPr>
            <w:r w:rsidRPr="00D97AC4">
              <w:rPr>
                <w:rFonts w:eastAsia="Calibri"/>
                <w:noProof/>
                <w:lang w:val="es-DO"/>
              </w:rPr>
              <w:t>Octubre</w:t>
            </w:r>
          </w:p>
        </w:tc>
        <w:tc>
          <w:tcPr>
            <w:tcW w:w="3967" w:type="dxa"/>
            <w:hideMark/>
          </w:tcPr>
          <w:p w14:paraId="4E0F4386" w14:textId="77777777" w:rsidR="004A4AB4" w:rsidRPr="00D97AC4" w:rsidRDefault="004A4AB4" w:rsidP="004A4AB4">
            <w:pPr>
              <w:spacing w:line="360" w:lineRule="auto"/>
              <w:rPr>
                <w:rFonts w:eastAsia="Calibri"/>
                <w:noProof/>
                <w:lang w:val="es-DO"/>
              </w:rPr>
            </w:pPr>
            <w:r w:rsidRPr="00CB00F9">
              <w:t>60</w:t>
            </w:r>
          </w:p>
        </w:tc>
      </w:tr>
      <w:tr w:rsidR="004A4AB4" w:rsidRPr="00D97AC4" w14:paraId="72972AFE" w14:textId="77777777" w:rsidTr="00BD0FF8">
        <w:tc>
          <w:tcPr>
            <w:tcW w:w="3966" w:type="dxa"/>
            <w:hideMark/>
          </w:tcPr>
          <w:p w14:paraId="674AB50D" w14:textId="77777777" w:rsidR="004A4AB4" w:rsidRPr="00D97AC4" w:rsidRDefault="004A4AB4" w:rsidP="004A4AB4">
            <w:pPr>
              <w:spacing w:line="360" w:lineRule="auto"/>
              <w:rPr>
                <w:rFonts w:eastAsia="Calibri"/>
                <w:noProof/>
                <w:lang w:val="es-DO"/>
              </w:rPr>
            </w:pPr>
            <w:r w:rsidRPr="00D97AC4">
              <w:rPr>
                <w:rFonts w:eastAsia="Calibri"/>
                <w:noProof/>
                <w:lang w:val="es-DO"/>
              </w:rPr>
              <w:t>Noviembre</w:t>
            </w:r>
          </w:p>
        </w:tc>
        <w:tc>
          <w:tcPr>
            <w:tcW w:w="3967" w:type="dxa"/>
            <w:hideMark/>
          </w:tcPr>
          <w:p w14:paraId="3810ABAF" w14:textId="77777777" w:rsidR="004A4AB4" w:rsidRPr="00D97AC4" w:rsidRDefault="004A4AB4" w:rsidP="004A4AB4">
            <w:pPr>
              <w:spacing w:line="360" w:lineRule="auto"/>
              <w:rPr>
                <w:rFonts w:eastAsia="Calibri"/>
                <w:noProof/>
                <w:lang w:val="es-DO"/>
              </w:rPr>
            </w:pPr>
            <w:r w:rsidRPr="00CB00F9">
              <w:t>106</w:t>
            </w:r>
          </w:p>
        </w:tc>
      </w:tr>
      <w:tr w:rsidR="004A4AB4" w:rsidRPr="00D97AC4" w14:paraId="7161E377" w14:textId="77777777" w:rsidTr="00BD0FF8">
        <w:tc>
          <w:tcPr>
            <w:tcW w:w="3966" w:type="dxa"/>
            <w:hideMark/>
          </w:tcPr>
          <w:p w14:paraId="2C594AFC" w14:textId="77777777" w:rsidR="004A4AB4" w:rsidRPr="00D97AC4" w:rsidRDefault="004A4AB4" w:rsidP="004A4AB4">
            <w:pPr>
              <w:spacing w:line="360" w:lineRule="auto"/>
              <w:rPr>
                <w:rFonts w:eastAsia="Calibri"/>
                <w:noProof/>
                <w:lang w:val="es-DO"/>
              </w:rPr>
            </w:pPr>
            <w:r w:rsidRPr="00D97AC4">
              <w:rPr>
                <w:rFonts w:eastAsia="Calibri"/>
                <w:noProof/>
                <w:lang w:val="es-DO"/>
              </w:rPr>
              <w:t>Diciembre</w:t>
            </w:r>
          </w:p>
        </w:tc>
        <w:tc>
          <w:tcPr>
            <w:tcW w:w="3967" w:type="dxa"/>
            <w:hideMark/>
          </w:tcPr>
          <w:p w14:paraId="789E70FF" w14:textId="77777777" w:rsidR="004A4AB4" w:rsidRPr="00D97AC4" w:rsidRDefault="004A4AB4" w:rsidP="004A4AB4">
            <w:pPr>
              <w:spacing w:line="360" w:lineRule="auto"/>
              <w:rPr>
                <w:rFonts w:eastAsia="Calibri"/>
                <w:noProof/>
                <w:lang w:val="es-DO"/>
              </w:rPr>
            </w:pPr>
            <w:r w:rsidRPr="00CB00F9">
              <w:t>12</w:t>
            </w:r>
          </w:p>
        </w:tc>
      </w:tr>
      <w:tr w:rsidR="004A4AB4" w:rsidRPr="00D97AC4" w14:paraId="28C95054" w14:textId="77777777" w:rsidTr="00BD0FF8">
        <w:trPr>
          <w:trHeight w:val="55"/>
        </w:trPr>
        <w:tc>
          <w:tcPr>
            <w:tcW w:w="3966" w:type="dxa"/>
            <w:hideMark/>
          </w:tcPr>
          <w:p w14:paraId="53603DBF" w14:textId="77777777" w:rsidR="004A4AB4" w:rsidRPr="00D97AC4" w:rsidRDefault="004A4AB4" w:rsidP="004A4AB4">
            <w:pPr>
              <w:spacing w:line="360" w:lineRule="auto"/>
              <w:rPr>
                <w:rFonts w:eastAsia="Calibri"/>
                <w:noProof/>
                <w:lang w:val="es-DO"/>
              </w:rPr>
            </w:pPr>
            <w:r w:rsidRPr="00D97AC4">
              <w:rPr>
                <w:rFonts w:eastAsia="Calibri"/>
                <w:noProof/>
                <w:lang w:val="es-DO"/>
              </w:rPr>
              <w:t>TOTAL</w:t>
            </w:r>
          </w:p>
        </w:tc>
        <w:tc>
          <w:tcPr>
            <w:tcW w:w="3967" w:type="dxa"/>
            <w:hideMark/>
          </w:tcPr>
          <w:p w14:paraId="2E2DA96C" w14:textId="77777777" w:rsidR="004A4AB4" w:rsidRPr="00D97AC4" w:rsidRDefault="004A4AB4" w:rsidP="004A4AB4">
            <w:pPr>
              <w:spacing w:line="360" w:lineRule="auto"/>
              <w:rPr>
                <w:rFonts w:eastAsia="Calibri"/>
                <w:noProof/>
                <w:lang w:val="es-DO"/>
              </w:rPr>
            </w:pPr>
            <w:r w:rsidRPr="00CB00F9">
              <w:t>1069</w:t>
            </w:r>
          </w:p>
        </w:tc>
      </w:tr>
    </w:tbl>
    <w:p w14:paraId="4E1B73EB"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0E3ACA34" w14:textId="77777777" w:rsidR="004A4AB4" w:rsidRPr="000E6C29" w:rsidRDefault="004A4AB4" w:rsidP="004A4AB4">
      <w:pPr>
        <w:spacing w:line="360" w:lineRule="auto"/>
        <w:rPr>
          <w:rFonts w:eastAsia="Calibri"/>
          <w:noProof/>
          <w:lang w:val="es-DO"/>
        </w:rPr>
      </w:pPr>
      <w:r>
        <w:rPr>
          <w:rFonts w:eastAsia="Calibri"/>
          <w:bCs/>
          <w:noProof/>
          <w:lang w:val="es-DO"/>
        </w:rPr>
        <w:t>Al analizar las a</w:t>
      </w:r>
      <w:r w:rsidRPr="000E6C29">
        <w:rPr>
          <w:rFonts w:eastAsia="Calibri"/>
          <w:bCs/>
          <w:noProof/>
          <w:lang w:val="es-DO"/>
        </w:rPr>
        <w:t>ctualizaciones de RI por provincia</w:t>
      </w:r>
      <w:r>
        <w:rPr>
          <w:rFonts w:eastAsia="Calibri"/>
          <w:bCs/>
          <w:noProof/>
          <w:lang w:val="es-DO"/>
        </w:rPr>
        <w:t>, se vislumbra que l</w:t>
      </w:r>
      <w:r w:rsidRPr="000E6C29">
        <w:rPr>
          <w:rFonts w:eastAsia="Calibri"/>
          <w:noProof/>
          <w:lang w:val="es-DO"/>
        </w:rPr>
        <w:t>as provincias con mayor volumen de actualizaciones fueron:</w:t>
      </w:r>
    </w:p>
    <w:p w14:paraId="006BD97A" w14:textId="77777777" w:rsidR="004A4AB4" w:rsidRPr="000E6C29" w:rsidRDefault="004A4AB4" w:rsidP="004A4AB4">
      <w:pPr>
        <w:pStyle w:val="Prrafodelista"/>
        <w:numPr>
          <w:ilvl w:val="0"/>
          <w:numId w:val="8"/>
        </w:numPr>
        <w:spacing w:line="360" w:lineRule="auto"/>
        <w:rPr>
          <w:rFonts w:eastAsia="Calibri"/>
          <w:noProof/>
        </w:rPr>
      </w:pPr>
      <w:r w:rsidRPr="000E6C29">
        <w:rPr>
          <w:rFonts w:eastAsia="Calibri"/>
          <w:bCs/>
          <w:noProof/>
        </w:rPr>
        <w:t>Santo Domingo</w:t>
      </w:r>
      <w:r>
        <w:rPr>
          <w:rFonts w:eastAsia="Calibri"/>
          <w:noProof/>
        </w:rPr>
        <w:t>:</w:t>
      </w:r>
      <w:r w:rsidRPr="000E6C29">
        <w:rPr>
          <w:rFonts w:eastAsia="Calibri"/>
          <w:noProof/>
        </w:rPr>
        <w:t xml:space="preserve"> 408</w:t>
      </w:r>
    </w:p>
    <w:p w14:paraId="4482D3B8" w14:textId="77777777" w:rsidR="004A4AB4" w:rsidRPr="000E6C29" w:rsidRDefault="004A4AB4" w:rsidP="004A4AB4">
      <w:pPr>
        <w:pStyle w:val="Prrafodelista"/>
        <w:numPr>
          <w:ilvl w:val="0"/>
          <w:numId w:val="8"/>
        </w:numPr>
        <w:spacing w:line="360" w:lineRule="auto"/>
        <w:rPr>
          <w:rFonts w:eastAsia="Calibri"/>
          <w:noProof/>
        </w:rPr>
      </w:pPr>
      <w:r w:rsidRPr="000E6C29">
        <w:rPr>
          <w:rFonts w:eastAsia="Calibri"/>
          <w:bCs/>
          <w:noProof/>
        </w:rPr>
        <w:t>Santiago</w:t>
      </w:r>
      <w:r>
        <w:rPr>
          <w:rFonts w:eastAsia="Calibri"/>
          <w:noProof/>
        </w:rPr>
        <w:t>:</w:t>
      </w:r>
      <w:r w:rsidRPr="000E6C29">
        <w:rPr>
          <w:rFonts w:eastAsia="Calibri"/>
          <w:noProof/>
        </w:rPr>
        <w:t xml:space="preserve"> 136</w:t>
      </w:r>
    </w:p>
    <w:p w14:paraId="6A010EBD" w14:textId="77777777" w:rsidR="004A4AB4" w:rsidRPr="000E6C29" w:rsidRDefault="004A4AB4" w:rsidP="004A4AB4">
      <w:pPr>
        <w:pStyle w:val="Prrafodelista"/>
        <w:numPr>
          <w:ilvl w:val="0"/>
          <w:numId w:val="8"/>
        </w:numPr>
        <w:spacing w:line="360" w:lineRule="auto"/>
        <w:rPr>
          <w:rFonts w:eastAsia="Calibri"/>
          <w:noProof/>
        </w:rPr>
      </w:pPr>
      <w:r w:rsidRPr="000E6C29">
        <w:rPr>
          <w:rFonts w:eastAsia="Calibri"/>
          <w:bCs/>
          <w:noProof/>
        </w:rPr>
        <w:t>San Cristóbal</w:t>
      </w:r>
      <w:r>
        <w:rPr>
          <w:rFonts w:eastAsia="Calibri"/>
          <w:bCs/>
          <w:noProof/>
        </w:rPr>
        <w:t>:</w:t>
      </w:r>
      <w:r w:rsidRPr="000E6C29">
        <w:rPr>
          <w:rFonts w:eastAsia="Calibri"/>
          <w:noProof/>
        </w:rPr>
        <w:t xml:space="preserve"> 111</w:t>
      </w:r>
    </w:p>
    <w:p w14:paraId="459F463F" w14:textId="77777777" w:rsidR="004A4AB4" w:rsidRPr="000E6C29" w:rsidRDefault="004A4AB4" w:rsidP="004A4AB4">
      <w:pPr>
        <w:pStyle w:val="Prrafodelista"/>
        <w:numPr>
          <w:ilvl w:val="0"/>
          <w:numId w:val="8"/>
        </w:numPr>
        <w:spacing w:line="360" w:lineRule="auto"/>
        <w:rPr>
          <w:rFonts w:eastAsia="Calibri"/>
          <w:noProof/>
        </w:rPr>
      </w:pPr>
      <w:r w:rsidRPr="000E6C29">
        <w:rPr>
          <w:rFonts w:eastAsia="Calibri"/>
          <w:bCs/>
          <w:noProof/>
        </w:rPr>
        <w:t>San Pedro de Macorís</w:t>
      </w:r>
      <w:r>
        <w:rPr>
          <w:rFonts w:eastAsia="Calibri"/>
          <w:bCs/>
          <w:noProof/>
        </w:rPr>
        <w:t>:</w:t>
      </w:r>
      <w:r w:rsidRPr="000E6C29">
        <w:rPr>
          <w:rFonts w:eastAsia="Calibri"/>
          <w:noProof/>
        </w:rPr>
        <w:t xml:space="preserve"> 42</w:t>
      </w:r>
    </w:p>
    <w:p w14:paraId="0A56B3B6" w14:textId="77777777" w:rsidR="004A4AB4" w:rsidRPr="000E6C29" w:rsidRDefault="004A4AB4" w:rsidP="004A4AB4">
      <w:pPr>
        <w:pStyle w:val="Prrafodelista"/>
        <w:numPr>
          <w:ilvl w:val="0"/>
          <w:numId w:val="8"/>
        </w:numPr>
        <w:spacing w:line="360" w:lineRule="auto"/>
        <w:rPr>
          <w:rFonts w:eastAsia="Calibri"/>
          <w:noProof/>
        </w:rPr>
      </w:pPr>
      <w:r w:rsidRPr="000E6C29">
        <w:rPr>
          <w:rFonts w:eastAsia="Calibri"/>
          <w:bCs/>
          <w:noProof/>
        </w:rPr>
        <w:t>La Vega</w:t>
      </w:r>
      <w:r>
        <w:rPr>
          <w:rFonts w:eastAsia="Calibri"/>
          <w:bCs/>
          <w:noProof/>
        </w:rPr>
        <w:t>:</w:t>
      </w:r>
      <w:r w:rsidRPr="000E6C29">
        <w:rPr>
          <w:rFonts w:eastAsia="Calibri"/>
          <w:noProof/>
        </w:rPr>
        <w:t xml:space="preserve"> 36</w:t>
      </w:r>
    </w:p>
    <w:p w14:paraId="3B38F1E8" w14:textId="77777777" w:rsidR="004A4AB4" w:rsidRPr="000E6C29" w:rsidRDefault="004A4AB4" w:rsidP="004A4AB4">
      <w:pPr>
        <w:spacing w:line="360" w:lineRule="auto"/>
        <w:rPr>
          <w:rFonts w:eastAsia="Calibri"/>
          <w:noProof/>
          <w:lang w:val="es-DO"/>
        </w:rPr>
      </w:pPr>
      <w:r w:rsidRPr="000E6C29">
        <w:rPr>
          <w:rFonts w:eastAsia="Calibri"/>
          <w:noProof/>
          <w:lang w:val="es-DO"/>
        </w:rPr>
        <w:t>Más del 60 % de las actualizaciones provienen del Distrito Nacional y la región Norte, evidenciando una alta concentración de industrias formalizadas y operativas en dichas provincias.</w:t>
      </w:r>
    </w:p>
    <w:tbl>
      <w:tblPr>
        <w:tblStyle w:val="Tablaconcuadrcula"/>
        <w:tblW w:w="7927" w:type="dxa"/>
        <w:tblLook w:val="04A0" w:firstRow="1" w:lastRow="0" w:firstColumn="1" w:lastColumn="0" w:noHBand="0" w:noVBand="1"/>
      </w:tblPr>
      <w:tblGrid>
        <w:gridCol w:w="5807"/>
        <w:gridCol w:w="2120"/>
      </w:tblGrid>
      <w:tr w:rsidR="004A4AB4" w:rsidRPr="000E6C29" w14:paraId="74F60E77" w14:textId="77777777" w:rsidTr="00BD0FF8">
        <w:trPr>
          <w:tblHeader/>
        </w:trPr>
        <w:tc>
          <w:tcPr>
            <w:tcW w:w="7927" w:type="dxa"/>
            <w:gridSpan w:val="2"/>
            <w:shd w:val="clear" w:color="auto" w:fill="011C50"/>
            <w:hideMark/>
          </w:tcPr>
          <w:p w14:paraId="668529A5" w14:textId="1337ADA6" w:rsidR="004A4AB4" w:rsidRPr="00BD0FF8" w:rsidRDefault="004A4AB4" w:rsidP="004A4AB4">
            <w:pPr>
              <w:spacing w:line="360" w:lineRule="auto"/>
              <w:rPr>
                <w:rFonts w:eastAsia="Calibri"/>
                <w:b/>
                <w:noProof/>
                <w:color w:val="FFFFFF" w:themeColor="background1"/>
                <w:lang w:val="es-DO"/>
              </w:rPr>
            </w:pPr>
            <w:r w:rsidRPr="00BD0FF8">
              <w:rPr>
                <w:rFonts w:eastAsia="Calibri"/>
                <w:b/>
                <w:noProof/>
                <w:color w:val="FFFFFF" w:themeColor="background1"/>
                <w:lang w:val="es-DO"/>
              </w:rPr>
              <w:lastRenderedPageBreak/>
              <w:t>REGISTRO INDUSTRIAL – RI</w:t>
            </w:r>
            <w:r w:rsidR="00BD0FF8">
              <w:rPr>
                <w:rFonts w:eastAsia="Calibri"/>
                <w:b/>
                <w:noProof/>
                <w:color w:val="FFFFFF" w:themeColor="background1"/>
                <w:lang w:val="es-DO"/>
              </w:rPr>
              <w:t xml:space="preserve"> </w:t>
            </w:r>
            <w:r w:rsidRPr="00BD0FF8">
              <w:rPr>
                <w:rFonts w:eastAsia="Calibri"/>
                <w:b/>
                <w:noProof/>
                <w:color w:val="FFFFFF" w:themeColor="background1"/>
                <w:lang w:val="es-DO"/>
              </w:rPr>
              <w:t>Actualizados por Provincia</w:t>
            </w:r>
          </w:p>
          <w:p w14:paraId="1D9B96D4" w14:textId="77777777" w:rsidR="004A4AB4" w:rsidRPr="00BD0FF8" w:rsidRDefault="004A4AB4" w:rsidP="004A4AB4">
            <w:pPr>
              <w:spacing w:line="360" w:lineRule="auto"/>
              <w:rPr>
                <w:rFonts w:eastAsia="Calibri"/>
                <w:b/>
                <w:noProof/>
                <w:color w:val="FFFFFF" w:themeColor="background1"/>
                <w:lang w:val="es-DO"/>
              </w:rPr>
            </w:pPr>
            <w:r w:rsidRPr="00BD0FF8">
              <w:rPr>
                <w:rFonts w:eastAsia="Calibri"/>
                <w:b/>
                <w:noProof/>
                <w:color w:val="FFFFFF" w:themeColor="background1"/>
                <w:lang w:val="es-DO"/>
              </w:rPr>
              <w:t>2025</w:t>
            </w:r>
          </w:p>
        </w:tc>
      </w:tr>
      <w:tr w:rsidR="004A4AB4" w:rsidRPr="000E6C29" w14:paraId="78D17CAF" w14:textId="77777777" w:rsidTr="00BD0FF8">
        <w:trPr>
          <w:tblHeader/>
        </w:trPr>
        <w:tc>
          <w:tcPr>
            <w:tcW w:w="5807" w:type="dxa"/>
            <w:shd w:val="clear" w:color="auto" w:fill="011C50"/>
            <w:hideMark/>
          </w:tcPr>
          <w:p w14:paraId="1E95E810" w14:textId="77777777" w:rsidR="004A4AB4" w:rsidRPr="00BD0FF8" w:rsidRDefault="004A4AB4" w:rsidP="004A4AB4">
            <w:pPr>
              <w:spacing w:line="360" w:lineRule="auto"/>
              <w:rPr>
                <w:rFonts w:eastAsia="Calibri"/>
                <w:b/>
                <w:noProof/>
                <w:color w:val="FFFFFF" w:themeColor="background1"/>
                <w:lang w:val="es-DO"/>
              </w:rPr>
            </w:pPr>
            <w:r w:rsidRPr="00BD0FF8">
              <w:rPr>
                <w:rFonts w:eastAsia="Calibri"/>
                <w:b/>
                <w:noProof/>
                <w:color w:val="FFFFFF" w:themeColor="background1"/>
                <w:lang w:val="es-DO"/>
              </w:rPr>
              <w:t>Provincia</w:t>
            </w:r>
          </w:p>
        </w:tc>
        <w:tc>
          <w:tcPr>
            <w:tcW w:w="2120" w:type="dxa"/>
            <w:shd w:val="clear" w:color="auto" w:fill="011C50"/>
            <w:hideMark/>
          </w:tcPr>
          <w:p w14:paraId="77F478F6" w14:textId="77777777" w:rsidR="004A4AB4" w:rsidRPr="00BD0FF8" w:rsidRDefault="004A4AB4" w:rsidP="004A4AB4">
            <w:pPr>
              <w:spacing w:line="360" w:lineRule="auto"/>
              <w:rPr>
                <w:rFonts w:eastAsia="Calibri"/>
                <w:b/>
                <w:noProof/>
                <w:color w:val="FFFFFF" w:themeColor="background1"/>
                <w:lang w:val="es-DO"/>
              </w:rPr>
            </w:pPr>
            <w:r w:rsidRPr="00BD0FF8">
              <w:rPr>
                <w:rFonts w:eastAsia="Calibri"/>
                <w:b/>
                <w:noProof/>
                <w:color w:val="FFFFFF" w:themeColor="background1"/>
                <w:lang w:val="es-DO"/>
              </w:rPr>
              <w:t>Total industrias</w:t>
            </w:r>
          </w:p>
        </w:tc>
      </w:tr>
      <w:tr w:rsidR="004A4AB4" w:rsidRPr="000E6C29" w14:paraId="2B560E5E" w14:textId="77777777" w:rsidTr="00BD0FF8">
        <w:tc>
          <w:tcPr>
            <w:tcW w:w="5807" w:type="dxa"/>
            <w:hideMark/>
          </w:tcPr>
          <w:p w14:paraId="17A94794" w14:textId="77777777" w:rsidR="004A4AB4" w:rsidRPr="000E6C29" w:rsidRDefault="004A4AB4" w:rsidP="004A4AB4">
            <w:pPr>
              <w:spacing w:line="360" w:lineRule="auto"/>
              <w:rPr>
                <w:rFonts w:eastAsia="Calibri"/>
                <w:noProof/>
                <w:lang w:val="es-DO"/>
              </w:rPr>
            </w:pPr>
            <w:r w:rsidRPr="000E6C29">
              <w:rPr>
                <w:rFonts w:eastAsia="Calibri"/>
                <w:noProof/>
                <w:lang w:val="es-DO"/>
              </w:rPr>
              <w:t>Santo Domingo</w:t>
            </w:r>
          </w:p>
        </w:tc>
        <w:tc>
          <w:tcPr>
            <w:tcW w:w="2120" w:type="dxa"/>
            <w:hideMark/>
          </w:tcPr>
          <w:p w14:paraId="542BB1EF" w14:textId="77777777" w:rsidR="004A4AB4" w:rsidRPr="000E6C29" w:rsidRDefault="004A4AB4" w:rsidP="004A4AB4">
            <w:pPr>
              <w:spacing w:line="360" w:lineRule="auto"/>
              <w:rPr>
                <w:rFonts w:eastAsia="Calibri"/>
                <w:noProof/>
                <w:lang w:val="es-DO"/>
              </w:rPr>
            </w:pPr>
            <w:r w:rsidRPr="000E6C29">
              <w:rPr>
                <w:rFonts w:eastAsia="Calibri"/>
                <w:noProof/>
                <w:lang w:val="es-DO"/>
              </w:rPr>
              <w:t>408</w:t>
            </w:r>
          </w:p>
        </w:tc>
      </w:tr>
      <w:tr w:rsidR="004A4AB4" w:rsidRPr="000E6C29" w14:paraId="58C8CF5C" w14:textId="77777777" w:rsidTr="00BD0FF8">
        <w:tc>
          <w:tcPr>
            <w:tcW w:w="5807" w:type="dxa"/>
            <w:hideMark/>
          </w:tcPr>
          <w:p w14:paraId="1F71FF3F" w14:textId="77777777" w:rsidR="004A4AB4" w:rsidRPr="000E6C29" w:rsidRDefault="004A4AB4" w:rsidP="004A4AB4">
            <w:pPr>
              <w:spacing w:line="360" w:lineRule="auto"/>
              <w:rPr>
                <w:rFonts w:eastAsia="Calibri"/>
                <w:noProof/>
                <w:lang w:val="es-DO"/>
              </w:rPr>
            </w:pPr>
            <w:r w:rsidRPr="000E6C29">
              <w:rPr>
                <w:rFonts w:eastAsia="Calibri"/>
                <w:noProof/>
                <w:lang w:val="es-DO"/>
              </w:rPr>
              <w:t>Santiago</w:t>
            </w:r>
          </w:p>
        </w:tc>
        <w:tc>
          <w:tcPr>
            <w:tcW w:w="2120" w:type="dxa"/>
            <w:hideMark/>
          </w:tcPr>
          <w:p w14:paraId="7359D838" w14:textId="77777777" w:rsidR="004A4AB4" w:rsidRPr="000E6C29" w:rsidRDefault="004A4AB4" w:rsidP="004A4AB4">
            <w:pPr>
              <w:spacing w:line="360" w:lineRule="auto"/>
              <w:rPr>
                <w:rFonts w:eastAsia="Calibri"/>
                <w:noProof/>
                <w:lang w:val="es-DO"/>
              </w:rPr>
            </w:pPr>
            <w:r w:rsidRPr="000E6C29">
              <w:rPr>
                <w:rFonts w:eastAsia="Calibri"/>
                <w:noProof/>
                <w:lang w:val="es-DO"/>
              </w:rPr>
              <w:t>136</w:t>
            </w:r>
          </w:p>
        </w:tc>
      </w:tr>
      <w:tr w:rsidR="004A4AB4" w:rsidRPr="000E6C29" w14:paraId="7F9A3089" w14:textId="77777777" w:rsidTr="00BD0FF8">
        <w:tc>
          <w:tcPr>
            <w:tcW w:w="5807" w:type="dxa"/>
            <w:hideMark/>
          </w:tcPr>
          <w:p w14:paraId="2AC7CF5E" w14:textId="77777777" w:rsidR="004A4AB4" w:rsidRPr="000E6C29" w:rsidRDefault="004A4AB4" w:rsidP="004A4AB4">
            <w:pPr>
              <w:spacing w:line="360" w:lineRule="auto"/>
              <w:rPr>
                <w:rFonts w:eastAsia="Calibri"/>
                <w:noProof/>
                <w:lang w:val="es-DO"/>
              </w:rPr>
            </w:pPr>
            <w:r w:rsidRPr="000E6C29">
              <w:rPr>
                <w:rFonts w:eastAsia="Calibri"/>
                <w:noProof/>
                <w:lang w:val="es-DO"/>
              </w:rPr>
              <w:t>San Cristóbal</w:t>
            </w:r>
          </w:p>
        </w:tc>
        <w:tc>
          <w:tcPr>
            <w:tcW w:w="2120" w:type="dxa"/>
            <w:hideMark/>
          </w:tcPr>
          <w:p w14:paraId="4E6B25E9" w14:textId="77777777" w:rsidR="004A4AB4" w:rsidRPr="000E6C29" w:rsidRDefault="004A4AB4" w:rsidP="004A4AB4">
            <w:pPr>
              <w:spacing w:line="360" w:lineRule="auto"/>
              <w:rPr>
                <w:rFonts w:eastAsia="Calibri"/>
                <w:noProof/>
                <w:lang w:val="es-DO"/>
              </w:rPr>
            </w:pPr>
            <w:r w:rsidRPr="000E6C29">
              <w:rPr>
                <w:rFonts w:eastAsia="Calibri"/>
                <w:noProof/>
                <w:lang w:val="es-DO"/>
              </w:rPr>
              <w:t>111</w:t>
            </w:r>
          </w:p>
        </w:tc>
      </w:tr>
      <w:tr w:rsidR="004A4AB4" w:rsidRPr="000E6C29" w14:paraId="598079A3" w14:textId="77777777" w:rsidTr="00BD0FF8">
        <w:tc>
          <w:tcPr>
            <w:tcW w:w="5807" w:type="dxa"/>
            <w:hideMark/>
          </w:tcPr>
          <w:p w14:paraId="5944F041" w14:textId="77777777" w:rsidR="004A4AB4" w:rsidRPr="000E6C29" w:rsidRDefault="004A4AB4" w:rsidP="004A4AB4">
            <w:pPr>
              <w:spacing w:line="360" w:lineRule="auto"/>
              <w:rPr>
                <w:rFonts w:eastAsia="Calibri"/>
                <w:noProof/>
                <w:lang w:val="es-DO"/>
              </w:rPr>
            </w:pPr>
            <w:r w:rsidRPr="000E6C29">
              <w:rPr>
                <w:rFonts w:eastAsia="Calibri"/>
                <w:noProof/>
                <w:lang w:val="es-DO"/>
              </w:rPr>
              <w:t>San Pedro de Macorís</w:t>
            </w:r>
          </w:p>
        </w:tc>
        <w:tc>
          <w:tcPr>
            <w:tcW w:w="2120" w:type="dxa"/>
            <w:hideMark/>
          </w:tcPr>
          <w:p w14:paraId="44C1CA73" w14:textId="77777777" w:rsidR="004A4AB4" w:rsidRPr="000E6C29" w:rsidRDefault="004A4AB4" w:rsidP="004A4AB4">
            <w:pPr>
              <w:spacing w:line="360" w:lineRule="auto"/>
              <w:rPr>
                <w:rFonts w:eastAsia="Calibri"/>
                <w:noProof/>
                <w:lang w:val="es-DO"/>
              </w:rPr>
            </w:pPr>
            <w:r w:rsidRPr="000E6C29">
              <w:rPr>
                <w:rFonts w:eastAsia="Calibri"/>
                <w:noProof/>
                <w:lang w:val="es-DO"/>
              </w:rPr>
              <w:t>42</w:t>
            </w:r>
          </w:p>
        </w:tc>
      </w:tr>
      <w:tr w:rsidR="004A4AB4" w:rsidRPr="000E6C29" w14:paraId="4B697729" w14:textId="77777777" w:rsidTr="00BD0FF8">
        <w:tc>
          <w:tcPr>
            <w:tcW w:w="5807" w:type="dxa"/>
            <w:hideMark/>
          </w:tcPr>
          <w:p w14:paraId="30C75694" w14:textId="77777777" w:rsidR="004A4AB4" w:rsidRPr="000E6C29" w:rsidRDefault="004A4AB4" w:rsidP="004A4AB4">
            <w:pPr>
              <w:spacing w:line="360" w:lineRule="auto"/>
              <w:rPr>
                <w:rFonts w:eastAsia="Calibri"/>
                <w:noProof/>
                <w:lang w:val="es-DO"/>
              </w:rPr>
            </w:pPr>
            <w:r w:rsidRPr="000E6C29">
              <w:rPr>
                <w:rFonts w:eastAsia="Calibri"/>
                <w:noProof/>
                <w:lang w:val="es-DO"/>
              </w:rPr>
              <w:t>La Vega</w:t>
            </w:r>
          </w:p>
        </w:tc>
        <w:tc>
          <w:tcPr>
            <w:tcW w:w="2120" w:type="dxa"/>
            <w:hideMark/>
          </w:tcPr>
          <w:p w14:paraId="6A5148F9" w14:textId="77777777" w:rsidR="004A4AB4" w:rsidRPr="000E6C29" w:rsidRDefault="004A4AB4" w:rsidP="004A4AB4">
            <w:pPr>
              <w:spacing w:line="360" w:lineRule="auto"/>
              <w:rPr>
                <w:rFonts w:eastAsia="Calibri"/>
                <w:noProof/>
                <w:lang w:val="es-DO"/>
              </w:rPr>
            </w:pPr>
            <w:r w:rsidRPr="000E6C29">
              <w:rPr>
                <w:rFonts w:eastAsia="Calibri"/>
                <w:noProof/>
                <w:lang w:val="es-DO"/>
              </w:rPr>
              <w:t>36</w:t>
            </w:r>
          </w:p>
        </w:tc>
      </w:tr>
      <w:tr w:rsidR="004A4AB4" w:rsidRPr="000E6C29" w14:paraId="52D55AD8" w14:textId="77777777" w:rsidTr="00BD0FF8">
        <w:tc>
          <w:tcPr>
            <w:tcW w:w="5807" w:type="dxa"/>
            <w:hideMark/>
          </w:tcPr>
          <w:p w14:paraId="280D3FA8" w14:textId="77777777" w:rsidR="004A4AB4" w:rsidRPr="000E6C29" w:rsidRDefault="004A4AB4" w:rsidP="004A4AB4">
            <w:pPr>
              <w:spacing w:line="360" w:lineRule="auto"/>
              <w:rPr>
                <w:rFonts w:eastAsia="Calibri"/>
                <w:noProof/>
                <w:lang w:val="es-DO"/>
              </w:rPr>
            </w:pPr>
            <w:r w:rsidRPr="000E6C29">
              <w:rPr>
                <w:rFonts w:eastAsia="Calibri"/>
                <w:noProof/>
                <w:lang w:val="es-DO"/>
              </w:rPr>
              <w:t>San Juan</w:t>
            </w:r>
          </w:p>
        </w:tc>
        <w:tc>
          <w:tcPr>
            <w:tcW w:w="2120" w:type="dxa"/>
            <w:hideMark/>
          </w:tcPr>
          <w:p w14:paraId="1F4FC8C1" w14:textId="77777777" w:rsidR="004A4AB4" w:rsidRPr="000E6C29" w:rsidRDefault="004A4AB4" w:rsidP="004A4AB4">
            <w:pPr>
              <w:spacing w:line="360" w:lineRule="auto"/>
              <w:rPr>
                <w:rFonts w:eastAsia="Calibri"/>
                <w:noProof/>
                <w:lang w:val="es-DO"/>
              </w:rPr>
            </w:pPr>
            <w:r w:rsidRPr="000E6C29">
              <w:rPr>
                <w:rFonts w:eastAsia="Calibri"/>
                <w:noProof/>
                <w:lang w:val="es-DO"/>
              </w:rPr>
              <w:t>29</w:t>
            </w:r>
          </w:p>
        </w:tc>
      </w:tr>
      <w:tr w:rsidR="004A4AB4" w:rsidRPr="000E6C29" w14:paraId="79571DA8" w14:textId="77777777" w:rsidTr="00BD0FF8">
        <w:tc>
          <w:tcPr>
            <w:tcW w:w="5807" w:type="dxa"/>
            <w:hideMark/>
          </w:tcPr>
          <w:p w14:paraId="5E0AFC4A" w14:textId="77777777" w:rsidR="004A4AB4" w:rsidRPr="000E6C29" w:rsidRDefault="004A4AB4" w:rsidP="004A4AB4">
            <w:pPr>
              <w:spacing w:line="360" w:lineRule="auto"/>
              <w:rPr>
                <w:rFonts w:eastAsia="Calibri"/>
                <w:noProof/>
                <w:lang w:val="es-DO"/>
              </w:rPr>
            </w:pPr>
            <w:r w:rsidRPr="000E6C29">
              <w:rPr>
                <w:rFonts w:eastAsia="Calibri"/>
                <w:noProof/>
                <w:lang w:val="es-DO"/>
              </w:rPr>
              <w:t>Espaillat</w:t>
            </w:r>
          </w:p>
        </w:tc>
        <w:tc>
          <w:tcPr>
            <w:tcW w:w="2120" w:type="dxa"/>
            <w:hideMark/>
          </w:tcPr>
          <w:p w14:paraId="667D8B55" w14:textId="77777777" w:rsidR="004A4AB4" w:rsidRPr="000E6C29" w:rsidRDefault="004A4AB4" w:rsidP="004A4AB4">
            <w:pPr>
              <w:spacing w:line="360" w:lineRule="auto"/>
              <w:rPr>
                <w:rFonts w:eastAsia="Calibri"/>
                <w:noProof/>
                <w:lang w:val="es-DO"/>
              </w:rPr>
            </w:pPr>
            <w:r w:rsidRPr="000E6C29">
              <w:rPr>
                <w:rFonts w:eastAsia="Calibri"/>
                <w:noProof/>
                <w:lang w:val="es-DO"/>
              </w:rPr>
              <w:t>26</w:t>
            </w:r>
          </w:p>
        </w:tc>
      </w:tr>
      <w:tr w:rsidR="004A4AB4" w:rsidRPr="000E6C29" w14:paraId="22199DB0" w14:textId="77777777" w:rsidTr="00BD0FF8">
        <w:tc>
          <w:tcPr>
            <w:tcW w:w="5807" w:type="dxa"/>
            <w:hideMark/>
          </w:tcPr>
          <w:p w14:paraId="1E19B7CF" w14:textId="77777777" w:rsidR="004A4AB4" w:rsidRPr="000E6C29" w:rsidRDefault="004A4AB4" w:rsidP="004A4AB4">
            <w:pPr>
              <w:spacing w:line="360" w:lineRule="auto"/>
              <w:rPr>
                <w:rFonts w:eastAsia="Calibri"/>
                <w:noProof/>
                <w:lang w:val="es-DO"/>
              </w:rPr>
            </w:pPr>
            <w:r w:rsidRPr="000E6C29">
              <w:rPr>
                <w:rFonts w:eastAsia="Calibri"/>
                <w:noProof/>
                <w:lang w:val="es-DO"/>
              </w:rPr>
              <w:t>Barahona</w:t>
            </w:r>
          </w:p>
        </w:tc>
        <w:tc>
          <w:tcPr>
            <w:tcW w:w="2120" w:type="dxa"/>
            <w:hideMark/>
          </w:tcPr>
          <w:p w14:paraId="5BAD4AC0" w14:textId="77777777" w:rsidR="004A4AB4" w:rsidRPr="000E6C29" w:rsidRDefault="004A4AB4" w:rsidP="004A4AB4">
            <w:pPr>
              <w:spacing w:line="360" w:lineRule="auto"/>
              <w:rPr>
                <w:rFonts w:eastAsia="Calibri"/>
                <w:noProof/>
                <w:lang w:val="es-DO"/>
              </w:rPr>
            </w:pPr>
            <w:r w:rsidRPr="000E6C29">
              <w:rPr>
                <w:rFonts w:eastAsia="Calibri"/>
                <w:noProof/>
                <w:lang w:val="es-DO"/>
              </w:rPr>
              <w:t>26</w:t>
            </w:r>
          </w:p>
        </w:tc>
      </w:tr>
      <w:tr w:rsidR="004A4AB4" w:rsidRPr="000E6C29" w14:paraId="26293797" w14:textId="77777777" w:rsidTr="00BD0FF8">
        <w:tc>
          <w:tcPr>
            <w:tcW w:w="5807" w:type="dxa"/>
            <w:hideMark/>
          </w:tcPr>
          <w:p w14:paraId="4BC33F08" w14:textId="77777777" w:rsidR="004A4AB4" w:rsidRPr="000E6C29" w:rsidRDefault="004A4AB4" w:rsidP="004A4AB4">
            <w:pPr>
              <w:spacing w:line="360" w:lineRule="auto"/>
              <w:rPr>
                <w:rFonts w:eastAsia="Calibri"/>
                <w:noProof/>
                <w:lang w:val="es-DO"/>
              </w:rPr>
            </w:pPr>
            <w:r w:rsidRPr="000E6C29">
              <w:rPr>
                <w:rFonts w:eastAsia="Calibri"/>
                <w:noProof/>
                <w:lang w:val="es-DO"/>
              </w:rPr>
              <w:t>Duarte</w:t>
            </w:r>
          </w:p>
        </w:tc>
        <w:tc>
          <w:tcPr>
            <w:tcW w:w="2120" w:type="dxa"/>
            <w:hideMark/>
          </w:tcPr>
          <w:p w14:paraId="1C55E46F" w14:textId="77777777" w:rsidR="004A4AB4" w:rsidRPr="000E6C29" w:rsidRDefault="004A4AB4" w:rsidP="004A4AB4">
            <w:pPr>
              <w:spacing w:line="360" w:lineRule="auto"/>
              <w:rPr>
                <w:rFonts w:eastAsia="Calibri"/>
                <w:noProof/>
                <w:lang w:val="es-DO"/>
              </w:rPr>
            </w:pPr>
            <w:r w:rsidRPr="000E6C29">
              <w:rPr>
                <w:rFonts w:eastAsia="Calibri"/>
                <w:noProof/>
                <w:lang w:val="es-DO"/>
              </w:rPr>
              <w:t>24</w:t>
            </w:r>
          </w:p>
        </w:tc>
      </w:tr>
      <w:tr w:rsidR="004A4AB4" w:rsidRPr="000E6C29" w14:paraId="2C73D9EA" w14:textId="77777777" w:rsidTr="00BD0FF8">
        <w:tc>
          <w:tcPr>
            <w:tcW w:w="5807" w:type="dxa"/>
            <w:hideMark/>
          </w:tcPr>
          <w:p w14:paraId="1646575A" w14:textId="77777777" w:rsidR="004A4AB4" w:rsidRPr="000E6C29" w:rsidRDefault="004A4AB4" w:rsidP="004A4AB4">
            <w:pPr>
              <w:spacing w:line="360" w:lineRule="auto"/>
              <w:rPr>
                <w:rFonts w:eastAsia="Calibri"/>
                <w:noProof/>
                <w:lang w:val="es-DO"/>
              </w:rPr>
            </w:pPr>
            <w:r w:rsidRPr="000E6C29">
              <w:rPr>
                <w:rFonts w:eastAsia="Calibri"/>
                <w:noProof/>
                <w:lang w:val="es-DO"/>
              </w:rPr>
              <w:t>La Altagracia</w:t>
            </w:r>
          </w:p>
        </w:tc>
        <w:tc>
          <w:tcPr>
            <w:tcW w:w="2120" w:type="dxa"/>
            <w:hideMark/>
          </w:tcPr>
          <w:p w14:paraId="2391D3B7" w14:textId="77777777" w:rsidR="004A4AB4" w:rsidRPr="000E6C29" w:rsidRDefault="004A4AB4" w:rsidP="004A4AB4">
            <w:pPr>
              <w:spacing w:line="360" w:lineRule="auto"/>
              <w:rPr>
                <w:rFonts w:eastAsia="Calibri"/>
                <w:noProof/>
                <w:lang w:val="es-DO"/>
              </w:rPr>
            </w:pPr>
            <w:r w:rsidRPr="000E6C29">
              <w:rPr>
                <w:rFonts w:eastAsia="Calibri"/>
                <w:noProof/>
                <w:lang w:val="es-DO"/>
              </w:rPr>
              <w:t>23</w:t>
            </w:r>
          </w:p>
        </w:tc>
      </w:tr>
      <w:tr w:rsidR="004A4AB4" w:rsidRPr="000E6C29" w14:paraId="6239C9D5" w14:textId="77777777" w:rsidTr="00BD0FF8">
        <w:tc>
          <w:tcPr>
            <w:tcW w:w="5807" w:type="dxa"/>
            <w:hideMark/>
          </w:tcPr>
          <w:p w14:paraId="737BB5F4" w14:textId="77777777" w:rsidR="004A4AB4" w:rsidRPr="000E6C29" w:rsidRDefault="004A4AB4" w:rsidP="004A4AB4">
            <w:pPr>
              <w:spacing w:line="360" w:lineRule="auto"/>
              <w:rPr>
                <w:rFonts w:eastAsia="Calibri"/>
                <w:noProof/>
                <w:lang w:val="es-DO"/>
              </w:rPr>
            </w:pPr>
            <w:r w:rsidRPr="000E6C29">
              <w:rPr>
                <w:rFonts w:eastAsia="Calibri"/>
                <w:noProof/>
                <w:lang w:val="es-DO"/>
              </w:rPr>
              <w:t>Puerto Plata</w:t>
            </w:r>
          </w:p>
        </w:tc>
        <w:tc>
          <w:tcPr>
            <w:tcW w:w="2120" w:type="dxa"/>
            <w:hideMark/>
          </w:tcPr>
          <w:p w14:paraId="6C004A93" w14:textId="77777777" w:rsidR="004A4AB4" w:rsidRPr="000E6C29" w:rsidRDefault="004A4AB4" w:rsidP="004A4AB4">
            <w:pPr>
              <w:spacing w:line="360" w:lineRule="auto"/>
              <w:rPr>
                <w:rFonts w:eastAsia="Calibri"/>
                <w:noProof/>
                <w:lang w:val="es-DO"/>
              </w:rPr>
            </w:pPr>
            <w:r w:rsidRPr="000E6C29">
              <w:rPr>
                <w:rFonts w:eastAsia="Calibri"/>
                <w:noProof/>
                <w:lang w:val="es-DO"/>
              </w:rPr>
              <w:t>21</w:t>
            </w:r>
          </w:p>
        </w:tc>
      </w:tr>
      <w:tr w:rsidR="004A4AB4" w:rsidRPr="000E6C29" w14:paraId="4672778C" w14:textId="77777777" w:rsidTr="00BD0FF8">
        <w:tc>
          <w:tcPr>
            <w:tcW w:w="5807" w:type="dxa"/>
            <w:hideMark/>
          </w:tcPr>
          <w:p w14:paraId="5E00E7E3" w14:textId="77777777" w:rsidR="004A4AB4" w:rsidRPr="000E6C29" w:rsidRDefault="004A4AB4" w:rsidP="004A4AB4">
            <w:pPr>
              <w:spacing w:line="360" w:lineRule="auto"/>
              <w:rPr>
                <w:rFonts w:eastAsia="Calibri"/>
                <w:noProof/>
                <w:lang w:val="es-DO"/>
              </w:rPr>
            </w:pPr>
            <w:r w:rsidRPr="000E6C29">
              <w:rPr>
                <w:rFonts w:eastAsia="Calibri"/>
                <w:noProof/>
                <w:lang w:val="es-DO"/>
              </w:rPr>
              <w:t>Azua</w:t>
            </w:r>
          </w:p>
        </w:tc>
        <w:tc>
          <w:tcPr>
            <w:tcW w:w="2120" w:type="dxa"/>
            <w:hideMark/>
          </w:tcPr>
          <w:p w14:paraId="63CCE4CD" w14:textId="77777777" w:rsidR="004A4AB4" w:rsidRPr="000E6C29" w:rsidRDefault="004A4AB4" w:rsidP="004A4AB4">
            <w:pPr>
              <w:spacing w:line="360" w:lineRule="auto"/>
              <w:rPr>
                <w:rFonts w:eastAsia="Calibri"/>
                <w:noProof/>
                <w:lang w:val="es-DO"/>
              </w:rPr>
            </w:pPr>
            <w:r w:rsidRPr="000E6C29">
              <w:rPr>
                <w:rFonts w:eastAsia="Calibri"/>
                <w:noProof/>
                <w:lang w:val="es-DO"/>
              </w:rPr>
              <w:t>19</w:t>
            </w:r>
          </w:p>
        </w:tc>
      </w:tr>
      <w:tr w:rsidR="004A4AB4" w:rsidRPr="000E6C29" w14:paraId="20D7C9CD" w14:textId="77777777" w:rsidTr="00BD0FF8">
        <w:tc>
          <w:tcPr>
            <w:tcW w:w="5807" w:type="dxa"/>
            <w:hideMark/>
          </w:tcPr>
          <w:p w14:paraId="3060FEFE" w14:textId="77777777" w:rsidR="004A4AB4" w:rsidRPr="000E6C29" w:rsidRDefault="004A4AB4" w:rsidP="004A4AB4">
            <w:pPr>
              <w:spacing w:line="360" w:lineRule="auto"/>
              <w:rPr>
                <w:rFonts w:eastAsia="Calibri"/>
                <w:noProof/>
                <w:lang w:val="es-DO"/>
              </w:rPr>
            </w:pPr>
            <w:r w:rsidRPr="000E6C29">
              <w:rPr>
                <w:rFonts w:eastAsia="Calibri"/>
                <w:noProof/>
                <w:lang w:val="es-DO"/>
              </w:rPr>
              <w:t>Bahoruco</w:t>
            </w:r>
          </w:p>
        </w:tc>
        <w:tc>
          <w:tcPr>
            <w:tcW w:w="2120" w:type="dxa"/>
            <w:hideMark/>
          </w:tcPr>
          <w:p w14:paraId="1423148B" w14:textId="77777777" w:rsidR="004A4AB4" w:rsidRPr="000E6C29" w:rsidRDefault="004A4AB4" w:rsidP="004A4AB4">
            <w:pPr>
              <w:spacing w:line="360" w:lineRule="auto"/>
              <w:rPr>
                <w:rFonts w:eastAsia="Calibri"/>
                <w:noProof/>
                <w:lang w:val="es-DO"/>
              </w:rPr>
            </w:pPr>
            <w:r w:rsidRPr="000E6C29">
              <w:rPr>
                <w:rFonts w:eastAsia="Calibri"/>
                <w:noProof/>
                <w:lang w:val="es-DO"/>
              </w:rPr>
              <w:t>19</w:t>
            </w:r>
          </w:p>
        </w:tc>
      </w:tr>
      <w:tr w:rsidR="004A4AB4" w:rsidRPr="000E6C29" w14:paraId="7C54A994" w14:textId="77777777" w:rsidTr="00BD0FF8">
        <w:tc>
          <w:tcPr>
            <w:tcW w:w="5807" w:type="dxa"/>
            <w:hideMark/>
          </w:tcPr>
          <w:p w14:paraId="116584E2" w14:textId="77777777" w:rsidR="004A4AB4" w:rsidRPr="000E6C29" w:rsidRDefault="004A4AB4" w:rsidP="004A4AB4">
            <w:pPr>
              <w:spacing w:line="360" w:lineRule="auto"/>
              <w:rPr>
                <w:rFonts w:eastAsia="Calibri"/>
                <w:noProof/>
                <w:lang w:val="es-DO"/>
              </w:rPr>
            </w:pPr>
            <w:r w:rsidRPr="000E6C29">
              <w:rPr>
                <w:rFonts w:eastAsia="Calibri"/>
                <w:noProof/>
                <w:lang w:val="es-DO"/>
              </w:rPr>
              <w:t>Valverde</w:t>
            </w:r>
          </w:p>
        </w:tc>
        <w:tc>
          <w:tcPr>
            <w:tcW w:w="2120" w:type="dxa"/>
            <w:hideMark/>
          </w:tcPr>
          <w:p w14:paraId="7EA7898C" w14:textId="77777777" w:rsidR="004A4AB4" w:rsidRPr="000E6C29" w:rsidRDefault="004A4AB4" w:rsidP="004A4AB4">
            <w:pPr>
              <w:spacing w:line="360" w:lineRule="auto"/>
              <w:rPr>
                <w:rFonts w:eastAsia="Calibri"/>
                <w:noProof/>
                <w:lang w:val="es-DO"/>
              </w:rPr>
            </w:pPr>
            <w:r w:rsidRPr="000E6C29">
              <w:rPr>
                <w:rFonts w:eastAsia="Calibri"/>
                <w:noProof/>
                <w:lang w:val="es-DO"/>
              </w:rPr>
              <w:t>15</w:t>
            </w:r>
          </w:p>
        </w:tc>
      </w:tr>
      <w:tr w:rsidR="004A4AB4" w:rsidRPr="000E6C29" w14:paraId="17ECC8D9" w14:textId="77777777" w:rsidTr="00BD0FF8">
        <w:tc>
          <w:tcPr>
            <w:tcW w:w="5807" w:type="dxa"/>
            <w:hideMark/>
          </w:tcPr>
          <w:p w14:paraId="56FA9E5B" w14:textId="77777777" w:rsidR="004A4AB4" w:rsidRPr="000E6C29" w:rsidRDefault="004A4AB4" w:rsidP="004A4AB4">
            <w:pPr>
              <w:spacing w:line="360" w:lineRule="auto"/>
              <w:rPr>
                <w:rFonts w:eastAsia="Calibri"/>
                <w:noProof/>
                <w:lang w:val="es-DO"/>
              </w:rPr>
            </w:pPr>
            <w:r w:rsidRPr="000E6C29">
              <w:rPr>
                <w:rFonts w:eastAsia="Calibri"/>
                <w:noProof/>
                <w:lang w:val="es-DO"/>
              </w:rPr>
              <w:t>Peravia</w:t>
            </w:r>
          </w:p>
        </w:tc>
        <w:tc>
          <w:tcPr>
            <w:tcW w:w="2120" w:type="dxa"/>
            <w:hideMark/>
          </w:tcPr>
          <w:p w14:paraId="6799F22E" w14:textId="77777777" w:rsidR="004A4AB4" w:rsidRPr="000E6C29" w:rsidRDefault="004A4AB4" w:rsidP="004A4AB4">
            <w:pPr>
              <w:spacing w:line="360" w:lineRule="auto"/>
              <w:rPr>
                <w:rFonts w:eastAsia="Calibri"/>
                <w:noProof/>
                <w:lang w:val="es-DO"/>
              </w:rPr>
            </w:pPr>
            <w:r w:rsidRPr="000E6C29">
              <w:rPr>
                <w:rFonts w:eastAsia="Calibri"/>
                <w:noProof/>
                <w:lang w:val="es-DO"/>
              </w:rPr>
              <w:t>15</w:t>
            </w:r>
          </w:p>
        </w:tc>
      </w:tr>
      <w:tr w:rsidR="004A4AB4" w:rsidRPr="000E6C29" w14:paraId="472CB5BF" w14:textId="77777777" w:rsidTr="00BD0FF8">
        <w:tc>
          <w:tcPr>
            <w:tcW w:w="5807" w:type="dxa"/>
            <w:hideMark/>
          </w:tcPr>
          <w:p w14:paraId="71E1E327" w14:textId="77777777" w:rsidR="004A4AB4" w:rsidRPr="000E6C29" w:rsidRDefault="004A4AB4" w:rsidP="004A4AB4">
            <w:pPr>
              <w:spacing w:line="360" w:lineRule="auto"/>
              <w:rPr>
                <w:rFonts w:eastAsia="Calibri"/>
                <w:noProof/>
                <w:lang w:val="es-DO"/>
              </w:rPr>
            </w:pPr>
            <w:r w:rsidRPr="000E6C29">
              <w:rPr>
                <w:rFonts w:eastAsia="Calibri"/>
                <w:noProof/>
                <w:lang w:val="es-DO"/>
              </w:rPr>
              <w:t>Monte Plata</w:t>
            </w:r>
          </w:p>
        </w:tc>
        <w:tc>
          <w:tcPr>
            <w:tcW w:w="2120" w:type="dxa"/>
            <w:hideMark/>
          </w:tcPr>
          <w:p w14:paraId="01D44376" w14:textId="77777777" w:rsidR="004A4AB4" w:rsidRPr="000E6C29" w:rsidRDefault="004A4AB4" w:rsidP="004A4AB4">
            <w:pPr>
              <w:spacing w:line="360" w:lineRule="auto"/>
              <w:rPr>
                <w:rFonts w:eastAsia="Calibri"/>
                <w:noProof/>
                <w:lang w:val="es-DO"/>
              </w:rPr>
            </w:pPr>
            <w:r w:rsidRPr="000E6C29">
              <w:rPr>
                <w:rFonts w:eastAsia="Calibri"/>
                <w:noProof/>
                <w:lang w:val="es-DO"/>
              </w:rPr>
              <w:t>14</w:t>
            </w:r>
          </w:p>
        </w:tc>
      </w:tr>
      <w:tr w:rsidR="004A4AB4" w:rsidRPr="000E6C29" w14:paraId="738508E1" w14:textId="77777777" w:rsidTr="00BD0FF8">
        <w:tc>
          <w:tcPr>
            <w:tcW w:w="5807" w:type="dxa"/>
            <w:hideMark/>
          </w:tcPr>
          <w:p w14:paraId="19453CDA" w14:textId="77777777" w:rsidR="004A4AB4" w:rsidRPr="000E6C29" w:rsidRDefault="004A4AB4" w:rsidP="004A4AB4">
            <w:pPr>
              <w:spacing w:line="360" w:lineRule="auto"/>
              <w:rPr>
                <w:rFonts w:eastAsia="Calibri"/>
                <w:noProof/>
                <w:lang w:val="es-DO"/>
              </w:rPr>
            </w:pPr>
            <w:r w:rsidRPr="000E6C29">
              <w:rPr>
                <w:rFonts w:eastAsia="Calibri"/>
                <w:noProof/>
                <w:lang w:val="es-DO"/>
              </w:rPr>
              <w:t>Hermanas Mirabal</w:t>
            </w:r>
          </w:p>
        </w:tc>
        <w:tc>
          <w:tcPr>
            <w:tcW w:w="2120" w:type="dxa"/>
            <w:hideMark/>
          </w:tcPr>
          <w:p w14:paraId="103C4739" w14:textId="77777777" w:rsidR="004A4AB4" w:rsidRPr="000E6C29" w:rsidRDefault="004A4AB4" w:rsidP="004A4AB4">
            <w:pPr>
              <w:spacing w:line="360" w:lineRule="auto"/>
              <w:rPr>
                <w:rFonts w:eastAsia="Calibri"/>
                <w:noProof/>
                <w:lang w:val="es-DO"/>
              </w:rPr>
            </w:pPr>
            <w:r w:rsidRPr="000E6C29">
              <w:rPr>
                <w:rFonts w:eastAsia="Calibri"/>
                <w:noProof/>
                <w:lang w:val="es-DO"/>
              </w:rPr>
              <w:t>14</w:t>
            </w:r>
          </w:p>
        </w:tc>
      </w:tr>
      <w:tr w:rsidR="004A4AB4" w:rsidRPr="000E6C29" w14:paraId="3F84A073" w14:textId="77777777" w:rsidTr="00BD0FF8">
        <w:tc>
          <w:tcPr>
            <w:tcW w:w="5807" w:type="dxa"/>
            <w:hideMark/>
          </w:tcPr>
          <w:p w14:paraId="51B2A243" w14:textId="77777777" w:rsidR="004A4AB4" w:rsidRPr="000E6C29" w:rsidRDefault="004A4AB4" w:rsidP="004A4AB4">
            <w:pPr>
              <w:spacing w:line="360" w:lineRule="auto"/>
              <w:rPr>
                <w:rFonts w:eastAsia="Calibri"/>
                <w:noProof/>
                <w:lang w:val="es-DO"/>
              </w:rPr>
            </w:pPr>
            <w:r w:rsidRPr="000E6C29">
              <w:rPr>
                <w:rFonts w:eastAsia="Calibri"/>
                <w:noProof/>
                <w:lang w:val="es-DO"/>
              </w:rPr>
              <w:t>Samaná</w:t>
            </w:r>
          </w:p>
        </w:tc>
        <w:tc>
          <w:tcPr>
            <w:tcW w:w="2120" w:type="dxa"/>
            <w:hideMark/>
          </w:tcPr>
          <w:p w14:paraId="4D07CE5D" w14:textId="77777777" w:rsidR="004A4AB4" w:rsidRPr="000E6C29" w:rsidRDefault="004A4AB4" w:rsidP="004A4AB4">
            <w:pPr>
              <w:spacing w:line="360" w:lineRule="auto"/>
              <w:rPr>
                <w:rFonts w:eastAsia="Calibri"/>
                <w:noProof/>
                <w:lang w:val="es-DO"/>
              </w:rPr>
            </w:pPr>
            <w:r w:rsidRPr="000E6C29">
              <w:rPr>
                <w:rFonts w:eastAsia="Calibri"/>
                <w:noProof/>
                <w:lang w:val="es-DO"/>
              </w:rPr>
              <w:t>13</w:t>
            </w:r>
          </w:p>
        </w:tc>
      </w:tr>
      <w:tr w:rsidR="004A4AB4" w:rsidRPr="000E6C29" w14:paraId="65A0CBF4" w14:textId="77777777" w:rsidTr="00BD0FF8">
        <w:tc>
          <w:tcPr>
            <w:tcW w:w="5807" w:type="dxa"/>
            <w:hideMark/>
          </w:tcPr>
          <w:p w14:paraId="5E0C2D5F" w14:textId="77777777" w:rsidR="004A4AB4" w:rsidRPr="000E6C29" w:rsidRDefault="004A4AB4" w:rsidP="004A4AB4">
            <w:pPr>
              <w:spacing w:line="360" w:lineRule="auto"/>
              <w:rPr>
                <w:rFonts w:eastAsia="Calibri"/>
                <w:noProof/>
                <w:lang w:val="es-DO"/>
              </w:rPr>
            </w:pPr>
            <w:r w:rsidRPr="000E6C29">
              <w:rPr>
                <w:rFonts w:eastAsia="Calibri"/>
                <w:noProof/>
                <w:lang w:val="es-DO"/>
              </w:rPr>
              <w:lastRenderedPageBreak/>
              <w:t>Monte Cristi</w:t>
            </w:r>
          </w:p>
        </w:tc>
        <w:tc>
          <w:tcPr>
            <w:tcW w:w="2120" w:type="dxa"/>
            <w:hideMark/>
          </w:tcPr>
          <w:p w14:paraId="14358E4D" w14:textId="77777777" w:rsidR="004A4AB4" w:rsidRPr="000E6C29" w:rsidRDefault="004A4AB4" w:rsidP="004A4AB4">
            <w:pPr>
              <w:spacing w:line="360" w:lineRule="auto"/>
              <w:rPr>
                <w:rFonts w:eastAsia="Calibri"/>
                <w:noProof/>
                <w:lang w:val="es-DO"/>
              </w:rPr>
            </w:pPr>
            <w:r w:rsidRPr="000E6C29">
              <w:rPr>
                <w:rFonts w:eastAsia="Calibri"/>
                <w:noProof/>
                <w:lang w:val="es-DO"/>
              </w:rPr>
              <w:t>13</w:t>
            </w:r>
          </w:p>
        </w:tc>
      </w:tr>
      <w:tr w:rsidR="004A4AB4" w:rsidRPr="000E6C29" w14:paraId="597CE092" w14:textId="77777777" w:rsidTr="00BD0FF8">
        <w:tc>
          <w:tcPr>
            <w:tcW w:w="5807" w:type="dxa"/>
            <w:hideMark/>
          </w:tcPr>
          <w:p w14:paraId="64BD4161" w14:textId="77777777" w:rsidR="004A4AB4" w:rsidRPr="000E6C29" w:rsidRDefault="004A4AB4" w:rsidP="004A4AB4">
            <w:pPr>
              <w:spacing w:line="360" w:lineRule="auto"/>
              <w:rPr>
                <w:rFonts w:eastAsia="Calibri"/>
                <w:noProof/>
                <w:lang w:val="es-DO"/>
              </w:rPr>
            </w:pPr>
            <w:r w:rsidRPr="000E6C29">
              <w:rPr>
                <w:rFonts w:eastAsia="Calibri"/>
                <w:noProof/>
                <w:lang w:val="es-DO"/>
              </w:rPr>
              <w:t>La Romana</w:t>
            </w:r>
          </w:p>
        </w:tc>
        <w:tc>
          <w:tcPr>
            <w:tcW w:w="2120" w:type="dxa"/>
            <w:hideMark/>
          </w:tcPr>
          <w:p w14:paraId="4B821C1A" w14:textId="77777777" w:rsidR="004A4AB4" w:rsidRPr="000E6C29" w:rsidRDefault="004A4AB4" w:rsidP="004A4AB4">
            <w:pPr>
              <w:spacing w:line="360" w:lineRule="auto"/>
              <w:rPr>
                <w:rFonts w:eastAsia="Calibri"/>
                <w:noProof/>
                <w:lang w:val="es-DO"/>
              </w:rPr>
            </w:pPr>
            <w:r w:rsidRPr="000E6C29">
              <w:rPr>
                <w:rFonts w:eastAsia="Calibri"/>
                <w:noProof/>
                <w:lang w:val="es-DO"/>
              </w:rPr>
              <w:t>13</w:t>
            </w:r>
          </w:p>
        </w:tc>
      </w:tr>
      <w:tr w:rsidR="004A4AB4" w:rsidRPr="000E6C29" w14:paraId="2EF90F08" w14:textId="77777777" w:rsidTr="00BD0FF8">
        <w:tc>
          <w:tcPr>
            <w:tcW w:w="5807" w:type="dxa"/>
            <w:hideMark/>
          </w:tcPr>
          <w:p w14:paraId="26C013B0" w14:textId="77777777" w:rsidR="004A4AB4" w:rsidRPr="000E6C29" w:rsidRDefault="004A4AB4" w:rsidP="004A4AB4">
            <w:pPr>
              <w:spacing w:line="360" w:lineRule="auto"/>
              <w:rPr>
                <w:rFonts w:eastAsia="Calibri"/>
                <w:noProof/>
                <w:lang w:val="es-DO"/>
              </w:rPr>
            </w:pPr>
            <w:r w:rsidRPr="000E6C29">
              <w:rPr>
                <w:rFonts w:eastAsia="Calibri"/>
                <w:noProof/>
                <w:lang w:val="es-DO"/>
              </w:rPr>
              <w:t>Monseñor Nouel</w:t>
            </w:r>
          </w:p>
        </w:tc>
        <w:tc>
          <w:tcPr>
            <w:tcW w:w="2120" w:type="dxa"/>
            <w:hideMark/>
          </w:tcPr>
          <w:p w14:paraId="31C007D4" w14:textId="77777777" w:rsidR="004A4AB4" w:rsidRPr="000E6C29" w:rsidRDefault="004A4AB4" w:rsidP="004A4AB4">
            <w:pPr>
              <w:spacing w:line="360" w:lineRule="auto"/>
              <w:rPr>
                <w:rFonts w:eastAsia="Calibri"/>
                <w:noProof/>
                <w:lang w:val="es-DO"/>
              </w:rPr>
            </w:pPr>
            <w:r w:rsidRPr="000E6C29">
              <w:rPr>
                <w:rFonts w:eastAsia="Calibri"/>
                <w:noProof/>
                <w:lang w:val="es-DO"/>
              </w:rPr>
              <w:t>10</w:t>
            </w:r>
          </w:p>
        </w:tc>
      </w:tr>
      <w:tr w:rsidR="004A4AB4" w:rsidRPr="000E6C29" w14:paraId="1086FC4A" w14:textId="77777777" w:rsidTr="00BD0FF8">
        <w:tc>
          <w:tcPr>
            <w:tcW w:w="5807" w:type="dxa"/>
            <w:hideMark/>
          </w:tcPr>
          <w:p w14:paraId="23C27688" w14:textId="77777777" w:rsidR="004A4AB4" w:rsidRPr="000E6C29" w:rsidRDefault="004A4AB4" w:rsidP="004A4AB4">
            <w:pPr>
              <w:spacing w:line="360" w:lineRule="auto"/>
              <w:rPr>
                <w:rFonts w:eastAsia="Calibri"/>
                <w:noProof/>
                <w:lang w:val="es-DO"/>
              </w:rPr>
            </w:pPr>
            <w:r w:rsidRPr="000E6C29">
              <w:rPr>
                <w:rFonts w:eastAsia="Calibri"/>
                <w:noProof/>
                <w:lang w:val="es-DO"/>
              </w:rPr>
              <w:t>María Trinidad Sánchez</w:t>
            </w:r>
          </w:p>
        </w:tc>
        <w:tc>
          <w:tcPr>
            <w:tcW w:w="2120" w:type="dxa"/>
            <w:hideMark/>
          </w:tcPr>
          <w:p w14:paraId="764A03F6" w14:textId="77777777" w:rsidR="004A4AB4" w:rsidRPr="000E6C29" w:rsidRDefault="004A4AB4" w:rsidP="004A4AB4">
            <w:pPr>
              <w:spacing w:line="360" w:lineRule="auto"/>
              <w:rPr>
                <w:rFonts w:eastAsia="Calibri"/>
                <w:noProof/>
                <w:lang w:val="es-DO"/>
              </w:rPr>
            </w:pPr>
            <w:r w:rsidRPr="000E6C29">
              <w:rPr>
                <w:rFonts w:eastAsia="Calibri"/>
                <w:noProof/>
                <w:lang w:val="es-DO"/>
              </w:rPr>
              <w:t>9</w:t>
            </w:r>
          </w:p>
        </w:tc>
      </w:tr>
      <w:tr w:rsidR="004A4AB4" w:rsidRPr="000E6C29" w14:paraId="34792B1E" w14:textId="77777777" w:rsidTr="00BD0FF8">
        <w:tc>
          <w:tcPr>
            <w:tcW w:w="5807" w:type="dxa"/>
            <w:hideMark/>
          </w:tcPr>
          <w:p w14:paraId="2589698B" w14:textId="77777777" w:rsidR="004A4AB4" w:rsidRPr="000E6C29" w:rsidRDefault="004A4AB4" w:rsidP="004A4AB4">
            <w:pPr>
              <w:spacing w:line="360" w:lineRule="auto"/>
              <w:rPr>
                <w:rFonts w:eastAsia="Calibri"/>
                <w:noProof/>
                <w:lang w:val="es-DO"/>
              </w:rPr>
            </w:pPr>
            <w:r w:rsidRPr="000E6C29">
              <w:rPr>
                <w:rFonts w:eastAsia="Calibri"/>
                <w:noProof/>
                <w:lang w:val="es-DO"/>
              </w:rPr>
              <w:t>Sánchez Ramírez</w:t>
            </w:r>
          </w:p>
        </w:tc>
        <w:tc>
          <w:tcPr>
            <w:tcW w:w="2120" w:type="dxa"/>
            <w:hideMark/>
          </w:tcPr>
          <w:p w14:paraId="23A2B7FD" w14:textId="77777777" w:rsidR="004A4AB4" w:rsidRPr="000E6C29" w:rsidRDefault="004A4AB4" w:rsidP="004A4AB4">
            <w:pPr>
              <w:spacing w:line="360" w:lineRule="auto"/>
              <w:rPr>
                <w:rFonts w:eastAsia="Calibri"/>
                <w:noProof/>
                <w:lang w:val="es-DO"/>
              </w:rPr>
            </w:pPr>
            <w:r w:rsidRPr="000E6C29">
              <w:rPr>
                <w:rFonts w:eastAsia="Calibri"/>
                <w:noProof/>
                <w:lang w:val="es-DO"/>
              </w:rPr>
              <w:t>8</w:t>
            </w:r>
          </w:p>
        </w:tc>
      </w:tr>
      <w:tr w:rsidR="004A4AB4" w:rsidRPr="000E6C29" w14:paraId="6DB76039" w14:textId="77777777" w:rsidTr="00BD0FF8">
        <w:tc>
          <w:tcPr>
            <w:tcW w:w="5807" w:type="dxa"/>
            <w:hideMark/>
          </w:tcPr>
          <w:p w14:paraId="2777FF4F" w14:textId="77777777" w:rsidR="004A4AB4" w:rsidRPr="000E6C29" w:rsidRDefault="004A4AB4" w:rsidP="004A4AB4">
            <w:pPr>
              <w:spacing w:line="360" w:lineRule="auto"/>
              <w:rPr>
                <w:rFonts w:eastAsia="Calibri"/>
                <w:noProof/>
                <w:lang w:val="es-DO"/>
              </w:rPr>
            </w:pPr>
            <w:r w:rsidRPr="000E6C29">
              <w:rPr>
                <w:rFonts w:eastAsia="Calibri"/>
                <w:noProof/>
                <w:lang w:val="es-DO"/>
              </w:rPr>
              <w:t>San José de Ocoa</w:t>
            </w:r>
          </w:p>
        </w:tc>
        <w:tc>
          <w:tcPr>
            <w:tcW w:w="2120" w:type="dxa"/>
            <w:hideMark/>
          </w:tcPr>
          <w:p w14:paraId="418A3245" w14:textId="77777777" w:rsidR="004A4AB4" w:rsidRPr="000E6C29" w:rsidRDefault="004A4AB4" w:rsidP="004A4AB4">
            <w:pPr>
              <w:spacing w:line="360" w:lineRule="auto"/>
              <w:rPr>
                <w:rFonts w:eastAsia="Calibri"/>
                <w:noProof/>
                <w:lang w:val="es-DO"/>
              </w:rPr>
            </w:pPr>
            <w:r w:rsidRPr="000E6C29">
              <w:rPr>
                <w:rFonts w:eastAsia="Calibri"/>
                <w:noProof/>
                <w:lang w:val="es-DO"/>
              </w:rPr>
              <w:t>7</w:t>
            </w:r>
          </w:p>
        </w:tc>
      </w:tr>
      <w:tr w:rsidR="004A4AB4" w:rsidRPr="000E6C29" w14:paraId="712C6065" w14:textId="77777777" w:rsidTr="00BD0FF8">
        <w:tc>
          <w:tcPr>
            <w:tcW w:w="5807" w:type="dxa"/>
            <w:hideMark/>
          </w:tcPr>
          <w:p w14:paraId="2EF35EC6" w14:textId="77777777" w:rsidR="004A4AB4" w:rsidRPr="000E6C29" w:rsidRDefault="004A4AB4" w:rsidP="004A4AB4">
            <w:pPr>
              <w:spacing w:line="360" w:lineRule="auto"/>
              <w:rPr>
                <w:rFonts w:eastAsia="Calibri"/>
                <w:noProof/>
                <w:lang w:val="es-DO"/>
              </w:rPr>
            </w:pPr>
            <w:r w:rsidRPr="000E6C29">
              <w:rPr>
                <w:rFonts w:eastAsia="Calibri"/>
                <w:noProof/>
                <w:lang w:val="es-DO"/>
              </w:rPr>
              <w:t>El Seibo</w:t>
            </w:r>
          </w:p>
        </w:tc>
        <w:tc>
          <w:tcPr>
            <w:tcW w:w="2120" w:type="dxa"/>
            <w:hideMark/>
          </w:tcPr>
          <w:p w14:paraId="49879358" w14:textId="77777777" w:rsidR="004A4AB4" w:rsidRPr="000E6C29" w:rsidRDefault="004A4AB4" w:rsidP="004A4AB4">
            <w:pPr>
              <w:spacing w:line="360" w:lineRule="auto"/>
              <w:rPr>
                <w:rFonts w:eastAsia="Calibri"/>
                <w:noProof/>
                <w:lang w:val="es-DO"/>
              </w:rPr>
            </w:pPr>
            <w:r w:rsidRPr="000E6C29">
              <w:rPr>
                <w:rFonts w:eastAsia="Calibri"/>
                <w:noProof/>
                <w:lang w:val="es-DO"/>
              </w:rPr>
              <w:t>5</w:t>
            </w:r>
          </w:p>
        </w:tc>
      </w:tr>
      <w:tr w:rsidR="004A4AB4" w:rsidRPr="000E6C29" w14:paraId="20846B1C" w14:textId="77777777" w:rsidTr="00BD0FF8">
        <w:tc>
          <w:tcPr>
            <w:tcW w:w="5807" w:type="dxa"/>
            <w:hideMark/>
          </w:tcPr>
          <w:p w14:paraId="4E7B0331" w14:textId="77777777" w:rsidR="004A4AB4" w:rsidRPr="000E6C29" w:rsidRDefault="004A4AB4" w:rsidP="004A4AB4">
            <w:pPr>
              <w:spacing w:line="360" w:lineRule="auto"/>
              <w:rPr>
                <w:rFonts w:eastAsia="Calibri"/>
                <w:noProof/>
                <w:lang w:val="es-DO"/>
              </w:rPr>
            </w:pPr>
            <w:r w:rsidRPr="000E6C29">
              <w:rPr>
                <w:rFonts w:eastAsia="Calibri"/>
                <w:noProof/>
                <w:lang w:val="es-DO"/>
              </w:rPr>
              <w:t>Dajabón</w:t>
            </w:r>
          </w:p>
        </w:tc>
        <w:tc>
          <w:tcPr>
            <w:tcW w:w="2120" w:type="dxa"/>
            <w:hideMark/>
          </w:tcPr>
          <w:p w14:paraId="60365C6B" w14:textId="77777777" w:rsidR="004A4AB4" w:rsidRPr="000E6C29" w:rsidRDefault="004A4AB4" w:rsidP="004A4AB4">
            <w:pPr>
              <w:spacing w:line="360" w:lineRule="auto"/>
              <w:rPr>
                <w:rFonts w:eastAsia="Calibri"/>
                <w:noProof/>
                <w:lang w:val="es-DO"/>
              </w:rPr>
            </w:pPr>
            <w:r w:rsidRPr="000E6C29">
              <w:rPr>
                <w:rFonts w:eastAsia="Calibri"/>
                <w:noProof/>
                <w:lang w:val="es-DO"/>
              </w:rPr>
              <w:t>2</w:t>
            </w:r>
          </w:p>
        </w:tc>
      </w:tr>
      <w:tr w:rsidR="004A4AB4" w:rsidRPr="000E6C29" w14:paraId="203DB201" w14:textId="77777777" w:rsidTr="00BD0FF8">
        <w:tc>
          <w:tcPr>
            <w:tcW w:w="5807" w:type="dxa"/>
            <w:hideMark/>
          </w:tcPr>
          <w:p w14:paraId="130DDCC7" w14:textId="77777777" w:rsidR="004A4AB4" w:rsidRPr="000E6C29" w:rsidRDefault="004A4AB4" w:rsidP="004A4AB4">
            <w:pPr>
              <w:spacing w:line="360" w:lineRule="auto"/>
              <w:rPr>
                <w:rFonts w:eastAsia="Calibri"/>
                <w:noProof/>
                <w:lang w:val="es-DO"/>
              </w:rPr>
            </w:pPr>
            <w:r w:rsidRPr="000E6C29">
              <w:rPr>
                <w:rFonts w:eastAsia="Calibri"/>
                <w:noProof/>
                <w:lang w:val="es-DO"/>
              </w:rPr>
              <w:t>Hato Mayor</w:t>
            </w:r>
          </w:p>
        </w:tc>
        <w:tc>
          <w:tcPr>
            <w:tcW w:w="2120" w:type="dxa"/>
            <w:hideMark/>
          </w:tcPr>
          <w:p w14:paraId="15DB7C56" w14:textId="77777777" w:rsidR="004A4AB4" w:rsidRPr="000E6C29" w:rsidRDefault="004A4AB4" w:rsidP="004A4AB4">
            <w:pPr>
              <w:spacing w:line="360" w:lineRule="auto"/>
              <w:rPr>
                <w:rFonts w:eastAsia="Calibri"/>
                <w:noProof/>
                <w:lang w:val="es-DO"/>
              </w:rPr>
            </w:pPr>
            <w:r w:rsidRPr="000E6C29">
              <w:rPr>
                <w:rFonts w:eastAsia="Calibri"/>
                <w:noProof/>
                <w:lang w:val="es-DO"/>
              </w:rPr>
              <w:t>2</w:t>
            </w:r>
          </w:p>
        </w:tc>
      </w:tr>
      <w:tr w:rsidR="004A4AB4" w:rsidRPr="000E6C29" w14:paraId="7CF912A1" w14:textId="77777777" w:rsidTr="00BD0FF8">
        <w:tc>
          <w:tcPr>
            <w:tcW w:w="5807" w:type="dxa"/>
            <w:hideMark/>
          </w:tcPr>
          <w:p w14:paraId="79E2A421" w14:textId="77777777" w:rsidR="004A4AB4" w:rsidRPr="000E6C29" w:rsidRDefault="004A4AB4" w:rsidP="004A4AB4">
            <w:pPr>
              <w:spacing w:line="360" w:lineRule="auto"/>
              <w:rPr>
                <w:rFonts w:eastAsia="Calibri"/>
                <w:noProof/>
                <w:lang w:val="es-DO"/>
              </w:rPr>
            </w:pPr>
            <w:r w:rsidRPr="000E6C29">
              <w:rPr>
                <w:rFonts w:eastAsia="Calibri"/>
                <w:noProof/>
                <w:lang w:val="es-DO"/>
              </w:rPr>
              <w:t>Independencia</w:t>
            </w:r>
          </w:p>
        </w:tc>
        <w:tc>
          <w:tcPr>
            <w:tcW w:w="2120" w:type="dxa"/>
            <w:hideMark/>
          </w:tcPr>
          <w:p w14:paraId="06BF890B" w14:textId="77777777" w:rsidR="004A4AB4" w:rsidRPr="000E6C29" w:rsidRDefault="004A4AB4" w:rsidP="004A4AB4">
            <w:pPr>
              <w:spacing w:line="360" w:lineRule="auto"/>
              <w:rPr>
                <w:rFonts w:eastAsia="Calibri"/>
                <w:noProof/>
                <w:lang w:val="es-DO"/>
              </w:rPr>
            </w:pPr>
            <w:r w:rsidRPr="000E6C29">
              <w:rPr>
                <w:rFonts w:eastAsia="Calibri"/>
                <w:noProof/>
                <w:lang w:val="es-DO"/>
              </w:rPr>
              <w:t>3</w:t>
            </w:r>
          </w:p>
        </w:tc>
      </w:tr>
      <w:tr w:rsidR="004A4AB4" w:rsidRPr="000E6C29" w14:paraId="277ADC01" w14:textId="77777777" w:rsidTr="00BD0FF8">
        <w:tc>
          <w:tcPr>
            <w:tcW w:w="5807" w:type="dxa"/>
            <w:hideMark/>
          </w:tcPr>
          <w:p w14:paraId="7A4CAE0F" w14:textId="77777777" w:rsidR="004A4AB4" w:rsidRPr="000E6C29" w:rsidRDefault="004A4AB4" w:rsidP="004A4AB4">
            <w:pPr>
              <w:spacing w:line="360" w:lineRule="auto"/>
              <w:rPr>
                <w:rFonts w:eastAsia="Calibri"/>
                <w:noProof/>
                <w:lang w:val="es-DO"/>
              </w:rPr>
            </w:pPr>
            <w:r w:rsidRPr="000E6C29">
              <w:rPr>
                <w:rFonts w:eastAsia="Calibri"/>
                <w:noProof/>
                <w:lang w:val="es-DO"/>
              </w:rPr>
              <w:t>Pedernales</w:t>
            </w:r>
          </w:p>
        </w:tc>
        <w:tc>
          <w:tcPr>
            <w:tcW w:w="2120" w:type="dxa"/>
            <w:hideMark/>
          </w:tcPr>
          <w:p w14:paraId="6ABE7427" w14:textId="77777777" w:rsidR="004A4AB4" w:rsidRPr="000E6C29" w:rsidRDefault="004A4AB4" w:rsidP="004A4AB4">
            <w:pPr>
              <w:spacing w:line="360" w:lineRule="auto"/>
              <w:rPr>
                <w:rFonts w:eastAsia="Calibri"/>
                <w:noProof/>
                <w:lang w:val="es-DO"/>
              </w:rPr>
            </w:pPr>
            <w:r w:rsidRPr="000E6C29">
              <w:rPr>
                <w:rFonts w:eastAsia="Calibri"/>
                <w:noProof/>
                <w:lang w:val="es-DO"/>
              </w:rPr>
              <w:t>3</w:t>
            </w:r>
          </w:p>
        </w:tc>
      </w:tr>
      <w:tr w:rsidR="004A4AB4" w:rsidRPr="000E6C29" w14:paraId="164409DD" w14:textId="77777777" w:rsidTr="00BD0FF8">
        <w:tc>
          <w:tcPr>
            <w:tcW w:w="5807" w:type="dxa"/>
            <w:hideMark/>
          </w:tcPr>
          <w:p w14:paraId="2F56D20E" w14:textId="77777777" w:rsidR="004A4AB4" w:rsidRPr="000E6C29" w:rsidRDefault="004A4AB4" w:rsidP="004A4AB4">
            <w:pPr>
              <w:spacing w:line="360" w:lineRule="auto"/>
              <w:rPr>
                <w:rFonts w:eastAsia="Calibri"/>
                <w:noProof/>
                <w:lang w:val="es-DO"/>
              </w:rPr>
            </w:pPr>
            <w:r w:rsidRPr="000E6C29">
              <w:rPr>
                <w:rFonts w:eastAsia="Calibri"/>
                <w:noProof/>
                <w:lang w:val="es-DO"/>
              </w:rPr>
              <w:t>Santiago Rodríguez</w:t>
            </w:r>
          </w:p>
        </w:tc>
        <w:tc>
          <w:tcPr>
            <w:tcW w:w="2120" w:type="dxa"/>
            <w:hideMark/>
          </w:tcPr>
          <w:p w14:paraId="30C525B3" w14:textId="77777777" w:rsidR="004A4AB4" w:rsidRPr="000E6C29" w:rsidRDefault="004A4AB4" w:rsidP="004A4AB4">
            <w:pPr>
              <w:spacing w:line="360" w:lineRule="auto"/>
              <w:rPr>
                <w:rFonts w:eastAsia="Calibri"/>
                <w:noProof/>
                <w:lang w:val="es-DO"/>
              </w:rPr>
            </w:pPr>
            <w:r w:rsidRPr="000E6C29">
              <w:rPr>
                <w:rFonts w:eastAsia="Calibri"/>
                <w:noProof/>
                <w:lang w:val="es-DO"/>
              </w:rPr>
              <w:t>3</w:t>
            </w:r>
          </w:p>
        </w:tc>
      </w:tr>
      <w:tr w:rsidR="004A4AB4" w:rsidRPr="000E6C29" w14:paraId="12399ACD" w14:textId="77777777" w:rsidTr="00BD0FF8">
        <w:tc>
          <w:tcPr>
            <w:tcW w:w="5807" w:type="dxa"/>
            <w:hideMark/>
          </w:tcPr>
          <w:p w14:paraId="4B3B21DA" w14:textId="77777777" w:rsidR="004A4AB4" w:rsidRPr="009442D7" w:rsidRDefault="004A4AB4" w:rsidP="004A4AB4">
            <w:pPr>
              <w:spacing w:line="360" w:lineRule="auto"/>
              <w:rPr>
                <w:rFonts w:eastAsia="Calibri"/>
                <w:b/>
                <w:noProof/>
                <w:lang w:val="es-DO"/>
              </w:rPr>
            </w:pPr>
            <w:r w:rsidRPr="009442D7">
              <w:rPr>
                <w:rFonts w:eastAsia="Calibri"/>
                <w:b/>
                <w:noProof/>
                <w:lang w:val="es-DO"/>
              </w:rPr>
              <w:t>TOTAL</w:t>
            </w:r>
          </w:p>
        </w:tc>
        <w:tc>
          <w:tcPr>
            <w:tcW w:w="2120" w:type="dxa"/>
            <w:hideMark/>
          </w:tcPr>
          <w:p w14:paraId="368E755F" w14:textId="77777777" w:rsidR="004A4AB4" w:rsidRPr="009442D7" w:rsidRDefault="004A4AB4" w:rsidP="004A4AB4">
            <w:pPr>
              <w:spacing w:line="360" w:lineRule="auto"/>
              <w:rPr>
                <w:rFonts w:eastAsia="Calibri"/>
                <w:b/>
                <w:noProof/>
                <w:lang w:val="es-DO"/>
              </w:rPr>
            </w:pPr>
            <w:r w:rsidRPr="009442D7">
              <w:rPr>
                <w:rFonts w:eastAsia="Calibri"/>
                <w:b/>
                <w:noProof/>
                <w:lang w:val="es-DO"/>
              </w:rPr>
              <w:t>1069</w:t>
            </w:r>
          </w:p>
        </w:tc>
      </w:tr>
    </w:tbl>
    <w:p w14:paraId="46F4636B"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2896DB83" w14:textId="5C47ADA9" w:rsidR="004A4AB4" w:rsidRPr="000E6C29" w:rsidRDefault="004A4AB4" w:rsidP="004A4AB4">
      <w:pPr>
        <w:spacing w:line="360" w:lineRule="auto"/>
        <w:rPr>
          <w:rFonts w:eastAsia="Calibri"/>
          <w:noProof/>
          <w:lang w:val="es-DO"/>
        </w:rPr>
      </w:pPr>
      <w:r>
        <w:rPr>
          <w:rFonts w:eastAsia="Calibri"/>
          <w:bCs/>
          <w:noProof/>
          <w:lang w:val="es-DO"/>
        </w:rPr>
        <w:t xml:space="preserve">Si </w:t>
      </w:r>
      <w:r w:rsidR="00D34853">
        <w:rPr>
          <w:rFonts w:eastAsia="Calibri"/>
          <w:bCs/>
          <w:noProof/>
          <w:lang w:val="es-DO"/>
        </w:rPr>
        <w:t>se analizan</w:t>
      </w:r>
      <w:r>
        <w:rPr>
          <w:rFonts w:eastAsia="Calibri"/>
          <w:bCs/>
          <w:noProof/>
          <w:lang w:val="es-DO"/>
        </w:rPr>
        <w:t xml:space="preserve"> las estadísticas de </w:t>
      </w:r>
      <w:r w:rsidRPr="009442D7">
        <w:rPr>
          <w:rFonts w:eastAsia="Calibri"/>
          <w:bCs/>
          <w:noProof/>
          <w:lang w:val="es-DO"/>
        </w:rPr>
        <w:t>actualizaciones de RI por categoría industrial</w:t>
      </w:r>
      <w:r>
        <w:rPr>
          <w:rFonts w:eastAsia="Calibri"/>
          <w:bCs/>
          <w:noProof/>
          <w:lang w:val="es-DO"/>
        </w:rPr>
        <w:t>, se descubre que l</w:t>
      </w:r>
      <w:r w:rsidRPr="000E6C29">
        <w:rPr>
          <w:rFonts w:eastAsia="Calibri"/>
          <w:noProof/>
          <w:lang w:val="es-DO"/>
        </w:rPr>
        <w:t>as actividades predominantes fueron:</w:t>
      </w:r>
    </w:p>
    <w:p w14:paraId="3E6FE9B0" w14:textId="77777777" w:rsidR="004A4AB4" w:rsidRPr="009442D7" w:rsidRDefault="004A4AB4" w:rsidP="004A4AB4">
      <w:pPr>
        <w:pStyle w:val="Prrafodelista"/>
        <w:numPr>
          <w:ilvl w:val="0"/>
          <w:numId w:val="9"/>
        </w:numPr>
        <w:spacing w:line="360" w:lineRule="auto"/>
        <w:rPr>
          <w:rFonts w:eastAsia="Calibri"/>
          <w:noProof/>
        </w:rPr>
      </w:pPr>
      <w:r w:rsidRPr="009442D7">
        <w:rPr>
          <w:rFonts w:eastAsia="Calibri"/>
          <w:bCs/>
          <w:noProof/>
        </w:rPr>
        <w:t>Alimentos y Bebidas</w:t>
      </w:r>
      <w:r>
        <w:rPr>
          <w:rFonts w:eastAsia="Calibri"/>
          <w:bCs/>
          <w:noProof/>
        </w:rPr>
        <w:t>:</w:t>
      </w:r>
      <w:r w:rsidRPr="009442D7">
        <w:rPr>
          <w:rFonts w:eastAsia="Calibri"/>
          <w:noProof/>
        </w:rPr>
        <w:t xml:space="preserve"> 722 actualizaciones</w:t>
      </w:r>
    </w:p>
    <w:p w14:paraId="6664C825" w14:textId="77777777" w:rsidR="004A4AB4" w:rsidRPr="009442D7" w:rsidRDefault="004A4AB4" w:rsidP="004A4AB4">
      <w:pPr>
        <w:pStyle w:val="Prrafodelista"/>
        <w:numPr>
          <w:ilvl w:val="0"/>
          <w:numId w:val="9"/>
        </w:numPr>
        <w:spacing w:line="360" w:lineRule="auto"/>
        <w:rPr>
          <w:rFonts w:eastAsia="Calibri"/>
          <w:noProof/>
        </w:rPr>
      </w:pPr>
      <w:r w:rsidRPr="009442D7">
        <w:rPr>
          <w:rFonts w:eastAsia="Calibri"/>
          <w:bCs/>
          <w:noProof/>
        </w:rPr>
        <w:t>Textiles y Calzados</w:t>
      </w:r>
      <w:r>
        <w:rPr>
          <w:rFonts w:eastAsia="Calibri"/>
          <w:bCs/>
          <w:noProof/>
        </w:rPr>
        <w:t>:</w:t>
      </w:r>
      <w:r w:rsidRPr="009442D7">
        <w:rPr>
          <w:rFonts w:eastAsia="Calibri"/>
          <w:noProof/>
        </w:rPr>
        <w:t xml:space="preserve"> 60</w:t>
      </w:r>
    </w:p>
    <w:p w14:paraId="435F3105" w14:textId="77777777" w:rsidR="004A4AB4" w:rsidRPr="009442D7" w:rsidRDefault="004A4AB4" w:rsidP="004A4AB4">
      <w:pPr>
        <w:pStyle w:val="Prrafodelista"/>
        <w:numPr>
          <w:ilvl w:val="0"/>
          <w:numId w:val="9"/>
        </w:numPr>
        <w:spacing w:line="360" w:lineRule="auto"/>
        <w:rPr>
          <w:rFonts w:eastAsia="Calibri"/>
          <w:noProof/>
        </w:rPr>
      </w:pPr>
      <w:r w:rsidRPr="009442D7">
        <w:rPr>
          <w:rFonts w:eastAsia="Calibri"/>
          <w:bCs/>
          <w:noProof/>
        </w:rPr>
        <w:t>Productos Químicos</w:t>
      </w:r>
      <w:r>
        <w:rPr>
          <w:rFonts w:eastAsia="Calibri"/>
          <w:noProof/>
        </w:rPr>
        <w:t>:</w:t>
      </w:r>
      <w:r w:rsidRPr="009442D7">
        <w:rPr>
          <w:rFonts w:eastAsia="Calibri"/>
          <w:noProof/>
        </w:rPr>
        <w:t xml:space="preserve"> 53</w:t>
      </w:r>
    </w:p>
    <w:p w14:paraId="35E87724" w14:textId="77777777" w:rsidR="004A4AB4" w:rsidRPr="009442D7" w:rsidRDefault="004A4AB4" w:rsidP="004A4AB4">
      <w:pPr>
        <w:pStyle w:val="Prrafodelista"/>
        <w:numPr>
          <w:ilvl w:val="0"/>
          <w:numId w:val="9"/>
        </w:numPr>
        <w:spacing w:line="360" w:lineRule="auto"/>
        <w:rPr>
          <w:rFonts w:eastAsia="Calibri"/>
          <w:noProof/>
        </w:rPr>
      </w:pPr>
      <w:r w:rsidRPr="009442D7">
        <w:rPr>
          <w:rFonts w:eastAsia="Calibri"/>
          <w:bCs/>
          <w:noProof/>
        </w:rPr>
        <w:lastRenderedPageBreak/>
        <w:t>Plásticos</w:t>
      </w:r>
      <w:r>
        <w:rPr>
          <w:rFonts w:eastAsia="Calibri"/>
          <w:bCs/>
          <w:noProof/>
        </w:rPr>
        <w:t>:</w:t>
      </w:r>
      <w:r w:rsidRPr="009442D7">
        <w:rPr>
          <w:rFonts w:eastAsia="Calibri"/>
          <w:noProof/>
        </w:rPr>
        <w:t xml:space="preserve"> 52</w:t>
      </w:r>
    </w:p>
    <w:p w14:paraId="322F7041" w14:textId="77777777" w:rsidR="004A4AB4" w:rsidRPr="009442D7" w:rsidRDefault="004A4AB4" w:rsidP="004A4AB4">
      <w:pPr>
        <w:pStyle w:val="Prrafodelista"/>
        <w:numPr>
          <w:ilvl w:val="0"/>
          <w:numId w:val="9"/>
        </w:numPr>
        <w:spacing w:line="360" w:lineRule="auto"/>
        <w:rPr>
          <w:rFonts w:eastAsia="Calibri"/>
          <w:noProof/>
        </w:rPr>
      </w:pPr>
      <w:r w:rsidRPr="009442D7">
        <w:rPr>
          <w:rFonts w:eastAsia="Calibri"/>
          <w:bCs/>
          <w:noProof/>
        </w:rPr>
        <w:t>Metalurgia / Metalmecánica</w:t>
      </w:r>
      <w:r>
        <w:rPr>
          <w:rFonts w:eastAsia="Calibri"/>
          <w:bCs/>
          <w:noProof/>
        </w:rPr>
        <w:t>:</w:t>
      </w:r>
      <w:r w:rsidRPr="009442D7">
        <w:rPr>
          <w:rFonts w:eastAsia="Calibri"/>
          <w:noProof/>
        </w:rPr>
        <w:t xml:space="preserve"> 36</w:t>
      </w:r>
    </w:p>
    <w:p w14:paraId="60F22EB9" w14:textId="77777777" w:rsidR="004A4AB4" w:rsidRPr="000E6C29" w:rsidRDefault="004A4AB4" w:rsidP="004A4AB4">
      <w:pPr>
        <w:spacing w:line="360" w:lineRule="auto"/>
        <w:rPr>
          <w:rFonts w:eastAsia="Calibri"/>
          <w:noProof/>
          <w:lang w:val="es-DO"/>
        </w:rPr>
      </w:pPr>
      <w:r w:rsidRPr="000E6C29">
        <w:rPr>
          <w:rFonts w:eastAsia="Calibri"/>
          <w:noProof/>
          <w:lang w:val="es-DO"/>
        </w:rPr>
        <w:t>Esto demuestra que los sectores más activos también son los que mantienen mayor regularidad en la actualización de sus registros.</w:t>
      </w:r>
    </w:p>
    <w:tbl>
      <w:tblPr>
        <w:tblStyle w:val="Tablaconcuadrcula"/>
        <w:tblW w:w="7933" w:type="dxa"/>
        <w:tblLook w:val="04A0" w:firstRow="1" w:lastRow="0" w:firstColumn="1" w:lastColumn="0" w:noHBand="0" w:noVBand="1"/>
      </w:tblPr>
      <w:tblGrid>
        <w:gridCol w:w="5807"/>
        <w:gridCol w:w="2126"/>
      </w:tblGrid>
      <w:tr w:rsidR="004A4AB4" w:rsidRPr="00606FC8" w14:paraId="3E0AB0A2" w14:textId="77777777" w:rsidTr="00BD0FF8">
        <w:trPr>
          <w:tblHeader/>
        </w:trPr>
        <w:tc>
          <w:tcPr>
            <w:tcW w:w="7933" w:type="dxa"/>
            <w:gridSpan w:val="2"/>
            <w:shd w:val="clear" w:color="auto" w:fill="011C50"/>
            <w:hideMark/>
          </w:tcPr>
          <w:p w14:paraId="16F7DDF5" w14:textId="4A5FF9B9" w:rsidR="004A4AB4" w:rsidRPr="009442D7" w:rsidRDefault="004A4AB4" w:rsidP="00BD0FF8">
            <w:pPr>
              <w:spacing w:line="360" w:lineRule="auto"/>
              <w:rPr>
                <w:rFonts w:eastAsia="Calibri"/>
                <w:b/>
                <w:noProof/>
                <w:color w:val="FFFFFF" w:themeColor="background1"/>
                <w:lang w:val="es-DO"/>
              </w:rPr>
            </w:pPr>
            <w:r w:rsidRPr="009442D7">
              <w:rPr>
                <w:rFonts w:eastAsia="Calibri"/>
                <w:b/>
                <w:noProof/>
                <w:color w:val="FFFFFF" w:themeColor="background1"/>
                <w:lang w:val="es-DO"/>
              </w:rPr>
              <w:t>REGISTRO INDUSTRIAL – RI</w:t>
            </w:r>
            <w:r w:rsidR="00BD0FF8">
              <w:rPr>
                <w:rFonts w:eastAsia="Calibri"/>
                <w:b/>
                <w:noProof/>
                <w:color w:val="FFFFFF" w:themeColor="background1"/>
                <w:lang w:val="es-DO"/>
              </w:rPr>
              <w:t xml:space="preserve"> </w:t>
            </w:r>
            <w:r w:rsidRPr="009442D7">
              <w:rPr>
                <w:rFonts w:eastAsia="Calibri"/>
                <w:b/>
                <w:noProof/>
                <w:color w:val="FFFFFF" w:themeColor="background1"/>
                <w:lang w:val="es-DO"/>
              </w:rPr>
              <w:t>Actualizadas por categoría industrial</w:t>
            </w:r>
            <w:r w:rsidR="00BD0FF8">
              <w:rPr>
                <w:rFonts w:eastAsia="Calibri"/>
                <w:b/>
                <w:noProof/>
                <w:color w:val="FFFFFF" w:themeColor="background1"/>
                <w:lang w:val="es-DO"/>
              </w:rPr>
              <w:t xml:space="preserve"> - </w:t>
            </w:r>
            <w:r w:rsidRPr="009442D7">
              <w:rPr>
                <w:rFonts w:eastAsia="Calibri"/>
                <w:b/>
                <w:noProof/>
                <w:color w:val="FFFFFF" w:themeColor="background1"/>
                <w:lang w:val="es-DO"/>
              </w:rPr>
              <w:t>2025</w:t>
            </w:r>
          </w:p>
        </w:tc>
      </w:tr>
      <w:tr w:rsidR="004A4AB4" w:rsidRPr="000E6C29" w14:paraId="1DA7ED4D" w14:textId="77777777" w:rsidTr="00BD0FF8">
        <w:trPr>
          <w:tblHeader/>
        </w:trPr>
        <w:tc>
          <w:tcPr>
            <w:tcW w:w="5807" w:type="dxa"/>
            <w:shd w:val="clear" w:color="auto" w:fill="011C50"/>
            <w:hideMark/>
          </w:tcPr>
          <w:p w14:paraId="3B270C45" w14:textId="77777777" w:rsidR="004A4AB4" w:rsidRPr="009442D7" w:rsidRDefault="004A4AB4" w:rsidP="004A4AB4">
            <w:pPr>
              <w:spacing w:line="360" w:lineRule="auto"/>
              <w:rPr>
                <w:rFonts w:eastAsia="Calibri"/>
                <w:b/>
                <w:noProof/>
                <w:color w:val="FFFFFF" w:themeColor="background1"/>
                <w:lang w:val="es-DO"/>
              </w:rPr>
            </w:pPr>
            <w:r w:rsidRPr="009442D7">
              <w:rPr>
                <w:rFonts w:eastAsia="Calibri"/>
                <w:b/>
                <w:noProof/>
                <w:color w:val="FFFFFF" w:themeColor="background1"/>
                <w:lang w:val="es-DO"/>
              </w:rPr>
              <w:t>Categoría Industrial</w:t>
            </w:r>
          </w:p>
        </w:tc>
        <w:tc>
          <w:tcPr>
            <w:tcW w:w="2126" w:type="dxa"/>
            <w:shd w:val="clear" w:color="auto" w:fill="011C50"/>
            <w:hideMark/>
          </w:tcPr>
          <w:p w14:paraId="640E8F9A" w14:textId="77777777" w:rsidR="004A4AB4" w:rsidRPr="009442D7" w:rsidRDefault="004A4AB4" w:rsidP="004A4AB4">
            <w:pPr>
              <w:spacing w:line="360" w:lineRule="auto"/>
              <w:rPr>
                <w:rFonts w:eastAsia="Calibri"/>
                <w:b/>
                <w:noProof/>
                <w:color w:val="FFFFFF" w:themeColor="background1"/>
                <w:lang w:val="es-DO"/>
              </w:rPr>
            </w:pPr>
            <w:r w:rsidRPr="009442D7">
              <w:rPr>
                <w:rFonts w:eastAsia="Calibri"/>
                <w:b/>
                <w:noProof/>
                <w:color w:val="FFFFFF" w:themeColor="background1"/>
                <w:lang w:val="es-DO"/>
              </w:rPr>
              <w:t>Total industrias</w:t>
            </w:r>
          </w:p>
        </w:tc>
      </w:tr>
      <w:tr w:rsidR="004A4AB4" w:rsidRPr="000E6C29" w14:paraId="6A84F963" w14:textId="77777777" w:rsidTr="00BD0FF8">
        <w:tc>
          <w:tcPr>
            <w:tcW w:w="5807" w:type="dxa"/>
            <w:hideMark/>
          </w:tcPr>
          <w:p w14:paraId="4E475B18" w14:textId="77777777" w:rsidR="004A4AB4" w:rsidRPr="000E6C29" w:rsidRDefault="004A4AB4" w:rsidP="004A4AB4">
            <w:pPr>
              <w:spacing w:line="360" w:lineRule="auto"/>
              <w:rPr>
                <w:rFonts w:eastAsia="Calibri"/>
                <w:noProof/>
                <w:lang w:val="es-DO"/>
              </w:rPr>
            </w:pPr>
            <w:r w:rsidRPr="000E6C29">
              <w:rPr>
                <w:rFonts w:eastAsia="Calibri"/>
                <w:noProof/>
                <w:lang w:val="es-DO"/>
              </w:rPr>
              <w:t>Alimentos y Bebidas</w:t>
            </w:r>
          </w:p>
        </w:tc>
        <w:tc>
          <w:tcPr>
            <w:tcW w:w="2126" w:type="dxa"/>
            <w:hideMark/>
          </w:tcPr>
          <w:p w14:paraId="227E836F" w14:textId="77777777" w:rsidR="004A4AB4" w:rsidRPr="000E6C29" w:rsidRDefault="004A4AB4" w:rsidP="004A4AB4">
            <w:pPr>
              <w:spacing w:line="360" w:lineRule="auto"/>
              <w:rPr>
                <w:rFonts w:eastAsia="Calibri"/>
                <w:noProof/>
                <w:lang w:val="es-DO"/>
              </w:rPr>
            </w:pPr>
            <w:r w:rsidRPr="000E6C29">
              <w:rPr>
                <w:rFonts w:eastAsia="Calibri"/>
                <w:noProof/>
                <w:lang w:val="es-DO"/>
              </w:rPr>
              <w:t>722</w:t>
            </w:r>
          </w:p>
        </w:tc>
      </w:tr>
      <w:tr w:rsidR="004A4AB4" w:rsidRPr="000E6C29" w14:paraId="36D1A5AB" w14:textId="77777777" w:rsidTr="00BD0FF8">
        <w:tc>
          <w:tcPr>
            <w:tcW w:w="5807" w:type="dxa"/>
            <w:hideMark/>
          </w:tcPr>
          <w:p w14:paraId="0A60306C" w14:textId="77777777" w:rsidR="004A4AB4" w:rsidRPr="000E6C29" w:rsidRDefault="004A4AB4" w:rsidP="004A4AB4">
            <w:pPr>
              <w:spacing w:line="360" w:lineRule="auto"/>
              <w:rPr>
                <w:rFonts w:eastAsia="Calibri"/>
                <w:noProof/>
                <w:lang w:val="es-DO"/>
              </w:rPr>
            </w:pPr>
            <w:r w:rsidRPr="000E6C29">
              <w:rPr>
                <w:rFonts w:eastAsia="Calibri"/>
                <w:noProof/>
                <w:lang w:val="es-DO"/>
              </w:rPr>
              <w:t>Textiles y Calzados</w:t>
            </w:r>
          </w:p>
        </w:tc>
        <w:tc>
          <w:tcPr>
            <w:tcW w:w="2126" w:type="dxa"/>
            <w:hideMark/>
          </w:tcPr>
          <w:p w14:paraId="272E5077" w14:textId="77777777" w:rsidR="004A4AB4" w:rsidRPr="000E6C29" w:rsidRDefault="004A4AB4" w:rsidP="004A4AB4">
            <w:pPr>
              <w:spacing w:line="360" w:lineRule="auto"/>
              <w:rPr>
                <w:rFonts w:eastAsia="Calibri"/>
                <w:noProof/>
                <w:lang w:val="es-DO"/>
              </w:rPr>
            </w:pPr>
            <w:r w:rsidRPr="000E6C29">
              <w:rPr>
                <w:rFonts w:eastAsia="Calibri"/>
                <w:noProof/>
                <w:lang w:val="es-DO"/>
              </w:rPr>
              <w:t>60</w:t>
            </w:r>
          </w:p>
        </w:tc>
      </w:tr>
      <w:tr w:rsidR="004A4AB4" w:rsidRPr="000E6C29" w14:paraId="3B53D237" w14:textId="77777777" w:rsidTr="00BD0FF8">
        <w:tc>
          <w:tcPr>
            <w:tcW w:w="5807" w:type="dxa"/>
            <w:hideMark/>
          </w:tcPr>
          <w:p w14:paraId="23CD730E" w14:textId="77777777" w:rsidR="004A4AB4" w:rsidRPr="000E6C29" w:rsidRDefault="004A4AB4" w:rsidP="004A4AB4">
            <w:pPr>
              <w:spacing w:line="360" w:lineRule="auto"/>
              <w:rPr>
                <w:rFonts w:eastAsia="Calibri"/>
                <w:noProof/>
                <w:lang w:val="es-DO"/>
              </w:rPr>
            </w:pPr>
            <w:r w:rsidRPr="000E6C29">
              <w:rPr>
                <w:rFonts w:eastAsia="Calibri"/>
                <w:noProof/>
                <w:lang w:val="es-DO"/>
              </w:rPr>
              <w:t>Productos Químicos</w:t>
            </w:r>
          </w:p>
        </w:tc>
        <w:tc>
          <w:tcPr>
            <w:tcW w:w="2126" w:type="dxa"/>
            <w:hideMark/>
          </w:tcPr>
          <w:p w14:paraId="1BC3A313" w14:textId="77777777" w:rsidR="004A4AB4" w:rsidRPr="000E6C29" w:rsidRDefault="004A4AB4" w:rsidP="004A4AB4">
            <w:pPr>
              <w:spacing w:line="360" w:lineRule="auto"/>
              <w:rPr>
                <w:rFonts w:eastAsia="Calibri"/>
                <w:noProof/>
                <w:lang w:val="es-DO"/>
              </w:rPr>
            </w:pPr>
            <w:r w:rsidRPr="000E6C29">
              <w:rPr>
                <w:rFonts w:eastAsia="Calibri"/>
                <w:noProof/>
                <w:lang w:val="es-DO"/>
              </w:rPr>
              <w:t>53</w:t>
            </w:r>
          </w:p>
        </w:tc>
      </w:tr>
      <w:tr w:rsidR="004A4AB4" w:rsidRPr="000E6C29" w14:paraId="116CDCA5" w14:textId="77777777" w:rsidTr="00BD0FF8">
        <w:tc>
          <w:tcPr>
            <w:tcW w:w="5807" w:type="dxa"/>
            <w:hideMark/>
          </w:tcPr>
          <w:p w14:paraId="19B4584E" w14:textId="77777777" w:rsidR="004A4AB4" w:rsidRPr="000E6C29" w:rsidRDefault="004A4AB4" w:rsidP="004A4AB4">
            <w:pPr>
              <w:spacing w:line="360" w:lineRule="auto"/>
              <w:rPr>
                <w:rFonts w:eastAsia="Calibri"/>
                <w:noProof/>
                <w:lang w:val="es-DO"/>
              </w:rPr>
            </w:pPr>
            <w:r w:rsidRPr="000E6C29">
              <w:rPr>
                <w:rFonts w:eastAsia="Calibri"/>
                <w:noProof/>
                <w:lang w:val="es-DO"/>
              </w:rPr>
              <w:t>Plásticos</w:t>
            </w:r>
          </w:p>
        </w:tc>
        <w:tc>
          <w:tcPr>
            <w:tcW w:w="2126" w:type="dxa"/>
            <w:hideMark/>
          </w:tcPr>
          <w:p w14:paraId="36AC7763" w14:textId="77777777" w:rsidR="004A4AB4" w:rsidRPr="000E6C29" w:rsidRDefault="004A4AB4" w:rsidP="004A4AB4">
            <w:pPr>
              <w:spacing w:line="360" w:lineRule="auto"/>
              <w:rPr>
                <w:rFonts w:eastAsia="Calibri"/>
                <w:noProof/>
                <w:lang w:val="es-DO"/>
              </w:rPr>
            </w:pPr>
            <w:r w:rsidRPr="000E6C29">
              <w:rPr>
                <w:rFonts w:eastAsia="Calibri"/>
                <w:noProof/>
                <w:lang w:val="es-DO"/>
              </w:rPr>
              <w:t>52</w:t>
            </w:r>
          </w:p>
        </w:tc>
      </w:tr>
      <w:tr w:rsidR="004A4AB4" w:rsidRPr="000E6C29" w14:paraId="05318B4E" w14:textId="77777777" w:rsidTr="00BD0FF8">
        <w:tc>
          <w:tcPr>
            <w:tcW w:w="5807" w:type="dxa"/>
            <w:hideMark/>
          </w:tcPr>
          <w:p w14:paraId="18596AF4" w14:textId="77777777" w:rsidR="004A4AB4" w:rsidRPr="000E6C29" w:rsidRDefault="004A4AB4" w:rsidP="004A4AB4">
            <w:pPr>
              <w:spacing w:line="360" w:lineRule="auto"/>
              <w:rPr>
                <w:rFonts w:eastAsia="Calibri"/>
                <w:noProof/>
                <w:lang w:val="es-DO"/>
              </w:rPr>
            </w:pPr>
            <w:r w:rsidRPr="000E6C29">
              <w:rPr>
                <w:rFonts w:eastAsia="Calibri"/>
                <w:noProof/>
                <w:lang w:val="es-DO"/>
              </w:rPr>
              <w:t>Metalurgía / Metalmecánica</w:t>
            </w:r>
          </w:p>
        </w:tc>
        <w:tc>
          <w:tcPr>
            <w:tcW w:w="2126" w:type="dxa"/>
            <w:hideMark/>
          </w:tcPr>
          <w:p w14:paraId="3968D148" w14:textId="77777777" w:rsidR="004A4AB4" w:rsidRPr="000E6C29" w:rsidRDefault="004A4AB4" w:rsidP="004A4AB4">
            <w:pPr>
              <w:spacing w:line="360" w:lineRule="auto"/>
              <w:rPr>
                <w:rFonts w:eastAsia="Calibri"/>
                <w:noProof/>
                <w:lang w:val="es-DO"/>
              </w:rPr>
            </w:pPr>
            <w:r w:rsidRPr="000E6C29">
              <w:rPr>
                <w:rFonts w:eastAsia="Calibri"/>
                <w:noProof/>
                <w:lang w:val="es-DO"/>
              </w:rPr>
              <w:t>36</w:t>
            </w:r>
          </w:p>
        </w:tc>
      </w:tr>
      <w:tr w:rsidR="004A4AB4" w:rsidRPr="000E6C29" w14:paraId="24F1792C" w14:textId="77777777" w:rsidTr="00BD0FF8">
        <w:tc>
          <w:tcPr>
            <w:tcW w:w="5807" w:type="dxa"/>
            <w:hideMark/>
          </w:tcPr>
          <w:p w14:paraId="58B9E223" w14:textId="77777777" w:rsidR="004A4AB4" w:rsidRPr="000E6C29" w:rsidRDefault="004A4AB4" w:rsidP="004A4AB4">
            <w:pPr>
              <w:spacing w:line="360" w:lineRule="auto"/>
              <w:rPr>
                <w:rFonts w:eastAsia="Calibri"/>
                <w:noProof/>
                <w:lang w:val="es-DO"/>
              </w:rPr>
            </w:pPr>
            <w:r w:rsidRPr="000E6C29">
              <w:rPr>
                <w:rFonts w:eastAsia="Calibri"/>
                <w:noProof/>
                <w:lang w:val="es-DO"/>
              </w:rPr>
              <w:t>Muebles / Enseres</w:t>
            </w:r>
          </w:p>
        </w:tc>
        <w:tc>
          <w:tcPr>
            <w:tcW w:w="2126" w:type="dxa"/>
            <w:hideMark/>
          </w:tcPr>
          <w:p w14:paraId="6E253865" w14:textId="77777777" w:rsidR="004A4AB4" w:rsidRPr="000E6C29" w:rsidRDefault="004A4AB4" w:rsidP="004A4AB4">
            <w:pPr>
              <w:spacing w:line="360" w:lineRule="auto"/>
              <w:rPr>
                <w:rFonts w:eastAsia="Calibri"/>
                <w:noProof/>
                <w:lang w:val="es-DO"/>
              </w:rPr>
            </w:pPr>
            <w:r w:rsidRPr="000E6C29">
              <w:rPr>
                <w:rFonts w:eastAsia="Calibri"/>
                <w:noProof/>
                <w:lang w:val="es-DO"/>
              </w:rPr>
              <w:t>28</w:t>
            </w:r>
          </w:p>
        </w:tc>
      </w:tr>
      <w:tr w:rsidR="004A4AB4" w:rsidRPr="000E6C29" w14:paraId="71CB5568" w14:textId="77777777" w:rsidTr="00BD0FF8">
        <w:tc>
          <w:tcPr>
            <w:tcW w:w="5807" w:type="dxa"/>
            <w:hideMark/>
          </w:tcPr>
          <w:p w14:paraId="5EC257D6" w14:textId="77777777" w:rsidR="004A4AB4" w:rsidRPr="000E6C29" w:rsidRDefault="004A4AB4" w:rsidP="004A4AB4">
            <w:pPr>
              <w:spacing w:line="360" w:lineRule="auto"/>
              <w:rPr>
                <w:rFonts w:eastAsia="Calibri"/>
                <w:noProof/>
                <w:lang w:val="es-DO"/>
              </w:rPr>
            </w:pPr>
            <w:r w:rsidRPr="000E6C29">
              <w:rPr>
                <w:rFonts w:eastAsia="Calibri"/>
                <w:noProof/>
                <w:lang w:val="es-DO"/>
              </w:rPr>
              <w:t>Gráfica</w:t>
            </w:r>
          </w:p>
        </w:tc>
        <w:tc>
          <w:tcPr>
            <w:tcW w:w="2126" w:type="dxa"/>
            <w:hideMark/>
          </w:tcPr>
          <w:p w14:paraId="60B09830" w14:textId="77777777" w:rsidR="004A4AB4" w:rsidRPr="000E6C29" w:rsidRDefault="004A4AB4" w:rsidP="004A4AB4">
            <w:pPr>
              <w:spacing w:line="360" w:lineRule="auto"/>
              <w:rPr>
                <w:rFonts w:eastAsia="Calibri"/>
                <w:noProof/>
                <w:lang w:val="es-DO"/>
              </w:rPr>
            </w:pPr>
            <w:r w:rsidRPr="000E6C29">
              <w:rPr>
                <w:rFonts w:eastAsia="Calibri"/>
                <w:noProof/>
                <w:lang w:val="es-DO"/>
              </w:rPr>
              <w:t>25</w:t>
            </w:r>
          </w:p>
        </w:tc>
      </w:tr>
      <w:tr w:rsidR="004A4AB4" w:rsidRPr="000E6C29" w14:paraId="415DD50E" w14:textId="77777777" w:rsidTr="00BD0FF8">
        <w:tc>
          <w:tcPr>
            <w:tcW w:w="5807" w:type="dxa"/>
            <w:hideMark/>
          </w:tcPr>
          <w:p w14:paraId="20986D2C" w14:textId="77777777" w:rsidR="004A4AB4" w:rsidRPr="000E6C29" w:rsidRDefault="004A4AB4" w:rsidP="004A4AB4">
            <w:pPr>
              <w:spacing w:line="360" w:lineRule="auto"/>
              <w:rPr>
                <w:rFonts w:eastAsia="Calibri"/>
                <w:noProof/>
                <w:lang w:val="es-DO"/>
              </w:rPr>
            </w:pPr>
            <w:r w:rsidRPr="000E6C29">
              <w:rPr>
                <w:rFonts w:eastAsia="Calibri"/>
                <w:noProof/>
                <w:lang w:val="es-DO"/>
              </w:rPr>
              <w:t>Productos de Construcción</w:t>
            </w:r>
          </w:p>
        </w:tc>
        <w:tc>
          <w:tcPr>
            <w:tcW w:w="2126" w:type="dxa"/>
            <w:hideMark/>
          </w:tcPr>
          <w:p w14:paraId="12A0E42A" w14:textId="77777777" w:rsidR="004A4AB4" w:rsidRPr="000E6C29" w:rsidRDefault="004A4AB4" w:rsidP="004A4AB4">
            <w:pPr>
              <w:spacing w:line="360" w:lineRule="auto"/>
              <w:rPr>
                <w:rFonts w:eastAsia="Calibri"/>
                <w:noProof/>
                <w:lang w:val="es-DO"/>
              </w:rPr>
            </w:pPr>
            <w:r w:rsidRPr="000E6C29">
              <w:rPr>
                <w:rFonts w:eastAsia="Calibri"/>
                <w:noProof/>
                <w:lang w:val="es-DO"/>
              </w:rPr>
              <w:t>24</w:t>
            </w:r>
          </w:p>
        </w:tc>
      </w:tr>
      <w:tr w:rsidR="004A4AB4" w:rsidRPr="000E6C29" w14:paraId="50D6EF8F" w14:textId="77777777" w:rsidTr="00BD0FF8">
        <w:tc>
          <w:tcPr>
            <w:tcW w:w="5807" w:type="dxa"/>
            <w:hideMark/>
          </w:tcPr>
          <w:p w14:paraId="47C363F6" w14:textId="77777777" w:rsidR="004A4AB4" w:rsidRPr="000E6C29" w:rsidRDefault="004A4AB4" w:rsidP="004A4AB4">
            <w:pPr>
              <w:spacing w:line="360" w:lineRule="auto"/>
              <w:rPr>
                <w:rFonts w:eastAsia="Calibri"/>
                <w:noProof/>
                <w:lang w:val="es-DO"/>
              </w:rPr>
            </w:pPr>
            <w:r w:rsidRPr="000E6C29">
              <w:rPr>
                <w:rFonts w:eastAsia="Calibri"/>
                <w:noProof/>
                <w:lang w:val="es-DO"/>
              </w:rPr>
              <w:t>Productos Farmacéuticos</w:t>
            </w:r>
          </w:p>
        </w:tc>
        <w:tc>
          <w:tcPr>
            <w:tcW w:w="2126" w:type="dxa"/>
            <w:hideMark/>
          </w:tcPr>
          <w:p w14:paraId="2DDEA118" w14:textId="77777777" w:rsidR="004A4AB4" w:rsidRPr="000E6C29" w:rsidRDefault="004A4AB4" w:rsidP="004A4AB4">
            <w:pPr>
              <w:spacing w:line="360" w:lineRule="auto"/>
              <w:rPr>
                <w:rFonts w:eastAsia="Calibri"/>
                <w:noProof/>
                <w:lang w:val="es-DO"/>
              </w:rPr>
            </w:pPr>
            <w:r w:rsidRPr="000E6C29">
              <w:rPr>
                <w:rFonts w:eastAsia="Calibri"/>
                <w:noProof/>
                <w:lang w:val="es-DO"/>
              </w:rPr>
              <w:t>24</w:t>
            </w:r>
          </w:p>
        </w:tc>
      </w:tr>
      <w:tr w:rsidR="004A4AB4" w:rsidRPr="000E6C29" w14:paraId="7C64A164" w14:textId="77777777" w:rsidTr="00BD0FF8">
        <w:tc>
          <w:tcPr>
            <w:tcW w:w="5807" w:type="dxa"/>
            <w:hideMark/>
          </w:tcPr>
          <w:p w14:paraId="60B1129F" w14:textId="77777777" w:rsidR="004A4AB4" w:rsidRPr="000E6C29" w:rsidRDefault="004A4AB4" w:rsidP="004A4AB4">
            <w:pPr>
              <w:spacing w:line="360" w:lineRule="auto"/>
              <w:rPr>
                <w:rFonts w:eastAsia="Calibri"/>
                <w:noProof/>
                <w:lang w:val="es-DO"/>
              </w:rPr>
            </w:pPr>
            <w:r w:rsidRPr="000E6C29">
              <w:rPr>
                <w:rFonts w:eastAsia="Calibri"/>
                <w:noProof/>
                <w:lang w:val="es-DO"/>
              </w:rPr>
              <w:t>Cartonera</w:t>
            </w:r>
          </w:p>
        </w:tc>
        <w:tc>
          <w:tcPr>
            <w:tcW w:w="2126" w:type="dxa"/>
            <w:hideMark/>
          </w:tcPr>
          <w:p w14:paraId="04243728" w14:textId="77777777" w:rsidR="004A4AB4" w:rsidRPr="000E6C29" w:rsidRDefault="004A4AB4" w:rsidP="004A4AB4">
            <w:pPr>
              <w:spacing w:line="360" w:lineRule="auto"/>
              <w:rPr>
                <w:rFonts w:eastAsia="Calibri"/>
                <w:noProof/>
                <w:lang w:val="es-DO"/>
              </w:rPr>
            </w:pPr>
            <w:r w:rsidRPr="000E6C29">
              <w:rPr>
                <w:rFonts w:eastAsia="Calibri"/>
                <w:noProof/>
                <w:lang w:val="es-DO"/>
              </w:rPr>
              <w:t>15</w:t>
            </w:r>
          </w:p>
        </w:tc>
      </w:tr>
      <w:tr w:rsidR="004A4AB4" w:rsidRPr="000E6C29" w14:paraId="1CC27D15" w14:textId="77777777" w:rsidTr="00BD0FF8">
        <w:tc>
          <w:tcPr>
            <w:tcW w:w="5807" w:type="dxa"/>
            <w:hideMark/>
          </w:tcPr>
          <w:p w14:paraId="3B906B72" w14:textId="77777777" w:rsidR="004A4AB4" w:rsidRPr="000E6C29" w:rsidRDefault="004A4AB4" w:rsidP="004A4AB4">
            <w:pPr>
              <w:spacing w:line="360" w:lineRule="auto"/>
              <w:rPr>
                <w:rFonts w:eastAsia="Calibri"/>
                <w:noProof/>
                <w:lang w:val="es-DO"/>
              </w:rPr>
            </w:pPr>
            <w:r w:rsidRPr="000E6C29">
              <w:rPr>
                <w:rFonts w:eastAsia="Calibri"/>
                <w:noProof/>
                <w:lang w:val="es-DO"/>
              </w:rPr>
              <w:t>Eléctricos</w:t>
            </w:r>
          </w:p>
        </w:tc>
        <w:tc>
          <w:tcPr>
            <w:tcW w:w="2126" w:type="dxa"/>
            <w:hideMark/>
          </w:tcPr>
          <w:p w14:paraId="2E76C078" w14:textId="77777777" w:rsidR="004A4AB4" w:rsidRPr="000E6C29" w:rsidRDefault="004A4AB4" w:rsidP="004A4AB4">
            <w:pPr>
              <w:spacing w:line="360" w:lineRule="auto"/>
              <w:rPr>
                <w:rFonts w:eastAsia="Calibri"/>
                <w:noProof/>
                <w:lang w:val="es-DO"/>
              </w:rPr>
            </w:pPr>
            <w:r w:rsidRPr="000E6C29">
              <w:rPr>
                <w:rFonts w:eastAsia="Calibri"/>
                <w:noProof/>
                <w:lang w:val="es-DO"/>
              </w:rPr>
              <w:t>10</w:t>
            </w:r>
          </w:p>
        </w:tc>
      </w:tr>
      <w:tr w:rsidR="004A4AB4" w:rsidRPr="000E6C29" w14:paraId="19540CDF" w14:textId="77777777" w:rsidTr="00BD0FF8">
        <w:tc>
          <w:tcPr>
            <w:tcW w:w="5807" w:type="dxa"/>
            <w:hideMark/>
          </w:tcPr>
          <w:p w14:paraId="6C455F06" w14:textId="77777777" w:rsidR="004A4AB4" w:rsidRPr="000E6C29" w:rsidRDefault="004A4AB4" w:rsidP="004A4AB4">
            <w:pPr>
              <w:spacing w:line="360" w:lineRule="auto"/>
              <w:rPr>
                <w:rFonts w:eastAsia="Calibri"/>
                <w:noProof/>
                <w:lang w:val="es-DO"/>
              </w:rPr>
            </w:pPr>
            <w:r w:rsidRPr="000E6C29">
              <w:rPr>
                <w:rFonts w:eastAsia="Calibri"/>
                <w:noProof/>
                <w:lang w:val="es-DO"/>
              </w:rPr>
              <w:t>Tabaco</w:t>
            </w:r>
          </w:p>
        </w:tc>
        <w:tc>
          <w:tcPr>
            <w:tcW w:w="2126" w:type="dxa"/>
            <w:hideMark/>
          </w:tcPr>
          <w:p w14:paraId="3C5B6590" w14:textId="77777777" w:rsidR="004A4AB4" w:rsidRPr="000E6C29" w:rsidRDefault="004A4AB4" w:rsidP="004A4AB4">
            <w:pPr>
              <w:spacing w:line="360" w:lineRule="auto"/>
              <w:rPr>
                <w:rFonts w:eastAsia="Calibri"/>
                <w:noProof/>
                <w:lang w:val="es-DO"/>
              </w:rPr>
            </w:pPr>
            <w:r w:rsidRPr="000E6C29">
              <w:rPr>
                <w:rFonts w:eastAsia="Calibri"/>
                <w:noProof/>
                <w:lang w:val="es-DO"/>
              </w:rPr>
              <w:t>7</w:t>
            </w:r>
          </w:p>
        </w:tc>
      </w:tr>
      <w:tr w:rsidR="004A4AB4" w:rsidRPr="000E6C29" w14:paraId="6990DDE2" w14:textId="77777777" w:rsidTr="00BD0FF8">
        <w:tc>
          <w:tcPr>
            <w:tcW w:w="5807" w:type="dxa"/>
            <w:hideMark/>
          </w:tcPr>
          <w:p w14:paraId="487E8C65" w14:textId="77777777" w:rsidR="004A4AB4" w:rsidRPr="000E6C29" w:rsidRDefault="004A4AB4" w:rsidP="004A4AB4">
            <w:pPr>
              <w:spacing w:line="360" w:lineRule="auto"/>
              <w:rPr>
                <w:rFonts w:eastAsia="Calibri"/>
                <w:noProof/>
                <w:lang w:val="es-DO"/>
              </w:rPr>
            </w:pPr>
            <w:r w:rsidRPr="000E6C29">
              <w:rPr>
                <w:rFonts w:eastAsia="Calibri"/>
                <w:noProof/>
                <w:lang w:val="es-DO"/>
              </w:rPr>
              <w:t>Productos en madera</w:t>
            </w:r>
          </w:p>
        </w:tc>
        <w:tc>
          <w:tcPr>
            <w:tcW w:w="2126" w:type="dxa"/>
            <w:hideMark/>
          </w:tcPr>
          <w:p w14:paraId="39DCE02C" w14:textId="77777777" w:rsidR="004A4AB4" w:rsidRPr="000E6C29" w:rsidRDefault="004A4AB4" w:rsidP="004A4AB4">
            <w:pPr>
              <w:spacing w:line="360" w:lineRule="auto"/>
              <w:rPr>
                <w:rFonts w:eastAsia="Calibri"/>
                <w:noProof/>
                <w:lang w:val="es-DO"/>
              </w:rPr>
            </w:pPr>
            <w:r w:rsidRPr="000E6C29">
              <w:rPr>
                <w:rFonts w:eastAsia="Calibri"/>
                <w:noProof/>
                <w:lang w:val="es-DO"/>
              </w:rPr>
              <w:t>5</w:t>
            </w:r>
          </w:p>
        </w:tc>
      </w:tr>
      <w:tr w:rsidR="004A4AB4" w:rsidRPr="000E6C29" w14:paraId="71D59D84" w14:textId="77777777" w:rsidTr="00BD0FF8">
        <w:tc>
          <w:tcPr>
            <w:tcW w:w="5807" w:type="dxa"/>
            <w:hideMark/>
          </w:tcPr>
          <w:p w14:paraId="759D2880" w14:textId="77777777" w:rsidR="004A4AB4" w:rsidRPr="000E6C29" w:rsidRDefault="004A4AB4" w:rsidP="004A4AB4">
            <w:pPr>
              <w:spacing w:line="360" w:lineRule="auto"/>
              <w:rPr>
                <w:rFonts w:eastAsia="Calibri"/>
                <w:noProof/>
                <w:lang w:val="es-DO"/>
              </w:rPr>
            </w:pPr>
            <w:r w:rsidRPr="000E6C29">
              <w:rPr>
                <w:rFonts w:eastAsia="Calibri"/>
                <w:noProof/>
                <w:lang w:val="es-DO"/>
              </w:rPr>
              <w:t>Joyería</w:t>
            </w:r>
          </w:p>
        </w:tc>
        <w:tc>
          <w:tcPr>
            <w:tcW w:w="2126" w:type="dxa"/>
            <w:hideMark/>
          </w:tcPr>
          <w:p w14:paraId="2927AAF1" w14:textId="77777777" w:rsidR="004A4AB4" w:rsidRPr="000E6C29" w:rsidRDefault="004A4AB4" w:rsidP="004A4AB4">
            <w:pPr>
              <w:spacing w:line="360" w:lineRule="auto"/>
              <w:rPr>
                <w:rFonts w:eastAsia="Calibri"/>
                <w:noProof/>
                <w:lang w:val="es-DO"/>
              </w:rPr>
            </w:pPr>
            <w:r w:rsidRPr="000E6C29">
              <w:rPr>
                <w:rFonts w:eastAsia="Calibri"/>
                <w:noProof/>
                <w:lang w:val="es-DO"/>
              </w:rPr>
              <w:t>3</w:t>
            </w:r>
          </w:p>
        </w:tc>
      </w:tr>
      <w:tr w:rsidR="004A4AB4" w:rsidRPr="000E6C29" w14:paraId="3ABD2EDE" w14:textId="77777777" w:rsidTr="00BD0FF8">
        <w:tc>
          <w:tcPr>
            <w:tcW w:w="5807" w:type="dxa"/>
            <w:hideMark/>
          </w:tcPr>
          <w:p w14:paraId="2B08B31C" w14:textId="77777777" w:rsidR="004A4AB4" w:rsidRPr="000E6C29" w:rsidRDefault="004A4AB4" w:rsidP="004A4AB4">
            <w:pPr>
              <w:spacing w:line="360" w:lineRule="auto"/>
              <w:rPr>
                <w:rFonts w:eastAsia="Calibri"/>
                <w:noProof/>
                <w:lang w:val="es-DO"/>
              </w:rPr>
            </w:pPr>
            <w:r w:rsidRPr="000E6C29">
              <w:rPr>
                <w:rFonts w:eastAsia="Calibri"/>
                <w:noProof/>
                <w:lang w:val="es-DO"/>
              </w:rPr>
              <w:t>Cerámica/Artesanía</w:t>
            </w:r>
          </w:p>
        </w:tc>
        <w:tc>
          <w:tcPr>
            <w:tcW w:w="2126" w:type="dxa"/>
            <w:hideMark/>
          </w:tcPr>
          <w:p w14:paraId="07CC1137" w14:textId="77777777" w:rsidR="004A4AB4" w:rsidRPr="000E6C29" w:rsidRDefault="004A4AB4" w:rsidP="004A4AB4">
            <w:pPr>
              <w:spacing w:line="360" w:lineRule="auto"/>
              <w:rPr>
                <w:rFonts w:eastAsia="Calibri"/>
                <w:noProof/>
                <w:lang w:val="es-DO"/>
              </w:rPr>
            </w:pPr>
            <w:r w:rsidRPr="000E6C29">
              <w:rPr>
                <w:rFonts w:eastAsia="Calibri"/>
                <w:noProof/>
                <w:lang w:val="es-DO"/>
              </w:rPr>
              <w:t>2</w:t>
            </w:r>
          </w:p>
        </w:tc>
      </w:tr>
      <w:tr w:rsidR="004A4AB4" w:rsidRPr="000E6C29" w14:paraId="2461D84B" w14:textId="77777777" w:rsidTr="00BD0FF8">
        <w:tc>
          <w:tcPr>
            <w:tcW w:w="5807" w:type="dxa"/>
            <w:hideMark/>
          </w:tcPr>
          <w:p w14:paraId="06BBC3DB" w14:textId="77777777" w:rsidR="004A4AB4" w:rsidRPr="000E6C29" w:rsidRDefault="004A4AB4" w:rsidP="004A4AB4">
            <w:pPr>
              <w:spacing w:line="360" w:lineRule="auto"/>
              <w:rPr>
                <w:rFonts w:eastAsia="Calibri"/>
                <w:noProof/>
                <w:lang w:val="es-DO"/>
              </w:rPr>
            </w:pPr>
            <w:r w:rsidRPr="000E6C29">
              <w:rPr>
                <w:rFonts w:eastAsia="Calibri"/>
                <w:noProof/>
                <w:lang w:val="es-DO"/>
              </w:rPr>
              <w:lastRenderedPageBreak/>
              <w:t>Colchas</w:t>
            </w:r>
          </w:p>
        </w:tc>
        <w:tc>
          <w:tcPr>
            <w:tcW w:w="2126" w:type="dxa"/>
            <w:hideMark/>
          </w:tcPr>
          <w:p w14:paraId="6C556DCA" w14:textId="77777777" w:rsidR="004A4AB4" w:rsidRPr="000E6C29" w:rsidRDefault="004A4AB4" w:rsidP="004A4AB4">
            <w:pPr>
              <w:spacing w:line="360" w:lineRule="auto"/>
              <w:rPr>
                <w:rFonts w:eastAsia="Calibri"/>
                <w:noProof/>
                <w:lang w:val="es-DO"/>
              </w:rPr>
            </w:pPr>
            <w:r w:rsidRPr="000E6C29">
              <w:rPr>
                <w:rFonts w:eastAsia="Calibri"/>
                <w:noProof/>
                <w:lang w:val="es-DO"/>
              </w:rPr>
              <w:t>1</w:t>
            </w:r>
          </w:p>
        </w:tc>
      </w:tr>
      <w:tr w:rsidR="004A4AB4" w:rsidRPr="000E6C29" w14:paraId="58D9DD63" w14:textId="77777777" w:rsidTr="00BD0FF8">
        <w:tc>
          <w:tcPr>
            <w:tcW w:w="5807" w:type="dxa"/>
            <w:hideMark/>
          </w:tcPr>
          <w:p w14:paraId="58B37D1A" w14:textId="77777777" w:rsidR="004A4AB4" w:rsidRPr="000E6C29" w:rsidRDefault="004A4AB4" w:rsidP="004A4AB4">
            <w:pPr>
              <w:spacing w:line="360" w:lineRule="auto"/>
              <w:rPr>
                <w:rFonts w:eastAsia="Calibri"/>
                <w:noProof/>
                <w:lang w:val="es-DO"/>
              </w:rPr>
            </w:pPr>
            <w:r w:rsidRPr="000E6C29">
              <w:rPr>
                <w:rFonts w:eastAsia="Calibri"/>
                <w:noProof/>
                <w:lang w:val="es-DO"/>
              </w:rPr>
              <w:t>Reciclaje</w:t>
            </w:r>
          </w:p>
        </w:tc>
        <w:tc>
          <w:tcPr>
            <w:tcW w:w="2126" w:type="dxa"/>
            <w:hideMark/>
          </w:tcPr>
          <w:p w14:paraId="78D32FB3" w14:textId="77777777" w:rsidR="004A4AB4" w:rsidRPr="000E6C29" w:rsidRDefault="004A4AB4" w:rsidP="004A4AB4">
            <w:pPr>
              <w:spacing w:line="360" w:lineRule="auto"/>
              <w:rPr>
                <w:rFonts w:eastAsia="Calibri"/>
                <w:noProof/>
                <w:lang w:val="es-DO"/>
              </w:rPr>
            </w:pPr>
            <w:r w:rsidRPr="000E6C29">
              <w:rPr>
                <w:rFonts w:eastAsia="Calibri"/>
                <w:noProof/>
                <w:lang w:val="es-DO"/>
              </w:rPr>
              <w:t>1</w:t>
            </w:r>
          </w:p>
        </w:tc>
      </w:tr>
      <w:tr w:rsidR="004A4AB4" w:rsidRPr="000E6C29" w14:paraId="3E0744B8" w14:textId="77777777" w:rsidTr="00BD0FF8">
        <w:tc>
          <w:tcPr>
            <w:tcW w:w="5807" w:type="dxa"/>
            <w:hideMark/>
          </w:tcPr>
          <w:p w14:paraId="390F0671" w14:textId="77777777" w:rsidR="004A4AB4" w:rsidRPr="000E6C29" w:rsidRDefault="004A4AB4" w:rsidP="004A4AB4">
            <w:pPr>
              <w:spacing w:line="360" w:lineRule="auto"/>
              <w:rPr>
                <w:rFonts w:eastAsia="Calibri"/>
                <w:noProof/>
                <w:lang w:val="es-DO"/>
              </w:rPr>
            </w:pPr>
            <w:r w:rsidRPr="000E6C29">
              <w:rPr>
                <w:rFonts w:eastAsia="Calibri"/>
                <w:noProof/>
                <w:lang w:val="es-DO"/>
              </w:rPr>
              <w:t>Refinación combustible</w:t>
            </w:r>
          </w:p>
        </w:tc>
        <w:tc>
          <w:tcPr>
            <w:tcW w:w="2126" w:type="dxa"/>
            <w:hideMark/>
          </w:tcPr>
          <w:p w14:paraId="1076F0F9" w14:textId="77777777" w:rsidR="004A4AB4" w:rsidRPr="000E6C29" w:rsidRDefault="004A4AB4" w:rsidP="004A4AB4">
            <w:pPr>
              <w:spacing w:line="360" w:lineRule="auto"/>
              <w:rPr>
                <w:rFonts w:eastAsia="Calibri"/>
                <w:noProof/>
                <w:lang w:val="es-DO"/>
              </w:rPr>
            </w:pPr>
            <w:r w:rsidRPr="000E6C29">
              <w:rPr>
                <w:rFonts w:eastAsia="Calibri"/>
                <w:noProof/>
                <w:lang w:val="es-DO"/>
              </w:rPr>
              <w:t>1</w:t>
            </w:r>
          </w:p>
        </w:tc>
      </w:tr>
      <w:tr w:rsidR="004A4AB4" w:rsidRPr="000E6C29" w14:paraId="11A724B1" w14:textId="77777777" w:rsidTr="00BD0FF8">
        <w:tc>
          <w:tcPr>
            <w:tcW w:w="5807" w:type="dxa"/>
            <w:hideMark/>
          </w:tcPr>
          <w:p w14:paraId="37E40C87" w14:textId="77777777" w:rsidR="004A4AB4" w:rsidRPr="009442D7" w:rsidRDefault="004A4AB4" w:rsidP="004A4AB4">
            <w:pPr>
              <w:spacing w:line="360" w:lineRule="auto"/>
              <w:rPr>
                <w:rFonts w:eastAsia="Calibri"/>
                <w:b/>
                <w:noProof/>
                <w:lang w:val="es-DO"/>
              </w:rPr>
            </w:pPr>
            <w:r w:rsidRPr="009442D7">
              <w:rPr>
                <w:rFonts w:eastAsia="Calibri"/>
                <w:b/>
                <w:noProof/>
                <w:lang w:val="es-DO"/>
              </w:rPr>
              <w:t>TOTAL</w:t>
            </w:r>
          </w:p>
        </w:tc>
        <w:tc>
          <w:tcPr>
            <w:tcW w:w="2126" w:type="dxa"/>
            <w:hideMark/>
          </w:tcPr>
          <w:p w14:paraId="42C16E09" w14:textId="77777777" w:rsidR="004A4AB4" w:rsidRPr="009442D7" w:rsidRDefault="004A4AB4" w:rsidP="004A4AB4">
            <w:pPr>
              <w:spacing w:line="360" w:lineRule="auto"/>
              <w:rPr>
                <w:rFonts w:eastAsia="Calibri"/>
                <w:b/>
                <w:noProof/>
                <w:lang w:val="es-DO"/>
              </w:rPr>
            </w:pPr>
            <w:r w:rsidRPr="009442D7">
              <w:rPr>
                <w:rFonts w:eastAsia="Calibri"/>
                <w:b/>
                <w:noProof/>
                <w:lang w:val="es-DO"/>
              </w:rPr>
              <w:t>1069</w:t>
            </w:r>
          </w:p>
        </w:tc>
      </w:tr>
    </w:tbl>
    <w:p w14:paraId="54375079"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6917184F" w14:textId="77777777" w:rsidR="004A4AB4" w:rsidRPr="000E6C29" w:rsidRDefault="004A4AB4" w:rsidP="004A4AB4">
      <w:pPr>
        <w:spacing w:line="360" w:lineRule="auto"/>
        <w:rPr>
          <w:rFonts w:eastAsia="Calibri"/>
          <w:noProof/>
          <w:lang w:val="es-DO"/>
        </w:rPr>
      </w:pPr>
      <w:r>
        <w:rPr>
          <w:rFonts w:eastAsia="Calibri"/>
          <w:noProof/>
          <w:lang w:val="es-DO"/>
        </w:rPr>
        <w:t>Sin embargo, también destaca que l</w:t>
      </w:r>
      <w:r w:rsidRPr="000E6C29">
        <w:rPr>
          <w:rFonts w:eastAsia="Calibri"/>
          <w:noProof/>
          <w:lang w:val="es-DO"/>
        </w:rPr>
        <w:t xml:space="preserve">as 15 actividades más representativas de las industrias con RI actualizadas </w:t>
      </w:r>
      <w:r>
        <w:rPr>
          <w:rFonts w:eastAsia="Calibri"/>
          <w:noProof/>
          <w:lang w:val="es-DO"/>
        </w:rPr>
        <w:t>se distribuyen de</w:t>
      </w:r>
      <w:r w:rsidRPr="000E6C29">
        <w:rPr>
          <w:rFonts w:eastAsia="Calibri"/>
          <w:noProof/>
          <w:lang w:val="es-DO"/>
        </w:rPr>
        <w:t xml:space="preserve"> la siguiente</w:t>
      </w:r>
      <w:r>
        <w:rPr>
          <w:rFonts w:eastAsia="Calibri"/>
          <w:noProof/>
          <w:lang w:val="es-DO"/>
        </w:rPr>
        <w:t xml:space="preserve"> forma</w:t>
      </w:r>
      <w:r w:rsidRPr="000E6C29">
        <w:rPr>
          <w:rFonts w:eastAsia="Calibri"/>
          <w:noProof/>
          <w:lang w:val="es-DO"/>
        </w:rPr>
        <w:t>:</w:t>
      </w:r>
    </w:p>
    <w:tbl>
      <w:tblPr>
        <w:tblStyle w:val="Tablaconcuadrcula"/>
        <w:tblW w:w="0" w:type="auto"/>
        <w:tblLook w:val="04A0" w:firstRow="1" w:lastRow="0" w:firstColumn="1" w:lastColumn="0" w:noHBand="0" w:noVBand="1"/>
      </w:tblPr>
      <w:tblGrid>
        <w:gridCol w:w="496"/>
        <w:gridCol w:w="5970"/>
        <w:gridCol w:w="1444"/>
      </w:tblGrid>
      <w:tr w:rsidR="004A4AB4" w:rsidRPr="00606FC8" w14:paraId="045082DF" w14:textId="77777777" w:rsidTr="00BD0FF8">
        <w:trPr>
          <w:tblHeader/>
        </w:trPr>
        <w:tc>
          <w:tcPr>
            <w:tcW w:w="7910" w:type="dxa"/>
            <w:gridSpan w:val="3"/>
            <w:shd w:val="clear" w:color="auto" w:fill="011C50"/>
            <w:hideMark/>
          </w:tcPr>
          <w:p w14:paraId="54C42872" w14:textId="25EE2690" w:rsidR="004A4AB4" w:rsidRPr="009442D7" w:rsidRDefault="004A4AB4" w:rsidP="00BD0FF8">
            <w:pPr>
              <w:spacing w:line="360" w:lineRule="auto"/>
              <w:rPr>
                <w:rFonts w:eastAsia="Calibri"/>
                <w:b/>
                <w:noProof/>
                <w:color w:val="FFFFFF" w:themeColor="background1"/>
                <w:lang w:val="es-DO"/>
              </w:rPr>
            </w:pPr>
            <w:r w:rsidRPr="009442D7">
              <w:rPr>
                <w:rFonts w:eastAsia="Calibri"/>
                <w:b/>
                <w:noProof/>
                <w:color w:val="FFFFFF" w:themeColor="background1"/>
                <w:lang w:val="es-DO"/>
              </w:rPr>
              <w:t>REGISTRO INDUSTRIAL – RI</w:t>
            </w:r>
            <w:r w:rsidR="00BD0FF8">
              <w:rPr>
                <w:rFonts w:eastAsia="Calibri"/>
                <w:b/>
                <w:noProof/>
                <w:color w:val="FFFFFF" w:themeColor="background1"/>
                <w:lang w:val="es-DO"/>
              </w:rPr>
              <w:t xml:space="preserve"> </w:t>
            </w:r>
            <w:r w:rsidRPr="009442D7">
              <w:rPr>
                <w:rFonts w:eastAsia="Calibri"/>
                <w:b/>
                <w:noProof/>
                <w:color w:val="FFFFFF" w:themeColor="background1"/>
                <w:lang w:val="es-DO"/>
              </w:rPr>
              <w:t>Actualizados por actividad industrial</w:t>
            </w:r>
            <w:r w:rsidR="00BD0FF8">
              <w:rPr>
                <w:rFonts w:eastAsia="Calibri"/>
                <w:b/>
                <w:noProof/>
                <w:color w:val="FFFFFF" w:themeColor="background1"/>
                <w:lang w:val="es-DO"/>
              </w:rPr>
              <w:t xml:space="preserve"> - </w:t>
            </w:r>
            <w:r w:rsidRPr="009442D7">
              <w:rPr>
                <w:rFonts w:eastAsia="Calibri"/>
                <w:b/>
                <w:noProof/>
                <w:color w:val="FFFFFF" w:themeColor="background1"/>
                <w:lang w:val="es-DO"/>
              </w:rPr>
              <w:t>2025</w:t>
            </w:r>
          </w:p>
        </w:tc>
      </w:tr>
      <w:tr w:rsidR="004A4AB4" w:rsidRPr="000E6C29" w14:paraId="2A0337F6" w14:textId="77777777" w:rsidTr="00BD0FF8">
        <w:trPr>
          <w:tblHeader/>
        </w:trPr>
        <w:tc>
          <w:tcPr>
            <w:tcW w:w="496" w:type="dxa"/>
            <w:shd w:val="clear" w:color="auto" w:fill="011C50"/>
            <w:hideMark/>
          </w:tcPr>
          <w:p w14:paraId="1FB9563E" w14:textId="77777777" w:rsidR="004A4AB4" w:rsidRPr="009442D7" w:rsidRDefault="004A4AB4" w:rsidP="004A4AB4">
            <w:pPr>
              <w:spacing w:line="360" w:lineRule="auto"/>
              <w:rPr>
                <w:rFonts w:eastAsia="Calibri"/>
                <w:b/>
                <w:noProof/>
                <w:color w:val="FFFFFF" w:themeColor="background1"/>
                <w:lang w:val="es-DO"/>
              </w:rPr>
            </w:pPr>
            <w:r>
              <w:rPr>
                <w:rFonts w:eastAsia="Calibri"/>
                <w:b/>
                <w:noProof/>
                <w:color w:val="FFFFFF" w:themeColor="background1"/>
                <w:lang w:val="es-DO"/>
              </w:rPr>
              <w:t>#</w:t>
            </w:r>
          </w:p>
        </w:tc>
        <w:tc>
          <w:tcPr>
            <w:tcW w:w="5970" w:type="dxa"/>
            <w:shd w:val="clear" w:color="auto" w:fill="011C50"/>
            <w:hideMark/>
          </w:tcPr>
          <w:p w14:paraId="242E48F7" w14:textId="77777777" w:rsidR="004A4AB4" w:rsidRPr="009442D7" w:rsidRDefault="004A4AB4" w:rsidP="004A4AB4">
            <w:pPr>
              <w:spacing w:line="360" w:lineRule="auto"/>
              <w:rPr>
                <w:rFonts w:eastAsia="Calibri"/>
                <w:b/>
                <w:noProof/>
                <w:color w:val="FFFFFF" w:themeColor="background1"/>
                <w:lang w:val="es-DO"/>
              </w:rPr>
            </w:pPr>
            <w:r w:rsidRPr="009442D7">
              <w:rPr>
                <w:rFonts w:eastAsia="Calibri"/>
                <w:b/>
                <w:noProof/>
                <w:color w:val="FFFFFF" w:themeColor="background1"/>
                <w:lang w:val="es-DO"/>
              </w:rPr>
              <w:t>Actividad principal</w:t>
            </w:r>
          </w:p>
        </w:tc>
        <w:tc>
          <w:tcPr>
            <w:tcW w:w="1444" w:type="dxa"/>
            <w:shd w:val="clear" w:color="auto" w:fill="011C50"/>
            <w:hideMark/>
          </w:tcPr>
          <w:p w14:paraId="1EB1E74D" w14:textId="77777777" w:rsidR="004A4AB4" w:rsidRPr="009442D7" w:rsidRDefault="004A4AB4" w:rsidP="004A4AB4">
            <w:pPr>
              <w:spacing w:line="360" w:lineRule="auto"/>
              <w:rPr>
                <w:rFonts w:eastAsia="Calibri"/>
                <w:b/>
                <w:noProof/>
                <w:color w:val="FFFFFF" w:themeColor="background1"/>
                <w:lang w:val="es-DO"/>
              </w:rPr>
            </w:pPr>
            <w:r w:rsidRPr="009442D7">
              <w:rPr>
                <w:rFonts w:eastAsia="Calibri"/>
                <w:b/>
                <w:noProof/>
                <w:color w:val="FFFFFF" w:themeColor="background1"/>
                <w:lang w:val="es-DO"/>
              </w:rPr>
              <w:t>Total industrias</w:t>
            </w:r>
          </w:p>
        </w:tc>
      </w:tr>
      <w:tr w:rsidR="004A4AB4" w:rsidRPr="000E6C29" w14:paraId="1E1CBEF8" w14:textId="77777777" w:rsidTr="00BD0FF8">
        <w:tc>
          <w:tcPr>
            <w:tcW w:w="496" w:type="dxa"/>
            <w:hideMark/>
          </w:tcPr>
          <w:p w14:paraId="58869AAD" w14:textId="77777777" w:rsidR="004A4AB4" w:rsidRPr="000E6C29" w:rsidRDefault="004A4AB4" w:rsidP="004A4AB4">
            <w:pPr>
              <w:spacing w:line="360" w:lineRule="auto"/>
              <w:rPr>
                <w:rFonts w:eastAsia="Calibri"/>
                <w:noProof/>
                <w:lang w:val="es-DO"/>
              </w:rPr>
            </w:pPr>
            <w:r w:rsidRPr="000E6C29">
              <w:rPr>
                <w:rFonts w:eastAsia="Calibri"/>
                <w:noProof/>
                <w:lang w:val="es-DO"/>
              </w:rPr>
              <w:t>1</w:t>
            </w:r>
          </w:p>
        </w:tc>
        <w:tc>
          <w:tcPr>
            <w:tcW w:w="5970" w:type="dxa"/>
            <w:hideMark/>
          </w:tcPr>
          <w:p w14:paraId="3EE8D589" w14:textId="77777777" w:rsidR="004A4AB4" w:rsidRPr="000E6C29" w:rsidRDefault="004A4AB4" w:rsidP="004A4AB4">
            <w:pPr>
              <w:spacing w:line="360" w:lineRule="auto"/>
              <w:rPr>
                <w:rFonts w:eastAsia="Calibri"/>
                <w:noProof/>
                <w:lang w:val="es-DO"/>
              </w:rPr>
            </w:pPr>
            <w:r w:rsidRPr="000E6C29">
              <w:rPr>
                <w:rFonts w:eastAsia="Calibri"/>
                <w:b/>
                <w:bCs/>
                <w:noProof/>
                <w:lang w:val="es-DO"/>
              </w:rPr>
              <w:t>Elaboración de alimentos para consumo humano</w:t>
            </w:r>
          </w:p>
        </w:tc>
        <w:tc>
          <w:tcPr>
            <w:tcW w:w="1444" w:type="dxa"/>
            <w:hideMark/>
          </w:tcPr>
          <w:p w14:paraId="0554B7D3" w14:textId="77777777" w:rsidR="004A4AB4" w:rsidRPr="000E6C29" w:rsidRDefault="004A4AB4" w:rsidP="004A4AB4">
            <w:pPr>
              <w:spacing w:line="360" w:lineRule="auto"/>
              <w:rPr>
                <w:rFonts w:eastAsia="Calibri"/>
                <w:noProof/>
                <w:lang w:val="es-DO"/>
              </w:rPr>
            </w:pPr>
            <w:r w:rsidRPr="000E6C29">
              <w:rPr>
                <w:rFonts w:eastAsia="Calibri"/>
                <w:noProof/>
                <w:lang w:val="es-DO"/>
              </w:rPr>
              <w:t>447</w:t>
            </w:r>
          </w:p>
        </w:tc>
      </w:tr>
      <w:tr w:rsidR="004A4AB4" w:rsidRPr="000E6C29" w14:paraId="34410CE6" w14:textId="77777777" w:rsidTr="00BD0FF8">
        <w:tc>
          <w:tcPr>
            <w:tcW w:w="496" w:type="dxa"/>
            <w:hideMark/>
          </w:tcPr>
          <w:p w14:paraId="4FD6F51A" w14:textId="77777777" w:rsidR="004A4AB4" w:rsidRPr="000E6C29" w:rsidRDefault="004A4AB4" w:rsidP="004A4AB4">
            <w:pPr>
              <w:spacing w:line="360" w:lineRule="auto"/>
              <w:rPr>
                <w:rFonts w:eastAsia="Calibri"/>
                <w:noProof/>
                <w:lang w:val="es-DO"/>
              </w:rPr>
            </w:pPr>
            <w:r w:rsidRPr="000E6C29">
              <w:rPr>
                <w:rFonts w:eastAsia="Calibri"/>
                <w:noProof/>
                <w:lang w:val="es-DO"/>
              </w:rPr>
              <w:t>2</w:t>
            </w:r>
          </w:p>
        </w:tc>
        <w:tc>
          <w:tcPr>
            <w:tcW w:w="5970" w:type="dxa"/>
            <w:hideMark/>
          </w:tcPr>
          <w:p w14:paraId="0485CB74" w14:textId="77777777" w:rsidR="004A4AB4" w:rsidRPr="000E6C29" w:rsidRDefault="004A4AB4" w:rsidP="004A4AB4">
            <w:pPr>
              <w:spacing w:line="360" w:lineRule="auto"/>
              <w:rPr>
                <w:rFonts w:eastAsia="Calibri"/>
                <w:noProof/>
                <w:lang w:val="es-DO"/>
              </w:rPr>
            </w:pPr>
            <w:r w:rsidRPr="000E6C29">
              <w:rPr>
                <w:rFonts w:eastAsia="Calibri"/>
                <w:noProof/>
                <w:lang w:val="es-DO"/>
              </w:rPr>
              <w:t>Elaboración de productos derivados de la harina</w:t>
            </w:r>
          </w:p>
        </w:tc>
        <w:tc>
          <w:tcPr>
            <w:tcW w:w="1444" w:type="dxa"/>
            <w:hideMark/>
          </w:tcPr>
          <w:p w14:paraId="1BDACEED" w14:textId="77777777" w:rsidR="004A4AB4" w:rsidRPr="000E6C29" w:rsidRDefault="004A4AB4" w:rsidP="004A4AB4">
            <w:pPr>
              <w:spacing w:line="360" w:lineRule="auto"/>
              <w:rPr>
                <w:rFonts w:eastAsia="Calibri"/>
                <w:noProof/>
                <w:lang w:val="es-DO"/>
              </w:rPr>
            </w:pPr>
            <w:r w:rsidRPr="000E6C29">
              <w:rPr>
                <w:rFonts w:eastAsia="Calibri"/>
                <w:noProof/>
                <w:lang w:val="es-DO"/>
              </w:rPr>
              <w:t>102</w:t>
            </w:r>
          </w:p>
        </w:tc>
      </w:tr>
      <w:tr w:rsidR="004A4AB4" w:rsidRPr="000E6C29" w14:paraId="7E1EF663" w14:textId="77777777" w:rsidTr="00BD0FF8">
        <w:tc>
          <w:tcPr>
            <w:tcW w:w="496" w:type="dxa"/>
            <w:hideMark/>
          </w:tcPr>
          <w:p w14:paraId="3E98B33D" w14:textId="77777777" w:rsidR="004A4AB4" w:rsidRPr="000E6C29" w:rsidRDefault="004A4AB4" w:rsidP="004A4AB4">
            <w:pPr>
              <w:spacing w:line="360" w:lineRule="auto"/>
              <w:rPr>
                <w:rFonts w:eastAsia="Calibri"/>
                <w:noProof/>
                <w:lang w:val="es-DO"/>
              </w:rPr>
            </w:pPr>
            <w:r w:rsidRPr="000E6C29">
              <w:rPr>
                <w:rFonts w:eastAsia="Calibri"/>
                <w:noProof/>
                <w:lang w:val="es-DO"/>
              </w:rPr>
              <w:t>3</w:t>
            </w:r>
          </w:p>
        </w:tc>
        <w:tc>
          <w:tcPr>
            <w:tcW w:w="5970" w:type="dxa"/>
            <w:hideMark/>
          </w:tcPr>
          <w:p w14:paraId="03210348" w14:textId="77777777" w:rsidR="004A4AB4" w:rsidRPr="000E6C29" w:rsidRDefault="004A4AB4" w:rsidP="004A4AB4">
            <w:pPr>
              <w:spacing w:line="360" w:lineRule="auto"/>
              <w:rPr>
                <w:rFonts w:eastAsia="Calibri"/>
                <w:noProof/>
                <w:lang w:val="es-DO"/>
              </w:rPr>
            </w:pPr>
            <w:r w:rsidRPr="000E6C29">
              <w:rPr>
                <w:rFonts w:eastAsia="Calibri"/>
                <w:noProof/>
                <w:lang w:val="es-DO"/>
              </w:rPr>
              <w:t>Manufactura textil y calzados</w:t>
            </w:r>
          </w:p>
        </w:tc>
        <w:tc>
          <w:tcPr>
            <w:tcW w:w="1444" w:type="dxa"/>
            <w:hideMark/>
          </w:tcPr>
          <w:p w14:paraId="248785A6" w14:textId="77777777" w:rsidR="004A4AB4" w:rsidRPr="000E6C29" w:rsidRDefault="004A4AB4" w:rsidP="004A4AB4">
            <w:pPr>
              <w:spacing w:line="360" w:lineRule="auto"/>
              <w:rPr>
                <w:rFonts w:eastAsia="Calibri"/>
                <w:noProof/>
                <w:lang w:val="es-DO"/>
              </w:rPr>
            </w:pPr>
            <w:r w:rsidRPr="000E6C29">
              <w:rPr>
                <w:rFonts w:eastAsia="Calibri"/>
                <w:noProof/>
                <w:lang w:val="es-DO"/>
              </w:rPr>
              <w:t>59</w:t>
            </w:r>
          </w:p>
        </w:tc>
      </w:tr>
      <w:tr w:rsidR="004A4AB4" w:rsidRPr="000E6C29" w14:paraId="4CC36FF2" w14:textId="77777777" w:rsidTr="00BD0FF8">
        <w:tc>
          <w:tcPr>
            <w:tcW w:w="496" w:type="dxa"/>
            <w:hideMark/>
          </w:tcPr>
          <w:p w14:paraId="04DF36F2" w14:textId="77777777" w:rsidR="004A4AB4" w:rsidRPr="000E6C29" w:rsidRDefault="004A4AB4" w:rsidP="004A4AB4">
            <w:pPr>
              <w:spacing w:line="360" w:lineRule="auto"/>
              <w:rPr>
                <w:rFonts w:eastAsia="Calibri"/>
                <w:noProof/>
                <w:lang w:val="es-DO"/>
              </w:rPr>
            </w:pPr>
            <w:r w:rsidRPr="000E6C29">
              <w:rPr>
                <w:rFonts w:eastAsia="Calibri"/>
                <w:noProof/>
                <w:lang w:val="es-DO"/>
              </w:rPr>
              <w:t>4</w:t>
            </w:r>
          </w:p>
        </w:tc>
        <w:tc>
          <w:tcPr>
            <w:tcW w:w="5970" w:type="dxa"/>
            <w:hideMark/>
          </w:tcPr>
          <w:p w14:paraId="024B8283" w14:textId="77777777" w:rsidR="004A4AB4" w:rsidRPr="000E6C29" w:rsidRDefault="004A4AB4" w:rsidP="004A4AB4">
            <w:pPr>
              <w:spacing w:line="360" w:lineRule="auto"/>
              <w:rPr>
                <w:rFonts w:eastAsia="Calibri"/>
                <w:noProof/>
                <w:lang w:val="es-DO"/>
              </w:rPr>
            </w:pPr>
            <w:r w:rsidRPr="000E6C29">
              <w:rPr>
                <w:rFonts w:eastAsia="Calibri"/>
                <w:noProof/>
                <w:lang w:val="es-DO"/>
              </w:rPr>
              <w:t>Fabricación de productos plásticos: tapas, botellas, fundas, tarros, goma espuma y tubos PVC.</w:t>
            </w:r>
          </w:p>
        </w:tc>
        <w:tc>
          <w:tcPr>
            <w:tcW w:w="1444" w:type="dxa"/>
            <w:hideMark/>
          </w:tcPr>
          <w:p w14:paraId="25DA8F98" w14:textId="77777777" w:rsidR="004A4AB4" w:rsidRPr="000E6C29" w:rsidRDefault="004A4AB4" w:rsidP="004A4AB4">
            <w:pPr>
              <w:spacing w:line="360" w:lineRule="auto"/>
              <w:rPr>
                <w:rFonts w:eastAsia="Calibri"/>
                <w:noProof/>
                <w:lang w:val="es-DO"/>
              </w:rPr>
            </w:pPr>
            <w:r w:rsidRPr="000E6C29">
              <w:rPr>
                <w:rFonts w:eastAsia="Calibri"/>
                <w:noProof/>
                <w:lang w:val="es-DO"/>
              </w:rPr>
              <w:t>53</w:t>
            </w:r>
          </w:p>
        </w:tc>
      </w:tr>
      <w:tr w:rsidR="004A4AB4" w:rsidRPr="000E6C29" w14:paraId="67A0F1D6" w14:textId="77777777" w:rsidTr="00BD0FF8">
        <w:tc>
          <w:tcPr>
            <w:tcW w:w="496" w:type="dxa"/>
            <w:hideMark/>
          </w:tcPr>
          <w:p w14:paraId="00AA6A77" w14:textId="77777777" w:rsidR="004A4AB4" w:rsidRPr="000E6C29" w:rsidRDefault="004A4AB4" w:rsidP="004A4AB4">
            <w:pPr>
              <w:spacing w:line="360" w:lineRule="auto"/>
              <w:rPr>
                <w:rFonts w:eastAsia="Calibri"/>
                <w:noProof/>
                <w:lang w:val="es-DO"/>
              </w:rPr>
            </w:pPr>
            <w:r w:rsidRPr="000E6C29">
              <w:rPr>
                <w:rFonts w:eastAsia="Calibri"/>
                <w:noProof/>
                <w:lang w:val="es-DO"/>
              </w:rPr>
              <w:lastRenderedPageBreak/>
              <w:t>5</w:t>
            </w:r>
          </w:p>
        </w:tc>
        <w:tc>
          <w:tcPr>
            <w:tcW w:w="5970" w:type="dxa"/>
            <w:hideMark/>
          </w:tcPr>
          <w:p w14:paraId="24C2F8A7" w14:textId="77777777" w:rsidR="004A4AB4" w:rsidRPr="000E6C29" w:rsidRDefault="004A4AB4" w:rsidP="004A4AB4">
            <w:pPr>
              <w:spacing w:line="360" w:lineRule="auto"/>
              <w:rPr>
                <w:rFonts w:eastAsia="Calibri"/>
                <w:noProof/>
                <w:lang w:val="es-DO"/>
              </w:rPr>
            </w:pPr>
            <w:r w:rsidRPr="000E6C29">
              <w:rPr>
                <w:rFonts w:eastAsia="Calibri"/>
                <w:noProof/>
                <w:lang w:val="es-DO"/>
              </w:rPr>
              <w:t>Elaboración de productos químicos, pintura y de limpieza</w:t>
            </w:r>
          </w:p>
        </w:tc>
        <w:tc>
          <w:tcPr>
            <w:tcW w:w="1444" w:type="dxa"/>
            <w:hideMark/>
          </w:tcPr>
          <w:p w14:paraId="66C9D298" w14:textId="77777777" w:rsidR="004A4AB4" w:rsidRPr="000E6C29" w:rsidRDefault="004A4AB4" w:rsidP="004A4AB4">
            <w:pPr>
              <w:spacing w:line="360" w:lineRule="auto"/>
              <w:rPr>
                <w:rFonts w:eastAsia="Calibri"/>
                <w:noProof/>
                <w:lang w:val="es-DO"/>
              </w:rPr>
            </w:pPr>
            <w:r w:rsidRPr="000E6C29">
              <w:rPr>
                <w:rFonts w:eastAsia="Calibri"/>
                <w:noProof/>
                <w:lang w:val="es-DO"/>
              </w:rPr>
              <w:t>48</w:t>
            </w:r>
          </w:p>
        </w:tc>
      </w:tr>
      <w:tr w:rsidR="004A4AB4" w:rsidRPr="000E6C29" w14:paraId="60DD39BC" w14:textId="77777777" w:rsidTr="00BD0FF8">
        <w:tc>
          <w:tcPr>
            <w:tcW w:w="496" w:type="dxa"/>
            <w:hideMark/>
          </w:tcPr>
          <w:p w14:paraId="246A9462" w14:textId="77777777" w:rsidR="004A4AB4" w:rsidRPr="000E6C29" w:rsidRDefault="004A4AB4" w:rsidP="004A4AB4">
            <w:pPr>
              <w:spacing w:line="360" w:lineRule="auto"/>
              <w:rPr>
                <w:rFonts w:eastAsia="Calibri"/>
                <w:noProof/>
                <w:lang w:val="es-DO"/>
              </w:rPr>
            </w:pPr>
            <w:r w:rsidRPr="000E6C29">
              <w:rPr>
                <w:rFonts w:eastAsia="Calibri"/>
                <w:noProof/>
                <w:lang w:val="es-DO"/>
              </w:rPr>
              <w:t>6</w:t>
            </w:r>
          </w:p>
        </w:tc>
        <w:tc>
          <w:tcPr>
            <w:tcW w:w="5970" w:type="dxa"/>
            <w:hideMark/>
          </w:tcPr>
          <w:p w14:paraId="27CB2DD3" w14:textId="77777777" w:rsidR="004A4AB4" w:rsidRPr="000E6C29" w:rsidRDefault="004A4AB4" w:rsidP="004A4AB4">
            <w:pPr>
              <w:spacing w:line="360" w:lineRule="auto"/>
              <w:rPr>
                <w:rFonts w:eastAsia="Calibri"/>
                <w:noProof/>
                <w:lang w:val="es-DO"/>
              </w:rPr>
            </w:pPr>
            <w:r w:rsidRPr="000E6C29">
              <w:rPr>
                <w:rFonts w:eastAsia="Calibri"/>
                <w:noProof/>
                <w:lang w:val="es-DO"/>
              </w:rPr>
              <w:t>Fabricación de salsas, snacks, te, jugos, dulces, proteínas, granolas, aceites vegetales, helados y deshidrato de frutas.</w:t>
            </w:r>
          </w:p>
        </w:tc>
        <w:tc>
          <w:tcPr>
            <w:tcW w:w="1444" w:type="dxa"/>
            <w:hideMark/>
          </w:tcPr>
          <w:p w14:paraId="38A9B04D" w14:textId="77777777" w:rsidR="004A4AB4" w:rsidRPr="000E6C29" w:rsidRDefault="004A4AB4" w:rsidP="004A4AB4">
            <w:pPr>
              <w:spacing w:line="360" w:lineRule="auto"/>
              <w:rPr>
                <w:rFonts w:eastAsia="Calibri"/>
                <w:noProof/>
                <w:lang w:val="es-DO"/>
              </w:rPr>
            </w:pPr>
            <w:r w:rsidRPr="000E6C29">
              <w:rPr>
                <w:rFonts w:eastAsia="Calibri"/>
                <w:noProof/>
                <w:lang w:val="es-DO"/>
              </w:rPr>
              <w:t>45</w:t>
            </w:r>
          </w:p>
        </w:tc>
      </w:tr>
      <w:tr w:rsidR="004A4AB4" w:rsidRPr="000E6C29" w14:paraId="2119A71A" w14:textId="77777777" w:rsidTr="00BD0FF8">
        <w:tc>
          <w:tcPr>
            <w:tcW w:w="496" w:type="dxa"/>
            <w:hideMark/>
          </w:tcPr>
          <w:p w14:paraId="21FCD13E" w14:textId="77777777" w:rsidR="004A4AB4" w:rsidRPr="000E6C29" w:rsidRDefault="004A4AB4" w:rsidP="004A4AB4">
            <w:pPr>
              <w:spacing w:line="360" w:lineRule="auto"/>
              <w:rPr>
                <w:rFonts w:eastAsia="Calibri"/>
                <w:noProof/>
                <w:lang w:val="es-DO"/>
              </w:rPr>
            </w:pPr>
            <w:r w:rsidRPr="000E6C29">
              <w:rPr>
                <w:rFonts w:eastAsia="Calibri"/>
                <w:noProof/>
                <w:lang w:val="es-DO"/>
              </w:rPr>
              <w:t>7</w:t>
            </w:r>
          </w:p>
        </w:tc>
        <w:tc>
          <w:tcPr>
            <w:tcW w:w="5970" w:type="dxa"/>
            <w:hideMark/>
          </w:tcPr>
          <w:p w14:paraId="7AF3F93B" w14:textId="77777777" w:rsidR="004A4AB4" w:rsidRPr="000E6C29" w:rsidRDefault="004A4AB4" w:rsidP="004A4AB4">
            <w:pPr>
              <w:spacing w:line="360" w:lineRule="auto"/>
              <w:rPr>
                <w:rFonts w:eastAsia="Calibri"/>
                <w:noProof/>
                <w:lang w:val="es-DO"/>
              </w:rPr>
            </w:pPr>
            <w:r w:rsidRPr="000E6C29">
              <w:rPr>
                <w:rFonts w:eastAsia="Calibri"/>
                <w:noProof/>
                <w:lang w:val="es-DO"/>
              </w:rPr>
              <w:t>Procesamiento de agua para consumo humano</w:t>
            </w:r>
          </w:p>
        </w:tc>
        <w:tc>
          <w:tcPr>
            <w:tcW w:w="1444" w:type="dxa"/>
            <w:hideMark/>
          </w:tcPr>
          <w:p w14:paraId="7CAD5819" w14:textId="77777777" w:rsidR="004A4AB4" w:rsidRPr="000E6C29" w:rsidRDefault="004A4AB4" w:rsidP="004A4AB4">
            <w:pPr>
              <w:spacing w:line="360" w:lineRule="auto"/>
              <w:rPr>
                <w:rFonts w:eastAsia="Calibri"/>
                <w:noProof/>
                <w:lang w:val="es-DO"/>
              </w:rPr>
            </w:pPr>
            <w:r w:rsidRPr="000E6C29">
              <w:rPr>
                <w:rFonts w:eastAsia="Calibri"/>
                <w:noProof/>
                <w:lang w:val="es-DO"/>
              </w:rPr>
              <w:t>29</w:t>
            </w:r>
          </w:p>
        </w:tc>
      </w:tr>
      <w:tr w:rsidR="004A4AB4" w:rsidRPr="000E6C29" w14:paraId="504DA89C" w14:textId="77777777" w:rsidTr="00BD0FF8">
        <w:tc>
          <w:tcPr>
            <w:tcW w:w="496" w:type="dxa"/>
            <w:hideMark/>
          </w:tcPr>
          <w:p w14:paraId="702C5933" w14:textId="77777777" w:rsidR="004A4AB4" w:rsidRPr="000E6C29" w:rsidRDefault="004A4AB4" w:rsidP="004A4AB4">
            <w:pPr>
              <w:spacing w:line="360" w:lineRule="auto"/>
              <w:rPr>
                <w:rFonts w:eastAsia="Calibri"/>
                <w:noProof/>
                <w:lang w:val="es-DO"/>
              </w:rPr>
            </w:pPr>
            <w:r w:rsidRPr="000E6C29">
              <w:rPr>
                <w:rFonts w:eastAsia="Calibri"/>
                <w:noProof/>
                <w:lang w:val="es-DO"/>
              </w:rPr>
              <w:t>8</w:t>
            </w:r>
          </w:p>
        </w:tc>
        <w:tc>
          <w:tcPr>
            <w:tcW w:w="5970" w:type="dxa"/>
            <w:hideMark/>
          </w:tcPr>
          <w:p w14:paraId="7066E1AD" w14:textId="77777777" w:rsidR="004A4AB4" w:rsidRPr="000E6C29" w:rsidRDefault="004A4AB4" w:rsidP="004A4AB4">
            <w:pPr>
              <w:spacing w:line="360" w:lineRule="auto"/>
              <w:rPr>
                <w:rFonts w:eastAsia="Calibri"/>
                <w:noProof/>
                <w:lang w:val="es-DO"/>
              </w:rPr>
            </w:pPr>
            <w:r w:rsidRPr="000E6C29">
              <w:rPr>
                <w:rFonts w:eastAsia="Calibri"/>
                <w:noProof/>
                <w:lang w:val="es-DO"/>
              </w:rPr>
              <w:t>Fabricación de muebles, cocinas modulares y colchones</w:t>
            </w:r>
          </w:p>
        </w:tc>
        <w:tc>
          <w:tcPr>
            <w:tcW w:w="1444" w:type="dxa"/>
            <w:hideMark/>
          </w:tcPr>
          <w:p w14:paraId="35EC9645" w14:textId="77777777" w:rsidR="004A4AB4" w:rsidRPr="000E6C29" w:rsidRDefault="004A4AB4" w:rsidP="004A4AB4">
            <w:pPr>
              <w:spacing w:line="360" w:lineRule="auto"/>
              <w:rPr>
                <w:rFonts w:eastAsia="Calibri"/>
                <w:noProof/>
                <w:lang w:val="es-DO"/>
              </w:rPr>
            </w:pPr>
            <w:r w:rsidRPr="000E6C29">
              <w:rPr>
                <w:rFonts w:eastAsia="Calibri"/>
                <w:noProof/>
                <w:lang w:val="es-DO"/>
              </w:rPr>
              <w:t>27</w:t>
            </w:r>
          </w:p>
        </w:tc>
      </w:tr>
      <w:tr w:rsidR="004A4AB4" w:rsidRPr="000E6C29" w14:paraId="5558C71C" w14:textId="77777777" w:rsidTr="00BD0FF8">
        <w:tc>
          <w:tcPr>
            <w:tcW w:w="496" w:type="dxa"/>
            <w:hideMark/>
          </w:tcPr>
          <w:p w14:paraId="4E4A56D1" w14:textId="77777777" w:rsidR="004A4AB4" w:rsidRPr="000E6C29" w:rsidRDefault="004A4AB4" w:rsidP="004A4AB4">
            <w:pPr>
              <w:spacing w:line="360" w:lineRule="auto"/>
              <w:rPr>
                <w:rFonts w:eastAsia="Calibri"/>
                <w:noProof/>
                <w:lang w:val="es-DO"/>
              </w:rPr>
            </w:pPr>
            <w:r w:rsidRPr="000E6C29">
              <w:rPr>
                <w:rFonts w:eastAsia="Calibri"/>
                <w:noProof/>
                <w:lang w:val="es-DO"/>
              </w:rPr>
              <w:t>9</w:t>
            </w:r>
          </w:p>
        </w:tc>
        <w:tc>
          <w:tcPr>
            <w:tcW w:w="5970" w:type="dxa"/>
            <w:hideMark/>
          </w:tcPr>
          <w:p w14:paraId="14F16A38" w14:textId="77777777" w:rsidR="004A4AB4" w:rsidRPr="000E6C29" w:rsidRDefault="004A4AB4" w:rsidP="004A4AB4">
            <w:pPr>
              <w:spacing w:line="360" w:lineRule="auto"/>
              <w:rPr>
                <w:rFonts w:eastAsia="Calibri"/>
                <w:noProof/>
                <w:lang w:val="es-DO"/>
              </w:rPr>
            </w:pPr>
            <w:r w:rsidRPr="000E6C29">
              <w:rPr>
                <w:rFonts w:eastAsia="Calibri"/>
                <w:noProof/>
                <w:lang w:val="es-DO"/>
              </w:rPr>
              <w:t>Procesamiento de carne y elaboración de embutidos</w:t>
            </w:r>
          </w:p>
        </w:tc>
        <w:tc>
          <w:tcPr>
            <w:tcW w:w="1444" w:type="dxa"/>
            <w:hideMark/>
          </w:tcPr>
          <w:p w14:paraId="0C84951A" w14:textId="77777777" w:rsidR="004A4AB4" w:rsidRPr="000E6C29" w:rsidRDefault="004A4AB4" w:rsidP="004A4AB4">
            <w:pPr>
              <w:spacing w:line="360" w:lineRule="auto"/>
              <w:rPr>
                <w:rFonts w:eastAsia="Calibri"/>
                <w:noProof/>
                <w:lang w:val="es-DO"/>
              </w:rPr>
            </w:pPr>
            <w:r w:rsidRPr="000E6C29">
              <w:rPr>
                <w:rFonts w:eastAsia="Calibri"/>
                <w:noProof/>
                <w:lang w:val="es-DO"/>
              </w:rPr>
              <w:t>26</w:t>
            </w:r>
          </w:p>
        </w:tc>
      </w:tr>
      <w:tr w:rsidR="004A4AB4" w:rsidRPr="000E6C29" w14:paraId="62A61D50" w14:textId="77777777" w:rsidTr="00BD0FF8">
        <w:tc>
          <w:tcPr>
            <w:tcW w:w="496" w:type="dxa"/>
            <w:hideMark/>
          </w:tcPr>
          <w:p w14:paraId="49DB4DA5" w14:textId="77777777" w:rsidR="004A4AB4" w:rsidRPr="000E6C29" w:rsidRDefault="004A4AB4" w:rsidP="004A4AB4">
            <w:pPr>
              <w:spacing w:line="360" w:lineRule="auto"/>
              <w:rPr>
                <w:rFonts w:eastAsia="Calibri"/>
                <w:noProof/>
                <w:lang w:val="es-DO"/>
              </w:rPr>
            </w:pPr>
            <w:r w:rsidRPr="000E6C29">
              <w:rPr>
                <w:rFonts w:eastAsia="Calibri"/>
                <w:noProof/>
                <w:lang w:val="es-DO"/>
              </w:rPr>
              <w:t>10</w:t>
            </w:r>
          </w:p>
        </w:tc>
        <w:tc>
          <w:tcPr>
            <w:tcW w:w="5970" w:type="dxa"/>
            <w:hideMark/>
          </w:tcPr>
          <w:p w14:paraId="7D3E8FED" w14:textId="77777777" w:rsidR="004A4AB4" w:rsidRPr="000E6C29" w:rsidRDefault="004A4AB4" w:rsidP="004A4AB4">
            <w:pPr>
              <w:spacing w:line="360" w:lineRule="auto"/>
              <w:rPr>
                <w:rFonts w:eastAsia="Calibri"/>
                <w:noProof/>
                <w:lang w:val="es-DO"/>
              </w:rPr>
            </w:pPr>
            <w:r w:rsidRPr="000E6C29">
              <w:rPr>
                <w:rFonts w:eastAsia="Calibri"/>
                <w:noProof/>
                <w:lang w:val="es-DO"/>
              </w:rPr>
              <w:t>Fabricación de estructuras metálicas y derivados del acero</w:t>
            </w:r>
          </w:p>
        </w:tc>
        <w:tc>
          <w:tcPr>
            <w:tcW w:w="1444" w:type="dxa"/>
            <w:hideMark/>
          </w:tcPr>
          <w:p w14:paraId="642460E5" w14:textId="77777777" w:rsidR="004A4AB4" w:rsidRPr="000E6C29" w:rsidRDefault="004A4AB4" w:rsidP="004A4AB4">
            <w:pPr>
              <w:spacing w:line="360" w:lineRule="auto"/>
              <w:rPr>
                <w:rFonts w:eastAsia="Calibri"/>
                <w:noProof/>
                <w:lang w:val="es-DO"/>
              </w:rPr>
            </w:pPr>
            <w:r w:rsidRPr="000E6C29">
              <w:rPr>
                <w:rFonts w:eastAsia="Calibri"/>
                <w:noProof/>
                <w:lang w:val="es-DO"/>
              </w:rPr>
              <w:t>24</w:t>
            </w:r>
          </w:p>
        </w:tc>
      </w:tr>
      <w:tr w:rsidR="004A4AB4" w:rsidRPr="000E6C29" w14:paraId="6EA0CE43" w14:textId="77777777" w:rsidTr="00BD0FF8">
        <w:tc>
          <w:tcPr>
            <w:tcW w:w="496" w:type="dxa"/>
            <w:hideMark/>
          </w:tcPr>
          <w:p w14:paraId="19BF6406" w14:textId="77777777" w:rsidR="004A4AB4" w:rsidRPr="000E6C29" w:rsidRDefault="004A4AB4" w:rsidP="004A4AB4">
            <w:pPr>
              <w:spacing w:line="360" w:lineRule="auto"/>
              <w:rPr>
                <w:rFonts w:eastAsia="Calibri"/>
                <w:noProof/>
                <w:lang w:val="es-DO"/>
              </w:rPr>
            </w:pPr>
            <w:r w:rsidRPr="000E6C29">
              <w:rPr>
                <w:rFonts w:eastAsia="Calibri"/>
                <w:noProof/>
                <w:lang w:val="es-DO"/>
              </w:rPr>
              <w:t>11</w:t>
            </w:r>
          </w:p>
        </w:tc>
        <w:tc>
          <w:tcPr>
            <w:tcW w:w="5970" w:type="dxa"/>
            <w:hideMark/>
          </w:tcPr>
          <w:p w14:paraId="5E6D0B7A" w14:textId="77777777" w:rsidR="004A4AB4" w:rsidRPr="000E6C29" w:rsidRDefault="004A4AB4" w:rsidP="004A4AB4">
            <w:pPr>
              <w:spacing w:line="360" w:lineRule="auto"/>
              <w:rPr>
                <w:rFonts w:eastAsia="Calibri"/>
                <w:noProof/>
                <w:lang w:val="es-DO"/>
              </w:rPr>
            </w:pPr>
            <w:r w:rsidRPr="000E6C29">
              <w:rPr>
                <w:rFonts w:eastAsia="Calibri"/>
                <w:noProof/>
                <w:lang w:val="es-DO"/>
              </w:rPr>
              <w:t>Elaboración de productos farmacéuticos</w:t>
            </w:r>
          </w:p>
        </w:tc>
        <w:tc>
          <w:tcPr>
            <w:tcW w:w="1444" w:type="dxa"/>
            <w:hideMark/>
          </w:tcPr>
          <w:p w14:paraId="185E243C" w14:textId="77777777" w:rsidR="004A4AB4" w:rsidRPr="000E6C29" w:rsidRDefault="004A4AB4" w:rsidP="004A4AB4">
            <w:pPr>
              <w:spacing w:line="360" w:lineRule="auto"/>
              <w:rPr>
                <w:rFonts w:eastAsia="Calibri"/>
                <w:noProof/>
                <w:lang w:val="es-DO"/>
              </w:rPr>
            </w:pPr>
            <w:r w:rsidRPr="000E6C29">
              <w:rPr>
                <w:rFonts w:eastAsia="Calibri"/>
                <w:noProof/>
                <w:lang w:val="es-DO"/>
              </w:rPr>
              <w:t>22</w:t>
            </w:r>
          </w:p>
        </w:tc>
      </w:tr>
      <w:tr w:rsidR="004A4AB4" w:rsidRPr="000E6C29" w14:paraId="74A64EE7" w14:textId="77777777" w:rsidTr="00BD0FF8">
        <w:tc>
          <w:tcPr>
            <w:tcW w:w="496" w:type="dxa"/>
            <w:hideMark/>
          </w:tcPr>
          <w:p w14:paraId="2A15D096" w14:textId="77777777" w:rsidR="004A4AB4" w:rsidRPr="000E6C29" w:rsidRDefault="004A4AB4" w:rsidP="004A4AB4">
            <w:pPr>
              <w:spacing w:line="360" w:lineRule="auto"/>
              <w:rPr>
                <w:rFonts w:eastAsia="Calibri"/>
                <w:noProof/>
                <w:lang w:val="es-DO"/>
              </w:rPr>
            </w:pPr>
            <w:r w:rsidRPr="000E6C29">
              <w:rPr>
                <w:rFonts w:eastAsia="Calibri"/>
                <w:noProof/>
                <w:lang w:val="es-DO"/>
              </w:rPr>
              <w:t>12</w:t>
            </w:r>
          </w:p>
        </w:tc>
        <w:tc>
          <w:tcPr>
            <w:tcW w:w="5970" w:type="dxa"/>
            <w:hideMark/>
          </w:tcPr>
          <w:p w14:paraId="21EFC1DE" w14:textId="77777777" w:rsidR="004A4AB4" w:rsidRPr="000E6C29" w:rsidRDefault="004A4AB4" w:rsidP="004A4AB4">
            <w:pPr>
              <w:spacing w:line="360" w:lineRule="auto"/>
              <w:rPr>
                <w:rFonts w:eastAsia="Calibri"/>
                <w:noProof/>
                <w:lang w:val="es-DO"/>
              </w:rPr>
            </w:pPr>
            <w:r w:rsidRPr="000E6C29">
              <w:rPr>
                <w:rFonts w:eastAsia="Calibri"/>
                <w:noProof/>
                <w:lang w:val="es-DO"/>
              </w:rPr>
              <w:t>Elaboración de bebidas alcohólicas</w:t>
            </w:r>
          </w:p>
        </w:tc>
        <w:tc>
          <w:tcPr>
            <w:tcW w:w="1444" w:type="dxa"/>
            <w:hideMark/>
          </w:tcPr>
          <w:p w14:paraId="05ED1E0B" w14:textId="77777777" w:rsidR="004A4AB4" w:rsidRPr="000E6C29" w:rsidRDefault="004A4AB4" w:rsidP="004A4AB4">
            <w:pPr>
              <w:spacing w:line="360" w:lineRule="auto"/>
              <w:rPr>
                <w:rFonts w:eastAsia="Calibri"/>
                <w:noProof/>
                <w:lang w:val="es-DO"/>
              </w:rPr>
            </w:pPr>
            <w:r w:rsidRPr="000E6C29">
              <w:rPr>
                <w:rFonts w:eastAsia="Calibri"/>
                <w:noProof/>
                <w:lang w:val="es-DO"/>
              </w:rPr>
              <w:t>22</w:t>
            </w:r>
          </w:p>
        </w:tc>
      </w:tr>
      <w:tr w:rsidR="004A4AB4" w:rsidRPr="000E6C29" w14:paraId="18A51D80" w14:textId="77777777" w:rsidTr="00BD0FF8">
        <w:tc>
          <w:tcPr>
            <w:tcW w:w="496" w:type="dxa"/>
            <w:hideMark/>
          </w:tcPr>
          <w:p w14:paraId="2B2DFBFD" w14:textId="77777777" w:rsidR="004A4AB4" w:rsidRPr="000E6C29" w:rsidRDefault="004A4AB4" w:rsidP="004A4AB4">
            <w:pPr>
              <w:spacing w:line="360" w:lineRule="auto"/>
              <w:rPr>
                <w:rFonts w:eastAsia="Calibri"/>
                <w:noProof/>
                <w:lang w:val="es-DO"/>
              </w:rPr>
            </w:pPr>
            <w:r w:rsidRPr="000E6C29">
              <w:rPr>
                <w:rFonts w:eastAsia="Calibri"/>
                <w:noProof/>
                <w:lang w:val="es-DO"/>
              </w:rPr>
              <w:t>13</w:t>
            </w:r>
          </w:p>
        </w:tc>
        <w:tc>
          <w:tcPr>
            <w:tcW w:w="5970" w:type="dxa"/>
            <w:hideMark/>
          </w:tcPr>
          <w:p w14:paraId="1E28ED5B" w14:textId="77777777" w:rsidR="004A4AB4" w:rsidRPr="000E6C29" w:rsidRDefault="004A4AB4" w:rsidP="004A4AB4">
            <w:pPr>
              <w:spacing w:line="360" w:lineRule="auto"/>
              <w:rPr>
                <w:rFonts w:eastAsia="Calibri"/>
                <w:noProof/>
                <w:lang w:val="es-DO"/>
              </w:rPr>
            </w:pPr>
            <w:r w:rsidRPr="000E6C29">
              <w:rPr>
                <w:rFonts w:eastAsia="Calibri"/>
                <w:noProof/>
                <w:lang w:val="es-DO"/>
              </w:rPr>
              <w:t>Conversión y elaboración de productos derivados del papel: servilletas, vasos, cajas, fundas, papel en rollo y papel higiénico</w:t>
            </w:r>
          </w:p>
        </w:tc>
        <w:tc>
          <w:tcPr>
            <w:tcW w:w="1444" w:type="dxa"/>
            <w:hideMark/>
          </w:tcPr>
          <w:p w14:paraId="23268ABC" w14:textId="77777777" w:rsidR="004A4AB4" w:rsidRPr="000E6C29" w:rsidRDefault="004A4AB4" w:rsidP="004A4AB4">
            <w:pPr>
              <w:spacing w:line="360" w:lineRule="auto"/>
              <w:rPr>
                <w:rFonts w:eastAsia="Calibri"/>
                <w:noProof/>
                <w:lang w:val="es-DO"/>
              </w:rPr>
            </w:pPr>
            <w:r w:rsidRPr="000E6C29">
              <w:rPr>
                <w:rFonts w:eastAsia="Calibri"/>
                <w:noProof/>
                <w:lang w:val="es-DO"/>
              </w:rPr>
              <w:t>21</w:t>
            </w:r>
          </w:p>
        </w:tc>
      </w:tr>
      <w:tr w:rsidR="004A4AB4" w:rsidRPr="000E6C29" w14:paraId="62F8B1DF" w14:textId="77777777" w:rsidTr="00BD0FF8">
        <w:tc>
          <w:tcPr>
            <w:tcW w:w="496" w:type="dxa"/>
            <w:hideMark/>
          </w:tcPr>
          <w:p w14:paraId="11696AC1" w14:textId="77777777" w:rsidR="004A4AB4" w:rsidRPr="000E6C29" w:rsidRDefault="004A4AB4" w:rsidP="004A4AB4">
            <w:pPr>
              <w:spacing w:line="360" w:lineRule="auto"/>
              <w:rPr>
                <w:rFonts w:eastAsia="Calibri"/>
                <w:noProof/>
                <w:lang w:val="es-DO"/>
              </w:rPr>
            </w:pPr>
            <w:r w:rsidRPr="000E6C29">
              <w:rPr>
                <w:rFonts w:eastAsia="Calibri"/>
                <w:noProof/>
                <w:lang w:val="es-DO"/>
              </w:rPr>
              <w:t>14</w:t>
            </w:r>
          </w:p>
        </w:tc>
        <w:tc>
          <w:tcPr>
            <w:tcW w:w="5970" w:type="dxa"/>
            <w:hideMark/>
          </w:tcPr>
          <w:p w14:paraId="14312AE2" w14:textId="77777777" w:rsidR="004A4AB4" w:rsidRPr="000E6C29" w:rsidRDefault="004A4AB4" w:rsidP="004A4AB4">
            <w:pPr>
              <w:spacing w:line="360" w:lineRule="auto"/>
              <w:rPr>
                <w:rFonts w:eastAsia="Calibri"/>
                <w:noProof/>
                <w:lang w:val="es-DO"/>
              </w:rPr>
            </w:pPr>
            <w:r w:rsidRPr="000E6C29">
              <w:rPr>
                <w:rFonts w:eastAsia="Calibri"/>
                <w:noProof/>
                <w:lang w:val="es-DO"/>
              </w:rPr>
              <w:t>Procesamiento del arroz, café y otros productos agropecuarios</w:t>
            </w:r>
          </w:p>
        </w:tc>
        <w:tc>
          <w:tcPr>
            <w:tcW w:w="1444" w:type="dxa"/>
            <w:hideMark/>
          </w:tcPr>
          <w:p w14:paraId="3D46DF7E" w14:textId="77777777" w:rsidR="004A4AB4" w:rsidRPr="000E6C29" w:rsidRDefault="004A4AB4" w:rsidP="004A4AB4">
            <w:pPr>
              <w:spacing w:line="360" w:lineRule="auto"/>
              <w:rPr>
                <w:rFonts w:eastAsia="Calibri"/>
                <w:noProof/>
                <w:lang w:val="es-DO"/>
              </w:rPr>
            </w:pPr>
            <w:r w:rsidRPr="000E6C29">
              <w:rPr>
                <w:rFonts w:eastAsia="Calibri"/>
                <w:noProof/>
                <w:lang w:val="es-DO"/>
              </w:rPr>
              <w:t>20</w:t>
            </w:r>
          </w:p>
        </w:tc>
      </w:tr>
      <w:tr w:rsidR="004A4AB4" w:rsidRPr="000E6C29" w14:paraId="756CF303" w14:textId="77777777" w:rsidTr="00BD0FF8">
        <w:tc>
          <w:tcPr>
            <w:tcW w:w="496" w:type="dxa"/>
            <w:hideMark/>
          </w:tcPr>
          <w:p w14:paraId="79CCB4B0" w14:textId="77777777" w:rsidR="004A4AB4" w:rsidRPr="000E6C29" w:rsidRDefault="004A4AB4" w:rsidP="004A4AB4">
            <w:pPr>
              <w:spacing w:line="360" w:lineRule="auto"/>
              <w:rPr>
                <w:rFonts w:eastAsia="Calibri"/>
                <w:noProof/>
                <w:lang w:val="es-DO"/>
              </w:rPr>
            </w:pPr>
            <w:r w:rsidRPr="000E6C29">
              <w:rPr>
                <w:rFonts w:eastAsia="Calibri"/>
                <w:noProof/>
                <w:lang w:val="es-DO"/>
              </w:rPr>
              <w:t>15</w:t>
            </w:r>
          </w:p>
        </w:tc>
        <w:tc>
          <w:tcPr>
            <w:tcW w:w="5970" w:type="dxa"/>
            <w:hideMark/>
          </w:tcPr>
          <w:p w14:paraId="3D3CCDBB" w14:textId="77777777" w:rsidR="004A4AB4" w:rsidRPr="000E6C29" w:rsidRDefault="004A4AB4" w:rsidP="004A4AB4">
            <w:pPr>
              <w:spacing w:line="360" w:lineRule="auto"/>
              <w:rPr>
                <w:rFonts w:eastAsia="Calibri"/>
                <w:noProof/>
                <w:lang w:val="es-DO"/>
              </w:rPr>
            </w:pPr>
            <w:r w:rsidRPr="000E6C29">
              <w:rPr>
                <w:rFonts w:eastAsia="Calibri"/>
                <w:noProof/>
                <w:lang w:val="es-DO"/>
              </w:rPr>
              <w:t>Edición e impresos</w:t>
            </w:r>
          </w:p>
        </w:tc>
        <w:tc>
          <w:tcPr>
            <w:tcW w:w="1444" w:type="dxa"/>
            <w:hideMark/>
          </w:tcPr>
          <w:p w14:paraId="60AD5A45" w14:textId="77777777" w:rsidR="004A4AB4" w:rsidRPr="000E6C29" w:rsidRDefault="004A4AB4" w:rsidP="004A4AB4">
            <w:pPr>
              <w:spacing w:line="360" w:lineRule="auto"/>
              <w:rPr>
                <w:rFonts w:eastAsia="Calibri"/>
                <w:noProof/>
                <w:lang w:val="es-DO"/>
              </w:rPr>
            </w:pPr>
            <w:r w:rsidRPr="000E6C29">
              <w:rPr>
                <w:rFonts w:eastAsia="Calibri"/>
                <w:noProof/>
                <w:lang w:val="es-DO"/>
              </w:rPr>
              <w:t>19</w:t>
            </w:r>
          </w:p>
        </w:tc>
      </w:tr>
    </w:tbl>
    <w:p w14:paraId="6FB3B425"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5C12EB99" w14:textId="77777777" w:rsidR="004A4AB4" w:rsidRDefault="004A4AB4" w:rsidP="00BD0FF8">
      <w:pPr>
        <w:pStyle w:val="SubttuloMemoria"/>
      </w:pPr>
      <w:r w:rsidRPr="0077102A">
        <w:lastRenderedPageBreak/>
        <w:t>3.</w:t>
      </w:r>
      <w:r>
        <w:t>3.1.3</w:t>
      </w:r>
      <w:r w:rsidRPr="0077102A">
        <w:t xml:space="preserve"> </w:t>
      </w:r>
      <w:r>
        <w:t>Calificaciones</w:t>
      </w:r>
      <w:r w:rsidRPr="000B1E35">
        <w:t xml:space="preserve"> Industrial</w:t>
      </w:r>
      <w:r>
        <w:t>es nuevas</w:t>
      </w:r>
    </w:p>
    <w:p w14:paraId="5CE525AC" w14:textId="77777777" w:rsidR="004A4AB4" w:rsidRPr="002278BD" w:rsidRDefault="004A4AB4" w:rsidP="004A4AB4">
      <w:pPr>
        <w:spacing w:line="360" w:lineRule="auto"/>
        <w:rPr>
          <w:rFonts w:eastAsia="Calibri"/>
          <w:noProof/>
          <w:lang w:val="es-DO"/>
        </w:rPr>
      </w:pPr>
      <w:r w:rsidRPr="002278BD">
        <w:rPr>
          <w:rFonts w:eastAsia="Calibri"/>
          <w:noProof/>
          <w:lang w:val="es-DO"/>
        </w:rPr>
        <w:t>La Calificación Industrial es el procedimiento mediante el cual las industrias de manufactura se acogen a los incentivos y facilidades fiscales establecidos en la Ley 392-07, modificada por la Ley 542-14, sobre Competitividad e Innovación Industrial, de acuerdo a los procedimientos y criterios establecidos mediante reglamento por el Consejo Directivo de PROINDUSTRIA y su importancia radica en que es prerrequisito para otorgar a las industrias los beneficios e incentivos contenidos en la Ley 392-07 de Competitividad y Desarrollo Industrial, así como sus correspondientes modificaciones.</w:t>
      </w:r>
    </w:p>
    <w:p w14:paraId="5DE31033" w14:textId="77777777" w:rsidR="004A4AB4" w:rsidRPr="002278BD" w:rsidRDefault="004A4AB4" w:rsidP="004A4AB4">
      <w:pPr>
        <w:spacing w:line="360" w:lineRule="auto"/>
        <w:rPr>
          <w:rFonts w:eastAsia="Calibri"/>
          <w:noProof/>
          <w:lang w:val="es-DO"/>
        </w:rPr>
      </w:pPr>
      <w:r w:rsidRPr="002278BD">
        <w:rPr>
          <w:rFonts w:eastAsia="Calibri"/>
          <w:noProof/>
          <w:lang w:val="es-DO"/>
        </w:rPr>
        <w:t xml:space="preserve">Para obtener o renovar la Calificación Industrial, las empresas deben superar exitosamente la visita de inspectores de PROINDUSTRIA donde se verifican y controlan sus procesos de producción. Tras esto, se solicita a la Dirección General de Impuestos Internos (DGII) y a la Dirección General de Aduanas (DGA) la emisión de certificados de No Objeción para la tramitación de la Calificación. </w:t>
      </w:r>
      <w:r>
        <w:rPr>
          <w:rFonts w:eastAsia="Calibri"/>
          <w:noProof/>
          <w:lang w:val="es-DO"/>
        </w:rPr>
        <w:t>Por último, se somete el expediente de la solicitud de Calificación Industrial ante el Consejo Directivo de PROINDUSTRIA para su aprobación, durante las sesiones ordinarias del Consejo.</w:t>
      </w:r>
    </w:p>
    <w:p w14:paraId="6AF150C3" w14:textId="77777777" w:rsidR="004A4AB4" w:rsidRPr="002278BD" w:rsidRDefault="004A4AB4" w:rsidP="004A4AB4">
      <w:pPr>
        <w:spacing w:line="360" w:lineRule="auto"/>
        <w:rPr>
          <w:rFonts w:eastAsia="Calibri"/>
          <w:noProof/>
          <w:lang w:val="es-DO"/>
        </w:rPr>
      </w:pPr>
      <w:r>
        <w:rPr>
          <w:rFonts w:eastAsia="Calibri"/>
          <w:noProof/>
          <w:lang w:val="es-DO"/>
        </w:rPr>
        <w:t>Una vez otorgada, la Calificación Industrial le</w:t>
      </w:r>
      <w:r w:rsidRPr="002278BD">
        <w:rPr>
          <w:rFonts w:eastAsia="Calibri"/>
          <w:noProof/>
          <w:lang w:val="es-DO"/>
        </w:rPr>
        <w:t xml:space="preserve"> permite</w:t>
      </w:r>
      <w:r>
        <w:rPr>
          <w:rFonts w:eastAsia="Calibri"/>
          <w:noProof/>
          <w:lang w:val="es-DO"/>
        </w:rPr>
        <w:t xml:space="preserve"> a las industrias calificadas</w:t>
      </w:r>
      <w:r w:rsidRPr="002278BD">
        <w:rPr>
          <w:rFonts w:eastAsia="Calibri"/>
          <w:noProof/>
          <w:lang w:val="es-DO"/>
        </w:rPr>
        <w:t xml:space="preserve"> beneficiarse de los incentivos de la ley, y con ellos se busca impulsar el desarrollo y la competitividad de las industrias del país.</w:t>
      </w:r>
    </w:p>
    <w:p w14:paraId="46B439AF" w14:textId="77777777" w:rsidR="004A4AB4" w:rsidRPr="008C51CA" w:rsidRDefault="004A4AB4" w:rsidP="004A4AB4">
      <w:pPr>
        <w:spacing w:line="360" w:lineRule="auto"/>
        <w:rPr>
          <w:rFonts w:eastAsia="Calibri"/>
          <w:noProof/>
          <w:lang w:val="es-DO"/>
        </w:rPr>
      </w:pPr>
      <w:r w:rsidRPr="008C51CA">
        <w:rPr>
          <w:rFonts w:eastAsia="Calibri"/>
          <w:noProof/>
          <w:lang w:val="es-DO"/>
        </w:rPr>
        <w:t xml:space="preserve">En 2025 se aprobaron </w:t>
      </w:r>
      <w:r w:rsidRPr="007D26E3">
        <w:rPr>
          <w:rFonts w:eastAsia="Calibri"/>
          <w:bCs/>
          <w:noProof/>
          <w:lang w:val="es-DO"/>
        </w:rPr>
        <w:t xml:space="preserve">15 nuevas </w:t>
      </w:r>
      <w:r>
        <w:rPr>
          <w:rFonts w:eastAsia="Calibri"/>
          <w:bCs/>
          <w:noProof/>
          <w:lang w:val="es-DO"/>
        </w:rPr>
        <w:t>calificaciones industriales</w:t>
      </w:r>
      <w:r w:rsidRPr="007D26E3">
        <w:rPr>
          <w:rFonts w:eastAsia="Calibri"/>
          <w:noProof/>
          <w:lang w:val="es-DO"/>
        </w:rPr>
        <w:t>, concentradas</w:t>
      </w:r>
      <w:r w:rsidRPr="008C51CA">
        <w:rPr>
          <w:rFonts w:eastAsia="Calibri"/>
          <w:noProof/>
          <w:lang w:val="es-DO"/>
        </w:rPr>
        <w:t xml:space="preserve"> principalmente en:</w:t>
      </w:r>
    </w:p>
    <w:p w14:paraId="0B15B755" w14:textId="77777777" w:rsidR="004A4AB4" w:rsidRPr="008C51CA" w:rsidRDefault="004A4AB4" w:rsidP="004A4AB4">
      <w:pPr>
        <w:pStyle w:val="Prrafodelista"/>
        <w:numPr>
          <w:ilvl w:val="0"/>
          <w:numId w:val="10"/>
        </w:numPr>
        <w:spacing w:line="360" w:lineRule="auto"/>
        <w:rPr>
          <w:rFonts w:eastAsia="Calibri"/>
          <w:noProof/>
        </w:rPr>
      </w:pPr>
      <w:r w:rsidRPr="008C51CA">
        <w:rPr>
          <w:rFonts w:eastAsia="Calibri"/>
          <w:bCs/>
          <w:noProof/>
        </w:rPr>
        <w:t>Santo Domingo</w:t>
      </w:r>
      <w:r>
        <w:rPr>
          <w:rFonts w:eastAsia="Calibri"/>
          <w:bCs/>
          <w:noProof/>
        </w:rPr>
        <w:t>:</w:t>
      </w:r>
      <w:r w:rsidRPr="008C51CA">
        <w:rPr>
          <w:rFonts w:eastAsia="Calibri"/>
          <w:noProof/>
        </w:rPr>
        <w:t xml:space="preserve"> 7</w:t>
      </w:r>
    </w:p>
    <w:p w14:paraId="5B26F9AA" w14:textId="77777777" w:rsidR="004A4AB4" w:rsidRPr="008C51CA" w:rsidRDefault="004A4AB4" w:rsidP="004A4AB4">
      <w:pPr>
        <w:pStyle w:val="Prrafodelista"/>
        <w:numPr>
          <w:ilvl w:val="0"/>
          <w:numId w:val="10"/>
        </w:numPr>
        <w:spacing w:line="360" w:lineRule="auto"/>
        <w:rPr>
          <w:rFonts w:eastAsia="Calibri"/>
          <w:noProof/>
        </w:rPr>
      </w:pPr>
      <w:r w:rsidRPr="008C51CA">
        <w:rPr>
          <w:rFonts w:eastAsia="Calibri"/>
          <w:bCs/>
          <w:noProof/>
        </w:rPr>
        <w:t>Santiago</w:t>
      </w:r>
      <w:r>
        <w:rPr>
          <w:rFonts w:eastAsia="Calibri"/>
          <w:bCs/>
          <w:noProof/>
        </w:rPr>
        <w:t>:</w:t>
      </w:r>
      <w:r w:rsidRPr="008C51CA">
        <w:rPr>
          <w:rFonts w:eastAsia="Calibri"/>
          <w:noProof/>
        </w:rPr>
        <w:t xml:space="preserve"> 4</w:t>
      </w:r>
    </w:p>
    <w:p w14:paraId="0144DB09" w14:textId="77777777" w:rsidR="004A4AB4" w:rsidRDefault="004A4AB4" w:rsidP="004A4AB4">
      <w:pPr>
        <w:pStyle w:val="Prrafodelista"/>
        <w:numPr>
          <w:ilvl w:val="0"/>
          <w:numId w:val="10"/>
        </w:numPr>
        <w:spacing w:line="360" w:lineRule="auto"/>
        <w:rPr>
          <w:rFonts w:eastAsia="Calibri"/>
          <w:noProof/>
        </w:rPr>
      </w:pPr>
      <w:r w:rsidRPr="008C51CA">
        <w:rPr>
          <w:rFonts w:eastAsia="Calibri"/>
          <w:bCs/>
          <w:noProof/>
        </w:rPr>
        <w:lastRenderedPageBreak/>
        <w:t>Espaillat</w:t>
      </w:r>
      <w:r>
        <w:rPr>
          <w:rFonts w:eastAsia="Calibri"/>
          <w:bCs/>
          <w:noProof/>
        </w:rPr>
        <w:t>:</w:t>
      </w:r>
      <w:r w:rsidRPr="008C51CA">
        <w:rPr>
          <w:rFonts w:eastAsia="Calibri"/>
          <w:noProof/>
        </w:rPr>
        <w:t xml:space="preserve"> 3</w:t>
      </w:r>
    </w:p>
    <w:tbl>
      <w:tblPr>
        <w:tblStyle w:val="Tablaconcuadrcula"/>
        <w:tblW w:w="7933" w:type="dxa"/>
        <w:tblLook w:val="04A0" w:firstRow="1" w:lastRow="0" w:firstColumn="1" w:lastColumn="0" w:noHBand="0" w:noVBand="1"/>
      </w:tblPr>
      <w:tblGrid>
        <w:gridCol w:w="2689"/>
        <w:gridCol w:w="5244"/>
      </w:tblGrid>
      <w:tr w:rsidR="004A4AB4" w:rsidRPr="00D97AC4" w14:paraId="38B19AE8" w14:textId="77777777" w:rsidTr="00BD0FF8">
        <w:trPr>
          <w:tblHeader/>
        </w:trPr>
        <w:tc>
          <w:tcPr>
            <w:tcW w:w="7933" w:type="dxa"/>
            <w:gridSpan w:val="2"/>
            <w:shd w:val="clear" w:color="auto" w:fill="011C50"/>
            <w:hideMark/>
          </w:tcPr>
          <w:p w14:paraId="46ACCBEF" w14:textId="016C3579" w:rsidR="004A4AB4" w:rsidRPr="0078475F" w:rsidRDefault="004A4AB4" w:rsidP="004A4AB4">
            <w:pPr>
              <w:spacing w:line="360" w:lineRule="auto"/>
              <w:rPr>
                <w:rFonts w:eastAsia="Calibri"/>
                <w:b/>
                <w:noProof/>
                <w:color w:val="FFFFFF" w:themeColor="background1"/>
                <w:lang w:val="es-DO"/>
              </w:rPr>
            </w:pPr>
            <w:r w:rsidRPr="008C51CA">
              <w:rPr>
                <w:rFonts w:eastAsia="Calibri"/>
                <w:b/>
                <w:noProof/>
                <w:color w:val="FFFFFF" w:themeColor="background1"/>
                <w:lang w:val="es-DO"/>
              </w:rPr>
              <w:t>CALIFICACION INDUSTRIAL -CI</w:t>
            </w:r>
            <w:r w:rsidR="00BD0FF8">
              <w:rPr>
                <w:rFonts w:eastAsia="Calibri"/>
                <w:b/>
                <w:noProof/>
                <w:color w:val="FFFFFF" w:themeColor="background1"/>
                <w:lang w:val="es-DO"/>
              </w:rPr>
              <w:t xml:space="preserve"> </w:t>
            </w:r>
            <w:r w:rsidRPr="0078475F">
              <w:rPr>
                <w:rFonts w:eastAsia="Calibri"/>
                <w:b/>
                <w:noProof/>
                <w:color w:val="FFFFFF" w:themeColor="background1"/>
                <w:lang w:val="es-DO"/>
              </w:rPr>
              <w:t>Nuevos por Provincia</w:t>
            </w:r>
          </w:p>
          <w:p w14:paraId="6E186397"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2025</w:t>
            </w:r>
          </w:p>
        </w:tc>
      </w:tr>
      <w:tr w:rsidR="004A4AB4" w:rsidRPr="00D97AC4" w14:paraId="24683D7E" w14:textId="77777777" w:rsidTr="00BD0FF8">
        <w:trPr>
          <w:tblHeader/>
        </w:trPr>
        <w:tc>
          <w:tcPr>
            <w:tcW w:w="2689" w:type="dxa"/>
            <w:shd w:val="clear" w:color="auto" w:fill="011C50"/>
            <w:hideMark/>
          </w:tcPr>
          <w:p w14:paraId="10908449"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Provincia</w:t>
            </w:r>
          </w:p>
        </w:tc>
        <w:tc>
          <w:tcPr>
            <w:tcW w:w="5244" w:type="dxa"/>
            <w:shd w:val="clear" w:color="auto" w:fill="011C50"/>
            <w:hideMark/>
          </w:tcPr>
          <w:p w14:paraId="132F9B5F" w14:textId="77777777" w:rsidR="004A4AB4" w:rsidRPr="0078475F" w:rsidRDefault="004A4AB4" w:rsidP="004A4AB4">
            <w:pPr>
              <w:spacing w:line="360" w:lineRule="auto"/>
              <w:rPr>
                <w:rFonts w:eastAsia="Calibri"/>
                <w:b/>
                <w:noProof/>
                <w:color w:val="FFFFFF" w:themeColor="background1"/>
                <w:lang w:val="es-DO"/>
              </w:rPr>
            </w:pPr>
            <w:r w:rsidRPr="0078475F">
              <w:rPr>
                <w:rFonts w:eastAsia="Calibri"/>
                <w:b/>
                <w:noProof/>
                <w:color w:val="FFFFFF" w:themeColor="background1"/>
                <w:lang w:val="es-DO"/>
              </w:rPr>
              <w:t>Total de industrias</w:t>
            </w:r>
          </w:p>
        </w:tc>
      </w:tr>
      <w:tr w:rsidR="004A4AB4" w:rsidRPr="00D97AC4" w14:paraId="01FCDA7E" w14:textId="77777777" w:rsidTr="00BD0FF8">
        <w:tc>
          <w:tcPr>
            <w:tcW w:w="2689" w:type="dxa"/>
            <w:hideMark/>
          </w:tcPr>
          <w:p w14:paraId="4E0BC42B" w14:textId="77777777" w:rsidR="004A4AB4" w:rsidRPr="00D97AC4" w:rsidRDefault="004A4AB4" w:rsidP="004A4AB4">
            <w:pPr>
              <w:spacing w:line="360" w:lineRule="auto"/>
              <w:rPr>
                <w:rFonts w:eastAsia="Calibri"/>
                <w:noProof/>
                <w:lang w:val="es-DO"/>
              </w:rPr>
            </w:pPr>
            <w:r>
              <w:t xml:space="preserve">Gran </w:t>
            </w:r>
            <w:r w:rsidRPr="00CE4BBC">
              <w:t>Santo Domingo</w:t>
            </w:r>
          </w:p>
        </w:tc>
        <w:tc>
          <w:tcPr>
            <w:tcW w:w="5244" w:type="dxa"/>
            <w:hideMark/>
          </w:tcPr>
          <w:p w14:paraId="347184B5" w14:textId="77777777" w:rsidR="004A4AB4" w:rsidRPr="00D97AC4" w:rsidRDefault="004A4AB4" w:rsidP="004A4AB4">
            <w:pPr>
              <w:spacing w:line="360" w:lineRule="auto"/>
              <w:rPr>
                <w:rFonts w:eastAsia="Calibri"/>
                <w:noProof/>
                <w:lang w:val="es-DO"/>
              </w:rPr>
            </w:pPr>
            <w:r w:rsidRPr="00CE4BBC">
              <w:t>7</w:t>
            </w:r>
          </w:p>
        </w:tc>
      </w:tr>
      <w:tr w:rsidR="004A4AB4" w:rsidRPr="00D97AC4" w14:paraId="2500D2DE" w14:textId="77777777" w:rsidTr="00BD0FF8">
        <w:tc>
          <w:tcPr>
            <w:tcW w:w="2689" w:type="dxa"/>
            <w:hideMark/>
          </w:tcPr>
          <w:p w14:paraId="5C56B2DE" w14:textId="77777777" w:rsidR="004A4AB4" w:rsidRPr="00D97AC4" w:rsidRDefault="004A4AB4" w:rsidP="004A4AB4">
            <w:pPr>
              <w:spacing w:line="360" w:lineRule="auto"/>
              <w:rPr>
                <w:rFonts w:eastAsia="Calibri"/>
                <w:noProof/>
                <w:lang w:val="es-DO"/>
              </w:rPr>
            </w:pPr>
            <w:r w:rsidRPr="00CE4BBC">
              <w:t>Santiago</w:t>
            </w:r>
          </w:p>
        </w:tc>
        <w:tc>
          <w:tcPr>
            <w:tcW w:w="5244" w:type="dxa"/>
            <w:hideMark/>
          </w:tcPr>
          <w:p w14:paraId="0518D71B" w14:textId="77777777" w:rsidR="004A4AB4" w:rsidRPr="00D97AC4" w:rsidRDefault="004A4AB4" w:rsidP="004A4AB4">
            <w:pPr>
              <w:spacing w:line="360" w:lineRule="auto"/>
              <w:rPr>
                <w:rFonts w:eastAsia="Calibri"/>
                <w:noProof/>
                <w:lang w:val="es-DO"/>
              </w:rPr>
            </w:pPr>
            <w:r w:rsidRPr="00CE4BBC">
              <w:t>4</w:t>
            </w:r>
          </w:p>
        </w:tc>
      </w:tr>
      <w:tr w:rsidR="004A4AB4" w:rsidRPr="00D97AC4" w14:paraId="496282F4" w14:textId="77777777" w:rsidTr="00BD0FF8">
        <w:tc>
          <w:tcPr>
            <w:tcW w:w="2689" w:type="dxa"/>
            <w:hideMark/>
          </w:tcPr>
          <w:p w14:paraId="2BA660FF" w14:textId="77777777" w:rsidR="004A4AB4" w:rsidRPr="00D97AC4" w:rsidRDefault="004A4AB4" w:rsidP="004A4AB4">
            <w:pPr>
              <w:spacing w:line="360" w:lineRule="auto"/>
              <w:rPr>
                <w:rFonts w:eastAsia="Calibri"/>
                <w:noProof/>
                <w:lang w:val="es-DO"/>
              </w:rPr>
            </w:pPr>
            <w:r w:rsidRPr="00CE4BBC">
              <w:t>Espaillat</w:t>
            </w:r>
          </w:p>
        </w:tc>
        <w:tc>
          <w:tcPr>
            <w:tcW w:w="5244" w:type="dxa"/>
            <w:hideMark/>
          </w:tcPr>
          <w:p w14:paraId="28E3E204" w14:textId="77777777" w:rsidR="004A4AB4" w:rsidRPr="00D97AC4" w:rsidRDefault="004A4AB4" w:rsidP="004A4AB4">
            <w:pPr>
              <w:spacing w:line="360" w:lineRule="auto"/>
              <w:rPr>
                <w:rFonts w:eastAsia="Calibri"/>
                <w:noProof/>
                <w:lang w:val="es-DO"/>
              </w:rPr>
            </w:pPr>
            <w:r w:rsidRPr="00CE4BBC">
              <w:t>3</w:t>
            </w:r>
          </w:p>
        </w:tc>
      </w:tr>
      <w:tr w:rsidR="004A4AB4" w:rsidRPr="00D97AC4" w14:paraId="752A5A15" w14:textId="77777777" w:rsidTr="00BD0FF8">
        <w:tc>
          <w:tcPr>
            <w:tcW w:w="2689" w:type="dxa"/>
            <w:hideMark/>
          </w:tcPr>
          <w:p w14:paraId="634699C3" w14:textId="77777777" w:rsidR="004A4AB4" w:rsidRPr="00D97AC4" w:rsidRDefault="004A4AB4" w:rsidP="004A4AB4">
            <w:pPr>
              <w:spacing w:line="360" w:lineRule="auto"/>
              <w:rPr>
                <w:rFonts w:eastAsia="Calibri"/>
                <w:noProof/>
                <w:lang w:val="es-DO"/>
              </w:rPr>
            </w:pPr>
            <w:r w:rsidRPr="00CE4BBC">
              <w:t>La Altagracia</w:t>
            </w:r>
          </w:p>
        </w:tc>
        <w:tc>
          <w:tcPr>
            <w:tcW w:w="5244" w:type="dxa"/>
            <w:hideMark/>
          </w:tcPr>
          <w:p w14:paraId="2685C6DA" w14:textId="77777777" w:rsidR="004A4AB4" w:rsidRPr="00D97AC4" w:rsidRDefault="004A4AB4" w:rsidP="004A4AB4">
            <w:pPr>
              <w:spacing w:line="360" w:lineRule="auto"/>
              <w:rPr>
                <w:rFonts w:eastAsia="Calibri"/>
                <w:noProof/>
                <w:lang w:val="es-DO"/>
              </w:rPr>
            </w:pPr>
            <w:r w:rsidRPr="00CE4BBC">
              <w:t>1</w:t>
            </w:r>
          </w:p>
        </w:tc>
      </w:tr>
      <w:tr w:rsidR="004A4AB4" w:rsidRPr="00D97AC4" w14:paraId="3C0A0F33" w14:textId="77777777" w:rsidTr="00BD0FF8">
        <w:tc>
          <w:tcPr>
            <w:tcW w:w="2689" w:type="dxa"/>
            <w:hideMark/>
          </w:tcPr>
          <w:p w14:paraId="74CEBD01" w14:textId="77777777" w:rsidR="004A4AB4" w:rsidRPr="008C51CA" w:rsidRDefault="004A4AB4" w:rsidP="004A4AB4">
            <w:pPr>
              <w:spacing w:line="360" w:lineRule="auto"/>
              <w:rPr>
                <w:rFonts w:eastAsia="Calibri"/>
                <w:b/>
                <w:noProof/>
                <w:lang w:val="es-DO"/>
              </w:rPr>
            </w:pPr>
            <w:r w:rsidRPr="008C51CA">
              <w:rPr>
                <w:b/>
              </w:rPr>
              <w:t>TOTAL</w:t>
            </w:r>
          </w:p>
        </w:tc>
        <w:tc>
          <w:tcPr>
            <w:tcW w:w="5244" w:type="dxa"/>
            <w:hideMark/>
          </w:tcPr>
          <w:p w14:paraId="3A35C66D" w14:textId="77777777" w:rsidR="004A4AB4" w:rsidRPr="008C51CA" w:rsidRDefault="004A4AB4" w:rsidP="004A4AB4">
            <w:pPr>
              <w:spacing w:line="360" w:lineRule="auto"/>
              <w:rPr>
                <w:rFonts w:eastAsia="Calibri"/>
                <w:b/>
                <w:noProof/>
                <w:lang w:val="es-DO"/>
              </w:rPr>
            </w:pPr>
            <w:r w:rsidRPr="008C51CA">
              <w:rPr>
                <w:b/>
              </w:rPr>
              <w:t>15</w:t>
            </w:r>
          </w:p>
        </w:tc>
      </w:tr>
    </w:tbl>
    <w:p w14:paraId="68F5FBEE"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3FCEC296" w14:textId="77777777" w:rsidR="004A4AB4" w:rsidRPr="008C51CA" w:rsidRDefault="004A4AB4" w:rsidP="004A4AB4">
      <w:pPr>
        <w:spacing w:line="360" w:lineRule="auto"/>
        <w:rPr>
          <w:rFonts w:eastAsia="Calibri"/>
          <w:noProof/>
          <w:lang w:val="es-DO"/>
        </w:rPr>
      </w:pPr>
      <w:r>
        <w:rPr>
          <w:rFonts w:eastAsia="Calibri"/>
          <w:noProof/>
          <w:lang w:val="es-DO"/>
        </w:rPr>
        <w:t>Al analizar los datos estadísticos de la Calificación Industrial, se denota que las c</w:t>
      </w:r>
      <w:r w:rsidRPr="008C51CA">
        <w:rPr>
          <w:rFonts w:eastAsia="Calibri"/>
          <w:noProof/>
          <w:lang w:val="es-DO"/>
        </w:rPr>
        <w:t>ategorías más destacadas</w:t>
      </w:r>
      <w:r>
        <w:rPr>
          <w:rFonts w:eastAsia="Calibri"/>
          <w:noProof/>
          <w:lang w:val="es-DO"/>
        </w:rPr>
        <w:t xml:space="preserve"> son las siguientes</w:t>
      </w:r>
      <w:r w:rsidRPr="008C51CA">
        <w:rPr>
          <w:rFonts w:eastAsia="Calibri"/>
          <w:noProof/>
          <w:lang w:val="es-DO"/>
        </w:rPr>
        <w:t>:</w:t>
      </w:r>
    </w:p>
    <w:p w14:paraId="7A0BC842" w14:textId="77777777" w:rsidR="004A4AB4" w:rsidRPr="008C51CA" w:rsidRDefault="004A4AB4" w:rsidP="004A4AB4">
      <w:pPr>
        <w:pStyle w:val="Prrafodelista"/>
        <w:numPr>
          <w:ilvl w:val="0"/>
          <w:numId w:val="10"/>
        </w:numPr>
        <w:spacing w:line="360" w:lineRule="auto"/>
        <w:rPr>
          <w:rFonts w:eastAsia="Calibri"/>
          <w:noProof/>
        </w:rPr>
      </w:pPr>
      <w:r w:rsidRPr="008C51CA">
        <w:rPr>
          <w:rFonts w:eastAsia="Calibri"/>
          <w:noProof/>
        </w:rPr>
        <w:t>Alimentos y Bebidas</w:t>
      </w:r>
      <w:r>
        <w:rPr>
          <w:rFonts w:eastAsia="Calibri"/>
          <w:noProof/>
        </w:rPr>
        <w:t>:</w:t>
      </w:r>
      <w:r w:rsidRPr="008C51CA">
        <w:rPr>
          <w:rFonts w:eastAsia="Calibri"/>
          <w:noProof/>
        </w:rPr>
        <w:t xml:space="preserve"> 5</w:t>
      </w:r>
    </w:p>
    <w:p w14:paraId="310E8F07" w14:textId="77777777" w:rsidR="004A4AB4" w:rsidRPr="008C51CA" w:rsidRDefault="004A4AB4" w:rsidP="004A4AB4">
      <w:pPr>
        <w:pStyle w:val="Prrafodelista"/>
        <w:numPr>
          <w:ilvl w:val="0"/>
          <w:numId w:val="10"/>
        </w:numPr>
        <w:spacing w:line="360" w:lineRule="auto"/>
        <w:rPr>
          <w:rFonts w:eastAsia="Calibri"/>
          <w:noProof/>
        </w:rPr>
      </w:pPr>
      <w:r w:rsidRPr="008C51CA">
        <w:rPr>
          <w:rFonts w:eastAsia="Calibri"/>
          <w:noProof/>
        </w:rPr>
        <w:t>Metalurgia / Metalmecánica</w:t>
      </w:r>
      <w:r>
        <w:rPr>
          <w:rFonts w:eastAsia="Calibri"/>
          <w:noProof/>
        </w:rPr>
        <w:t>:</w:t>
      </w:r>
      <w:r w:rsidRPr="008C51CA">
        <w:rPr>
          <w:rFonts w:eastAsia="Calibri"/>
          <w:noProof/>
        </w:rPr>
        <w:t xml:space="preserve"> 3</w:t>
      </w:r>
    </w:p>
    <w:p w14:paraId="1691CD8C" w14:textId="77777777" w:rsidR="004A4AB4" w:rsidRPr="00020120" w:rsidRDefault="004A4AB4" w:rsidP="004A4AB4">
      <w:pPr>
        <w:pStyle w:val="Prrafodelista"/>
        <w:numPr>
          <w:ilvl w:val="0"/>
          <w:numId w:val="10"/>
        </w:numPr>
        <w:spacing w:line="360" w:lineRule="auto"/>
        <w:rPr>
          <w:rFonts w:eastAsia="Calibri"/>
          <w:noProof/>
        </w:rPr>
      </w:pPr>
      <w:r w:rsidRPr="007D34AA">
        <w:rPr>
          <w:rFonts w:eastAsia="Calibri"/>
          <w:noProof/>
        </w:rPr>
        <w:t>Plásticos</w:t>
      </w:r>
      <w:r>
        <w:rPr>
          <w:rFonts w:eastAsia="Calibri"/>
          <w:noProof/>
        </w:rPr>
        <w:t>:</w:t>
      </w:r>
      <w:r w:rsidRPr="007D34AA">
        <w:rPr>
          <w:rFonts w:eastAsia="Calibri"/>
          <w:noProof/>
        </w:rPr>
        <w:t xml:space="preserve"> 2</w:t>
      </w:r>
    </w:p>
    <w:tbl>
      <w:tblPr>
        <w:tblStyle w:val="Tablaconcuadrcula"/>
        <w:tblpPr w:leftFromText="141" w:rightFromText="141" w:bottomFromText="160" w:vertAnchor="text" w:horzAnchor="page" w:tblpX="2084" w:tblpY="81"/>
        <w:tblW w:w="8075" w:type="dxa"/>
        <w:tblLook w:val="04A0" w:firstRow="1" w:lastRow="0" w:firstColumn="1" w:lastColumn="0" w:noHBand="0" w:noVBand="1"/>
      </w:tblPr>
      <w:tblGrid>
        <w:gridCol w:w="5240"/>
        <w:gridCol w:w="2835"/>
      </w:tblGrid>
      <w:tr w:rsidR="004A4AB4" w:rsidRPr="00606FC8" w14:paraId="31DB2947" w14:textId="77777777" w:rsidTr="001D5BD7">
        <w:trPr>
          <w:tblHeader/>
        </w:trPr>
        <w:tc>
          <w:tcPr>
            <w:tcW w:w="8075" w:type="dxa"/>
            <w:gridSpan w:val="2"/>
            <w:shd w:val="clear" w:color="auto" w:fill="011C50"/>
            <w:hideMark/>
          </w:tcPr>
          <w:p w14:paraId="73878A8D" w14:textId="7F3776A0" w:rsidR="004A4AB4" w:rsidRPr="007D34AA" w:rsidRDefault="004A4AB4" w:rsidP="00BD0FF8">
            <w:pPr>
              <w:spacing w:line="360" w:lineRule="auto"/>
              <w:rPr>
                <w:rFonts w:eastAsia="Calibri"/>
                <w:b/>
                <w:noProof/>
                <w:color w:val="FFFFFF" w:themeColor="background1"/>
                <w:lang w:val="es-DO"/>
              </w:rPr>
            </w:pPr>
            <w:r w:rsidRPr="007D34AA">
              <w:rPr>
                <w:rFonts w:eastAsia="Calibri"/>
                <w:b/>
                <w:noProof/>
                <w:color w:val="FFFFFF" w:themeColor="background1"/>
                <w:lang w:val="es-DO"/>
              </w:rPr>
              <w:t>CALIFICACION INDUSTRIAL -CI</w:t>
            </w:r>
            <w:r w:rsidR="00BD0FF8">
              <w:rPr>
                <w:rFonts w:eastAsia="Calibri"/>
                <w:b/>
                <w:noProof/>
                <w:color w:val="FFFFFF" w:themeColor="background1"/>
                <w:lang w:val="es-DO"/>
              </w:rPr>
              <w:t xml:space="preserve"> </w:t>
            </w:r>
            <w:r w:rsidRPr="007D34AA">
              <w:rPr>
                <w:rFonts w:eastAsia="Calibri"/>
                <w:b/>
                <w:noProof/>
                <w:color w:val="FFFFFF" w:themeColor="background1"/>
                <w:lang w:val="es-DO"/>
              </w:rPr>
              <w:t>Nuevas por categoría industrial</w:t>
            </w:r>
            <w:r w:rsidR="00BD0FF8">
              <w:rPr>
                <w:rFonts w:eastAsia="Calibri"/>
                <w:b/>
                <w:noProof/>
                <w:color w:val="FFFFFF" w:themeColor="background1"/>
                <w:lang w:val="es-DO"/>
              </w:rPr>
              <w:t xml:space="preserve"> - </w:t>
            </w:r>
            <w:r w:rsidRPr="007D34AA">
              <w:rPr>
                <w:rFonts w:eastAsia="Calibri"/>
                <w:b/>
                <w:noProof/>
                <w:color w:val="FFFFFF" w:themeColor="background1"/>
                <w:lang w:val="es-DO"/>
              </w:rPr>
              <w:t>2025</w:t>
            </w:r>
          </w:p>
        </w:tc>
      </w:tr>
      <w:tr w:rsidR="004A4AB4" w:rsidRPr="007D34AA" w14:paraId="287D31BF" w14:textId="77777777" w:rsidTr="001D5BD7">
        <w:trPr>
          <w:tblHeader/>
        </w:trPr>
        <w:tc>
          <w:tcPr>
            <w:tcW w:w="5240" w:type="dxa"/>
            <w:shd w:val="clear" w:color="auto" w:fill="011C50"/>
            <w:hideMark/>
          </w:tcPr>
          <w:p w14:paraId="3FCB4B8E" w14:textId="77777777" w:rsidR="004A4AB4" w:rsidRPr="007D34AA" w:rsidRDefault="004A4AB4" w:rsidP="004A4AB4">
            <w:pPr>
              <w:spacing w:line="360" w:lineRule="auto"/>
              <w:rPr>
                <w:rFonts w:eastAsia="Calibri"/>
                <w:b/>
                <w:noProof/>
                <w:color w:val="FFFFFF" w:themeColor="background1"/>
                <w:lang w:val="es-DO"/>
              </w:rPr>
            </w:pPr>
            <w:r w:rsidRPr="007D34AA">
              <w:rPr>
                <w:rFonts w:eastAsia="Calibri"/>
                <w:b/>
                <w:noProof/>
                <w:color w:val="FFFFFF" w:themeColor="background1"/>
                <w:lang w:val="es-DO"/>
              </w:rPr>
              <w:t>Categoría Industrial</w:t>
            </w:r>
          </w:p>
        </w:tc>
        <w:tc>
          <w:tcPr>
            <w:tcW w:w="2835" w:type="dxa"/>
            <w:shd w:val="clear" w:color="auto" w:fill="011C50"/>
            <w:hideMark/>
          </w:tcPr>
          <w:p w14:paraId="751E5A5A" w14:textId="77777777" w:rsidR="004A4AB4" w:rsidRPr="007D34AA" w:rsidRDefault="004A4AB4" w:rsidP="004A4AB4">
            <w:pPr>
              <w:spacing w:line="360" w:lineRule="auto"/>
              <w:rPr>
                <w:rFonts w:eastAsia="Calibri"/>
                <w:b/>
                <w:noProof/>
                <w:color w:val="FFFFFF" w:themeColor="background1"/>
                <w:lang w:val="es-DO"/>
              </w:rPr>
            </w:pPr>
            <w:r w:rsidRPr="007D34AA">
              <w:rPr>
                <w:rFonts w:eastAsia="Calibri"/>
                <w:b/>
                <w:noProof/>
                <w:color w:val="FFFFFF" w:themeColor="background1"/>
                <w:lang w:val="es-DO"/>
              </w:rPr>
              <w:t>Total industrias</w:t>
            </w:r>
          </w:p>
        </w:tc>
      </w:tr>
      <w:tr w:rsidR="004A4AB4" w:rsidRPr="007D34AA" w14:paraId="486F27B0" w14:textId="77777777" w:rsidTr="00BD0FF8">
        <w:tc>
          <w:tcPr>
            <w:tcW w:w="5240" w:type="dxa"/>
            <w:hideMark/>
          </w:tcPr>
          <w:p w14:paraId="65EA3A63" w14:textId="77777777" w:rsidR="004A4AB4" w:rsidRPr="007D34AA" w:rsidRDefault="004A4AB4" w:rsidP="004A4AB4">
            <w:pPr>
              <w:spacing w:line="360" w:lineRule="auto"/>
              <w:rPr>
                <w:rFonts w:eastAsia="Calibri"/>
                <w:noProof/>
                <w:lang w:val="es-DO"/>
              </w:rPr>
            </w:pPr>
            <w:r w:rsidRPr="007D34AA">
              <w:rPr>
                <w:rFonts w:eastAsia="Calibri"/>
                <w:noProof/>
                <w:lang w:val="es-DO"/>
              </w:rPr>
              <w:t>Alimentos y Bebidas</w:t>
            </w:r>
          </w:p>
        </w:tc>
        <w:tc>
          <w:tcPr>
            <w:tcW w:w="2835" w:type="dxa"/>
            <w:hideMark/>
          </w:tcPr>
          <w:p w14:paraId="65CEC52C" w14:textId="77777777" w:rsidR="004A4AB4" w:rsidRPr="007D34AA" w:rsidRDefault="004A4AB4" w:rsidP="004A4AB4">
            <w:pPr>
              <w:spacing w:line="360" w:lineRule="auto"/>
              <w:rPr>
                <w:rFonts w:eastAsia="Calibri"/>
                <w:noProof/>
                <w:lang w:val="es-DO"/>
              </w:rPr>
            </w:pPr>
            <w:r w:rsidRPr="007D34AA">
              <w:rPr>
                <w:rFonts w:eastAsia="Calibri"/>
                <w:noProof/>
                <w:lang w:val="es-DO"/>
              </w:rPr>
              <w:t>5</w:t>
            </w:r>
          </w:p>
        </w:tc>
      </w:tr>
      <w:tr w:rsidR="004A4AB4" w:rsidRPr="007D34AA" w14:paraId="09204590" w14:textId="77777777" w:rsidTr="00BD0FF8">
        <w:tc>
          <w:tcPr>
            <w:tcW w:w="5240" w:type="dxa"/>
            <w:hideMark/>
          </w:tcPr>
          <w:p w14:paraId="6B526AB2" w14:textId="77777777" w:rsidR="004A4AB4" w:rsidRPr="007D34AA" w:rsidRDefault="004A4AB4" w:rsidP="004A4AB4">
            <w:pPr>
              <w:spacing w:line="360" w:lineRule="auto"/>
              <w:rPr>
                <w:rFonts w:eastAsia="Calibri"/>
                <w:noProof/>
                <w:lang w:val="es-DO"/>
              </w:rPr>
            </w:pPr>
            <w:r w:rsidRPr="007D34AA">
              <w:rPr>
                <w:rFonts w:eastAsia="Calibri"/>
                <w:noProof/>
                <w:lang w:val="es-DO"/>
              </w:rPr>
              <w:t>Metalurgía / Metalmecánica</w:t>
            </w:r>
          </w:p>
        </w:tc>
        <w:tc>
          <w:tcPr>
            <w:tcW w:w="2835" w:type="dxa"/>
            <w:hideMark/>
          </w:tcPr>
          <w:p w14:paraId="53D40DBF" w14:textId="77777777" w:rsidR="004A4AB4" w:rsidRPr="007D34AA" w:rsidRDefault="004A4AB4" w:rsidP="004A4AB4">
            <w:pPr>
              <w:spacing w:line="360" w:lineRule="auto"/>
              <w:rPr>
                <w:rFonts w:eastAsia="Calibri"/>
                <w:noProof/>
                <w:lang w:val="es-DO"/>
              </w:rPr>
            </w:pPr>
            <w:r w:rsidRPr="007D34AA">
              <w:rPr>
                <w:rFonts w:eastAsia="Calibri"/>
                <w:noProof/>
                <w:lang w:val="es-DO"/>
              </w:rPr>
              <w:t>3</w:t>
            </w:r>
          </w:p>
        </w:tc>
      </w:tr>
      <w:tr w:rsidR="004A4AB4" w:rsidRPr="007D34AA" w14:paraId="1BC25B0D" w14:textId="77777777" w:rsidTr="00BD0FF8">
        <w:tc>
          <w:tcPr>
            <w:tcW w:w="5240" w:type="dxa"/>
            <w:hideMark/>
          </w:tcPr>
          <w:p w14:paraId="36194B61" w14:textId="77777777" w:rsidR="004A4AB4" w:rsidRPr="007D34AA" w:rsidRDefault="004A4AB4" w:rsidP="004A4AB4">
            <w:pPr>
              <w:spacing w:line="360" w:lineRule="auto"/>
              <w:rPr>
                <w:rFonts w:eastAsia="Calibri"/>
                <w:noProof/>
                <w:lang w:val="es-DO"/>
              </w:rPr>
            </w:pPr>
            <w:r w:rsidRPr="007D34AA">
              <w:rPr>
                <w:rFonts w:eastAsia="Calibri"/>
                <w:noProof/>
                <w:lang w:val="es-DO"/>
              </w:rPr>
              <w:t>Plásticos</w:t>
            </w:r>
          </w:p>
        </w:tc>
        <w:tc>
          <w:tcPr>
            <w:tcW w:w="2835" w:type="dxa"/>
            <w:hideMark/>
          </w:tcPr>
          <w:p w14:paraId="036D8635" w14:textId="77777777" w:rsidR="004A4AB4" w:rsidRPr="007D34AA" w:rsidRDefault="004A4AB4" w:rsidP="004A4AB4">
            <w:pPr>
              <w:spacing w:line="360" w:lineRule="auto"/>
              <w:rPr>
                <w:rFonts w:eastAsia="Calibri"/>
                <w:noProof/>
                <w:lang w:val="es-DO"/>
              </w:rPr>
            </w:pPr>
            <w:r w:rsidRPr="007D34AA">
              <w:rPr>
                <w:rFonts w:eastAsia="Calibri"/>
                <w:noProof/>
                <w:lang w:val="es-DO"/>
              </w:rPr>
              <w:t>2</w:t>
            </w:r>
          </w:p>
        </w:tc>
      </w:tr>
      <w:tr w:rsidR="004A4AB4" w:rsidRPr="007D34AA" w14:paraId="13D2B7C3" w14:textId="77777777" w:rsidTr="00BD0FF8">
        <w:tc>
          <w:tcPr>
            <w:tcW w:w="5240" w:type="dxa"/>
            <w:hideMark/>
          </w:tcPr>
          <w:p w14:paraId="0A2BB341" w14:textId="77777777" w:rsidR="004A4AB4" w:rsidRPr="007D34AA" w:rsidRDefault="004A4AB4" w:rsidP="004A4AB4">
            <w:pPr>
              <w:spacing w:line="360" w:lineRule="auto"/>
              <w:rPr>
                <w:rFonts w:eastAsia="Calibri"/>
                <w:noProof/>
                <w:lang w:val="es-DO"/>
              </w:rPr>
            </w:pPr>
            <w:r w:rsidRPr="007D34AA">
              <w:rPr>
                <w:rFonts w:eastAsia="Calibri"/>
                <w:noProof/>
                <w:lang w:val="es-DO"/>
              </w:rPr>
              <w:t>Colchas</w:t>
            </w:r>
          </w:p>
        </w:tc>
        <w:tc>
          <w:tcPr>
            <w:tcW w:w="2835" w:type="dxa"/>
            <w:hideMark/>
          </w:tcPr>
          <w:p w14:paraId="49887A90" w14:textId="77777777" w:rsidR="004A4AB4" w:rsidRPr="007D34AA" w:rsidRDefault="004A4AB4" w:rsidP="004A4AB4">
            <w:pPr>
              <w:spacing w:line="360" w:lineRule="auto"/>
              <w:rPr>
                <w:rFonts w:eastAsia="Calibri"/>
                <w:noProof/>
                <w:lang w:val="es-DO"/>
              </w:rPr>
            </w:pPr>
            <w:r w:rsidRPr="007D34AA">
              <w:rPr>
                <w:rFonts w:eastAsia="Calibri"/>
                <w:noProof/>
                <w:lang w:val="es-DO"/>
              </w:rPr>
              <w:t>1</w:t>
            </w:r>
          </w:p>
        </w:tc>
      </w:tr>
    </w:tbl>
    <w:p w14:paraId="188E203E" w14:textId="77777777" w:rsidR="001D5BD7" w:rsidRDefault="001D5BD7"/>
    <w:tbl>
      <w:tblPr>
        <w:tblStyle w:val="Tablaconcuadrcula"/>
        <w:tblpPr w:leftFromText="141" w:rightFromText="141" w:bottomFromText="160" w:vertAnchor="text" w:horzAnchor="page" w:tblpX="2084" w:tblpY="81"/>
        <w:tblW w:w="8075" w:type="dxa"/>
        <w:tblLook w:val="04A0" w:firstRow="1" w:lastRow="0" w:firstColumn="1" w:lastColumn="0" w:noHBand="0" w:noVBand="1"/>
      </w:tblPr>
      <w:tblGrid>
        <w:gridCol w:w="5240"/>
        <w:gridCol w:w="2835"/>
      </w:tblGrid>
      <w:tr w:rsidR="001D5BD7" w:rsidRPr="00606FC8" w14:paraId="599A6D95" w14:textId="77777777" w:rsidTr="00B03D08">
        <w:trPr>
          <w:tblHeader/>
        </w:trPr>
        <w:tc>
          <w:tcPr>
            <w:tcW w:w="8075" w:type="dxa"/>
            <w:gridSpan w:val="2"/>
            <w:shd w:val="clear" w:color="auto" w:fill="011C50"/>
            <w:hideMark/>
          </w:tcPr>
          <w:p w14:paraId="06DCA45E" w14:textId="77777777" w:rsidR="001D5BD7" w:rsidRPr="007D34AA" w:rsidRDefault="001D5BD7" w:rsidP="001D5BD7">
            <w:pPr>
              <w:spacing w:line="360" w:lineRule="auto"/>
              <w:rPr>
                <w:rFonts w:eastAsia="Calibri"/>
                <w:b/>
                <w:noProof/>
                <w:color w:val="FFFFFF" w:themeColor="background1"/>
                <w:lang w:val="es-DO"/>
              </w:rPr>
            </w:pPr>
            <w:r w:rsidRPr="007D34AA">
              <w:rPr>
                <w:rFonts w:eastAsia="Calibri"/>
                <w:b/>
                <w:noProof/>
                <w:color w:val="FFFFFF" w:themeColor="background1"/>
                <w:lang w:val="es-DO"/>
              </w:rPr>
              <w:t>CALIFICACION INDUSTRIAL -CI</w:t>
            </w:r>
            <w:r>
              <w:rPr>
                <w:rFonts w:eastAsia="Calibri"/>
                <w:b/>
                <w:noProof/>
                <w:color w:val="FFFFFF" w:themeColor="background1"/>
                <w:lang w:val="es-DO"/>
              </w:rPr>
              <w:t xml:space="preserve"> </w:t>
            </w:r>
            <w:r w:rsidRPr="007D34AA">
              <w:rPr>
                <w:rFonts w:eastAsia="Calibri"/>
                <w:b/>
                <w:noProof/>
                <w:color w:val="FFFFFF" w:themeColor="background1"/>
                <w:lang w:val="es-DO"/>
              </w:rPr>
              <w:t>Nuevas por categoría industrial</w:t>
            </w:r>
            <w:r>
              <w:rPr>
                <w:rFonts w:eastAsia="Calibri"/>
                <w:b/>
                <w:noProof/>
                <w:color w:val="FFFFFF" w:themeColor="background1"/>
                <w:lang w:val="es-DO"/>
              </w:rPr>
              <w:t xml:space="preserve"> - </w:t>
            </w:r>
            <w:r w:rsidRPr="007D34AA">
              <w:rPr>
                <w:rFonts w:eastAsia="Calibri"/>
                <w:b/>
                <w:noProof/>
                <w:color w:val="FFFFFF" w:themeColor="background1"/>
                <w:lang w:val="es-DO"/>
              </w:rPr>
              <w:t>2025</w:t>
            </w:r>
          </w:p>
        </w:tc>
      </w:tr>
      <w:tr w:rsidR="001D5BD7" w:rsidRPr="007D34AA" w14:paraId="18B4CAEB" w14:textId="77777777" w:rsidTr="00B03D08">
        <w:trPr>
          <w:tblHeader/>
        </w:trPr>
        <w:tc>
          <w:tcPr>
            <w:tcW w:w="5240" w:type="dxa"/>
            <w:shd w:val="clear" w:color="auto" w:fill="011C50"/>
            <w:hideMark/>
          </w:tcPr>
          <w:p w14:paraId="146AD941" w14:textId="77777777" w:rsidR="001D5BD7" w:rsidRPr="007D34AA" w:rsidRDefault="001D5BD7" w:rsidP="001D5BD7">
            <w:pPr>
              <w:spacing w:line="360" w:lineRule="auto"/>
              <w:rPr>
                <w:rFonts w:eastAsia="Calibri"/>
                <w:b/>
                <w:noProof/>
                <w:color w:val="FFFFFF" w:themeColor="background1"/>
                <w:lang w:val="es-DO"/>
              </w:rPr>
            </w:pPr>
            <w:r w:rsidRPr="007D34AA">
              <w:rPr>
                <w:rFonts w:eastAsia="Calibri"/>
                <w:b/>
                <w:noProof/>
                <w:color w:val="FFFFFF" w:themeColor="background1"/>
                <w:lang w:val="es-DO"/>
              </w:rPr>
              <w:t>Categoría Industrial</w:t>
            </w:r>
          </w:p>
        </w:tc>
        <w:tc>
          <w:tcPr>
            <w:tcW w:w="2835" w:type="dxa"/>
            <w:shd w:val="clear" w:color="auto" w:fill="011C50"/>
            <w:hideMark/>
          </w:tcPr>
          <w:p w14:paraId="621D4A35" w14:textId="77777777" w:rsidR="001D5BD7" w:rsidRPr="007D34AA" w:rsidRDefault="001D5BD7" w:rsidP="001D5BD7">
            <w:pPr>
              <w:spacing w:line="360" w:lineRule="auto"/>
              <w:rPr>
                <w:rFonts w:eastAsia="Calibri"/>
                <w:b/>
                <w:noProof/>
                <w:color w:val="FFFFFF" w:themeColor="background1"/>
                <w:lang w:val="es-DO"/>
              </w:rPr>
            </w:pPr>
            <w:r w:rsidRPr="007D34AA">
              <w:rPr>
                <w:rFonts w:eastAsia="Calibri"/>
                <w:b/>
                <w:noProof/>
                <w:color w:val="FFFFFF" w:themeColor="background1"/>
                <w:lang w:val="es-DO"/>
              </w:rPr>
              <w:t>Total industrias</w:t>
            </w:r>
          </w:p>
        </w:tc>
      </w:tr>
      <w:tr w:rsidR="004A4AB4" w:rsidRPr="007D34AA" w14:paraId="222B5DA7" w14:textId="77777777" w:rsidTr="00BD0FF8">
        <w:tc>
          <w:tcPr>
            <w:tcW w:w="5240" w:type="dxa"/>
            <w:hideMark/>
          </w:tcPr>
          <w:p w14:paraId="15E07854" w14:textId="77777777" w:rsidR="004A4AB4" w:rsidRPr="007D34AA" w:rsidRDefault="004A4AB4" w:rsidP="004A4AB4">
            <w:pPr>
              <w:spacing w:line="360" w:lineRule="auto"/>
              <w:rPr>
                <w:rFonts w:eastAsia="Calibri"/>
                <w:noProof/>
                <w:lang w:val="es-DO"/>
              </w:rPr>
            </w:pPr>
            <w:r w:rsidRPr="007D34AA">
              <w:rPr>
                <w:rFonts w:eastAsia="Calibri"/>
                <w:noProof/>
                <w:lang w:val="es-DO"/>
              </w:rPr>
              <w:t>Muebles/enseres</w:t>
            </w:r>
          </w:p>
        </w:tc>
        <w:tc>
          <w:tcPr>
            <w:tcW w:w="2835" w:type="dxa"/>
            <w:hideMark/>
          </w:tcPr>
          <w:p w14:paraId="5F74E2BD" w14:textId="77777777" w:rsidR="004A4AB4" w:rsidRPr="007D34AA" w:rsidRDefault="004A4AB4" w:rsidP="004A4AB4">
            <w:pPr>
              <w:spacing w:line="360" w:lineRule="auto"/>
              <w:rPr>
                <w:rFonts w:eastAsia="Calibri"/>
                <w:noProof/>
                <w:lang w:val="es-DO"/>
              </w:rPr>
            </w:pPr>
            <w:r w:rsidRPr="007D34AA">
              <w:rPr>
                <w:rFonts w:eastAsia="Calibri"/>
                <w:noProof/>
                <w:lang w:val="es-DO"/>
              </w:rPr>
              <w:t>1</w:t>
            </w:r>
          </w:p>
        </w:tc>
      </w:tr>
      <w:tr w:rsidR="004A4AB4" w:rsidRPr="007D34AA" w14:paraId="66B66AE7" w14:textId="77777777" w:rsidTr="00BD0FF8">
        <w:tc>
          <w:tcPr>
            <w:tcW w:w="5240" w:type="dxa"/>
            <w:hideMark/>
          </w:tcPr>
          <w:p w14:paraId="74B4A635" w14:textId="77777777" w:rsidR="004A4AB4" w:rsidRPr="007D34AA" w:rsidRDefault="004A4AB4" w:rsidP="004A4AB4">
            <w:pPr>
              <w:spacing w:line="360" w:lineRule="auto"/>
              <w:rPr>
                <w:rFonts w:eastAsia="Calibri"/>
                <w:noProof/>
                <w:lang w:val="es-DO"/>
              </w:rPr>
            </w:pPr>
            <w:r w:rsidRPr="007D34AA">
              <w:rPr>
                <w:rFonts w:eastAsia="Calibri"/>
                <w:noProof/>
                <w:lang w:val="es-DO"/>
              </w:rPr>
              <w:t>Productos de Construcción</w:t>
            </w:r>
          </w:p>
        </w:tc>
        <w:tc>
          <w:tcPr>
            <w:tcW w:w="2835" w:type="dxa"/>
            <w:hideMark/>
          </w:tcPr>
          <w:p w14:paraId="51593797" w14:textId="77777777" w:rsidR="004A4AB4" w:rsidRPr="007D34AA" w:rsidRDefault="004A4AB4" w:rsidP="004A4AB4">
            <w:pPr>
              <w:spacing w:line="360" w:lineRule="auto"/>
              <w:rPr>
                <w:rFonts w:eastAsia="Calibri"/>
                <w:noProof/>
                <w:lang w:val="es-DO"/>
              </w:rPr>
            </w:pPr>
            <w:r w:rsidRPr="007D34AA">
              <w:rPr>
                <w:rFonts w:eastAsia="Calibri"/>
                <w:noProof/>
                <w:lang w:val="es-DO"/>
              </w:rPr>
              <w:t>1</w:t>
            </w:r>
          </w:p>
        </w:tc>
      </w:tr>
      <w:tr w:rsidR="004A4AB4" w:rsidRPr="007D34AA" w14:paraId="62797AF4" w14:textId="77777777" w:rsidTr="00BD0FF8">
        <w:tc>
          <w:tcPr>
            <w:tcW w:w="5240" w:type="dxa"/>
            <w:hideMark/>
          </w:tcPr>
          <w:p w14:paraId="7F3011F5" w14:textId="77777777" w:rsidR="004A4AB4" w:rsidRPr="007D34AA" w:rsidRDefault="004A4AB4" w:rsidP="004A4AB4">
            <w:pPr>
              <w:spacing w:line="360" w:lineRule="auto"/>
              <w:rPr>
                <w:rFonts w:eastAsia="Calibri"/>
                <w:noProof/>
                <w:lang w:val="es-DO"/>
              </w:rPr>
            </w:pPr>
            <w:r w:rsidRPr="007D34AA">
              <w:rPr>
                <w:rFonts w:eastAsia="Calibri"/>
                <w:noProof/>
                <w:lang w:val="es-DO"/>
              </w:rPr>
              <w:t>Eléctrico</w:t>
            </w:r>
          </w:p>
        </w:tc>
        <w:tc>
          <w:tcPr>
            <w:tcW w:w="2835" w:type="dxa"/>
            <w:hideMark/>
          </w:tcPr>
          <w:p w14:paraId="722DCF60" w14:textId="77777777" w:rsidR="004A4AB4" w:rsidRPr="007D34AA" w:rsidRDefault="004A4AB4" w:rsidP="004A4AB4">
            <w:pPr>
              <w:spacing w:line="360" w:lineRule="auto"/>
              <w:rPr>
                <w:rFonts w:eastAsia="Calibri"/>
                <w:noProof/>
                <w:lang w:val="es-DO"/>
              </w:rPr>
            </w:pPr>
            <w:r w:rsidRPr="007D34AA">
              <w:rPr>
                <w:rFonts w:eastAsia="Calibri"/>
                <w:noProof/>
                <w:lang w:val="es-DO"/>
              </w:rPr>
              <w:t>1</w:t>
            </w:r>
          </w:p>
        </w:tc>
      </w:tr>
      <w:tr w:rsidR="004A4AB4" w:rsidRPr="007D34AA" w14:paraId="26A5CA7B" w14:textId="77777777" w:rsidTr="00BD0FF8">
        <w:tc>
          <w:tcPr>
            <w:tcW w:w="5240" w:type="dxa"/>
            <w:hideMark/>
          </w:tcPr>
          <w:p w14:paraId="696EBDD3" w14:textId="77777777" w:rsidR="004A4AB4" w:rsidRPr="007D34AA" w:rsidRDefault="004A4AB4" w:rsidP="004A4AB4">
            <w:pPr>
              <w:spacing w:line="360" w:lineRule="auto"/>
              <w:rPr>
                <w:rFonts w:eastAsia="Calibri"/>
                <w:noProof/>
                <w:lang w:val="es-DO"/>
              </w:rPr>
            </w:pPr>
            <w:r w:rsidRPr="007D34AA">
              <w:rPr>
                <w:rFonts w:eastAsia="Calibri"/>
                <w:noProof/>
                <w:lang w:val="es-DO"/>
              </w:rPr>
              <w:t>Cartonera</w:t>
            </w:r>
          </w:p>
        </w:tc>
        <w:tc>
          <w:tcPr>
            <w:tcW w:w="2835" w:type="dxa"/>
            <w:hideMark/>
          </w:tcPr>
          <w:p w14:paraId="58754A07" w14:textId="77777777" w:rsidR="004A4AB4" w:rsidRPr="007D34AA" w:rsidRDefault="004A4AB4" w:rsidP="004A4AB4">
            <w:pPr>
              <w:spacing w:line="360" w:lineRule="auto"/>
              <w:rPr>
                <w:rFonts w:eastAsia="Calibri"/>
                <w:noProof/>
                <w:lang w:val="es-DO"/>
              </w:rPr>
            </w:pPr>
            <w:r w:rsidRPr="007D34AA">
              <w:rPr>
                <w:rFonts w:eastAsia="Calibri"/>
                <w:noProof/>
                <w:lang w:val="es-DO"/>
              </w:rPr>
              <w:t>1</w:t>
            </w:r>
          </w:p>
        </w:tc>
      </w:tr>
      <w:tr w:rsidR="004A4AB4" w:rsidRPr="007D34AA" w14:paraId="39157B31" w14:textId="77777777" w:rsidTr="00BD0FF8">
        <w:trPr>
          <w:trHeight w:val="70"/>
        </w:trPr>
        <w:tc>
          <w:tcPr>
            <w:tcW w:w="5240" w:type="dxa"/>
            <w:hideMark/>
          </w:tcPr>
          <w:p w14:paraId="4155A5A7" w14:textId="77777777" w:rsidR="004A4AB4" w:rsidRPr="007D34AA" w:rsidRDefault="004A4AB4" w:rsidP="004A4AB4">
            <w:pPr>
              <w:spacing w:line="360" w:lineRule="auto"/>
              <w:rPr>
                <w:rFonts w:eastAsia="Calibri"/>
                <w:noProof/>
                <w:lang w:val="es-DO"/>
              </w:rPr>
            </w:pPr>
            <w:r w:rsidRPr="007D34AA">
              <w:rPr>
                <w:rFonts w:eastAsia="Calibri"/>
                <w:noProof/>
                <w:lang w:val="es-DO"/>
              </w:rPr>
              <w:t>TOTAL</w:t>
            </w:r>
          </w:p>
        </w:tc>
        <w:tc>
          <w:tcPr>
            <w:tcW w:w="2835" w:type="dxa"/>
            <w:hideMark/>
          </w:tcPr>
          <w:p w14:paraId="0DC0D0C3" w14:textId="77777777" w:rsidR="004A4AB4" w:rsidRPr="007D34AA" w:rsidRDefault="004A4AB4" w:rsidP="004A4AB4">
            <w:pPr>
              <w:spacing w:line="360" w:lineRule="auto"/>
              <w:rPr>
                <w:rFonts w:eastAsia="Calibri"/>
                <w:noProof/>
                <w:lang w:val="es-DO"/>
              </w:rPr>
            </w:pPr>
            <w:r w:rsidRPr="007D34AA">
              <w:rPr>
                <w:rFonts w:eastAsia="Calibri"/>
                <w:noProof/>
                <w:lang w:val="es-DO"/>
              </w:rPr>
              <w:t>15</w:t>
            </w:r>
          </w:p>
        </w:tc>
      </w:tr>
    </w:tbl>
    <w:p w14:paraId="0823E30B"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63C9C11C" w14:textId="77777777" w:rsidR="004A4AB4" w:rsidRPr="007D34AA" w:rsidRDefault="004A4AB4" w:rsidP="004A4AB4">
      <w:pPr>
        <w:spacing w:line="360" w:lineRule="auto"/>
        <w:rPr>
          <w:rFonts w:eastAsia="Calibri"/>
          <w:noProof/>
          <w:lang w:val="es-DO"/>
        </w:rPr>
      </w:pPr>
      <w:r>
        <w:rPr>
          <w:rFonts w:eastAsia="Calibri"/>
          <w:noProof/>
          <w:lang w:val="es-DO"/>
        </w:rPr>
        <w:t>Asimismo, las estadísticas de Calificación Industrial, denotan que los</w:t>
      </w:r>
      <w:r w:rsidRPr="007D34AA">
        <w:rPr>
          <w:rFonts w:eastAsia="Calibri"/>
          <w:noProof/>
          <w:lang w:val="es-DO"/>
        </w:rPr>
        <w:t xml:space="preserve"> meses con mayor </w:t>
      </w:r>
      <w:r>
        <w:rPr>
          <w:rFonts w:eastAsia="Calibri"/>
          <w:noProof/>
          <w:lang w:val="es-DO"/>
        </w:rPr>
        <w:t>cantidad de aprobaciones</w:t>
      </w:r>
      <w:r w:rsidRPr="007D34AA">
        <w:rPr>
          <w:rFonts w:eastAsia="Calibri"/>
          <w:noProof/>
          <w:lang w:val="es-DO"/>
        </w:rPr>
        <w:t xml:space="preserve"> fueron febrero, junio, julio, septiembre y octubre. A saber:</w:t>
      </w:r>
    </w:p>
    <w:tbl>
      <w:tblPr>
        <w:tblStyle w:val="Tablaconcuadrcula"/>
        <w:tblW w:w="7933" w:type="dxa"/>
        <w:tblLook w:val="04A0" w:firstRow="1" w:lastRow="0" w:firstColumn="1" w:lastColumn="0" w:noHBand="0" w:noVBand="1"/>
      </w:tblPr>
      <w:tblGrid>
        <w:gridCol w:w="3966"/>
        <w:gridCol w:w="3967"/>
      </w:tblGrid>
      <w:tr w:rsidR="004A4AB4" w:rsidRPr="007D34AA" w14:paraId="1FCBB9D7" w14:textId="77777777" w:rsidTr="00BD0FF8">
        <w:trPr>
          <w:tblHeader/>
        </w:trPr>
        <w:tc>
          <w:tcPr>
            <w:tcW w:w="7933" w:type="dxa"/>
            <w:gridSpan w:val="2"/>
            <w:shd w:val="clear" w:color="auto" w:fill="011C50"/>
            <w:hideMark/>
          </w:tcPr>
          <w:p w14:paraId="4716C54B" w14:textId="513FD7DA" w:rsidR="004A4AB4" w:rsidRPr="005F65BA" w:rsidRDefault="004A4AB4" w:rsidP="004A4AB4">
            <w:pPr>
              <w:spacing w:line="360" w:lineRule="auto"/>
              <w:rPr>
                <w:rFonts w:eastAsia="Calibri"/>
                <w:b/>
                <w:noProof/>
                <w:color w:val="FFFFFF" w:themeColor="background1"/>
                <w:lang w:val="es-DO"/>
              </w:rPr>
            </w:pPr>
            <w:r w:rsidRPr="005F65BA">
              <w:rPr>
                <w:rFonts w:eastAsia="Calibri"/>
                <w:b/>
                <w:noProof/>
                <w:color w:val="FFFFFF" w:themeColor="background1"/>
                <w:lang w:val="es-DO"/>
              </w:rPr>
              <w:t>CALIFICACIÓN INDUSTRIAL – CI</w:t>
            </w:r>
            <w:r w:rsidR="00BD0FF8">
              <w:rPr>
                <w:rFonts w:eastAsia="Calibri"/>
                <w:b/>
                <w:noProof/>
                <w:color w:val="FFFFFF" w:themeColor="background1"/>
                <w:lang w:val="es-DO"/>
              </w:rPr>
              <w:t xml:space="preserve"> </w:t>
            </w:r>
            <w:r w:rsidRPr="005F65BA">
              <w:rPr>
                <w:rFonts w:eastAsia="Calibri"/>
                <w:b/>
                <w:noProof/>
                <w:color w:val="FFFFFF" w:themeColor="background1"/>
                <w:lang w:val="es-DO"/>
              </w:rPr>
              <w:t>Nuevos por mes</w:t>
            </w:r>
          </w:p>
          <w:p w14:paraId="4F9B9C65" w14:textId="77777777" w:rsidR="004A4AB4" w:rsidRPr="005F65BA" w:rsidRDefault="004A4AB4" w:rsidP="004A4AB4">
            <w:pPr>
              <w:spacing w:line="360" w:lineRule="auto"/>
              <w:rPr>
                <w:rFonts w:eastAsia="Calibri"/>
                <w:b/>
                <w:noProof/>
                <w:color w:val="FFFFFF" w:themeColor="background1"/>
                <w:lang w:val="es-DO"/>
              </w:rPr>
            </w:pPr>
            <w:r w:rsidRPr="005F65BA">
              <w:rPr>
                <w:rFonts w:eastAsia="Calibri"/>
                <w:b/>
                <w:noProof/>
                <w:color w:val="FFFFFF" w:themeColor="background1"/>
                <w:lang w:val="es-DO"/>
              </w:rPr>
              <w:t>2025</w:t>
            </w:r>
          </w:p>
        </w:tc>
      </w:tr>
      <w:tr w:rsidR="004A4AB4" w:rsidRPr="007D34AA" w14:paraId="52C62518" w14:textId="77777777" w:rsidTr="00BD0FF8">
        <w:trPr>
          <w:tblHeader/>
        </w:trPr>
        <w:tc>
          <w:tcPr>
            <w:tcW w:w="3966" w:type="dxa"/>
            <w:shd w:val="clear" w:color="auto" w:fill="011C50"/>
            <w:hideMark/>
          </w:tcPr>
          <w:p w14:paraId="65A53D34" w14:textId="77777777" w:rsidR="004A4AB4" w:rsidRPr="005F65BA" w:rsidRDefault="004A4AB4" w:rsidP="004A4AB4">
            <w:pPr>
              <w:spacing w:line="360" w:lineRule="auto"/>
              <w:rPr>
                <w:rFonts w:eastAsia="Calibri"/>
                <w:b/>
                <w:noProof/>
                <w:color w:val="FFFFFF" w:themeColor="background1"/>
                <w:lang w:val="es-DO"/>
              </w:rPr>
            </w:pPr>
            <w:r w:rsidRPr="005F65BA">
              <w:rPr>
                <w:rFonts w:eastAsia="Calibri"/>
                <w:b/>
                <w:noProof/>
                <w:color w:val="FFFFFF" w:themeColor="background1"/>
                <w:lang w:val="es-DO"/>
              </w:rPr>
              <w:t>Mes</w:t>
            </w:r>
          </w:p>
        </w:tc>
        <w:tc>
          <w:tcPr>
            <w:tcW w:w="3967" w:type="dxa"/>
            <w:shd w:val="clear" w:color="auto" w:fill="011C50"/>
            <w:hideMark/>
          </w:tcPr>
          <w:p w14:paraId="0F29D467" w14:textId="77777777" w:rsidR="004A4AB4" w:rsidRPr="005F65BA" w:rsidRDefault="004A4AB4" w:rsidP="004A4AB4">
            <w:pPr>
              <w:spacing w:line="360" w:lineRule="auto"/>
              <w:rPr>
                <w:rFonts w:eastAsia="Calibri"/>
                <w:b/>
                <w:noProof/>
                <w:color w:val="FFFFFF" w:themeColor="background1"/>
                <w:lang w:val="es-DO"/>
              </w:rPr>
            </w:pPr>
            <w:r w:rsidRPr="005F65BA">
              <w:rPr>
                <w:rFonts w:eastAsia="Calibri"/>
                <w:b/>
                <w:noProof/>
                <w:color w:val="FFFFFF" w:themeColor="background1"/>
                <w:lang w:val="es-DO"/>
              </w:rPr>
              <w:t>Total industrias</w:t>
            </w:r>
          </w:p>
        </w:tc>
      </w:tr>
      <w:tr w:rsidR="004A4AB4" w:rsidRPr="007D34AA" w14:paraId="3E066135" w14:textId="77777777" w:rsidTr="00BD0FF8">
        <w:tc>
          <w:tcPr>
            <w:tcW w:w="3966" w:type="dxa"/>
            <w:hideMark/>
          </w:tcPr>
          <w:p w14:paraId="1689F3F8" w14:textId="77777777" w:rsidR="004A4AB4" w:rsidRPr="007D34AA" w:rsidRDefault="004A4AB4" w:rsidP="004A4AB4">
            <w:pPr>
              <w:spacing w:line="360" w:lineRule="auto"/>
              <w:rPr>
                <w:rFonts w:eastAsia="Calibri"/>
                <w:noProof/>
                <w:lang w:val="es-DO"/>
              </w:rPr>
            </w:pPr>
            <w:r w:rsidRPr="007D34AA">
              <w:rPr>
                <w:rFonts w:eastAsia="Calibri"/>
                <w:noProof/>
                <w:lang w:val="es-DO"/>
              </w:rPr>
              <w:t>Enero</w:t>
            </w:r>
          </w:p>
        </w:tc>
        <w:tc>
          <w:tcPr>
            <w:tcW w:w="3967" w:type="dxa"/>
            <w:hideMark/>
          </w:tcPr>
          <w:p w14:paraId="45613A4C" w14:textId="77777777" w:rsidR="004A4AB4" w:rsidRPr="007D34AA" w:rsidRDefault="004A4AB4" w:rsidP="004A4AB4">
            <w:pPr>
              <w:spacing w:line="360" w:lineRule="auto"/>
              <w:rPr>
                <w:rFonts w:eastAsia="Calibri"/>
                <w:noProof/>
                <w:lang w:val="es-DO"/>
              </w:rPr>
            </w:pPr>
            <w:r w:rsidRPr="007D34AA">
              <w:rPr>
                <w:rFonts w:eastAsia="Calibri"/>
                <w:noProof/>
                <w:lang w:val="es-DO"/>
              </w:rPr>
              <w:t>0</w:t>
            </w:r>
          </w:p>
        </w:tc>
      </w:tr>
      <w:tr w:rsidR="004A4AB4" w:rsidRPr="007D34AA" w14:paraId="67CDE0E6" w14:textId="77777777" w:rsidTr="00BD0FF8">
        <w:tc>
          <w:tcPr>
            <w:tcW w:w="3966" w:type="dxa"/>
            <w:hideMark/>
          </w:tcPr>
          <w:p w14:paraId="15CC01CD" w14:textId="77777777" w:rsidR="004A4AB4" w:rsidRPr="007D34AA" w:rsidRDefault="004A4AB4" w:rsidP="004A4AB4">
            <w:pPr>
              <w:spacing w:line="360" w:lineRule="auto"/>
              <w:rPr>
                <w:rFonts w:eastAsia="Calibri"/>
                <w:noProof/>
                <w:lang w:val="es-DO"/>
              </w:rPr>
            </w:pPr>
            <w:r w:rsidRPr="007D34AA">
              <w:rPr>
                <w:rFonts w:eastAsia="Calibri"/>
                <w:noProof/>
                <w:lang w:val="es-DO"/>
              </w:rPr>
              <w:t>Febrero</w:t>
            </w:r>
          </w:p>
        </w:tc>
        <w:tc>
          <w:tcPr>
            <w:tcW w:w="3967" w:type="dxa"/>
            <w:hideMark/>
          </w:tcPr>
          <w:p w14:paraId="4E6DDD41" w14:textId="77777777" w:rsidR="004A4AB4" w:rsidRPr="007D34AA" w:rsidRDefault="004A4AB4" w:rsidP="004A4AB4">
            <w:pPr>
              <w:spacing w:line="360" w:lineRule="auto"/>
              <w:rPr>
                <w:rFonts w:eastAsia="Calibri"/>
                <w:noProof/>
                <w:lang w:val="es-DO"/>
              </w:rPr>
            </w:pPr>
            <w:r w:rsidRPr="007D34AA">
              <w:rPr>
                <w:rFonts w:eastAsia="Calibri"/>
                <w:noProof/>
                <w:lang w:val="es-DO"/>
              </w:rPr>
              <w:t>5</w:t>
            </w:r>
          </w:p>
        </w:tc>
      </w:tr>
      <w:tr w:rsidR="004A4AB4" w:rsidRPr="007D34AA" w14:paraId="37F31F15" w14:textId="77777777" w:rsidTr="00BD0FF8">
        <w:tc>
          <w:tcPr>
            <w:tcW w:w="3966" w:type="dxa"/>
            <w:hideMark/>
          </w:tcPr>
          <w:p w14:paraId="6039D309" w14:textId="77777777" w:rsidR="004A4AB4" w:rsidRPr="007D34AA" w:rsidRDefault="004A4AB4" w:rsidP="004A4AB4">
            <w:pPr>
              <w:spacing w:line="360" w:lineRule="auto"/>
              <w:rPr>
                <w:rFonts w:eastAsia="Calibri"/>
                <w:noProof/>
                <w:lang w:val="es-DO"/>
              </w:rPr>
            </w:pPr>
            <w:r w:rsidRPr="007D34AA">
              <w:rPr>
                <w:rFonts w:eastAsia="Calibri"/>
                <w:noProof/>
                <w:lang w:val="es-DO"/>
              </w:rPr>
              <w:t>Marzo</w:t>
            </w:r>
          </w:p>
        </w:tc>
        <w:tc>
          <w:tcPr>
            <w:tcW w:w="3967" w:type="dxa"/>
            <w:hideMark/>
          </w:tcPr>
          <w:p w14:paraId="2561E74C" w14:textId="77777777" w:rsidR="004A4AB4" w:rsidRPr="007D34AA" w:rsidRDefault="004A4AB4" w:rsidP="004A4AB4">
            <w:pPr>
              <w:spacing w:line="360" w:lineRule="auto"/>
              <w:rPr>
                <w:rFonts w:eastAsia="Calibri"/>
                <w:noProof/>
                <w:lang w:val="es-DO"/>
              </w:rPr>
            </w:pPr>
            <w:r w:rsidRPr="007D34AA">
              <w:rPr>
                <w:rFonts w:eastAsia="Calibri"/>
                <w:noProof/>
                <w:lang w:val="es-DO"/>
              </w:rPr>
              <w:t>1</w:t>
            </w:r>
          </w:p>
        </w:tc>
      </w:tr>
      <w:tr w:rsidR="004A4AB4" w:rsidRPr="007D34AA" w14:paraId="040CB481" w14:textId="77777777" w:rsidTr="00BD0FF8">
        <w:tc>
          <w:tcPr>
            <w:tcW w:w="3966" w:type="dxa"/>
            <w:hideMark/>
          </w:tcPr>
          <w:p w14:paraId="04FC459E" w14:textId="77777777" w:rsidR="004A4AB4" w:rsidRPr="007D34AA" w:rsidRDefault="004A4AB4" w:rsidP="004A4AB4">
            <w:pPr>
              <w:spacing w:line="360" w:lineRule="auto"/>
              <w:rPr>
                <w:rFonts w:eastAsia="Calibri"/>
                <w:noProof/>
                <w:lang w:val="es-DO"/>
              </w:rPr>
            </w:pPr>
            <w:r w:rsidRPr="007D34AA">
              <w:rPr>
                <w:rFonts w:eastAsia="Calibri"/>
                <w:noProof/>
                <w:lang w:val="es-DO"/>
              </w:rPr>
              <w:t>Abril</w:t>
            </w:r>
          </w:p>
        </w:tc>
        <w:tc>
          <w:tcPr>
            <w:tcW w:w="3967" w:type="dxa"/>
            <w:hideMark/>
          </w:tcPr>
          <w:p w14:paraId="5D0781D5" w14:textId="77777777" w:rsidR="004A4AB4" w:rsidRPr="007D34AA" w:rsidRDefault="004A4AB4" w:rsidP="004A4AB4">
            <w:pPr>
              <w:spacing w:line="360" w:lineRule="auto"/>
              <w:rPr>
                <w:rFonts w:eastAsia="Calibri"/>
                <w:noProof/>
                <w:lang w:val="es-DO"/>
              </w:rPr>
            </w:pPr>
            <w:r w:rsidRPr="007D34AA">
              <w:rPr>
                <w:rFonts w:eastAsia="Calibri"/>
                <w:noProof/>
                <w:lang w:val="es-DO"/>
              </w:rPr>
              <w:t>0</w:t>
            </w:r>
          </w:p>
        </w:tc>
      </w:tr>
      <w:tr w:rsidR="004A4AB4" w:rsidRPr="007D34AA" w14:paraId="420C983E" w14:textId="77777777" w:rsidTr="00BD0FF8">
        <w:tc>
          <w:tcPr>
            <w:tcW w:w="3966" w:type="dxa"/>
            <w:hideMark/>
          </w:tcPr>
          <w:p w14:paraId="76757075" w14:textId="77777777" w:rsidR="004A4AB4" w:rsidRPr="007D34AA" w:rsidRDefault="004A4AB4" w:rsidP="004A4AB4">
            <w:pPr>
              <w:spacing w:line="360" w:lineRule="auto"/>
              <w:rPr>
                <w:rFonts w:eastAsia="Calibri"/>
                <w:noProof/>
                <w:lang w:val="es-DO"/>
              </w:rPr>
            </w:pPr>
            <w:r w:rsidRPr="007D34AA">
              <w:rPr>
                <w:rFonts w:eastAsia="Calibri"/>
                <w:noProof/>
                <w:lang w:val="es-DO"/>
              </w:rPr>
              <w:t>Mayo</w:t>
            </w:r>
          </w:p>
        </w:tc>
        <w:tc>
          <w:tcPr>
            <w:tcW w:w="3967" w:type="dxa"/>
            <w:hideMark/>
          </w:tcPr>
          <w:p w14:paraId="1268302B" w14:textId="77777777" w:rsidR="004A4AB4" w:rsidRPr="007D34AA" w:rsidRDefault="004A4AB4" w:rsidP="004A4AB4">
            <w:pPr>
              <w:spacing w:line="360" w:lineRule="auto"/>
              <w:rPr>
                <w:rFonts w:eastAsia="Calibri"/>
                <w:noProof/>
                <w:lang w:val="es-DO"/>
              </w:rPr>
            </w:pPr>
            <w:r w:rsidRPr="007D34AA">
              <w:rPr>
                <w:rFonts w:eastAsia="Calibri"/>
                <w:noProof/>
                <w:lang w:val="es-DO"/>
              </w:rPr>
              <w:t>0</w:t>
            </w:r>
          </w:p>
        </w:tc>
      </w:tr>
      <w:tr w:rsidR="004A4AB4" w:rsidRPr="007D34AA" w14:paraId="0F07D5AF" w14:textId="77777777" w:rsidTr="00BD0FF8">
        <w:tc>
          <w:tcPr>
            <w:tcW w:w="3966" w:type="dxa"/>
            <w:hideMark/>
          </w:tcPr>
          <w:p w14:paraId="78396C52" w14:textId="77777777" w:rsidR="004A4AB4" w:rsidRPr="007D34AA" w:rsidRDefault="004A4AB4" w:rsidP="004A4AB4">
            <w:pPr>
              <w:spacing w:line="360" w:lineRule="auto"/>
              <w:rPr>
                <w:rFonts w:eastAsia="Calibri"/>
                <w:noProof/>
                <w:lang w:val="es-DO"/>
              </w:rPr>
            </w:pPr>
            <w:r w:rsidRPr="007D34AA">
              <w:rPr>
                <w:rFonts w:eastAsia="Calibri"/>
                <w:noProof/>
                <w:lang w:val="es-DO"/>
              </w:rPr>
              <w:t>Junio</w:t>
            </w:r>
          </w:p>
        </w:tc>
        <w:tc>
          <w:tcPr>
            <w:tcW w:w="3967" w:type="dxa"/>
            <w:hideMark/>
          </w:tcPr>
          <w:p w14:paraId="4DFD71E9" w14:textId="77777777" w:rsidR="004A4AB4" w:rsidRPr="007D34AA" w:rsidRDefault="004A4AB4" w:rsidP="004A4AB4">
            <w:pPr>
              <w:spacing w:line="360" w:lineRule="auto"/>
              <w:rPr>
                <w:rFonts w:eastAsia="Calibri"/>
                <w:noProof/>
                <w:lang w:val="es-DO"/>
              </w:rPr>
            </w:pPr>
            <w:r w:rsidRPr="007D34AA">
              <w:rPr>
                <w:rFonts w:eastAsia="Calibri"/>
                <w:noProof/>
                <w:lang w:val="es-DO"/>
              </w:rPr>
              <w:t>2</w:t>
            </w:r>
          </w:p>
        </w:tc>
      </w:tr>
      <w:tr w:rsidR="004A4AB4" w:rsidRPr="007D34AA" w14:paraId="6EE2BE60" w14:textId="77777777" w:rsidTr="00BD0FF8">
        <w:tc>
          <w:tcPr>
            <w:tcW w:w="3966" w:type="dxa"/>
            <w:hideMark/>
          </w:tcPr>
          <w:p w14:paraId="3A9D4C7A" w14:textId="77777777" w:rsidR="004A4AB4" w:rsidRPr="007D34AA" w:rsidRDefault="004A4AB4" w:rsidP="004A4AB4">
            <w:pPr>
              <w:spacing w:line="360" w:lineRule="auto"/>
              <w:rPr>
                <w:rFonts w:eastAsia="Calibri"/>
                <w:noProof/>
                <w:lang w:val="es-DO"/>
              </w:rPr>
            </w:pPr>
            <w:r w:rsidRPr="007D34AA">
              <w:rPr>
                <w:rFonts w:eastAsia="Calibri"/>
                <w:noProof/>
                <w:lang w:val="es-DO"/>
              </w:rPr>
              <w:lastRenderedPageBreak/>
              <w:t>Julio</w:t>
            </w:r>
          </w:p>
        </w:tc>
        <w:tc>
          <w:tcPr>
            <w:tcW w:w="3967" w:type="dxa"/>
            <w:hideMark/>
          </w:tcPr>
          <w:p w14:paraId="3F8BBD1C" w14:textId="77777777" w:rsidR="004A4AB4" w:rsidRPr="007D34AA" w:rsidRDefault="004A4AB4" w:rsidP="004A4AB4">
            <w:pPr>
              <w:spacing w:line="360" w:lineRule="auto"/>
              <w:rPr>
                <w:rFonts w:eastAsia="Calibri"/>
                <w:noProof/>
                <w:lang w:val="es-DO"/>
              </w:rPr>
            </w:pPr>
            <w:r w:rsidRPr="007D34AA">
              <w:rPr>
                <w:rFonts w:eastAsia="Calibri"/>
                <w:noProof/>
                <w:lang w:val="es-DO"/>
              </w:rPr>
              <w:t>2</w:t>
            </w:r>
          </w:p>
        </w:tc>
      </w:tr>
      <w:tr w:rsidR="004A4AB4" w:rsidRPr="007D34AA" w14:paraId="0FC425E1" w14:textId="77777777" w:rsidTr="00BD0FF8">
        <w:tc>
          <w:tcPr>
            <w:tcW w:w="3966" w:type="dxa"/>
            <w:hideMark/>
          </w:tcPr>
          <w:p w14:paraId="0BAE5599" w14:textId="77777777" w:rsidR="004A4AB4" w:rsidRPr="007D34AA" w:rsidRDefault="004A4AB4" w:rsidP="004A4AB4">
            <w:pPr>
              <w:spacing w:line="360" w:lineRule="auto"/>
              <w:rPr>
                <w:rFonts w:eastAsia="Calibri"/>
                <w:noProof/>
                <w:lang w:val="es-DO"/>
              </w:rPr>
            </w:pPr>
            <w:r w:rsidRPr="007D34AA">
              <w:rPr>
                <w:rFonts w:eastAsia="Calibri"/>
                <w:noProof/>
                <w:lang w:val="es-DO"/>
              </w:rPr>
              <w:t>Agosto</w:t>
            </w:r>
          </w:p>
        </w:tc>
        <w:tc>
          <w:tcPr>
            <w:tcW w:w="3967" w:type="dxa"/>
            <w:hideMark/>
          </w:tcPr>
          <w:p w14:paraId="3A1697A3" w14:textId="77777777" w:rsidR="004A4AB4" w:rsidRPr="007D34AA" w:rsidRDefault="004A4AB4" w:rsidP="004A4AB4">
            <w:pPr>
              <w:spacing w:line="360" w:lineRule="auto"/>
              <w:rPr>
                <w:rFonts w:eastAsia="Calibri"/>
                <w:noProof/>
                <w:lang w:val="es-DO"/>
              </w:rPr>
            </w:pPr>
            <w:r w:rsidRPr="007D34AA">
              <w:rPr>
                <w:rFonts w:eastAsia="Calibri"/>
                <w:noProof/>
                <w:lang w:val="es-DO"/>
              </w:rPr>
              <w:t>0</w:t>
            </w:r>
          </w:p>
        </w:tc>
      </w:tr>
      <w:tr w:rsidR="004A4AB4" w:rsidRPr="007D34AA" w14:paraId="415AD037" w14:textId="77777777" w:rsidTr="00BD0FF8">
        <w:tc>
          <w:tcPr>
            <w:tcW w:w="3966" w:type="dxa"/>
            <w:hideMark/>
          </w:tcPr>
          <w:p w14:paraId="72EDDE29" w14:textId="77777777" w:rsidR="004A4AB4" w:rsidRPr="007D34AA" w:rsidRDefault="004A4AB4" w:rsidP="004A4AB4">
            <w:pPr>
              <w:spacing w:line="360" w:lineRule="auto"/>
              <w:rPr>
                <w:rFonts w:eastAsia="Calibri"/>
                <w:noProof/>
                <w:lang w:val="es-DO"/>
              </w:rPr>
            </w:pPr>
            <w:r w:rsidRPr="007D34AA">
              <w:rPr>
                <w:rFonts w:eastAsia="Calibri"/>
                <w:noProof/>
                <w:lang w:val="es-DO"/>
              </w:rPr>
              <w:t>Septiembre</w:t>
            </w:r>
          </w:p>
        </w:tc>
        <w:tc>
          <w:tcPr>
            <w:tcW w:w="3967" w:type="dxa"/>
            <w:hideMark/>
          </w:tcPr>
          <w:p w14:paraId="2A70B84B" w14:textId="77777777" w:rsidR="004A4AB4" w:rsidRPr="007D34AA" w:rsidRDefault="004A4AB4" w:rsidP="004A4AB4">
            <w:pPr>
              <w:spacing w:line="360" w:lineRule="auto"/>
              <w:rPr>
                <w:rFonts w:eastAsia="Calibri"/>
                <w:noProof/>
                <w:lang w:val="es-DO"/>
              </w:rPr>
            </w:pPr>
            <w:r w:rsidRPr="007D34AA">
              <w:rPr>
                <w:rFonts w:eastAsia="Calibri"/>
                <w:noProof/>
                <w:lang w:val="es-DO"/>
              </w:rPr>
              <w:t>2</w:t>
            </w:r>
          </w:p>
        </w:tc>
      </w:tr>
      <w:tr w:rsidR="004A4AB4" w:rsidRPr="007D34AA" w14:paraId="700E037D" w14:textId="77777777" w:rsidTr="00BD0FF8">
        <w:tc>
          <w:tcPr>
            <w:tcW w:w="3966" w:type="dxa"/>
            <w:hideMark/>
          </w:tcPr>
          <w:p w14:paraId="53F2A5F2" w14:textId="77777777" w:rsidR="004A4AB4" w:rsidRPr="007D34AA" w:rsidRDefault="004A4AB4" w:rsidP="004A4AB4">
            <w:pPr>
              <w:spacing w:line="360" w:lineRule="auto"/>
              <w:rPr>
                <w:rFonts w:eastAsia="Calibri"/>
                <w:noProof/>
                <w:lang w:val="es-DO"/>
              </w:rPr>
            </w:pPr>
            <w:r w:rsidRPr="007D34AA">
              <w:rPr>
                <w:rFonts w:eastAsia="Calibri"/>
                <w:noProof/>
                <w:lang w:val="es-DO"/>
              </w:rPr>
              <w:t>Octubre</w:t>
            </w:r>
          </w:p>
        </w:tc>
        <w:tc>
          <w:tcPr>
            <w:tcW w:w="3967" w:type="dxa"/>
            <w:hideMark/>
          </w:tcPr>
          <w:p w14:paraId="1ED51832" w14:textId="77777777" w:rsidR="004A4AB4" w:rsidRPr="007D34AA" w:rsidRDefault="004A4AB4" w:rsidP="004A4AB4">
            <w:pPr>
              <w:spacing w:line="360" w:lineRule="auto"/>
              <w:rPr>
                <w:rFonts w:eastAsia="Calibri"/>
                <w:noProof/>
                <w:lang w:val="es-DO"/>
              </w:rPr>
            </w:pPr>
            <w:r w:rsidRPr="007D34AA">
              <w:rPr>
                <w:rFonts w:eastAsia="Calibri"/>
                <w:noProof/>
                <w:lang w:val="es-DO"/>
              </w:rPr>
              <w:t>3</w:t>
            </w:r>
          </w:p>
        </w:tc>
      </w:tr>
      <w:tr w:rsidR="004A4AB4" w:rsidRPr="007D34AA" w14:paraId="1901E1A2" w14:textId="77777777" w:rsidTr="00BD0FF8">
        <w:tc>
          <w:tcPr>
            <w:tcW w:w="3966" w:type="dxa"/>
            <w:hideMark/>
          </w:tcPr>
          <w:p w14:paraId="64A8BDA1" w14:textId="77777777" w:rsidR="004A4AB4" w:rsidRPr="007D34AA" w:rsidRDefault="004A4AB4" w:rsidP="004A4AB4">
            <w:pPr>
              <w:spacing w:line="360" w:lineRule="auto"/>
              <w:rPr>
                <w:rFonts w:eastAsia="Calibri"/>
                <w:noProof/>
                <w:lang w:val="es-DO"/>
              </w:rPr>
            </w:pPr>
            <w:r w:rsidRPr="007D34AA">
              <w:rPr>
                <w:rFonts w:eastAsia="Calibri"/>
                <w:noProof/>
                <w:lang w:val="es-DO"/>
              </w:rPr>
              <w:t>Noviembre</w:t>
            </w:r>
          </w:p>
        </w:tc>
        <w:tc>
          <w:tcPr>
            <w:tcW w:w="3967" w:type="dxa"/>
            <w:hideMark/>
          </w:tcPr>
          <w:p w14:paraId="387FC6FE" w14:textId="77777777" w:rsidR="004A4AB4" w:rsidRPr="007D34AA" w:rsidRDefault="004A4AB4" w:rsidP="004A4AB4">
            <w:pPr>
              <w:spacing w:line="360" w:lineRule="auto"/>
              <w:rPr>
                <w:rFonts w:eastAsia="Calibri"/>
                <w:noProof/>
                <w:lang w:val="es-DO"/>
              </w:rPr>
            </w:pPr>
            <w:r w:rsidRPr="007D34AA">
              <w:rPr>
                <w:rFonts w:eastAsia="Calibri"/>
                <w:noProof/>
                <w:lang w:val="es-DO"/>
              </w:rPr>
              <w:t>0</w:t>
            </w:r>
          </w:p>
        </w:tc>
      </w:tr>
      <w:tr w:rsidR="004A4AB4" w:rsidRPr="007D34AA" w14:paraId="62CFE5EB" w14:textId="77777777" w:rsidTr="00BD0FF8">
        <w:tc>
          <w:tcPr>
            <w:tcW w:w="3966" w:type="dxa"/>
            <w:hideMark/>
          </w:tcPr>
          <w:p w14:paraId="7839B1C8" w14:textId="77777777" w:rsidR="004A4AB4" w:rsidRPr="007D34AA" w:rsidRDefault="004A4AB4" w:rsidP="004A4AB4">
            <w:pPr>
              <w:spacing w:line="360" w:lineRule="auto"/>
              <w:rPr>
                <w:rFonts w:eastAsia="Calibri"/>
                <w:noProof/>
                <w:lang w:val="es-DO"/>
              </w:rPr>
            </w:pPr>
            <w:r w:rsidRPr="007D34AA">
              <w:rPr>
                <w:rFonts w:eastAsia="Calibri"/>
                <w:noProof/>
                <w:lang w:val="es-DO"/>
              </w:rPr>
              <w:t>Diciembre</w:t>
            </w:r>
          </w:p>
        </w:tc>
        <w:tc>
          <w:tcPr>
            <w:tcW w:w="3967" w:type="dxa"/>
            <w:hideMark/>
          </w:tcPr>
          <w:p w14:paraId="58662CC2" w14:textId="77777777" w:rsidR="004A4AB4" w:rsidRPr="007D34AA" w:rsidRDefault="004A4AB4" w:rsidP="004A4AB4">
            <w:pPr>
              <w:spacing w:line="360" w:lineRule="auto"/>
              <w:rPr>
                <w:rFonts w:eastAsia="Calibri"/>
                <w:noProof/>
                <w:lang w:val="es-DO"/>
              </w:rPr>
            </w:pPr>
            <w:r w:rsidRPr="007D34AA">
              <w:rPr>
                <w:rFonts w:eastAsia="Calibri"/>
                <w:noProof/>
                <w:lang w:val="es-DO"/>
              </w:rPr>
              <w:t>0</w:t>
            </w:r>
          </w:p>
        </w:tc>
      </w:tr>
      <w:tr w:rsidR="004A4AB4" w:rsidRPr="007D34AA" w14:paraId="0EF506B2" w14:textId="77777777" w:rsidTr="00BD0FF8">
        <w:trPr>
          <w:trHeight w:val="55"/>
        </w:trPr>
        <w:tc>
          <w:tcPr>
            <w:tcW w:w="3966" w:type="dxa"/>
            <w:hideMark/>
          </w:tcPr>
          <w:p w14:paraId="5CB4413C" w14:textId="77777777" w:rsidR="004A4AB4" w:rsidRPr="007D34AA" w:rsidRDefault="004A4AB4" w:rsidP="004A4AB4">
            <w:pPr>
              <w:spacing w:line="360" w:lineRule="auto"/>
              <w:rPr>
                <w:rFonts w:eastAsia="Calibri"/>
                <w:noProof/>
                <w:lang w:val="es-DO"/>
              </w:rPr>
            </w:pPr>
            <w:r w:rsidRPr="007D34AA">
              <w:rPr>
                <w:rFonts w:eastAsia="Calibri"/>
                <w:noProof/>
                <w:lang w:val="es-DO"/>
              </w:rPr>
              <w:t>TOTAL</w:t>
            </w:r>
          </w:p>
        </w:tc>
        <w:tc>
          <w:tcPr>
            <w:tcW w:w="3967" w:type="dxa"/>
            <w:hideMark/>
          </w:tcPr>
          <w:p w14:paraId="0A3784F9" w14:textId="77777777" w:rsidR="004A4AB4" w:rsidRPr="007D34AA" w:rsidRDefault="004A4AB4" w:rsidP="004A4AB4">
            <w:pPr>
              <w:spacing w:line="360" w:lineRule="auto"/>
              <w:rPr>
                <w:rFonts w:eastAsia="Calibri"/>
                <w:noProof/>
                <w:lang w:val="es-DO"/>
              </w:rPr>
            </w:pPr>
            <w:r w:rsidRPr="007D34AA">
              <w:rPr>
                <w:rFonts w:eastAsia="Calibri"/>
                <w:noProof/>
                <w:lang w:val="es-DO"/>
              </w:rPr>
              <w:t>15</w:t>
            </w:r>
          </w:p>
        </w:tc>
      </w:tr>
    </w:tbl>
    <w:p w14:paraId="690EA404"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71B726FC" w14:textId="77777777" w:rsidR="004A4AB4" w:rsidRDefault="004A4AB4" w:rsidP="00BD0FF8">
      <w:pPr>
        <w:pStyle w:val="SubttuloMemoria"/>
      </w:pPr>
      <w:r w:rsidRPr="0077102A">
        <w:t>3.</w:t>
      </w:r>
      <w:r>
        <w:t>3.1.4</w:t>
      </w:r>
      <w:r w:rsidRPr="0077102A">
        <w:t xml:space="preserve"> </w:t>
      </w:r>
      <w:r>
        <w:t>Calificaciones</w:t>
      </w:r>
      <w:r w:rsidRPr="000B1E35">
        <w:t xml:space="preserve"> Industrial</w:t>
      </w:r>
      <w:r>
        <w:t>es renovadas</w:t>
      </w:r>
    </w:p>
    <w:p w14:paraId="1A5F8337" w14:textId="1A2ACBDC" w:rsidR="004A4AB4" w:rsidRDefault="004A4AB4" w:rsidP="004A4AB4">
      <w:pPr>
        <w:spacing w:line="360" w:lineRule="auto"/>
        <w:rPr>
          <w:rFonts w:eastAsia="Calibri"/>
          <w:noProof/>
          <w:lang w:val="es-DO"/>
        </w:rPr>
      </w:pPr>
      <w:r w:rsidRPr="002278BD">
        <w:rPr>
          <w:rFonts w:eastAsia="Calibri"/>
          <w:noProof/>
          <w:lang w:val="es-DO"/>
        </w:rPr>
        <w:t xml:space="preserve">La </w:t>
      </w:r>
      <w:r>
        <w:rPr>
          <w:rFonts w:eastAsia="Calibri"/>
          <w:noProof/>
          <w:lang w:val="es-DO"/>
        </w:rPr>
        <w:t xml:space="preserve">Renovación de la </w:t>
      </w:r>
      <w:r w:rsidRPr="002278BD">
        <w:rPr>
          <w:rFonts w:eastAsia="Calibri"/>
          <w:noProof/>
          <w:lang w:val="es-DO"/>
        </w:rPr>
        <w:t>Calificación Industrial</w:t>
      </w:r>
      <w:r w:rsidR="00A2617A">
        <w:rPr>
          <w:rFonts w:eastAsia="Calibri"/>
          <w:noProof/>
          <w:lang w:val="es-DO"/>
        </w:rPr>
        <w:t xml:space="preserve"> (CI)</w:t>
      </w:r>
      <w:r w:rsidRPr="002278BD">
        <w:rPr>
          <w:rFonts w:eastAsia="Calibri"/>
          <w:noProof/>
          <w:lang w:val="es-DO"/>
        </w:rPr>
        <w:t xml:space="preserve"> es el procedimiento mediante el </w:t>
      </w:r>
      <w:r>
        <w:rPr>
          <w:rFonts w:eastAsia="Calibri"/>
          <w:noProof/>
          <w:lang w:val="es-DO"/>
        </w:rPr>
        <w:t>cual se extienden los beneficios de la Calificación Industrial, ya que su vigencia es de dos años.</w:t>
      </w:r>
    </w:p>
    <w:p w14:paraId="5D399D96" w14:textId="77777777" w:rsidR="004A4AB4" w:rsidRDefault="004A4AB4" w:rsidP="004A4AB4">
      <w:pPr>
        <w:spacing w:line="360" w:lineRule="auto"/>
        <w:rPr>
          <w:rFonts w:eastAsia="Calibri"/>
          <w:noProof/>
          <w:lang w:val="es-DO"/>
        </w:rPr>
      </w:pPr>
      <w:r>
        <w:rPr>
          <w:rFonts w:eastAsia="Calibri"/>
          <w:noProof/>
          <w:lang w:val="es-DO"/>
        </w:rPr>
        <w:t>Este 2025, se renovaron 153 calificaciones industriales. A continuación, la distribución de renovaciones por provincia:</w:t>
      </w:r>
    </w:p>
    <w:tbl>
      <w:tblPr>
        <w:tblStyle w:val="Tablaconcuadrcula"/>
        <w:tblW w:w="7933" w:type="dxa"/>
        <w:tblLook w:val="04A0" w:firstRow="1" w:lastRow="0" w:firstColumn="1" w:lastColumn="0" w:noHBand="0" w:noVBand="1"/>
      </w:tblPr>
      <w:tblGrid>
        <w:gridCol w:w="4623"/>
        <w:gridCol w:w="3310"/>
      </w:tblGrid>
      <w:tr w:rsidR="004A4AB4" w14:paraId="2100E8F1" w14:textId="77777777" w:rsidTr="003A36DC">
        <w:trPr>
          <w:trHeight w:val="70"/>
          <w:tblHeader/>
        </w:trPr>
        <w:tc>
          <w:tcPr>
            <w:tcW w:w="7933" w:type="dxa"/>
            <w:gridSpan w:val="2"/>
            <w:shd w:val="clear" w:color="auto" w:fill="011C50"/>
            <w:hideMark/>
          </w:tcPr>
          <w:p w14:paraId="3167A711" w14:textId="77777777"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t>Renovación de calificación industrial por provincia</w:t>
            </w:r>
          </w:p>
          <w:p w14:paraId="70810746" w14:textId="77777777"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t>2025</w:t>
            </w:r>
          </w:p>
        </w:tc>
      </w:tr>
      <w:tr w:rsidR="004A4AB4" w14:paraId="0C5E70FF" w14:textId="77777777" w:rsidTr="003A36DC">
        <w:trPr>
          <w:tblHeader/>
        </w:trPr>
        <w:tc>
          <w:tcPr>
            <w:tcW w:w="4623" w:type="dxa"/>
            <w:shd w:val="clear" w:color="auto" w:fill="011C50"/>
            <w:hideMark/>
          </w:tcPr>
          <w:p w14:paraId="3AF5173B" w14:textId="77777777"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t>Provincia</w:t>
            </w:r>
          </w:p>
        </w:tc>
        <w:tc>
          <w:tcPr>
            <w:tcW w:w="3310" w:type="dxa"/>
            <w:shd w:val="clear" w:color="auto" w:fill="011C50"/>
            <w:hideMark/>
          </w:tcPr>
          <w:p w14:paraId="6788F651" w14:textId="77777777"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t>Total industrias</w:t>
            </w:r>
          </w:p>
        </w:tc>
      </w:tr>
      <w:tr w:rsidR="004A4AB4" w14:paraId="70D0FEBA" w14:textId="77777777" w:rsidTr="003A36DC">
        <w:tc>
          <w:tcPr>
            <w:tcW w:w="4623" w:type="dxa"/>
            <w:hideMark/>
          </w:tcPr>
          <w:p w14:paraId="1E21ABDF" w14:textId="77777777" w:rsidR="004A4AB4" w:rsidRPr="009571AE" w:rsidRDefault="004A4AB4" w:rsidP="004A4AB4">
            <w:pPr>
              <w:spacing w:line="360" w:lineRule="auto"/>
              <w:rPr>
                <w:rFonts w:eastAsia="Calibri"/>
                <w:noProof/>
                <w:lang w:val="es-DO"/>
              </w:rPr>
            </w:pPr>
            <w:r w:rsidRPr="009571AE">
              <w:rPr>
                <w:rFonts w:eastAsia="Calibri"/>
                <w:bCs/>
                <w:noProof/>
                <w:lang w:val="es-DO"/>
              </w:rPr>
              <w:t>Santo Domingo</w:t>
            </w:r>
          </w:p>
        </w:tc>
        <w:tc>
          <w:tcPr>
            <w:tcW w:w="3310" w:type="dxa"/>
            <w:hideMark/>
          </w:tcPr>
          <w:p w14:paraId="0CCB5D8F" w14:textId="77777777" w:rsidR="004A4AB4" w:rsidRPr="009571AE" w:rsidRDefault="004A4AB4" w:rsidP="004A4AB4">
            <w:pPr>
              <w:spacing w:line="360" w:lineRule="auto"/>
              <w:rPr>
                <w:rFonts w:eastAsia="Calibri"/>
                <w:noProof/>
                <w:lang w:val="es-DO"/>
              </w:rPr>
            </w:pPr>
            <w:r w:rsidRPr="009571AE">
              <w:rPr>
                <w:rFonts w:eastAsia="Calibri"/>
                <w:bCs/>
                <w:noProof/>
                <w:lang w:val="es-DO"/>
              </w:rPr>
              <w:t>83</w:t>
            </w:r>
          </w:p>
        </w:tc>
      </w:tr>
      <w:tr w:rsidR="004A4AB4" w14:paraId="1309BE8D" w14:textId="77777777" w:rsidTr="003A36DC">
        <w:tc>
          <w:tcPr>
            <w:tcW w:w="4623" w:type="dxa"/>
            <w:hideMark/>
          </w:tcPr>
          <w:p w14:paraId="1CC9263A" w14:textId="77777777" w:rsidR="004A4AB4" w:rsidRPr="009571AE" w:rsidRDefault="004A4AB4" w:rsidP="004A4AB4">
            <w:pPr>
              <w:spacing w:line="360" w:lineRule="auto"/>
              <w:rPr>
                <w:rFonts w:eastAsia="Calibri"/>
                <w:noProof/>
                <w:lang w:val="es-DO"/>
              </w:rPr>
            </w:pPr>
            <w:r w:rsidRPr="009571AE">
              <w:rPr>
                <w:rFonts w:eastAsia="Calibri"/>
                <w:bCs/>
                <w:noProof/>
                <w:lang w:val="es-DO"/>
              </w:rPr>
              <w:t>Santiago</w:t>
            </w:r>
          </w:p>
        </w:tc>
        <w:tc>
          <w:tcPr>
            <w:tcW w:w="3310" w:type="dxa"/>
            <w:hideMark/>
          </w:tcPr>
          <w:p w14:paraId="6BCC2DE6" w14:textId="77777777" w:rsidR="004A4AB4" w:rsidRPr="009571AE" w:rsidRDefault="004A4AB4" w:rsidP="004A4AB4">
            <w:pPr>
              <w:spacing w:line="360" w:lineRule="auto"/>
              <w:rPr>
                <w:rFonts w:eastAsia="Calibri"/>
                <w:noProof/>
                <w:lang w:val="es-DO"/>
              </w:rPr>
            </w:pPr>
            <w:r w:rsidRPr="009571AE">
              <w:rPr>
                <w:rFonts w:eastAsia="Calibri"/>
                <w:bCs/>
                <w:noProof/>
                <w:lang w:val="es-DO"/>
              </w:rPr>
              <w:t>35</w:t>
            </w:r>
          </w:p>
        </w:tc>
      </w:tr>
      <w:tr w:rsidR="004A4AB4" w14:paraId="66EBBE44" w14:textId="77777777" w:rsidTr="003A36DC">
        <w:tc>
          <w:tcPr>
            <w:tcW w:w="4623" w:type="dxa"/>
            <w:hideMark/>
          </w:tcPr>
          <w:p w14:paraId="77DFF392" w14:textId="77777777" w:rsidR="004A4AB4" w:rsidRPr="009571AE" w:rsidRDefault="004A4AB4" w:rsidP="004A4AB4">
            <w:pPr>
              <w:spacing w:line="360" w:lineRule="auto"/>
              <w:rPr>
                <w:rFonts w:eastAsia="Calibri"/>
                <w:noProof/>
                <w:lang w:val="es-DO"/>
              </w:rPr>
            </w:pPr>
            <w:r w:rsidRPr="009571AE">
              <w:rPr>
                <w:rFonts w:eastAsia="Calibri"/>
                <w:noProof/>
                <w:lang w:val="es-DO"/>
              </w:rPr>
              <w:t>San Cristóbal</w:t>
            </w:r>
          </w:p>
        </w:tc>
        <w:tc>
          <w:tcPr>
            <w:tcW w:w="3310" w:type="dxa"/>
            <w:hideMark/>
          </w:tcPr>
          <w:p w14:paraId="65902BC3" w14:textId="77777777" w:rsidR="004A4AB4" w:rsidRPr="009571AE" w:rsidRDefault="004A4AB4" w:rsidP="004A4AB4">
            <w:pPr>
              <w:spacing w:line="360" w:lineRule="auto"/>
              <w:rPr>
                <w:rFonts w:eastAsia="Calibri"/>
                <w:noProof/>
                <w:lang w:val="es-DO"/>
              </w:rPr>
            </w:pPr>
            <w:r w:rsidRPr="009571AE">
              <w:rPr>
                <w:rFonts w:eastAsia="Calibri"/>
                <w:noProof/>
                <w:lang w:val="es-DO"/>
              </w:rPr>
              <w:t>14</w:t>
            </w:r>
          </w:p>
        </w:tc>
      </w:tr>
      <w:tr w:rsidR="004A4AB4" w14:paraId="40164623" w14:textId="77777777" w:rsidTr="003A36DC">
        <w:tc>
          <w:tcPr>
            <w:tcW w:w="4623" w:type="dxa"/>
            <w:hideMark/>
          </w:tcPr>
          <w:p w14:paraId="7CEF1C27" w14:textId="77777777" w:rsidR="004A4AB4" w:rsidRPr="009571AE" w:rsidRDefault="004A4AB4" w:rsidP="004A4AB4">
            <w:pPr>
              <w:spacing w:line="360" w:lineRule="auto"/>
              <w:rPr>
                <w:rFonts w:eastAsia="Calibri"/>
                <w:noProof/>
                <w:lang w:val="es-DO"/>
              </w:rPr>
            </w:pPr>
            <w:r w:rsidRPr="009571AE">
              <w:rPr>
                <w:rFonts w:eastAsia="Calibri"/>
                <w:noProof/>
                <w:lang w:val="es-DO"/>
              </w:rPr>
              <w:lastRenderedPageBreak/>
              <w:t>San Pedro de Macorís</w:t>
            </w:r>
          </w:p>
        </w:tc>
        <w:tc>
          <w:tcPr>
            <w:tcW w:w="3310" w:type="dxa"/>
            <w:hideMark/>
          </w:tcPr>
          <w:p w14:paraId="7C18021E" w14:textId="77777777" w:rsidR="004A4AB4" w:rsidRPr="009571AE" w:rsidRDefault="004A4AB4" w:rsidP="004A4AB4">
            <w:pPr>
              <w:spacing w:line="360" w:lineRule="auto"/>
              <w:rPr>
                <w:rFonts w:eastAsia="Calibri"/>
                <w:noProof/>
                <w:lang w:val="es-DO"/>
              </w:rPr>
            </w:pPr>
            <w:r w:rsidRPr="009571AE">
              <w:rPr>
                <w:rFonts w:eastAsia="Calibri"/>
                <w:noProof/>
                <w:lang w:val="es-DO"/>
              </w:rPr>
              <w:t>4</w:t>
            </w:r>
          </w:p>
        </w:tc>
      </w:tr>
      <w:tr w:rsidR="004A4AB4" w14:paraId="67CB9647" w14:textId="77777777" w:rsidTr="003A36DC">
        <w:tc>
          <w:tcPr>
            <w:tcW w:w="4623" w:type="dxa"/>
            <w:hideMark/>
          </w:tcPr>
          <w:p w14:paraId="318D95B1" w14:textId="77777777" w:rsidR="004A4AB4" w:rsidRPr="009571AE" w:rsidRDefault="004A4AB4" w:rsidP="004A4AB4">
            <w:pPr>
              <w:spacing w:line="360" w:lineRule="auto"/>
              <w:rPr>
                <w:rFonts w:eastAsia="Calibri"/>
                <w:noProof/>
                <w:lang w:val="es-DO"/>
              </w:rPr>
            </w:pPr>
            <w:r w:rsidRPr="009571AE">
              <w:rPr>
                <w:rFonts w:eastAsia="Calibri"/>
                <w:noProof/>
                <w:lang w:val="es-DO"/>
              </w:rPr>
              <w:t>La Vega</w:t>
            </w:r>
          </w:p>
        </w:tc>
        <w:tc>
          <w:tcPr>
            <w:tcW w:w="3310" w:type="dxa"/>
            <w:hideMark/>
          </w:tcPr>
          <w:p w14:paraId="1FB46D23" w14:textId="77777777" w:rsidR="004A4AB4" w:rsidRPr="009571AE" w:rsidRDefault="004A4AB4" w:rsidP="004A4AB4">
            <w:pPr>
              <w:spacing w:line="360" w:lineRule="auto"/>
              <w:rPr>
                <w:rFonts w:eastAsia="Calibri"/>
                <w:noProof/>
                <w:lang w:val="es-DO"/>
              </w:rPr>
            </w:pPr>
            <w:r w:rsidRPr="009571AE">
              <w:rPr>
                <w:rFonts w:eastAsia="Calibri"/>
                <w:noProof/>
                <w:lang w:val="es-DO"/>
              </w:rPr>
              <w:t>4</w:t>
            </w:r>
          </w:p>
        </w:tc>
      </w:tr>
      <w:tr w:rsidR="004A4AB4" w14:paraId="4F669991" w14:textId="77777777" w:rsidTr="003A36DC">
        <w:tc>
          <w:tcPr>
            <w:tcW w:w="4623" w:type="dxa"/>
            <w:hideMark/>
          </w:tcPr>
          <w:p w14:paraId="08511556" w14:textId="77777777" w:rsidR="004A4AB4" w:rsidRPr="009571AE" w:rsidRDefault="004A4AB4" w:rsidP="004A4AB4">
            <w:pPr>
              <w:spacing w:line="360" w:lineRule="auto"/>
              <w:rPr>
                <w:rFonts w:eastAsia="Calibri"/>
                <w:noProof/>
                <w:lang w:val="es-DO"/>
              </w:rPr>
            </w:pPr>
            <w:r w:rsidRPr="009571AE">
              <w:rPr>
                <w:rFonts w:eastAsia="Calibri"/>
                <w:noProof/>
                <w:lang w:val="es-DO"/>
              </w:rPr>
              <w:t>Espaillat</w:t>
            </w:r>
          </w:p>
        </w:tc>
        <w:tc>
          <w:tcPr>
            <w:tcW w:w="3310" w:type="dxa"/>
            <w:hideMark/>
          </w:tcPr>
          <w:p w14:paraId="29AC3B2B" w14:textId="77777777" w:rsidR="004A4AB4" w:rsidRPr="009571AE" w:rsidRDefault="004A4AB4" w:rsidP="004A4AB4">
            <w:pPr>
              <w:spacing w:line="360" w:lineRule="auto"/>
              <w:rPr>
                <w:rFonts w:eastAsia="Calibri"/>
                <w:noProof/>
                <w:lang w:val="es-DO"/>
              </w:rPr>
            </w:pPr>
            <w:r w:rsidRPr="009571AE">
              <w:rPr>
                <w:rFonts w:eastAsia="Calibri"/>
                <w:noProof/>
                <w:lang w:val="es-DO"/>
              </w:rPr>
              <w:t>3</w:t>
            </w:r>
          </w:p>
        </w:tc>
      </w:tr>
      <w:tr w:rsidR="004A4AB4" w14:paraId="343F86E4" w14:textId="77777777" w:rsidTr="003A36DC">
        <w:tc>
          <w:tcPr>
            <w:tcW w:w="4623" w:type="dxa"/>
            <w:hideMark/>
          </w:tcPr>
          <w:p w14:paraId="2E1E2B51" w14:textId="77777777" w:rsidR="004A4AB4" w:rsidRPr="009571AE" w:rsidRDefault="004A4AB4" w:rsidP="004A4AB4">
            <w:pPr>
              <w:spacing w:line="360" w:lineRule="auto"/>
              <w:rPr>
                <w:rFonts w:eastAsia="Calibri"/>
                <w:noProof/>
                <w:lang w:val="es-DO"/>
              </w:rPr>
            </w:pPr>
            <w:r w:rsidRPr="009571AE">
              <w:rPr>
                <w:rFonts w:eastAsia="Calibri"/>
                <w:noProof/>
                <w:lang w:val="es-DO"/>
              </w:rPr>
              <w:t>La Romana</w:t>
            </w:r>
          </w:p>
        </w:tc>
        <w:tc>
          <w:tcPr>
            <w:tcW w:w="3310" w:type="dxa"/>
            <w:hideMark/>
          </w:tcPr>
          <w:p w14:paraId="56707B85" w14:textId="77777777" w:rsidR="004A4AB4" w:rsidRPr="009571AE" w:rsidRDefault="004A4AB4" w:rsidP="004A4AB4">
            <w:pPr>
              <w:spacing w:line="360" w:lineRule="auto"/>
              <w:rPr>
                <w:rFonts w:eastAsia="Calibri"/>
                <w:noProof/>
                <w:lang w:val="es-DO"/>
              </w:rPr>
            </w:pPr>
            <w:r w:rsidRPr="009571AE">
              <w:rPr>
                <w:rFonts w:eastAsia="Calibri"/>
                <w:noProof/>
                <w:lang w:val="es-DO"/>
              </w:rPr>
              <w:t>2</w:t>
            </w:r>
          </w:p>
        </w:tc>
      </w:tr>
      <w:tr w:rsidR="004A4AB4" w14:paraId="3B1399F7" w14:textId="77777777" w:rsidTr="003A36DC">
        <w:tc>
          <w:tcPr>
            <w:tcW w:w="4623" w:type="dxa"/>
            <w:hideMark/>
          </w:tcPr>
          <w:p w14:paraId="0426B00C" w14:textId="77777777" w:rsidR="004A4AB4" w:rsidRPr="009571AE" w:rsidRDefault="004A4AB4" w:rsidP="004A4AB4">
            <w:pPr>
              <w:spacing w:line="360" w:lineRule="auto"/>
              <w:rPr>
                <w:rFonts w:eastAsia="Calibri"/>
                <w:noProof/>
                <w:lang w:val="es-DO"/>
              </w:rPr>
            </w:pPr>
            <w:r w:rsidRPr="009571AE">
              <w:rPr>
                <w:rFonts w:eastAsia="Calibri"/>
                <w:noProof/>
                <w:lang w:val="es-DO"/>
              </w:rPr>
              <w:t>La Altagracia</w:t>
            </w:r>
          </w:p>
        </w:tc>
        <w:tc>
          <w:tcPr>
            <w:tcW w:w="3310" w:type="dxa"/>
            <w:hideMark/>
          </w:tcPr>
          <w:p w14:paraId="5B3C8051" w14:textId="77777777" w:rsidR="004A4AB4" w:rsidRPr="009571AE" w:rsidRDefault="004A4AB4" w:rsidP="004A4AB4">
            <w:pPr>
              <w:spacing w:line="360" w:lineRule="auto"/>
              <w:rPr>
                <w:rFonts w:eastAsia="Calibri"/>
                <w:noProof/>
                <w:lang w:val="es-DO"/>
              </w:rPr>
            </w:pPr>
            <w:r w:rsidRPr="009571AE">
              <w:rPr>
                <w:rFonts w:eastAsia="Calibri"/>
                <w:noProof/>
                <w:lang w:val="es-DO"/>
              </w:rPr>
              <w:t>2</w:t>
            </w:r>
          </w:p>
        </w:tc>
      </w:tr>
      <w:tr w:rsidR="004A4AB4" w14:paraId="15A3CB97" w14:textId="77777777" w:rsidTr="003A36DC">
        <w:tc>
          <w:tcPr>
            <w:tcW w:w="4623" w:type="dxa"/>
            <w:hideMark/>
          </w:tcPr>
          <w:p w14:paraId="7A0659D7" w14:textId="77777777" w:rsidR="004A4AB4" w:rsidRPr="009571AE" w:rsidRDefault="004A4AB4" w:rsidP="004A4AB4">
            <w:pPr>
              <w:spacing w:line="360" w:lineRule="auto"/>
              <w:rPr>
                <w:rFonts w:eastAsia="Calibri"/>
                <w:noProof/>
                <w:lang w:val="es-DO"/>
              </w:rPr>
            </w:pPr>
            <w:r w:rsidRPr="009571AE">
              <w:rPr>
                <w:rFonts w:eastAsia="Calibri"/>
                <w:noProof/>
                <w:lang w:val="es-DO"/>
              </w:rPr>
              <w:t>Sánchez Ramírez</w:t>
            </w:r>
          </w:p>
        </w:tc>
        <w:tc>
          <w:tcPr>
            <w:tcW w:w="3310" w:type="dxa"/>
            <w:hideMark/>
          </w:tcPr>
          <w:p w14:paraId="60B18763" w14:textId="77777777" w:rsidR="004A4AB4" w:rsidRPr="009571AE" w:rsidRDefault="004A4AB4" w:rsidP="004A4AB4">
            <w:pPr>
              <w:spacing w:line="360" w:lineRule="auto"/>
              <w:rPr>
                <w:rFonts w:eastAsia="Calibri"/>
                <w:noProof/>
                <w:lang w:val="es-DO"/>
              </w:rPr>
            </w:pPr>
            <w:r w:rsidRPr="009571AE">
              <w:rPr>
                <w:rFonts w:eastAsia="Calibri"/>
                <w:noProof/>
                <w:lang w:val="es-DO"/>
              </w:rPr>
              <w:t>2</w:t>
            </w:r>
          </w:p>
        </w:tc>
      </w:tr>
      <w:tr w:rsidR="004A4AB4" w14:paraId="2EE0FF0B" w14:textId="77777777" w:rsidTr="003A36DC">
        <w:tc>
          <w:tcPr>
            <w:tcW w:w="4623" w:type="dxa"/>
            <w:hideMark/>
          </w:tcPr>
          <w:p w14:paraId="47C6258A" w14:textId="77777777" w:rsidR="004A4AB4" w:rsidRPr="009571AE" w:rsidRDefault="004A4AB4" w:rsidP="004A4AB4">
            <w:pPr>
              <w:spacing w:line="360" w:lineRule="auto"/>
              <w:rPr>
                <w:rFonts w:eastAsia="Calibri"/>
                <w:noProof/>
                <w:lang w:val="es-DO"/>
              </w:rPr>
            </w:pPr>
            <w:r w:rsidRPr="009571AE">
              <w:rPr>
                <w:rFonts w:eastAsia="Calibri"/>
                <w:noProof/>
                <w:lang w:val="es-DO"/>
              </w:rPr>
              <w:t>Monte Plata</w:t>
            </w:r>
          </w:p>
        </w:tc>
        <w:tc>
          <w:tcPr>
            <w:tcW w:w="3310" w:type="dxa"/>
            <w:hideMark/>
          </w:tcPr>
          <w:p w14:paraId="179AF621" w14:textId="77777777" w:rsidR="004A4AB4" w:rsidRPr="009571AE" w:rsidRDefault="004A4AB4" w:rsidP="004A4AB4">
            <w:pPr>
              <w:spacing w:line="360" w:lineRule="auto"/>
              <w:rPr>
                <w:rFonts w:eastAsia="Calibri"/>
                <w:noProof/>
                <w:lang w:val="es-DO"/>
              </w:rPr>
            </w:pPr>
            <w:r w:rsidRPr="009571AE">
              <w:rPr>
                <w:rFonts w:eastAsia="Calibri"/>
                <w:noProof/>
                <w:lang w:val="es-DO"/>
              </w:rPr>
              <w:t>1</w:t>
            </w:r>
          </w:p>
        </w:tc>
      </w:tr>
      <w:tr w:rsidR="004A4AB4" w14:paraId="37C5C8F6" w14:textId="77777777" w:rsidTr="003A36DC">
        <w:tc>
          <w:tcPr>
            <w:tcW w:w="4623" w:type="dxa"/>
            <w:hideMark/>
          </w:tcPr>
          <w:p w14:paraId="08A52589" w14:textId="77777777" w:rsidR="004A4AB4" w:rsidRPr="009571AE" w:rsidRDefault="004A4AB4" w:rsidP="004A4AB4">
            <w:pPr>
              <w:spacing w:line="360" w:lineRule="auto"/>
              <w:rPr>
                <w:rFonts w:eastAsia="Calibri"/>
                <w:noProof/>
                <w:lang w:val="es-DO"/>
              </w:rPr>
            </w:pPr>
            <w:r w:rsidRPr="009571AE">
              <w:rPr>
                <w:rFonts w:eastAsia="Calibri"/>
                <w:noProof/>
                <w:lang w:val="es-DO"/>
              </w:rPr>
              <w:t>Barahona</w:t>
            </w:r>
          </w:p>
        </w:tc>
        <w:tc>
          <w:tcPr>
            <w:tcW w:w="3310" w:type="dxa"/>
            <w:hideMark/>
          </w:tcPr>
          <w:p w14:paraId="429DB8C2" w14:textId="77777777" w:rsidR="004A4AB4" w:rsidRPr="009571AE" w:rsidRDefault="004A4AB4" w:rsidP="004A4AB4">
            <w:pPr>
              <w:spacing w:line="360" w:lineRule="auto"/>
              <w:rPr>
                <w:rFonts w:eastAsia="Calibri"/>
                <w:noProof/>
                <w:lang w:val="es-DO"/>
              </w:rPr>
            </w:pPr>
            <w:r w:rsidRPr="009571AE">
              <w:rPr>
                <w:rFonts w:eastAsia="Calibri"/>
                <w:noProof/>
                <w:lang w:val="es-DO"/>
              </w:rPr>
              <w:t>1</w:t>
            </w:r>
          </w:p>
        </w:tc>
      </w:tr>
      <w:tr w:rsidR="004A4AB4" w14:paraId="55A7C5C1" w14:textId="77777777" w:rsidTr="003A36DC">
        <w:tc>
          <w:tcPr>
            <w:tcW w:w="4623" w:type="dxa"/>
            <w:hideMark/>
          </w:tcPr>
          <w:p w14:paraId="39BB6115" w14:textId="77777777" w:rsidR="004A4AB4" w:rsidRPr="009571AE" w:rsidRDefault="004A4AB4" w:rsidP="004A4AB4">
            <w:pPr>
              <w:spacing w:line="360" w:lineRule="auto"/>
              <w:rPr>
                <w:rFonts w:eastAsia="Calibri"/>
                <w:noProof/>
                <w:lang w:val="es-DO"/>
              </w:rPr>
            </w:pPr>
            <w:r w:rsidRPr="009571AE">
              <w:rPr>
                <w:rFonts w:eastAsia="Calibri"/>
                <w:noProof/>
                <w:lang w:val="es-DO"/>
              </w:rPr>
              <w:t>Puerto Plata</w:t>
            </w:r>
          </w:p>
        </w:tc>
        <w:tc>
          <w:tcPr>
            <w:tcW w:w="3310" w:type="dxa"/>
            <w:hideMark/>
          </w:tcPr>
          <w:p w14:paraId="648822B1" w14:textId="77777777" w:rsidR="004A4AB4" w:rsidRPr="009571AE" w:rsidRDefault="004A4AB4" w:rsidP="004A4AB4">
            <w:pPr>
              <w:spacing w:line="360" w:lineRule="auto"/>
              <w:rPr>
                <w:rFonts w:eastAsia="Calibri"/>
                <w:noProof/>
                <w:lang w:val="es-DO"/>
              </w:rPr>
            </w:pPr>
            <w:r w:rsidRPr="009571AE">
              <w:rPr>
                <w:rFonts w:eastAsia="Calibri"/>
                <w:noProof/>
                <w:lang w:val="es-DO"/>
              </w:rPr>
              <w:t>1</w:t>
            </w:r>
          </w:p>
        </w:tc>
      </w:tr>
      <w:tr w:rsidR="004A4AB4" w14:paraId="26C08DBC" w14:textId="77777777" w:rsidTr="003A36DC">
        <w:tc>
          <w:tcPr>
            <w:tcW w:w="4623" w:type="dxa"/>
            <w:hideMark/>
          </w:tcPr>
          <w:p w14:paraId="205A54B5" w14:textId="77777777" w:rsidR="004A4AB4" w:rsidRPr="009571AE" w:rsidRDefault="004A4AB4" w:rsidP="004A4AB4">
            <w:pPr>
              <w:spacing w:line="360" w:lineRule="auto"/>
              <w:rPr>
                <w:rFonts w:eastAsia="Calibri"/>
                <w:noProof/>
                <w:lang w:val="es-DO"/>
              </w:rPr>
            </w:pPr>
            <w:r w:rsidRPr="009571AE">
              <w:rPr>
                <w:rFonts w:eastAsia="Calibri"/>
                <w:noProof/>
                <w:lang w:val="es-DO"/>
              </w:rPr>
              <w:t>San Juan</w:t>
            </w:r>
          </w:p>
        </w:tc>
        <w:tc>
          <w:tcPr>
            <w:tcW w:w="3310" w:type="dxa"/>
            <w:hideMark/>
          </w:tcPr>
          <w:p w14:paraId="44706431" w14:textId="77777777" w:rsidR="004A4AB4" w:rsidRPr="009571AE" w:rsidRDefault="004A4AB4" w:rsidP="004A4AB4">
            <w:pPr>
              <w:spacing w:line="360" w:lineRule="auto"/>
              <w:rPr>
                <w:rFonts w:eastAsia="Calibri"/>
                <w:noProof/>
                <w:lang w:val="es-DO"/>
              </w:rPr>
            </w:pPr>
            <w:r w:rsidRPr="009571AE">
              <w:rPr>
                <w:rFonts w:eastAsia="Calibri"/>
                <w:noProof/>
                <w:lang w:val="es-DO"/>
              </w:rPr>
              <w:t>1</w:t>
            </w:r>
          </w:p>
        </w:tc>
      </w:tr>
      <w:tr w:rsidR="004A4AB4" w14:paraId="3AB5CDB4" w14:textId="77777777" w:rsidTr="003A36DC">
        <w:tc>
          <w:tcPr>
            <w:tcW w:w="4623" w:type="dxa"/>
            <w:hideMark/>
          </w:tcPr>
          <w:p w14:paraId="440A2848" w14:textId="77777777" w:rsidR="004A4AB4" w:rsidRPr="009571AE" w:rsidRDefault="004A4AB4" w:rsidP="004A4AB4">
            <w:pPr>
              <w:spacing w:line="360" w:lineRule="auto"/>
              <w:rPr>
                <w:rFonts w:eastAsia="Calibri"/>
                <w:b/>
                <w:noProof/>
                <w:lang w:val="es-DO"/>
              </w:rPr>
            </w:pPr>
            <w:r w:rsidRPr="009571AE">
              <w:rPr>
                <w:rFonts w:eastAsia="Calibri"/>
                <w:b/>
                <w:noProof/>
                <w:lang w:val="es-DO"/>
              </w:rPr>
              <w:t>TOTAL</w:t>
            </w:r>
          </w:p>
        </w:tc>
        <w:tc>
          <w:tcPr>
            <w:tcW w:w="3310" w:type="dxa"/>
            <w:hideMark/>
          </w:tcPr>
          <w:p w14:paraId="54B83AD5" w14:textId="77777777" w:rsidR="004A4AB4" w:rsidRPr="009571AE" w:rsidRDefault="004A4AB4" w:rsidP="004A4AB4">
            <w:pPr>
              <w:spacing w:line="360" w:lineRule="auto"/>
              <w:rPr>
                <w:rFonts w:eastAsia="Calibri"/>
                <w:b/>
                <w:noProof/>
                <w:lang w:val="es-DO"/>
              </w:rPr>
            </w:pPr>
            <w:r w:rsidRPr="009571AE">
              <w:rPr>
                <w:rFonts w:eastAsia="Calibri"/>
                <w:b/>
                <w:noProof/>
                <w:lang w:val="es-DO"/>
              </w:rPr>
              <w:t>153</w:t>
            </w:r>
          </w:p>
        </w:tc>
      </w:tr>
    </w:tbl>
    <w:p w14:paraId="6BA14170" w14:textId="77777777" w:rsidR="004A4AB4" w:rsidRPr="000E6C29" w:rsidRDefault="004A4AB4" w:rsidP="004A4AB4">
      <w:pPr>
        <w:spacing w:line="360" w:lineRule="auto"/>
        <w:rPr>
          <w:rFonts w:eastAsia="Calibri"/>
          <w:noProof/>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p>
    <w:p w14:paraId="245857BB" w14:textId="77777777" w:rsidR="004A4AB4" w:rsidRDefault="004A4AB4" w:rsidP="004A4AB4">
      <w:pPr>
        <w:spacing w:line="360" w:lineRule="auto"/>
        <w:rPr>
          <w:rFonts w:eastAsia="Calibri"/>
          <w:noProof/>
          <w:lang w:val="es-DO"/>
        </w:rPr>
      </w:pPr>
      <w:r>
        <w:rPr>
          <w:rFonts w:eastAsia="Calibri"/>
          <w:noProof/>
          <w:lang w:val="es-DO"/>
        </w:rPr>
        <w:t>Como se ve en la tabla anterior, s</w:t>
      </w:r>
      <w:r w:rsidRPr="002939B9">
        <w:rPr>
          <w:rFonts w:eastAsia="Calibri"/>
          <w:noProof/>
          <w:lang w:val="es-DO"/>
        </w:rPr>
        <w:t>e renovaron 153 CI, con predominio en:</w:t>
      </w:r>
    </w:p>
    <w:p w14:paraId="6C2A6617" w14:textId="77777777" w:rsidR="004A4AB4" w:rsidRDefault="004A4AB4" w:rsidP="004A4AB4">
      <w:pPr>
        <w:pStyle w:val="Prrafodelista"/>
        <w:numPr>
          <w:ilvl w:val="0"/>
          <w:numId w:val="11"/>
        </w:numPr>
        <w:spacing w:line="360" w:lineRule="auto"/>
        <w:rPr>
          <w:rFonts w:eastAsia="Calibri"/>
          <w:noProof/>
        </w:rPr>
      </w:pPr>
      <w:r w:rsidRPr="00237CD4">
        <w:rPr>
          <w:rFonts w:eastAsia="Calibri"/>
          <w:noProof/>
        </w:rPr>
        <w:t xml:space="preserve">Santo Domingo: 83 </w:t>
      </w:r>
    </w:p>
    <w:p w14:paraId="319B734C" w14:textId="77777777" w:rsidR="004A4AB4" w:rsidRDefault="004A4AB4" w:rsidP="004A4AB4">
      <w:pPr>
        <w:pStyle w:val="Prrafodelista"/>
        <w:numPr>
          <w:ilvl w:val="0"/>
          <w:numId w:val="11"/>
        </w:numPr>
        <w:spacing w:line="360" w:lineRule="auto"/>
        <w:rPr>
          <w:rFonts w:eastAsia="Calibri"/>
          <w:noProof/>
        </w:rPr>
      </w:pPr>
      <w:r w:rsidRPr="00237CD4">
        <w:rPr>
          <w:rFonts w:eastAsia="Calibri"/>
          <w:noProof/>
        </w:rPr>
        <w:t xml:space="preserve">Santiago: 35 </w:t>
      </w:r>
    </w:p>
    <w:p w14:paraId="33A2F6AA" w14:textId="77777777" w:rsidR="004A4AB4" w:rsidRPr="009571AE" w:rsidRDefault="004A4AB4" w:rsidP="004A4AB4">
      <w:pPr>
        <w:pStyle w:val="Prrafodelista"/>
        <w:numPr>
          <w:ilvl w:val="0"/>
          <w:numId w:val="11"/>
        </w:numPr>
        <w:spacing w:line="360" w:lineRule="auto"/>
        <w:rPr>
          <w:rFonts w:eastAsia="Calibri"/>
          <w:noProof/>
        </w:rPr>
      </w:pPr>
      <w:r w:rsidRPr="009571AE">
        <w:rPr>
          <w:rFonts w:eastAsia="Calibri"/>
          <w:noProof/>
        </w:rPr>
        <w:t>San Cristóbal: 14</w:t>
      </w:r>
    </w:p>
    <w:p w14:paraId="0DDD9940" w14:textId="77777777" w:rsidR="004A4AB4" w:rsidRPr="009571AE" w:rsidRDefault="004A4AB4" w:rsidP="004A4AB4">
      <w:pPr>
        <w:spacing w:line="360" w:lineRule="auto"/>
        <w:rPr>
          <w:rFonts w:eastAsia="Calibri"/>
          <w:bCs/>
          <w:noProof/>
          <w:lang w:val="es-DO"/>
        </w:rPr>
      </w:pPr>
      <w:r w:rsidRPr="009571AE">
        <w:rPr>
          <w:rStyle w:val="Textoennegrita"/>
          <w:rFonts w:asciiTheme="minorHAnsi" w:hAnsiTheme="minorHAnsi"/>
          <w:b w:val="0"/>
          <w:lang w:val="es-DO"/>
        </w:rPr>
        <w:t>L</w:t>
      </w:r>
      <w:r w:rsidRPr="009571AE">
        <w:rPr>
          <w:rFonts w:eastAsia="Calibri"/>
          <w:bCs/>
          <w:noProof/>
          <w:lang w:val="es-DO"/>
        </w:rPr>
        <w:t>os meses de mayor concentración de renovaciones de calificación industrial se concentra en septiembre octubre y febrero.</w:t>
      </w:r>
    </w:p>
    <w:tbl>
      <w:tblPr>
        <w:tblStyle w:val="Tablaconcuadrcula"/>
        <w:tblW w:w="0" w:type="auto"/>
        <w:tblLook w:val="04A0" w:firstRow="1" w:lastRow="0" w:firstColumn="1" w:lastColumn="0" w:noHBand="0" w:noVBand="1"/>
      </w:tblPr>
      <w:tblGrid>
        <w:gridCol w:w="3949"/>
        <w:gridCol w:w="3950"/>
      </w:tblGrid>
      <w:tr w:rsidR="004A4AB4" w:rsidRPr="009571AE" w14:paraId="123570B0" w14:textId="77777777" w:rsidTr="00BD0FF8">
        <w:trPr>
          <w:trHeight w:val="1264"/>
          <w:tblHeader/>
        </w:trPr>
        <w:tc>
          <w:tcPr>
            <w:tcW w:w="7899" w:type="dxa"/>
            <w:gridSpan w:val="2"/>
            <w:shd w:val="clear" w:color="auto" w:fill="011C50"/>
            <w:hideMark/>
          </w:tcPr>
          <w:p w14:paraId="63C58489" w14:textId="15E7C023"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lastRenderedPageBreak/>
              <w:t>CALIFICACIÓN INDUSTRIAL – CI</w:t>
            </w:r>
            <w:r w:rsidR="00BD0FF8">
              <w:rPr>
                <w:rFonts w:eastAsia="Calibri"/>
                <w:b/>
                <w:noProof/>
                <w:color w:val="FFFFFF" w:themeColor="background1"/>
                <w:lang w:val="es-DO"/>
              </w:rPr>
              <w:t xml:space="preserve"> </w:t>
            </w:r>
            <w:r w:rsidRPr="009571AE">
              <w:rPr>
                <w:rFonts w:eastAsia="Calibri"/>
                <w:b/>
                <w:noProof/>
                <w:color w:val="FFFFFF" w:themeColor="background1"/>
                <w:lang w:val="es-DO"/>
              </w:rPr>
              <w:t>Renovadas por mes</w:t>
            </w:r>
          </w:p>
          <w:p w14:paraId="2B7A69B1" w14:textId="77777777"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t>2025</w:t>
            </w:r>
          </w:p>
        </w:tc>
      </w:tr>
      <w:tr w:rsidR="004A4AB4" w:rsidRPr="009571AE" w14:paraId="69876DF2" w14:textId="77777777" w:rsidTr="00BD0FF8">
        <w:trPr>
          <w:trHeight w:val="398"/>
          <w:tblHeader/>
        </w:trPr>
        <w:tc>
          <w:tcPr>
            <w:tcW w:w="3949" w:type="dxa"/>
            <w:shd w:val="clear" w:color="auto" w:fill="011C50"/>
            <w:hideMark/>
          </w:tcPr>
          <w:p w14:paraId="2730CB0F" w14:textId="77777777"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t>Mes</w:t>
            </w:r>
          </w:p>
        </w:tc>
        <w:tc>
          <w:tcPr>
            <w:tcW w:w="3950" w:type="dxa"/>
            <w:shd w:val="clear" w:color="auto" w:fill="011C50"/>
            <w:hideMark/>
          </w:tcPr>
          <w:p w14:paraId="15EABDFE" w14:textId="77777777" w:rsidR="004A4AB4" w:rsidRPr="009571AE" w:rsidRDefault="004A4AB4" w:rsidP="004A4AB4">
            <w:pPr>
              <w:spacing w:line="360" w:lineRule="auto"/>
              <w:rPr>
                <w:rFonts w:eastAsia="Calibri"/>
                <w:b/>
                <w:noProof/>
                <w:color w:val="FFFFFF" w:themeColor="background1"/>
                <w:lang w:val="es-DO"/>
              </w:rPr>
            </w:pPr>
            <w:r w:rsidRPr="009571AE">
              <w:rPr>
                <w:rFonts w:eastAsia="Calibri"/>
                <w:b/>
                <w:noProof/>
                <w:color w:val="FFFFFF" w:themeColor="background1"/>
                <w:lang w:val="es-DO"/>
              </w:rPr>
              <w:t>Total industrias</w:t>
            </w:r>
          </w:p>
        </w:tc>
      </w:tr>
      <w:tr w:rsidR="004A4AB4" w:rsidRPr="009571AE" w14:paraId="09CD5E99" w14:textId="77777777" w:rsidTr="00BD0FF8">
        <w:trPr>
          <w:trHeight w:val="412"/>
        </w:trPr>
        <w:tc>
          <w:tcPr>
            <w:tcW w:w="3949" w:type="dxa"/>
            <w:hideMark/>
          </w:tcPr>
          <w:p w14:paraId="0B91D15B" w14:textId="77777777" w:rsidR="004A4AB4" w:rsidRPr="009571AE" w:rsidRDefault="004A4AB4" w:rsidP="004A4AB4">
            <w:pPr>
              <w:spacing w:line="360" w:lineRule="auto"/>
              <w:rPr>
                <w:rFonts w:eastAsia="Calibri"/>
                <w:noProof/>
                <w:lang w:val="es-DO"/>
              </w:rPr>
            </w:pPr>
            <w:r w:rsidRPr="009571AE">
              <w:rPr>
                <w:rFonts w:eastAsia="Calibri"/>
                <w:noProof/>
                <w:lang w:val="es-DO"/>
              </w:rPr>
              <w:t>Enero</w:t>
            </w:r>
          </w:p>
        </w:tc>
        <w:tc>
          <w:tcPr>
            <w:tcW w:w="3950" w:type="dxa"/>
            <w:hideMark/>
          </w:tcPr>
          <w:p w14:paraId="74194DDF" w14:textId="77777777" w:rsidR="004A4AB4" w:rsidRPr="009571AE" w:rsidRDefault="004A4AB4" w:rsidP="004A4AB4">
            <w:pPr>
              <w:spacing w:line="360" w:lineRule="auto"/>
              <w:rPr>
                <w:rFonts w:eastAsia="Calibri"/>
                <w:noProof/>
                <w:lang w:val="es-DO"/>
              </w:rPr>
            </w:pPr>
            <w:r w:rsidRPr="009571AE">
              <w:rPr>
                <w:rFonts w:eastAsia="Calibri"/>
                <w:noProof/>
                <w:lang w:val="es-DO"/>
              </w:rPr>
              <w:t>9</w:t>
            </w:r>
          </w:p>
        </w:tc>
      </w:tr>
      <w:tr w:rsidR="004A4AB4" w:rsidRPr="009571AE" w14:paraId="3374A978" w14:textId="77777777" w:rsidTr="00BD0FF8">
        <w:trPr>
          <w:trHeight w:val="412"/>
        </w:trPr>
        <w:tc>
          <w:tcPr>
            <w:tcW w:w="3949" w:type="dxa"/>
            <w:hideMark/>
          </w:tcPr>
          <w:p w14:paraId="26B2CD5B" w14:textId="77777777" w:rsidR="004A4AB4" w:rsidRPr="009571AE" w:rsidRDefault="004A4AB4" w:rsidP="004A4AB4">
            <w:pPr>
              <w:spacing w:line="360" w:lineRule="auto"/>
              <w:rPr>
                <w:rFonts w:eastAsia="Calibri"/>
                <w:noProof/>
                <w:lang w:val="es-DO"/>
              </w:rPr>
            </w:pPr>
            <w:r w:rsidRPr="009571AE">
              <w:rPr>
                <w:rFonts w:eastAsia="Calibri"/>
                <w:noProof/>
                <w:lang w:val="es-DO"/>
              </w:rPr>
              <w:t>Febrero</w:t>
            </w:r>
          </w:p>
        </w:tc>
        <w:tc>
          <w:tcPr>
            <w:tcW w:w="3950" w:type="dxa"/>
            <w:hideMark/>
          </w:tcPr>
          <w:p w14:paraId="347CD142" w14:textId="77777777" w:rsidR="004A4AB4" w:rsidRPr="009571AE" w:rsidRDefault="004A4AB4" w:rsidP="004A4AB4">
            <w:pPr>
              <w:spacing w:line="360" w:lineRule="auto"/>
              <w:rPr>
                <w:rFonts w:eastAsia="Calibri"/>
                <w:noProof/>
                <w:lang w:val="es-DO"/>
              </w:rPr>
            </w:pPr>
            <w:r w:rsidRPr="009571AE">
              <w:rPr>
                <w:rFonts w:eastAsia="Calibri"/>
                <w:noProof/>
                <w:lang w:val="es-DO"/>
              </w:rPr>
              <w:t>21</w:t>
            </w:r>
          </w:p>
        </w:tc>
      </w:tr>
      <w:tr w:rsidR="004A4AB4" w:rsidRPr="009571AE" w14:paraId="57CD3608" w14:textId="77777777" w:rsidTr="00BD0FF8">
        <w:trPr>
          <w:trHeight w:val="412"/>
        </w:trPr>
        <w:tc>
          <w:tcPr>
            <w:tcW w:w="3949" w:type="dxa"/>
            <w:hideMark/>
          </w:tcPr>
          <w:p w14:paraId="1D9627EE" w14:textId="77777777" w:rsidR="004A4AB4" w:rsidRPr="009571AE" w:rsidRDefault="004A4AB4" w:rsidP="004A4AB4">
            <w:pPr>
              <w:spacing w:line="360" w:lineRule="auto"/>
              <w:rPr>
                <w:rFonts w:eastAsia="Calibri"/>
                <w:noProof/>
                <w:lang w:val="es-DO"/>
              </w:rPr>
            </w:pPr>
            <w:r w:rsidRPr="009571AE">
              <w:rPr>
                <w:rFonts w:eastAsia="Calibri"/>
                <w:noProof/>
                <w:lang w:val="es-DO"/>
              </w:rPr>
              <w:t>Marzo</w:t>
            </w:r>
          </w:p>
        </w:tc>
        <w:tc>
          <w:tcPr>
            <w:tcW w:w="3950" w:type="dxa"/>
            <w:hideMark/>
          </w:tcPr>
          <w:p w14:paraId="248685F1" w14:textId="77777777" w:rsidR="004A4AB4" w:rsidRPr="009571AE" w:rsidRDefault="004A4AB4" w:rsidP="004A4AB4">
            <w:pPr>
              <w:spacing w:line="360" w:lineRule="auto"/>
              <w:rPr>
                <w:rFonts w:eastAsia="Calibri"/>
                <w:noProof/>
                <w:lang w:val="es-DO"/>
              </w:rPr>
            </w:pPr>
            <w:r w:rsidRPr="009571AE">
              <w:rPr>
                <w:rFonts w:eastAsia="Calibri"/>
                <w:noProof/>
                <w:lang w:val="es-DO"/>
              </w:rPr>
              <w:t>14</w:t>
            </w:r>
          </w:p>
        </w:tc>
      </w:tr>
      <w:tr w:rsidR="004A4AB4" w:rsidRPr="009571AE" w14:paraId="202103E1" w14:textId="77777777" w:rsidTr="00BD0FF8">
        <w:trPr>
          <w:trHeight w:val="412"/>
        </w:trPr>
        <w:tc>
          <w:tcPr>
            <w:tcW w:w="3949" w:type="dxa"/>
            <w:hideMark/>
          </w:tcPr>
          <w:p w14:paraId="769EB5AF" w14:textId="77777777" w:rsidR="004A4AB4" w:rsidRPr="009571AE" w:rsidRDefault="004A4AB4" w:rsidP="004A4AB4">
            <w:pPr>
              <w:spacing w:line="360" w:lineRule="auto"/>
              <w:rPr>
                <w:rFonts w:eastAsia="Calibri"/>
                <w:noProof/>
                <w:lang w:val="es-DO"/>
              </w:rPr>
            </w:pPr>
            <w:r w:rsidRPr="009571AE">
              <w:rPr>
                <w:rFonts w:eastAsia="Calibri"/>
                <w:noProof/>
                <w:lang w:val="es-DO"/>
              </w:rPr>
              <w:t>Abril</w:t>
            </w:r>
          </w:p>
        </w:tc>
        <w:tc>
          <w:tcPr>
            <w:tcW w:w="3950" w:type="dxa"/>
            <w:hideMark/>
          </w:tcPr>
          <w:p w14:paraId="41ACE02D" w14:textId="77777777" w:rsidR="004A4AB4" w:rsidRPr="009571AE" w:rsidRDefault="004A4AB4" w:rsidP="004A4AB4">
            <w:pPr>
              <w:spacing w:line="360" w:lineRule="auto"/>
              <w:rPr>
                <w:rFonts w:eastAsia="Calibri"/>
                <w:noProof/>
                <w:lang w:val="es-DO"/>
              </w:rPr>
            </w:pPr>
            <w:r w:rsidRPr="009571AE">
              <w:rPr>
                <w:rFonts w:eastAsia="Calibri"/>
                <w:noProof/>
                <w:lang w:val="es-DO"/>
              </w:rPr>
              <w:t>12</w:t>
            </w:r>
          </w:p>
        </w:tc>
      </w:tr>
      <w:tr w:rsidR="004A4AB4" w:rsidRPr="009571AE" w14:paraId="0AC8742C" w14:textId="77777777" w:rsidTr="00BD0FF8">
        <w:trPr>
          <w:trHeight w:val="398"/>
        </w:trPr>
        <w:tc>
          <w:tcPr>
            <w:tcW w:w="3949" w:type="dxa"/>
            <w:hideMark/>
          </w:tcPr>
          <w:p w14:paraId="2D9E86F0" w14:textId="77777777" w:rsidR="004A4AB4" w:rsidRPr="009571AE" w:rsidRDefault="004A4AB4" w:rsidP="004A4AB4">
            <w:pPr>
              <w:spacing w:line="360" w:lineRule="auto"/>
              <w:rPr>
                <w:rFonts w:eastAsia="Calibri"/>
                <w:noProof/>
                <w:lang w:val="es-DO"/>
              </w:rPr>
            </w:pPr>
            <w:r w:rsidRPr="009571AE">
              <w:rPr>
                <w:rFonts w:eastAsia="Calibri"/>
                <w:noProof/>
                <w:lang w:val="es-DO"/>
              </w:rPr>
              <w:t>Mayo</w:t>
            </w:r>
          </w:p>
        </w:tc>
        <w:tc>
          <w:tcPr>
            <w:tcW w:w="3950" w:type="dxa"/>
            <w:hideMark/>
          </w:tcPr>
          <w:p w14:paraId="35AB6181" w14:textId="77777777" w:rsidR="004A4AB4" w:rsidRPr="009571AE" w:rsidRDefault="004A4AB4" w:rsidP="004A4AB4">
            <w:pPr>
              <w:spacing w:line="360" w:lineRule="auto"/>
              <w:rPr>
                <w:rFonts w:eastAsia="Calibri"/>
                <w:noProof/>
                <w:lang w:val="es-DO"/>
              </w:rPr>
            </w:pPr>
            <w:r w:rsidRPr="009571AE">
              <w:rPr>
                <w:rFonts w:eastAsia="Calibri"/>
                <w:noProof/>
                <w:lang w:val="es-DO"/>
              </w:rPr>
              <w:t>9</w:t>
            </w:r>
          </w:p>
        </w:tc>
      </w:tr>
      <w:tr w:rsidR="004A4AB4" w:rsidRPr="009571AE" w14:paraId="4A475D07" w14:textId="77777777" w:rsidTr="00BD0FF8">
        <w:trPr>
          <w:trHeight w:val="412"/>
        </w:trPr>
        <w:tc>
          <w:tcPr>
            <w:tcW w:w="3949" w:type="dxa"/>
            <w:hideMark/>
          </w:tcPr>
          <w:p w14:paraId="471D7B73" w14:textId="77777777" w:rsidR="004A4AB4" w:rsidRPr="009571AE" w:rsidRDefault="004A4AB4" w:rsidP="004A4AB4">
            <w:pPr>
              <w:spacing w:line="360" w:lineRule="auto"/>
              <w:rPr>
                <w:rFonts w:eastAsia="Calibri"/>
                <w:noProof/>
                <w:lang w:val="es-DO"/>
              </w:rPr>
            </w:pPr>
            <w:r w:rsidRPr="009571AE">
              <w:rPr>
                <w:rFonts w:eastAsia="Calibri"/>
                <w:noProof/>
                <w:lang w:val="es-DO"/>
              </w:rPr>
              <w:t>Junio</w:t>
            </w:r>
          </w:p>
        </w:tc>
        <w:tc>
          <w:tcPr>
            <w:tcW w:w="3950" w:type="dxa"/>
            <w:hideMark/>
          </w:tcPr>
          <w:p w14:paraId="5115BED9" w14:textId="77777777" w:rsidR="004A4AB4" w:rsidRPr="009571AE" w:rsidRDefault="004A4AB4" w:rsidP="004A4AB4">
            <w:pPr>
              <w:spacing w:line="360" w:lineRule="auto"/>
              <w:rPr>
                <w:rFonts w:eastAsia="Calibri"/>
                <w:noProof/>
                <w:lang w:val="es-DO"/>
              </w:rPr>
            </w:pPr>
            <w:r w:rsidRPr="009571AE">
              <w:rPr>
                <w:rFonts w:eastAsia="Calibri"/>
                <w:noProof/>
                <w:lang w:val="es-DO"/>
              </w:rPr>
              <w:t>9</w:t>
            </w:r>
          </w:p>
        </w:tc>
      </w:tr>
      <w:tr w:rsidR="004A4AB4" w:rsidRPr="009571AE" w14:paraId="49949E47" w14:textId="77777777" w:rsidTr="00BD0FF8">
        <w:trPr>
          <w:trHeight w:val="426"/>
        </w:trPr>
        <w:tc>
          <w:tcPr>
            <w:tcW w:w="3949" w:type="dxa"/>
            <w:hideMark/>
          </w:tcPr>
          <w:p w14:paraId="2EC8B959" w14:textId="77777777" w:rsidR="004A4AB4" w:rsidRPr="009571AE" w:rsidRDefault="004A4AB4" w:rsidP="004A4AB4">
            <w:pPr>
              <w:spacing w:line="360" w:lineRule="auto"/>
              <w:rPr>
                <w:rFonts w:eastAsia="Calibri"/>
                <w:noProof/>
                <w:lang w:val="es-DO"/>
              </w:rPr>
            </w:pPr>
            <w:r w:rsidRPr="009571AE">
              <w:rPr>
                <w:rFonts w:eastAsia="Calibri"/>
                <w:noProof/>
                <w:lang w:val="es-DO"/>
              </w:rPr>
              <w:t>Julio</w:t>
            </w:r>
          </w:p>
        </w:tc>
        <w:tc>
          <w:tcPr>
            <w:tcW w:w="3950" w:type="dxa"/>
            <w:hideMark/>
          </w:tcPr>
          <w:p w14:paraId="657B6312" w14:textId="77777777" w:rsidR="004A4AB4" w:rsidRPr="009571AE" w:rsidRDefault="004A4AB4" w:rsidP="004A4AB4">
            <w:pPr>
              <w:spacing w:line="360" w:lineRule="auto"/>
              <w:rPr>
                <w:rFonts w:eastAsia="Calibri"/>
                <w:noProof/>
                <w:lang w:val="es-DO"/>
              </w:rPr>
            </w:pPr>
            <w:r w:rsidRPr="009571AE">
              <w:rPr>
                <w:rFonts w:eastAsia="Calibri"/>
                <w:noProof/>
                <w:lang w:val="es-DO"/>
              </w:rPr>
              <w:t>14</w:t>
            </w:r>
          </w:p>
        </w:tc>
      </w:tr>
      <w:tr w:rsidR="004A4AB4" w:rsidRPr="009571AE" w14:paraId="41AF0D4A" w14:textId="77777777" w:rsidTr="00BD0FF8">
        <w:trPr>
          <w:trHeight w:val="412"/>
        </w:trPr>
        <w:tc>
          <w:tcPr>
            <w:tcW w:w="3949" w:type="dxa"/>
            <w:hideMark/>
          </w:tcPr>
          <w:p w14:paraId="6588E37B" w14:textId="77777777" w:rsidR="004A4AB4" w:rsidRPr="009571AE" w:rsidRDefault="004A4AB4" w:rsidP="004A4AB4">
            <w:pPr>
              <w:spacing w:line="360" w:lineRule="auto"/>
              <w:rPr>
                <w:rFonts w:eastAsia="Calibri"/>
                <w:noProof/>
                <w:lang w:val="es-DO"/>
              </w:rPr>
            </w:pPr>
            <w:r w:rsidRPr="009571AE">
              <w:rPr>
                <w:rFonts w:eastAsia="Calibri"/>
                <w:noProof/>
                <w:lang w:val="es-DO"/>
              </w:rPr>
              <w:t>Agosto</w:t>
            </w:r>
          </w:p>
        </w:tc>
        <w:tc>
          <w:tcPr>
            <w:tcW w:w="3950" w:type="dxa"/>
            <w:hideMark/>
          </w:tcPr>
          <w:p w14:paraId="4F8BCFC8" w14:textId="77777777" w:rsidR="004A4AB4" w:rsidRPr="009571AE" w:rsidRDefault="004A4AB4" w:rsidP="004A4AB4">
            <w:pPr>
              <w:spacing w:line="360" w:lineRule="auto"/>
              <w:rPr>
                <w:rFonts w:eastAsia="Calibri"/>
                <w:noProof/>
                <w:lang w:val="es-DO"/>
              </w:rPr>
            </w:pPr>
            <w:r w:rsidRPr="009571AE">
              <w:rPr>
                <w:rFonts w:eastAsia="Calibri"/>
                <w:noProof/>
                <w:lang w:val="es-DO"/>
              </w:rPr>
              <w:t>12</w:t>
            </w:r>
          </w:p>
        </w:tc>
      </w:tr>
      <w:tr w:rsidR="004A4AB4" w:rsidRPr="009571AE" w14:paraId="2D91243F" w14:textId="77777777" w:rsidTr="00BD0FF8">
        <w:trPr>
          <w:trHeight w:val="412"/>
        </w:trPr>
        <w:tc>
          <w:tcPr>
            <w:tcW w:w="3949" w:type="dxa"/>
            <w:hideMark/>
          </w:tcPr>
          <w:p w14:paraId="739D9D5B" w14:textId="77777777" w:rsidR="004A4AB4" w:rsidRPr="009571AE" w:rsidRDefault="004A4AB4" w:rsidP="004A4AB4">
            <w:pPr>
              <w:spacing w:line="360" w:lineRule="auto"/>
              <w:rPr>
                <w:rFonts w:eastAsia="Calibri"/>
                <w:noProof/>
                <w:lang w:val="es-DO"/>
              </w:rPr>
            </w:pPr>
            <w:r w:rsidRPr="009571AE">
              <w:rPr>
                <w:rFonts w:eastAsia="Calibri"/>
                <w:noProof/>
                <w:lang w:val="es-DO"/>
              </w:rPr>
              <w:t>Septiembre</w:t>
            </w:r>
          </w:p>
        </w:tc>
        <w:tc>
          <w:tcPr>
            <w:tcW w:w="3950" w:type="dxa"/>
            <w:hideMark/>
          </w:tcPr>
          <w:p w14:paraId="00AAA539" w14:textId="77777777" w:rsidR="004A4AB4" w:rsidRPr="009571AE" w:rsidRDefault="004A4AB4" w:rsidP="004A4AB4">
            <w:pPr>
              <w:spacing w:line="360" w:lineRule="auto"/>
              <w:rPr>
                <w:rFonts w:eastAsia="Calibri"/>
                <w:noProof/>
                <w:lang w:val="es-DO"/>
              </w:rPr>
            </w:pPr>
            <w:r w:rsidRPr="009571AE">
              <w:rPr>
                <w:rFonts w:eastAsia="Calibri"/>
                <w:noProof/>
                <w:lang w:val="es-DO"/>
              </w:rPr>
              <w:t>24</w:t>
            </w:r>
          </w:p>
        </w:tc>
      </w:tr>
      <w:tr w:rsidR="004A4AB4" w:rsidRPr="009571AE" w14:paraId="5ED05E10" w14:textId="77777777" w:rsidTr="00BD0FF8">
        <w:trPr>
          <w:trHeight w:val="398"/>
        </w:trPr>
        <w:tc>
          <w:tcPr>
            <w:tcW w:w="3949" w:type="dxa"/>
            <w:hideMark/>
          </w:tcPr>
          <w:p w14:paraId="342842A1" w14:textId="77777777" w:rsidR="004A4AB4" w:rsidRPr="009571AE" w:rsidRDefault="004A4AB4" w:rsidP="004A4AB4">
            <w:pPr>
              <w:spacing w:line="360" w:lineRule="auto"/>
              <w:rPr>
                <w:rFonts w:eastAsia="Calibri"/>
                <w:noProof/>
                <w:lang w:val="es-DO"/>
              </w:rPr>
            </w:pPr>
            <w:r w:rsidRPr="009571AE">
              <w:rPr>
                <w:rFonts w:eastAsia="Calibri"/>
                <w:noProof/>
                <w:lang w:val="es-DO"/>
              </w:rPr>
              <w:t>Octubre</w:t>
            </w:r>
          </w:p>
        </w:tc>
        <w:tc>
          <w:tcPr>
            <w:tcW w:w="3950" w:type="dxa"/>
            <w:hideMark/>
          </w:tcPr>
          <w:p w14:paraId="0790F33F" w14:textId="77777777" w:rsidR="004A4AB4" w:rsidRPr="009571AE" w:rsidRDefault="004A4AB4" w:rsidP="004A4AB4">
            <w:pPr>
              <w:spacing w:line="360" w:lineRule="auto"/>
              <w:rPr>
                <w:rFonts w:eastAsia="Calibri"/>
                <w:noProof/>
                <w:lang w:val="es-DO"/>
              </w:rPr>
            </w:pPr>
            <w:r w:rsidRPr="009571AE">
              <w:rPr>
                <w:rFonts w:eastAsia="Calibri"/>
                <w:noProof/>
                <w:lang w:val="es-DO"/>
              </w:rPr>
              <w:t>20</w:t>
            </w:r>
          </w:p>
        </w:tc>
      </w:tr>
      <w:tr w:rsidR="004A4AB4" w:rsidRPr="009571AE" w14:paraId="545ED05C" w14:textId="77777777" w:rsidTr="00BD0FF8">
        <w:trPr>
          <w:trHeight w:val="412"/>
        </w:trPr>
        <w:tc>
          <w:tcPr>
            <w:tcW w:w="3949" w:type="dxa"/>
            <w:hideMark/>
          </w:tcPr>
          <w:p w14:paraId="7AB56769" w14:textId="77777777" w:rsidR="004A4AB4" w:rsidRPr="009571AE" w:rsidRDefault="004A4AB4" w:rsidP="004A4AB4">
            <w:pPr>
              <w:spacing w:line="360" w:lineRule="auto"/>
              <w:rPr>
                <w:rFonts w:eastAsia="Calibri"/>
                <w:noProof/>
                <w:lang w:val="es-DO"/>
              </w:rPr>
            </w:pPr>
            <w:r w:rsidRPr="009571AE">
              <w:rPr>
                <w:rFonts w:eastAsia="Calibri"/>
                <w:noProof/>
                <w:lang w:val="es-DO"/>
              </w:rPr>
              <w:t>Noviembre</w:t>
            </w:r>
          </w:p>
        </w:tc>
        <w:tc>
          <w:tcPr>
            <w:tcW w:w="3950" w:type="dxa"/>
            <w:hideMark/>
          </w:tcPr>
          <w:p w14:paraId="1C4D1657" w14:textId="77777777" w:rsidR="004A4AB4" w:rsidRPr="009571AE" w:rsidRDefault="004A4AB4" w:rsidP="004A4AB4">
            <w:pPr>
              <w:spacing w:line="360" w:lineRule="auto"/>
              <w:rPr>
                <w:rFonts w:eastAsia="Calibri"/>
                <w:noProof/>
                <w:lang w:val="es-DO"/>
              </w:rPr>
            </w:pPr>
            <w:r w:rsidRPr="009571AE">
              <w:rPr>
                <w:rFonts w:eastAsia="Calibri"/>
                <w:noProof/>
                <w:lang w:val="es-DO"/>
              </w:rPr>
              <w:t>7</w:t>
            </w:r>
          </w:p>
        </w:tc>
      </w:tr>
      <w:tr w:rsidR="004A4AB4" w:rsidRPr="009571AE" w14:paraId="55274498" w14:textId="77777777" w:rsidTr="00BD0FF8">
        <w:trPr>
          <w:trHeight w:val="412"/>
        </w:trPr>
        <w:tc>
          <w:tcPr>
            <w:tcW w:w="3949" w:type="dxa"/>
            <w:hideMark/>
          </w:tcPr>
          <w:p w14:paraId="546C4192" w14:textId="77777777" w:rsidR="004A4AB4" w:rsidRPr="009571AE" w:rsidRDefault="004A4AB4" w:rsidP="004A4AB4">
            <w:pPr>
              <w:spacing w:line="360" w:lineRule="auto"/>
              <w:rPr>
                <w:rFonts w:eastAsia="Calibri"/>
                <w:noProof/>
                <w:lang w:val="es-DO"/>
              </w:rPr>
            </w:pPr>
            <w:r w:rsidRPr="009571AE">
              <w:rPr>
                <w:rFonts w:eastAsia="Calibri"/>
                <w:noProof/>
                <w:lang w:val="es-DO"/>
              </w:rPr>
              <w:t>Diciembre</w:t>
            </w:r>
          </w:p>
        </w:tc>
        <w:tc>
          <w:tcPr>
            <w:tcW w:w="3950" w:type="dxa"/>
            <w:hideMark/>
          </w:tcPr>
          <w:p w14:paraId="581C6A4F" w14:textId="77777777" w:rsidR="004A4AB4" w:rsidRPr="009571AE" w:rsidRDefault="004A4AB4" w:rsidP="004A4AB4">
            <w:pPr>
              <w:spacing w:line="360" w:lineRule="auto"/>
              <w:rPr>
                <w:rFonts w:eastAsia="Calibri"/>
                <w:noProof/>
                <w:lang w:val="es-DO"/>
              </w:rPr>
            </w:pPr>
            <w:r w:rsidRPr="009571AE">
              <w:rPr>
                <w:rFonts w:eastAsia="Calibri"/>
                <w:noProof/>
                <w:lang w:val="es-DO"/>
              </w:rPr>
              <w:t>2</w:t>
            </w:r>
          </w:p>
        </w:tc>
      </w:tr>
      <w:tr w:rsidR="004A4AB4" w:rsidRPr="009571AE" w14:paraId="5A028929" w14:textId="77777777" w:rsidTr="00BD0FF8">
        <w:trPr>
          <w:trHeight w:val="51"/>
        </w:trPr>
        <w:tc>
          <w:tcPr>
            <w:tcW w:w="3949" w:type="dxa"/>
            <w:hideMark/>
          </w:tcPr>
          <w:p w14:paraId="5E7F6AA3" w14:textId="77777777" w:rsidR="004A4AB4" w:rsidRPr="009571AE" w:rsidRDefault="004A4AB4" w:rsidP="004A4AB4">
            <w:pPr>
              <w:spacing w:line="360" w:lineRule="auto"/>
              <w:rPr>
                <w:rFonts w:eastAsia="Calibri"/>
                <w:noProof/>
                <w:lang w:val="es-DO"/>
              </w:rPr>
            </w:pPr>
            <w:r w:rsidRPr="009571AE">
              <w:rPr>
                <w:rFonts w:eastAsia="Calibri"/>
                <w:noProof/>
                <w:lang w:val="es-DO"/>
              </w:rPr>
              <w:t>TOTAL</w:t>
            </w:r>
          </w:p>
        </w:tc>
        <w:tc>
          <w:tcPr>
            <w:tcW w:w="3950" w:type="dxa"/>
            <w:hideMark/>
          </w:tcPr>
          <w:p w14:paraId="592ACCE0" w14:textId="77777777" w:rsidR="004A4AB4" w:rsidRPr="009571AE" w:rsidRDefault="004A4AB4" w:rsidP="004A4AB4">
            <w:pPr>
              <w:spacing w:line="360" w:lineRule="auto"/>
              <w:rPr>
                <w:rFonts w:eastAsia="Calibri"/>
                <w:noProof/>
                <w:lang w:val="es-DO"/>
              </w:rPr>
            </w:pPr>
            <w:r w:rsidRPr="009571AE">
              <w:rPr>
                <w:rFonts w:eastAsia="Calibri"/>
                <w:noProof/>
                <w:lang w:val="es-DO"/>
              </w:rPr>
              <w:t>153</w:t>
            </w:r>
          </w:p>
        </w:tc>
      </w:tr>
    </w:tbl>
    <w:p w14:paraId="2E54D74B" w14:textId="77777777" w:rsidR="004A4AB4" w:rsidRPr="000E6C29" w:rsidRDefault="004A4AB4" w:rsidP="004A4AB4">
      <w:pPr>
        <w:spacing w:line="360" w:lineRule="auto"/>
        <w:rPr>
          <w:rFonts w:eastAsia="Calibri"/>
          <w:noProof/>
          <w:lang w:val="es-DO"/>
        </w:rPr>
      </w:pPr>
      <w:bookmarkStart w:id="8" w:name="_Hlk216777512"/>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p>
    <w:bookmarkEnd w:id="8"/>
    <w:p w14:paraId="33CF6BBF" w14:textId="77777777" w:rsidR="007D2B59" w:rsidRDefault="007D2B59" w:rsidP="004A4AB4">
      <w:pPr>
        <w:spacing w:line="360" w:lineRule="auto"/>
        <w:rPr>
          <w:rFonts w:eastAsia="Calibri"/>
          <w:noProof/>
          <w:lang w:val="es-DO"/>
        </w:rPr>
      </w:pPr>
    </w:p>
    <w:p w14:paraId="07D41338" w14:textId="3A038343" w:rsidR="004A4AB4" w:rsidRDefault="004A4AB4" w:rsidP="004A4AB4">
      <w:pPr>
        <w:spacing w:line="360" w:lineRule="auto"/>
        <w:rPr>
          <w:rFonts w:eastAsia="Calibri"/>
          <w:noProof/>
          <w:lang w:val="es-DO"/>
        </w:rPr>
      </w:pPr>
      <w:r>
        <w:rPr>
          <w:rFonts w:eastAsia="Calibri"/>
          <w:noProof/>
          <w:lang w:val="es-DO"/>
        </w:rPr>
        <w:t>Al analizar los datos estadísticos, se visualiza</w:t>
      </w:r>
      <w:r w:rsidRPr="005B616F">
        <w:rPr>
          <w:lang w:val="es-DO"/>
        </w:rPr>
        <w:t xml:space="preserve"> </w:t>
      </w:r>
      <w:r>
        <w:rPr>
          <w:rFonts w:eastAsia="Calibri"/>
          <w:noProof/>
          <w:lang w:val="es-DO"/>
        </w:rPr>
        <w:t>que las c</w:t>
      </w:r>
      <w:r w:rsidRPr="005B616F">
        <w:rPr>
          <w:rFonts w:eastAsia="Calibri"/>
          <w:noProof/>
          <w:lang w:val="es-DO"/>
        </w:rPr>
        <w:t>ategorías dominantes</w:t>
      </w:r>
      <w:r>
        <w:rPr>
          <w:rFonts w:eastAsia="Calibri"/>
          <w:noProof/>
          <w:lang w:val="es-DO"/>
        </w:rPr>
        <w:t>, con</w:t>
      </w:r>
      <w:r w:rsidRPr="005B616F">
        <w:rPr>
          <w:rFonts w:eastAsia="Calibri"/>
          <w:noProof/>
          <w:lang w:val="es-DO"/>
        </w:rPr>
        <w:t xml:space="preserve"> mayor número de renovaciones de CI</w:t>
      </w:r>
      <w:r>
        <w:rPr>
          <w:rFonts w:eastAsia="Calibri"/>
          <w:noProof/>
          <w:lang w:val="es-DO"/>
        </w:rPr>
        <w:t>,</w:t>
      </w:r>
      <w:r w:rsidRPr="005B616F">
        <w:rPr>
          <w:rFonts w:eastAsia="Calibri"/>
          <w:noProof/>
          <w:lang w:val="es-DO"/>
        </w:rPr>
        <w:t xml:space="preserve"> fueron</w:t>
      </w:r>
      <w:r w:rsidRPr="002939B9">
        <w:rPr>
          <w:rFonts w:eastAsia="Calibri"/>
          <w:noProof/>
          <w:lang w:val="es-DO"/>
        </w:rPr>
        <w:t>:</w:t>
      </w:r>
    </w:p>
    <w:tbl>
      <w:tblPr>
        <w:tblStyle w:val="Tablaconcuadrcula"/>
        <w:tblW w:w="0" w:type="auto"/>
        <w:tblLook w:val="04A0" w:firstRow="1" w:lastRow="0" w:firstColumn="1" w:lastColumn="0" w:noHBand="0" w:noVBand="1"/>
      </w:tblPr>
      <w:tblGrid>
        <w:gridCol w:w="3949"/>
        <w:gridCol w:w="3950"/>
      </w:tblGrid>
      <w:tr w:rsidR="004A4AB4" w:rsidRPr="00606FC8" w14:paraId="17A05095" w14:textId="77777777" w:rsidTr="00BD0FF8">
        <w:trPr>
          <w:trHeight w:val="1264"/>
          <w:tblHeader/>
        </w:trPr>
        <w:tc>
          <w:tcPr>
            <w:tcW w:w="7899" w:type="dxa"/>
            <w:gridSpan w:val="2"/>
            <w:shd w:val="clear" w:color="auto" w:fill="011C50"/>
            <w:hideMark/>
          </w:tcPr>
          <w:p w14:paraId="45C45291" w14:textId="08B9D64B" w:rsidR="004A4AB4" w:rsidRPr="009571AE" w:rsidRDefault="004A4AB4" w:rsidP="00BD0FF8">
            <w:pPr>
              <w:spacing w:line="360" w:lineRule="auto"/>
              <w:rPr>
                <w:rFonts w:eastAsia="Calibri"/>
                <w:b/>
                <w:noProof/>
                <w:color w:val="FFFFFF" w:themeColor="background1"/>
                <w:lang w:val="es-DO"/>
              </w:rPr>
            </w:pPr>
            <w:r w:rsidRPr="005B616F">
              <w:rPr>
                <w:rFonts w:eastAsia="Calibri"/>
                <w:b/>
                <w:noProof/>
                <w:color w:val="FFFFFF" w:themeColor="background1"/>
                <w:lang w:val="es-DO"/>
              </w:rPr>
              <w:lastRenderedPageBreak/>
              <w:t>CALIFICACION INDUSTRIAL -CI Renovadas por categoría industrial</w:t>
            </w:r>
            <w:r w:rsidR="00BD0FF8">
              <w:rPr>
                <w:rFonts w:eastAsia="Calibri"/>
                <w:b/>
                <w:noProof/>
                <w:color w:val="FFFFFF" w:themeColor="background1"/>
                <w:lang w:val="es-DO"/>
              </w:rPr>
              <w:t xml:space="preserve"> - </w:t>
            </w:r>
            <w:r w:rsidRPr="005B616F">
              <w:rPr>
                <w:rFonts w:eastAsia="Calibri"/>
                <w:b/>
                <w:noProof/>
                <w:color w:val="FFFFFF" w:themeColor="background1"/>
                <w:lang w:val="es-DO"/>
              </w:rPr>
              <w:t>2025</w:t>
            </w:r>
          </w:p>
        </w:tc>
      </w:tr>
      <w:tr w:rsidR="004A4AB4" w:rsidRPr="009571AE" w14:paraId="477FEE8A" w14:textId="77777777" w:rsidTr="00BD0FF8">
        <w:trPr>
          <w:trHeight w:val="398"/>
          <w:tblHeader/>
        </w:trPr>
        <w:tc>
          <w:tcPr>
            <w:tcW w:w="3949" w:type="dxa"/>
            <w:shd w:val="clear" w:color="auto" w:fill="011C50"/>
            <w:hideMark/>
          </w:tcPr>
          <w:p w14:paraId="7C4017AD" w14:textId="77777777" w:rsidR="004A4AB4" w:rsidRPr="00BD0FF8" w:rsidRDefault="004A4AB4" w:rsidP="004A4AB4">
            <w:pPr>
              <w:spacing w:line="360" w:lineRule="auto"/>
              <w:rPr>
                <w:rFonts w:eastAsia="Calibri"/>
                <w:b/>
                <w:noProof/>
                <w:color w:val="FFFFFF" w:themeColor="background1"/>
                <w:lang w:val="es-DO"/>
              </w:rPr>
            </w:pPr>
            <w:proofErr w:type="spellStart"/>
            <w:r w:rsidRPr="00BD0FF8">
              <w:rPr>
                <w:b/>
                <w:color w:val="FFFFFF" w:themeColor="background1"/>
              </w:rPr>
              <w:t>Categoría</w:t>
            </w:r>
            <w:proofErr w:type="spellEnd"/>
            <w:r w:rsidRPr="00BD0FF8">
              <w:rPr>
                <w:b/>
                <w:color w:val="FFFFFF" w:themeColor="background1"/>
              </w:rPr>
              <w:t xml:space="preserve"> Industrial</w:t>
            </w:r>
          </w:p>
        </w:tc>
        <w:tc>
          <w:tcPr>
            <w:tcW w:w="3950" w:type="dxa"/>
            <w:shd w:val="clear" w:color="auto" w:fill="011C50"/>
            <w:hideMark/>
          </w:tcPr>
          <w:p w14:paraId="41D946DA" w14:textId="77777777" w:rsidR="004A4AB4" w:rsidRPr="00BD0FF8" w:rsidRDefault="004A4AB4" w:rsidP="004A4AB4">
            <w:pPr>
              <w:spacing w:line="360" w:lineRule="auto"/>
              <w:rPr>
                <w:rFonts w:eastAsia="Calibri"/>
                <w:b/>
                <w:noProof/>
                <w:color w:val="FFFFFF" w:themeColor="background1"/>
                <w:lang w:val="es-DO"/>
              </w:rPr>
            </w:pPr>
            <w:r w:rsidRPr="00BD0FF8">
              <w:rPr>
                <w:b/>
                <w:color w:val="FFFFFF" w:themeColor="background1"/>
              </w:rPr>
              <w:t>Total</w:t>
            </w:r>
          </w:p>
        </w:tc>
      </w:tr>
      <w:tr w:rsidR="004A4AB4" w:rsidRPr="009571AE" w14:paraId="2814369D" w14:textId="77777777" w:rsidTr="00BD0FF8">
        <w:trPr>
          <w:trHeight w:val="412"/>
        </w:trPr>
        <w:tc>
          <w:tcPr>
            <w:tcW w:w="3949" w:type="dxa"/>
            <w:hideMark/>
          </w:tcPr>
          <w:p w14:paraId="11EEF9B4" w14:textId="77777777" w:rsidR="004A4AB4" w:rsidRPr="005B616F" w:rsidRDefault="004A4AB4" w:rsidP="004A4AB4">
            <w:pPr>
              <w:spacing w:line="360" w:lineRule="auto"/>
              <w:rPr>
                <w:rFonts w:eastAsia="Calibri"/>
                <w:noProof/>
                <w:lang w:val="es-DO"/>
              </w:rPr>
            </w:pPr>
            <w:r w:rsidRPr="005B616F">
              <w:t xml:space="preserve">Alimentos y </w:t>
            </w:r>
            <w:proofErr w:type="spellStart"/>
            <w:r w:rsidRPr="005B616F">
              <w:t>Bebidas</w:t>
            </w:r>
            <w:proofErr w:type="spellEnd"/>
          </w:p>
        </w:tc>
        <w:tc>
          <w:tcPr>
            <w:tcW w:w="3950" w:type="dxa"/>
            <w:hideMark/>
          </w:tcPr>
          <w:p w14:paraId="17EE3281" w14:textId="77777777" w:rsidR="004A4AB4" w:rsidRPr="005B616F" w:rsidRDefault="004A4AB4" w:rsidP="004A4AB4">
            <w:pPr>
              <w:spacing w:line="360" w:lineRule="auto"/>
              <w:rPr>
                <w:rFonts w:eastAsia="Calibri"/>
                <w:noProof/>
                <w:lang w:val="es-DO"/>
              </w:rPr>
            </w:pPr>
            <w:r w:rsidRPr="005B616F">
              <w:t>47</w:t>
            </w:r>
          </w:p>
        </w:tc>
      </w:tr>
      <w:tr w:rsidR="004A4AB4" w:rsidRPr="009571AE" w14:paraId="33990ADC" w14:textId="77777777" w:rsidTr="00BD0FF8">
        <w:trPr>
          <w:trHeight w:val="412"/>
        </w:trPr>
        <w:tc>
          <w:tcPr>
            <w:tcW w:w="3949" w:type="dxa"/>
            <w:hideMark/>
          </w:tcPr>
          <w:p w14:paraId="2A7FDDE8" w14:textId="77777777" w:rsidR="004A4AB4" w:rsidRPr="005B616F" w:rsidRDefault="004A4AB4" w:rsidP="004A4AB4">
            <w:pPr>
              <w:spacing w:line="360" w:lineRule="auto"/>
              <w:rPr>
                <w:rFonts w:eastAsia="Calibri"/>
                <w:noProof/>
                <w:lang w:val="es-DO"/>
              </w:rPr>
            </w:pPr>
            <w:proofErr w:type="spellStart"/>
            <w:r w:rsidRPr="005B616F">
              <w:t>Metalurgía</w:t>
            </w:r>
            <w:proofErr w:type="spellEnd"/>
            <w:r w:rsidRPr="005B616F">
              <w:t xml:space="preserve"> / </w:t>
            </w:r>
            <w:proofErr w:type="spellStart"/>
            <w:r w:rsidRPr="005B616F">
              <w:t>Metalmecánica</w:t>
            </w:r>
            <w:proofErr w:type="spellEnd"/>
          </w:p>
        </w:tc>
        <w:tc>
          <w:tcPr>
            <w:tcW w:w="3950" w:type="dxa"/>
            <w:hideMark/>
          </w:tcPr>
          <w:p w14:paraId="0670E1F4" w14:textId="77777777" w:rsidR="004A4AB4" w:rsidRPr="005B616F" w:rsidRDefault="004A4AB4" w:rsidP="004A4AB4">
            <w:pPr>
              <w:spacing w:line="360" w:lineRule="auto"/>
              <w:rPr>
                <w:rFonts w:eastAsia="Calibri"/>
                <w:noProof/>
                <w:lang w:val="es-DO"/>
              </w:rPr>
            </w:pPr>
            <w:r w:rsidRPr="005B616F">
              <w:t>19</w:t>
            </w:r>
          </w:p>
        </w:tc>
      </w:tr>
      <w:tr w:rsidR="004A4AB4" w:rsidRPr="009571AE" w14:paraId="61846B8B" w14:textId="77777777" w:rsidTr="00BD0FF8">
        <w:trPr>
          <w:trHeight w:val="412"/>
        </w:trPr>
        <w:tc>
          <w:tcPr>
            <w:tcW w:w="3949" w:type="dxa"/>
            <w:hideMark/>
          </w:tcPr>
          <w:p w14:paraId="11425CC3" w14:textId="77777777" w:rsidR="004A4AB4" w:rsidRPr="005B616F" w:rsidRDefault="004A4AB4" w:rsidP="004A4AB4">
            <w:pPr>
              <w:spacing w:line="360" w:lineRule="auto"/>
              <w:rPr>
                <w:rFonts w:eastAsia="Calibri"/>
                <w:noProof/>
                <w:lang w:val="es-DO"/>
              </w:rPr>
            </w:pPr>
            <w:proofErr w:type="spellStart"/>
            <w:r w:rsidRPr="005B616F">
              <w:t>Productos</w:t>
            </w:r>
            <w:proofErr w:type="spellEnd"/>
            <w:r w:rsidRPr="005B616F">
              <w:t xml:space="preserve"> </w:t>
            </w:r>
            <w:proofErr w:type="spellStart"/>
            <w:r w:rsidRPr="005B616F">
              <w:t>Químicos</w:t>
            </w:r>
            <w:proofErr w:type="spellEnd"/>
          </w:p>
        </w:tc>
        <w:tc>
          <w:tcPr>
            <w:tcW w:w="3950" w:type="dxa"/>
            <w:hideMark/>
          </w:tcPr>
          <w:p w14:paraId="39ED5937" w14:textId="77777777" w:rsidR="004A4AB4" w:rsidRPr="005B616F" w:rsidRDefault="004A4AB4" w:rsidP="004A4AB4">
            <w:pPr>
              <w:spacing w:line="360" w:lineRule="auto"/>
              <w:rPr>
                <w:rFonts w:eastAsia="Calibri"/>
                <w:noProof/>
                <w:lang w:val="es-DO"/>
              </w:rPr>
            </w:pPr>
            <w:r w:rsidRPr="005B616F">
              <w:t>12</w:t>
            </w:r>
          </w:p>
        </w:tc>
      </w:tr>
      <w:tr w:rsidR="004A4AB4" w:rsidRPr="009571AE" w14:paraId="03CC1842" w14:textId="77777777" w:rsidTr="00BD0FF8">
        <w:trPr>
          <w:trHeight w:val="412"/>
        </w:trPr>
        <w:tc>
          <w:tcPr>
            <w:tcW w:w="3949" w:type="dxa"/>
            <w:hideMark/>
          </w:tcPr>
          <w:p w14:paraId="301EA829" w14:textId="77777777" w:rsidR="004A4AB4" w:rsidRPr="005B616F" w:rsidRDefault="004A4AB4" w:rsidP="004A4AB4">
            <w:pPr>
              <w:spacing w:line="360" w:lineRule="auto"/>
              <w:rPr>
                <w:rFonts w:eastAsia="Calibri"/>
                <w:noProof/>
                <w:lang w:val="es-DO"/>
              </w:rPr>
            </w:pPr>
            <w:proofErr w:type="spellStart"/>
            <w:r w:rsidRPr="005B616F">
              <w:t>Plásticos</w:t>
            </w:r>
            <w:proofErr w:type="spellEnd"/>
          </w:p>
        </w:tc>
        <w:tc>
          <w:tcPr>
            <w:tcW w:w="3950" w:type="dxa"/>
            <w:hideMark/>
          </w:tcPr>
          <w:p w14:paraId="2325FF9E" w14:textId="77777777" w:rsidR="004A4AB4" w:rsidRPr="005B616F" w:rsidRDefault="004A4AB4" w:rsidP="004A4AB4">
            <w:pPr>
              <w:spacing w:line="360" w:lineRule="auto"/>
              <w:rPr>
                <w:rFonts w:eastAsia="Calibri"/>
                <w:noProof/>
                <w:lang w:val="es-DO"/>
              </w:rPr>
            </w:pPr>
            <w:r w:rsidRPr="005B616F">
              <w:t>14</w:t>
            </w:r>
          </w:p>
        </w:tc>
      </w:tr>
      <w:tr w:rsidR="004A4AB4" w:rsidRPr="009571AE" w14:paraId="7EE58620" w14:textId="77777777" w:rsidTr="00BD0FF8">
        <w:trPr>
          <w:trHeight w:val="398"/>
        </w:trPr>
        <w:tc>
          <w:tcPr>
            <w:tcW w:w="3949" w:type="dxa"/>
            <w:hideMark/>
          </w:tcPr>
          <w:p w14:paraId="47CB56DF" w14:textId="77777777" w:rsidR="004A4AB4" w:rsidRPr="005B616F" w:rsidRDefault="004A4AB4" w:rsidP="004A4AB4">
            <w:pPr>
              <w:spacing w:line="360" w:lineRule="auto"/>
              <w:rPr>
                <w:rFonts w:eastAsia="Calibri"/>
                <w:noProof/>
                <w:lang w:val="es-DO"/>
              </w:rPr>
            </w:pPr>
            <w:proofErr w:type="spellStart"/>
            <w:r w:rsidRPr="005B616F">
              <w:t>Eléctrico</w:t>
            </w:r>
            <w:proofErr w:type="spellEnd"/>
            <w:r w:rsidRPr="005B616F">
              <w:t xml:space="preserve"> </w:t>
            </w:r>
          </w:p>
        </w:tc>
        <w:tc>
          <w:tcPr>
            <w:tcW w:w="3950" w:type="dxa"/>
            <w:hideMark/>
          </w:tcPr>
          <w:p w14:paraId="5ED07A02" w14:textId="77777777" w:rsidR="004A4AB4" w:rsidRPr="005B616F" w:rsidRDefault="004A4AB4" w:rsidP="004A4AB4">
            <w:pPr>
              <w:spacing w:line="360" w:lineRule="auto"/>
              <w:rPr>
                <w:rFonts w:eastAsia="Calibri"/>
                <w:noProof/>
                <w:lang w:val="es-DO"/>
              </w:rPr>
            </w:pPr>
            <w:r w:rsidRPr="005B616F">
              <w:t>6</w:t>
            </w:r>
          </w:p>
        </w:tc>
      </w:tr>
      <w:tr w:rsidR="004A4AB4" w:rsidRPr="009571AE" w14:paraId="17547302" w14:textId="77777777" w:rsidTr="00BD0FF8">
        <w:trPr>
          <w:trHeight w:val="412"/>
        </w:trPr>
        <w:tc>
          <w:tcPr>
            <w:tcW w:w="3949" w:type="dxa"/>
            <w:hideMark/>
          </w:tcPr>
          <w:p w14:paraId="46576CF1" w14:textId="77777777" w:rsidR="004A4AB4" w:rsidRPr="005B616F" w:rsidRDefault="004A4AB4" w:rsidP="004A4AB4">
            <w:pPr>
              <w:spacing w:line="360" w:lineRule="auto"/>
              <w:rPr>
                <w:rFonts w:eastAsia="Calibri"/>
                <w:noProof/>
                <w:lang w:val="es-DO"/>
              </w:rPr>
            </w:pPr>
            <w:proofErr w:type="spellStart"/>
            <w:r w:rsidRPr="005B616F">
              <w:t>Productos</w:t>
            </w:r>
            <w:proofErr w:type="spellEnd"/>
            <w:r w:rsidRPr="005B616F">
              <w:t xml:space="preserve"> de </w:t>
            </w:r>
            <w:proofErr w:type="spellStart"/>
            <w:r w:rsidRPr="005B616F">
              <w:t>Construcción</w:t>
            </w:r>
            <w:proofErr w:type="spellEnd"/>
          </w:p>
        </w:tc>
        <w:tc>
          <w:tcPr>
            <w:tcW w:w="3950" w:type="dxa"/>
            <w:hideMark/>
          </w:tcPr>
          <w:p w14:paraId="22FB2202" w14:textId="77777777" w:rsidR="004A4AB4" w:rsidRPr="005B616F" w:rsidRDefault="004A4AB4" w:rsidP="004A4AB4">
            <w:pPr>
              <w:spacing w:line="360" w:lineRule="auto"/>
              <w:rPr>
                <w:rFonts w:eastAsia="Calibri"/>
                <w:noProof/>
                <w:lang w:val="es-DO"/>
              </w:rPr>
            </w:pPr>
            <w:r w:rsidRPr="005B616F">
              <w:t>12</w:t>
            </w:r>
          </w:p>
        </w:tc>
      </w:tr>
      <w:tr w:rsidR="004A4AB4" w:rsidRPr="009571AE" w14:paraId="3DD351BB" w14:textId="77777777" w:rsidTr="00BD0FF8">
        <w:trPr>
          <w:trHeight w:val="426"/>
        </w:trPr>
        <w:tc>
          <w:tcPr>
            <w:tcW w:w="3949" w:type="dxa"/>
            <w:hideMark/>
          </w:tcPr>
          <w:p w14:paraId="1DCCC3C2" w14:textId="77777777" w:rsidR="004A4AB4" w:rsidRPr="005B616F" w:rsidRDefault="004A4AB4" w:rsidP="004A4AB4">
            <w:pPr>
              <w:spacing w:line="360" w:lineRule="auto"/>
              <w:rPr>
                <w:rFonts w:eastAsia="Calibri"/>
                <w:noProof/>
                <w:lang w:val="es-DO"/>
              </w:rPr>
            </w:pPr>
            <w:proofErr w:type="spellStart"/>
            <w:r w:rsidRPr="005B616F">
              <w:t>Productos</w:t>
            </w:r>
            <w:proofErr w:type="spellEnd"/>
            <w:r w:rsidRPr="005B616F">
              <w:t xml:space="preserve"> </w:t>
            </w:r>
            <w:proofErr w:type="spellStart"/>
            <w:r w:rsidRPr="005B616F">
              <w:t>Farmacéuticos</w:t>
            </w:r>
            <w:proofErr w:type="spellEnd"/>
          </w:p>
        </w:tc>
        <w:tc>
          <w:tcPr>
            <w:tcW w:w="3950" w:type="dxa"/>
            <w:hideMark/>
          </w:tcPr>
          <w:p w14:paraId="537EAD83" w14:textId="77777777" w:rsidR="004A4AB4" w:rsidRPr="005B616F" w:rsidRDefault="004A4AB4" w:rsidP="004A4AB4">
            <w:pPr>
              <w:spacing w:line="360" w:lineRule="auto"/>
              <w:rPr>
                <w:rFonts w:eastAsia="Calibri"/>
                <w:noProof/>
                <w:lang w:val="es-DO"/>
              </w:rPr>
            </w:pPr>
            <w:r w:rsidRPr="005B616F">
              <w:t>8</w:t>
            </w:r>
          </w:p>
        </w:tc>
      </w:tr>
      <w:tr w:rsidR="004A4AB4" w:rsidRPr="009571AE" w14:paraId="6D328A85" w14:textId="77777777" w:rsidTr="00BD0FF8">
        <w:trPr>
          <w:trHeight w:val="412"/>
        </w:trPr>
        <w:tc>
          <w:tcPr>
            <w:tcW w:w="3949" w:type="dxa"/>
            <w:hideMark/>
          </w:tcPr>
          <w:p w14:paraId="6EF35649" w14:textId="77777777" w:rsidR="004A4AB4" w:rsidRPr="005B616F" w:rsidRDefault="004A4AB4" w:rsidP="004A4AB4">
            <w:pPr>
              <w:spacing w:line="360" w:lineRule="auto"/>
              <w:rPr>
                <w:rFonts w:eastAsia="Calibri"/>
                <w:noProof/>
                <w:lang w:val="es-DO"/>
              </w:rPr>
            </w:pPr>
            <w:proofErr w:type="spellStart"/>
            <w:r w:rsidRPr="005B616F">
              <w:t>Productos</w:t>
            </w:r>
            <w:proofErr w:type="spellEnd"/>
            <w:r w:rsidRPr="005B616F">
              <w:t xml:space="preserve"> </w:t>
            </w:r>
            <w:proofErr w:type="spellStart"/>
            <w:r w:rsidRPr="005B616F">
              <w:t>en</w:t>
            </w:r>
            <w:proofErr w:type="spellEnd"/>
            <w:r w:rsidRPr="005B616F">
              <w:t xml:space="preserve"> </w:t>
            </w:r>
            <w:proofErr w:type="spellStart"/>
            <w:r w:rsidRPr="005B616F">
              <w:t>madera</w:t>
            </w:r>
            <w:proofErr w:type="spellEnd"/>
            <w:r w:rsidRPr="005B616F">
              <w:t xml:space="preserve"> </w:t>
            </w:r>
          </w:p>
        </w:tc>
        <w:tc>
          <w:tcPr>
            <w:tcW w:w="3950" w:type="dxa"/>
            <w:hideMark/>
          </w:tcPr>
          <w:p w14:paraId="0842292E" w14:textId="77777777" w:rsidR="004A4AB4" w:rsidRPr="005B616F" w:rsidRDefault="004A4AB4" w:rsidP="004A4AB4">
            <w:pPr>
              <w:spacing w:line="360" w:lineRule="auto"/>
              <w:rPr>
                <w:rFonts w:eastAsia="Calibri"/>
                <w:noProof/>
                <w:lang w:val="es-DO"/>
              </w:rPr>
            </w:pPr>
            <w:r w:rsidRPr="005B616F">
              <w:t>2</w:t>
            </w:r>
          </w:p>
        </w:tc>
      </w:tr>
      <w:tr w:rsidR="004A4AB4" w:rsidRPr="009571AE" w14:paraId="2396F1A2" w14:textId="77777777" w:rsidTr="00BD0FF8">
        <w:trPr>
          <w:trHeight w:val="412"/>
        </w:trPr>
        <w:tc>
          <w:tcPr>
            <w:tcW w:w="3949" w:type="dxa"/>
            <w:hideMark/>
          </w:tcPr>
          <w:p w14:paraId="46F91517" w14:textId="77777777" w:rsidR="004A4AB4" w:rsidRPr="005B616F" w:rsidRDefault="004A4AB4" w:rsidP="004A4AB4">
            <w:pPr>
              <w:spacing w:line="360" w:lineRule="auto"/>
              <w:rPr>
                <w:rFonts w:eastAsia="Calibri"/>
                <w:noProof/>
                <w:lang w:val="es-DO"/>
              </w:rPr>
            </w:pPr>
            <w:proofErr w:type="spellStart"/>
            <w:r w:rsidRPr="005B616F">
              <w:t>Gráfica</w:t>
            </w:r>
            <w:proofErr w:type="spellEnd"/>
          </w:p>
        </w:tc>
        <w:tc>
          <w:tcPr>
            <w:tcW w:w="3950" w:type="dxa"/>
            <w:hideMark/>
          </w:tcPr>
          <w:p w14:paraId="5CAAE819" w14:textId="77777777" w:rsidR="004A4AB4" w:rsidRPr="005B616F" w:rsidRDefault="004A4AB4" w:rsidP="004A4AB4">
            <w:pPr>
              <w:spacing w:line="360" w:lineRule="auto"/>
              <w:rPr>
                <w:rFonts w:eastAsia="Calibri"/>
                <w:noProof/>
                <w:lang w:val="es-DO"/>
              </w:rPr>
            </w:pPr>
            <w:r w:rsidRPr="005B616F">
              <w:t>10</w:t>
            </w:r>
          </w:p>
        </w:tc>
      </w:tr>
      <w:tr w:rsidR="004A4AB4" w:rsidRPr="009571AE" w14:paraId="39D5DD6D" w14:textId="77777777" w:rsidTr="00BD0FF8">
        <w:trPr>
          <w:trHeight w:val="398"/>
        </w:trPr>
        <w:tc>
          <w:tcPr>
            <w:tcW w:w="3949" w:type="dxa"/>
            <w:hideMark/>
          </w:tcPr>
          <w:p w14:paraId="70C09290" w14:textId="77777777" w:rsidR="004A4AB4" w:rsidRPr="005B616F" w:rsidRDefault="004A4AB4" w:rsidP="004A4AB4">
            <w:pPr>
              <w:spacing w:line="360" w:lineRule="auto"/>
              <w:rPr>
                <w:rFonts w:eastAsia="Calibri"/>
                <w:noProof/>
                <w:lang w:val="es-DO"/>
              </w:rPr>
            </w:pPr>
            <w:proofErr w:type="spellStart"/>
            <w:r w:rsidRPr="005B616F">
              <w:t>Muebles</w:t>
            </w:r>
            <w:proofErr w:type="spellEnd"/>
            <w:r w:rsidRPr="005B616F">
              <w:t xml:space="preserve"> / </w:t>
            </w:r>
            <w:proofErr w:type="spellStart"/>
            <w:r w:rsidRPr="005B616F">
              <w:t>Enseres</w:t>
            </w:r>
            <w:proofErr w:type="spellEnd"/>
          </w:p>
        </w:tc>
        <w:tc>
          <w:tcPr>
            <w:tcW w:w="3950" w:type="dxa"/>
            <w:hideMark/>
          </w:tcPr>
          <w:p w14:paraId="26C39FCA" w14:textId="77777777" w:rsidR="004A4AB4" w:rsidRPr="005B616F" w:rsidRDefault="004A4AB4" w:rsidP="004A4AB4">
            <w:pPr>
              <w:spacing w:line="360" w:lineRule="auto"/>
              <w:rPr>
                <w:rFonts w:eastAsia="Calibri"/>
                <w:noProof/>
                <w:lang w:val="es-DO"/>
              </w:rPr>
            </w:pPr>
            <w:r w:rsidRPr="005B616F">
              <w:t>14</w:t>
            </w:r>
          </w:p>
        </w:tc>
      </w:tr>
      <w:tr w:rsidR="004A4AB4" w:rsidRPr="009571AE" w14:paraId="5DFE21BC" w14:textId="77777777" w:rsidTr="00BD0FF8">
        <w:trPr>
          <w:trHeight w:val="398"/>
        </w:trPr>
        <w:tc>
          <w:tcPr>
            <w:tcW w:w="3949" w:type="dxa"/>
          </w:tcPr>
          <w:p w14:paraId="5C9C7EA8" w14:textId="77777777" w:rsidR="004A4AB4" w:rsidRPr="005B616F" w:rsidRDefault="004A4AB4" w:rsidP="004A4AB4">
            <w:pPr>
              <w:spacing w:line="360" w:lineRule="auto"/>
              <w:rPr>
                <w:rFonts w:eastAsia="Calibri"/>
                <w:noProof/>
                <w:lang w:val="es-DO"/>
              </w:rPr>
            </w:pPr>
            <w:proofErr w:type="spellStart"/>
            <w:r w:rsidRPr="005B616F">
              <w:t>Cartonera</w:t>
            </w:r>
            <w:proofErr w:type="spellEnd"/>
            <w:r w:rsidRPr="005B616F">
              <w:t xml:space="preserve"> </w:t>
            </w:r>
          </w:p>
        </w:tc>
        <w:tc>
          <w:tcPr>
            <w:tcW w:w="3950" w:type="dxa"/>
          </w:tcPr>
          <w:p w14:paraId="7AB3C79F" w14:textId="77777777" w:rsidR="004A4AB4" w:rsidRPr="005B616F" w:rsidRDefault="004A4AB4" w:rsidP="004A4AB4">
            <w:pPr>
              <w:spacing w:line="360" w:lineRule="auto"/>
              <w:rPr>
                <w:rFonts w:eastAsia="Calibri"/>
                <w:noProof/>
                <w:lang w:val="es-DO"/>
              </w:rPr>
            </w:pPr>
            <w:r w:rsidRPr="005B616F">
              <w:t>6</w:t>
            </w:r>
          </w:p>
        </w:tc>
      </w:tr>
      <w:tr w:rsidR="004A4AB4" w:rsidRPr="009571AE" w14:paraId="47F16614" w14:textId="77777777" w:rsidTr="00BD0FF8">
        <w:trPr>
          <w:trHeight w:val="398"/>
        </w:trPr>
        <w:tc>
          <w:tcPr>
            <w:tcW w:w="3949" w:type="dxa"/>
          </w:tcPr>
          <w:p w14:paraId="7961169D" w14:textId="77777777" w:rsidR="004A4AB4" w:rsidRPr="005B616F" w:rsidRDefault="004A4AB4" w:rsidP="004A4AB4">
            <w:pPr>
              <w:spacing w:line="360" w:lineRule="auto"/>
              <w:rPr>
                <w:rFonts w:eastAsia="Calibri"/>
                <w:noProof/>
                <w:lang w:val="es-DO"/>
              </w:rPr>
            </w:pPr>
            <w:proofErr w:type="spellStart"/>
            <w:r w:rsidRPr="005B616F">
              <w:t>Cerámica</w:t>
            </w:r>
            <w:proofErr w:type="spellEnd"/>
            <w:r w:rsidRPr="005B616F">
              <w:t xml:space="preserve"> </w:t>
            </w:r>
          </w:p>
        </w:tc>
        <w:tc>
          <w:tcPr>
            <w:tcW w:w="3950" w:type="dxa"/>
          </w:tcPr>
          <w:p w14:paraId="1CAD85C4" w14:textId="77777777" w:rsidR="004A4AB4" w:rsidRPr="005B616F" w:rsidRDefault="004A4AB4" w:rsidP="004A4AB4">
            <w:pPr>
              <w:spacing w:line="360" w:lineRule="auto"/>
              <w:rPr>
                <w:rFonts w:eastAsia="Calibri"/>
                <w:noProof/>
                <w:lang w:val="es-DO"/>
              </w:rPr>
            </w:pPr>
            <w:r w:rsidRPr="005B616F">
              <w:t>1</w:t>
            </w:r>
          </w:p>
        </w:tc>
      </w:tr>
      <w:tr w:rsidR="004A4AB4" w:rsidRPr="009571AE" w14:paraId="0DB8247E" w14:textId="77777777" w:rsidTr="00BD0FF8">
        <w:trPr>
          <w:trHeight w:val="412"/>
        </w:trPr>
        <w:tc>
          <w:tcPr>
            <w:tcW w:w="3949" w:type="dxa"/>
            <w:hideMark/>
          </w:tcPr>
          <w:p w14:paraId="12E5D7BF" w14:textId="77777777" w:rsidR="004A4AB4" w:rsidRPr="005B616F" w:rsidRDefault="004A4AB4" w:rsidP="004A4AB4">
            <w:pPr>
              <w:spacing w:line="360" w:lineRule="auto"/>
              <w:rPr>
                <w:rFonts w:eastAsia="Calibri"/>
                <w:noProof/>
                <w:lang w:val="es-DO"/>
              </w:rPr>
            </w:pPr>
            <w:proofErr w:type="spellStart"/>
            <w:r w:rsidRPr="005B616F">
              <w:t>Reciclaje</w:t>
            </w:r>
            <w:proofErr w:type="spellEnd"/>
          </w:p>
        </w:tc>
        <w:tc>
          <w:tcPr>
            <w:tcW w:w="3950" w:type="dxa"/>
            <w:hideMark/>
          </w:tcPr>
          <w:p w14:paraId="169282FF" w14:textId="77777777" w:rsidR="004A4AB4" w:rsidRPr="005B616F" w:rsidRDefault="004A4AB4" w:rsidP="004A4AB4">
            <w:pPr>
              <w:spacing w:line="360" w:lineRule="auto"/>
              <w:rPr>
                <w:rFonts w:eastAsia="Calibri"/>
                <w:noProof/>
                <w:lang w:val="es-DO"/>
              </w:rPr>
            </w:pPr>
            <w:r w:rsidRPr="005B616F">
              <w:t>1</w:t>
            </w:r>
          </w:p>
        </w:tc>
      </w:tr>
      <w:tr w:rsidR="004A4AB4" w:rsidRPr="009571AE" w14:paraId="27612955" w14:textId="77777777" w:rsidTr="00BD0FF8">
        <w:trPr>
          <w:trHeight w:val="412"/>
        </w:trPr>
        <w:tc>
          <w:tcPr>
            <w:tcW w:w="3949" w:type="dxa"/>
            <w:hideMark/>
          </w:tcPr>
          <w:p w14:paraId="6C5C9D8F" w14:textId="77777777" w:rsidR="004A4AB4" w:rsidRPr="005B616F" w:rsidRDefault="004A4AB4" w:rsidP="004A4AB4">
            <w:pPr>
              <w:spacing w:line="360" w:lineRule="auto"/>
              <w:rPr>
                <w:rFonts w:eastAsia="Calibri"/>
                <w:noProof/>
                <w:lang w:val="es-DO"/>
              </w:rPr>
            </w:pPr>
            <w:r w:rsidRPr="005B616F">
              <w:t xml:space="preserve">Textiles y </w:t>
            </w:r>
            <w:proofErr w:type="spellStart"/>
            <w:r w:rsidRPr="005B616F">
              <w:t>Calzados</w:t>
            </w:r>
            <w:proofErr w:type="spellEnd"/>
          </w:p>
        </w:tc>
        <w:tc>
          <w:tcPr>
            <w:tcW w:w="3950" w:type="dxa"/>
            <w:hideMark/>
          </w:tcPr>
          <w:p w14:paraId="38156219" w14:textId="77777777" w:rsidR="004A4AB4" w:rsidRPr="005B616F" w:rsidRDefault="004A4AB4" w:rsidP="004A4AB4">
            <w:pPr>
              <w:spacing w:line="360" w:lineRule="auto"/>
              <w:rPr>
                <w:rFonts w:eastAsia="Calibri"/>
                <w:noProof/>
                <w:lang w:val="es-DO"/>
              </w:rPr>
            </w:pPr>
            <w:r w:rsidRPr="005B616F">
              <w:t>1</w:t>
            </w:r>
          </w:p>
        </w:tc>
      </w:tr>
      <w:tr w:rsidR="004A4AB4" w:rsidRPr="009571AE" w14:paraId="6D378041" w14:textId="77777777" w:rsidTr="00BD0FF8">
        <w:trPr>
          <w:trHeight w:val="51"/>
        </w:trPr>
        <w:tc>
          <w:tcPr>
            <w:tcW w:w="3949" w:type="dxa"/>
            <w:hideMark/>
          </w:tcPr>
          <w:p w14:paraId="557B69F5" w14:textId="77777777" w:rsidR="004A4AB4" w:rsidRPr="005B616F" w:rsidRDefault="004A4AB4" w:rsidP="004A4AB4">
            <w:pPr>
              <w:spacing w:line="360" w:lineRule="auto"/>
              <w:rPr>
                <w:rFonts w:eastAsia="Calibri"/>
                <w:noProof/>
                <w:lang w:val="es-DO"/>
              </w:rPr>
            </w:pPr>
            <w:r w:rsidRPr="005B616F">
              <w:t>TOTAL</w:t>
            </w:r>
          </w:p>
        </w:tc>
        <w:tc>
          <w:tcPr>
            <w:tcW w:w="3950" w:type="dxa"/>
            <w:hideMark/>
          </w:tcPr>
          <w:p w14:paraId="7A9CD22A" w14:textId="77777777" w:rsidR="004A4AB4" w:rsidRPr="005B616F" w:rsidRDefault="004A4AB4" w:rsidP="004A4AB4">
            <w:pPr>
              <w:spacing w:line="360" w:lineRule="auto"/>
              <w:rPr>
                <w:rFonts w:eastAsia="Calibri"/>
                <w:noProof/>
                <w:lang w:val="es-DO"/>
              </w:rPr>
            </w:pPr>
            <w:r w:rsidRPr="005B616F">
              <w:t>153</w:t>
            </w:r>
          </w:p>
        </w:tc>
      </w:tr>
    </w:tbl>
    <w:p w14:paraId="05402624" w14:textId="77777777" w:rsidR="004A4AB4" w:rsidRDefault="004A4AB4" w:rsidP="004A4AB4">
      <w:pPr>
        <w:spacing w:line="360" w:lineRule="auto"/>
        <w:rPr>
          <w:rFonts w:eastAsia="Calibri"/>
          <w:noProof/>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p>
    <w:p w14:paraId="0903F58B" w14:textId="77777777" w:rsidR="004A4AB4" w:rsidRDefault="004A4AB4" w:rsidP="004A4AB4">
      <w:pPr>
        <w:spacing w:line="360" w:lineRule="auto"/>
        <w:rPr>
          <w:rFonts w:eastAsia="Calibri"/>
          <w:noProof/>
          <w:lang w:val="es-DO"/>
        </w:rPr>
      </w:pPr>
      <w:r>
        <w:rPr>
          <w:rFonts w:eastAsia="Calibri"/>
          <w:noProof/>
          <w:lang w:val="es-DO"/>
        </w:rPr>
        <w:t>De estas estadísticas, destaca que las categorías industriales que más renovaron su Calificación Industrial fueron:</w:t>
      </w:r>
    </w:p>
    <w:p w14:paraId="77EF8D64" w14:textId="77777777" w:rsidR="004A4AB4" w:rsidRDefault="004A4AB4" w:rsidP="004A4AB4">
      <w:pPr>
        <w:pStyle w:val="Prrafodelista"/>
        <w:numPr>
          <w:ilvl w:val="0"/>
          <w:numId w:val="12"/>
        </w:numPr>
        <w:spacing w:line="360" w:lineRule="auto"/>
        <w:rPr>
          <w:rFonts w:eastAsia="Calibri"/>
          <w:noProof/>
        </w:rPr>
      </w:pPr>
      <w:r w:rsidRPr="00E71F42">
        <w:rPr>
          <w:rFonts w:eastAsia="Calibri"/>
          <w:noProof/>
        </w:rPr>
        <w:t>Alimentos y Bebidas</w:t>
      </w:r>
      <w:r>
        <w:rPr>
          <w:rFonts w:eastAsia="Calibri"/>
          <w:noProof/>
        </w:rPr>
        <w:t>:</w:t>
      </w:r>
      <w:r w:rsidRPr="00E71F42">
        <w:rPr>
          <w:rFonts w:eastAsia="Calibri"/>
          <w:noProof/>
        </w:rPr>
        <w:t xml:space="preserve"> 47</w:t>
      </w:r>
    </w:p>
    <w:p w14:paraId="3C102280" w14:textId="77777777" w:rsidR="004A4AB4" w:rsidRDefault="004A4AB4" w:rsidP="004A4AB4">
      <w:pPr>
        <w:pStyle w:val="Prrafodelista"/>
        <w:numPr>
          <w:ilvl w:val="0"/>
          <w:numId w:val="12"/>
        </w:numPr>
        <w:spacing w:line="360" w:lineRule="auto"/>
        <w:rPr>
          <w:rFonts w:eastAsia="Calibri"/>
          <w:noProof/>
        </w:rPr>
      </w:pPr>
      <w:r w:rsidRPr="00E71F42">
        <w:rPr>
          <w:rFonts w:eastAsia="Calibri"/>
          <w:noProof/>
        </w:rPr>
        <w:lastRenderedPageBreak/>
        <w:t>Muebles / Enseres</w:t>
      </w:r>
      <w:r>
        <w:rPr>
          <w:rFonts w:eastAsia="Calibri"/>
          <w:noProof/>
        </w:rPr>
        <w:t xml:space="preserve">: </w:t>
      </w:r>
      <w:r w:rsidRPr="00E71F42">
        <w:rPr>
          <w:rFonts w:eastAsia="Calibri"/>
          <w:noProof/>
        </w:rPr>
        <w:t>14</w:t>
      </w:r>
    </w:p>
    <w:p w14:paraId="52085500" w14:textId="77777777" w:rsidR="004A4AB4" w:rsidRDefault="004A4AB4" w:rsidP="004A4AB4">
      <w:pPr>
        <w:pStyle w:val="Prrafodelista"/>
        <w:numPr>
          <w:ilvl w:val="0"/>
          <w:numId w:val="12"/>
        </w:numPr>
        <w:spacing w:line="360" w:lineRule="auto"/>
        <w:rPr>
          <w:rFonts w:eastAsia="Calibri"/>
          <w:noProof/>
        </w:rPr>
      </w:pPr>
      <w:r w:rsidRPr="00E71F42">
        <w:rPr>
          <w:rFonts w:eastAsia="Calibri"/>
          <w:noProof/>
        </w:rPr>
        <w:t>Plásticos</w:t>
      </w:r>
      <w:r>
        <w:rPr>
          <w:rFonts w:eastAsia="Calibri"/>
          <w:noProof/>
        </w:rPr>
        <w:t>:</w:t>
      </w:r>
      <w:r w:rsidRPr="00E71F42">
        <w:rPr>
          <w:rFonts w:eastAsia="Calibri"/>
          <w:noProof/>
        </w:rPr>
        <w:t xml:space="preserve"> 14</w:t>
      </w:r>
    </w:p>
    <w:p w14:paraId="24B1CC4D" w14:textId="77777777" w:rsidR="004A4AB4" w:rsidRDefault="004A4AB4" w:rsidP="004A4AB4">
      <w:pPr>
        <w:pStyle w:val="Prrafodelista"/>
        <w:numPr>
          <w:ilvl w:val="0"/>
          <w:numId w:val="12"/>
        </w:numPr>
        <w:spacing w:line="360" w:lineRule="auto"/>
        <w:rPr>
          <w:rFonts w:eastAsia="Calibri"/>
          <w:noProof/>
        </w:rPr>
      </w:pPr>
      <w:r w:rsidRPr="00E71F42">
        <w:rPr>
          <w:rFonts w:eastAsia="Calibri"/>
          <w:noProof/>
        </w:rPr>
        <w:t>Metalurgia / Metalmecánica</w:t>
      </w:r>
      <w:r>
        <w:rPr>
          <w:rFonts w:eastAsia="Calibri"/>
          <w:noProof/>
        </w:rPr>
        <w:t>:</w:t>
      </w:r>
      <w:r w:rsidRPr="00E71F42">
        <w:rPr>
          <w:rFonts w:eastAsia="Calibri"/>
          <w:noProof/>
        </w:rPr>
        <w:t xml:space="preserve"> 19</w:t>
      </w:r>
    </w:p>
    <w:p w14:paraId="53F75DA5" w14:textId="77777777" w:rsidR="004A4AB4" w:rsidRDefault="004A4AB4" w:rsidP="004A4AB4">
      <w:pPr>
        <w:pStyle w:val="Prrafodelista"/>
        <w:numPr>
          <w:ilvl w:val="0"/>
          <w:numId w:val="12"/>
        </w:numPr>
        <w:spacing w:line="360" w:lineRule="auto"/>
        <w:rPr>
          <w:rFonts w:eastAsia="Calibri"/>
          <w:noProof/>
        </w:rPr>
      </w:pPr>
      <w:r w:rsidRPr="00E71F42">
        <w:rPr>
          <w:rFonts w:eastAsia="Calibri"/>
          <w:noProof/>
        </w:rPr>
        <w:t>Productos Químicos</w:t>
      </w:r>
      <w:r>
        <w:rPr>
          <w:rFonts w:eastAsia="Calibri"/>
          <w:noProof/>
        </w:rPr>
        <w:t xml:space="preserve">: </w:t>
      </w:r>
      <w:r w:rsidRPr="00E71F42">
        <w:rPr>
          <w:rFonts w:eastAsia="Calibri"/>
          <w:noProof/>
        </w:rPr>
        <w:t>12</w:t>
      </w:r>
    </w:p>
    <w:p w14:paraId="53D05B35" w14:textId="77777777" w:rsidR="004A4AB4" w:rsidRDefault="004A4AB4" w:rsidP="004A4AB4">
      <w:pPr>
        <w:pStyle w:val="Prrafodelista"/>
        <w:numPr>
          <w:ilvl w:val="0"/>
          <w:numId w:val="12"/>
        </w:numPr>
        <w:spacing w:line="360" w:lineRule="auto"/>
        <w:rPr>
          <w:rFonts w:eastAsia="Calibri"/>
          <w:noProof/>
        </w:rPr>
      </w:pPr>
      <w:r w:rsidRPr="00E71F42">
        <w:rPr>
          <w:rFonts w:eastAsia="Calibri"/>
          <w:noProof/>
        </w:rPr>
        <w:t>Productos de Construcción</w:t>
      </w:r>
      <w:r>
        <w:rPr>
          <w:rFonts w:eastAsia="Calibri"/>
          <w:noProof/>
        </w:rPr>
        <w:t>:</w:t>
      </w:r>
      <w:r w:rsidRPr="00E71F42">
        <w:rPr>
          <w:rFonts w:eastAsia="Calibri"/>
          <w:noProof/>
        </w:rPr>
        <w:t xml:space="preserve"> 12</w:t>
      </w:r>
    </w:p>
    <w:p w14:paraId="7B47D90A" w14:textId="77777777" w:rsidR="004A4AB4" w:rsidRDefault="004A4AB4" w:rsidP="004A4AB4">
      <w:pPr>
        <w:pStyle w:val="Prrafodelista"/>
        <w:numPr>
          <w:ilvl w:val="0"/>
          <w:numId w:val="12"/>
        </w:numPr>
        <w:spacing w:line="360" w:lineRule="auto"/>
        <w:rPr>
          <w:rFonts w:eastAsia="Calibri"/>
          <w:noProof/>
        </w:rPr>
      </w:pPr>
      <w:r w:rsidRPr="00E71F42">
        <w:rPr>
          <w:rFonts w:eastAsia="Calibri"/>
          <w:noProof/>
        </w:rPr>
        <w:t>Productos Farmacéuticos</w:t>
      </w:r>
      <w:r>
        <w:rPr>
          <w:rFonts w:eastAsia="Calibri"/>
          <w:noProof/>
        </w:rPr>
        <w:t xml:space="preserve">: </w:t>
      </w:r>
      <w:r w:rsidRPr="00E71F42">
        <w:rPr>
          <w:rFonts w:eastAsia="Calibri"/>
          <w:noProof/>
        </w:rPr>
        <w:t>8</w:t>
      </w:r>
    </w:p>
    <w:p w14:paraId="0E5E5E34" w14:textId="77777777" w:rsidR="004A4AB4" w:rsidRDefault="004A4AB4" w:rsidP="004A4AB4">
      <w:pPr>
        <w:pStyle w:val="CuerpoMemoria"/>
      </w:pPr>
      <w:r w:rsidRPr="00E71F42">
        <w:rPr>
          <w:noProof/>
        </w:rPr>
        <w:t>En cuanto a las 15 actividades más representativas dentro del grupo de renovaciones de la calificación industrial</w:t>
      </w:r>
      <w:r w:rsidRPr="00E71F42">
        <w:t xml:space="preserve"> se encuentran</w:t>
      </w:r>
      <w:r>
        <w:t>:</w:t>
      </w:r>
    </w:p>
    <w:tbl>
      <w:tblPr>
        <w:tblStyle w:val="Tablaconcuadrcula"/>
        <w:tblW w:w="0" w:type="auto"/>
        <w:tblLook w:val="04A0" w:firstRow="1" w:lastRow="0" w:firstColumn="1" w:lastColumn="0" w:noHBand="0" w:noVBand="1"/>
      </w:tblPr>
      <w:tblGrid>
        <w:gridCol w:w="496"/>
        <w:gridCol w:w="5970"/>
        <w:gridCol w:w="1444"/>
      </w:tblGrid>
      <w:tr w:rsidR="004A4AB4" w:rsidRPr="00606FC8" w14:paraId="4A60526D" w14:textId="77777777" w:rsidTr="00BD0FF8">
        <w:trPr>
          <w:tblHeader/>
        </w:trPr>
        <w:tc>
          <w:tcPr>
            <w:tcW w:w="7910" w:type="dxa"/>
            <w:gridSpan w:val="3"/>
            <w:shd w:val="clear" w:color="auto" w:fill="011C50"/>
            <w:hideMark/>
          </w:tcPr>
          <w:p w14:paraId="21C2D489" w14:textId="41DC005B" w:rsidR="004A4AB4" w:rsidRPr="00D97AC4" w:rsidRDefault="004A4AB4" w:rsidP="00BD0FF8">
            <w:pPr>
              <w:spacing w:line="360" w:lineRule="auto"/>
              <w:rPr>
                <w:rFonts w:eastAsia="Calibri"/>
                <w:noProof/>
                <w:lang w:val="es-DO"/>
              </w:rPr>
            </w:pPr>
            <w:r w:rsidRPr="00E71F42">
              <w:rPr>
                <w:rFonts w:eastAsia="Calibri"/>
                <w:b/>
                <w:noProof/>
                <w:color w:val="FFFFFF" w:themeColor="background1"/>
                <w:lang w:val="es-DO"/>
              </w:rPr>
              <w:t>CALIFICACIÓN INDUSTRIAL – CI Renovadas por actividad industrial</w:t>
            </w:r>
            <w:r w:rsidR="00BD0FF8">
              <w:rPr>
                <w:rFonts w:eastAsia="Calibri"/>
                <w:b/>
                <w:noProof/>
                <w:color w:val="FFFFFF" w:themeColor="background1"/>
                <w:lang w:val="es-DO"/>
              </w:rPr>
              <w:t xml:space="preserve"> - </w:t>
            </w:r>
            <w:r w:rsidRPr="00E71F42">
              <w:rPr>
                <w:rFonts w:eastAsia="Calibri"/>
                <w:b/>
                <w:noProof/>
                <w:color w:val="FFFFFF" w:themeColor="background1"/>
                <w:lang w:val="es-DO"/>
              </w:rPr>
              <w:t>2025</w:t>
            </w:r>
          </w:p>
        </w:tc>
      </w:tr>
      <w:tr w:rsidR="004A4AB4" w:rsidRPr="00D97AC4" w14:paraId="2294888B" w14:textId="77777777" w:rsidTr="00BD0FF8">
        <w:trPr>
          <w:tblHeader/>
        </w:trPr>
        <w:tc>
          <w:tcPr>
            <w:tcW w:w="496" w:type="dxa"/>
            <w:shd w:val="clear" w:color="auto" w:fill="011C50"/>
            <w:hideMark/>
          </w:tcPr>
          <w:p w14:paraId="6C470473" w14:textId="77777777" w:rsidR="004A4AB4" w:rsidRPr="000E6C29" w:rsidRDefault="004A4AB4" w:rsidP="004A4AB4">
            <w:pPr>
              <w:spacing w:line="360" w:lineRule="auto"/>
              <w:rPr>
                <w:rFonts w:eastAsia="Calibri"/>
                <w:b/>
                <w:noProof/>
                <w:color w:val="FFFFFF" w:themeColor="background1"/>
                <w:lang w:val="es-DO"/>
              </w:rPr>
            </w:pPr>
            <w:r>
              <w:rPr>
                <w:rFonts w:eastAsia="Calibri"/>
                <w:b/>
                <w:noProof/>
                <w:color w:val="FFFFFF" w:themeColor="background1"/>
                <w:lang w:val="es-DO"/>
              </w:rPr>
              <w:t>#</w:t>
            </w:r>
          </w:p>
        </w:tc>
        <w:tc>
          <w:tcPr>
            <w:tcW w:w="5970" w:type="dxa"/>
            <w:shd w:val="clear" w:color="auto" w:fill="011C50"/>
            <w:hideMark/>
          </w:tcPr>
          <w:p w14:paraId="7B829C58" w14:textId="77777777" w:rsidR="004A4AB4" w:rsidRPr="000E6C29" w:rsidRDefault="004A4AB4" w:rsidP="004A4AB4">
            <w:pPr>
              <w:spacing w:line="360" w:lineRule="auto"/>
              <w:rPr>
                <w:rFonts w:eastAsia="Calibri"/>
                <w:b/>
                <w:noProof/>
                <w:color w:val="FFFFFF" w:themeColor="background1"/>
                <w:lang w:val="es-DO"/>
              </w:rPr>
            </w:pPr>
            <w:r w:rsidRPr="000E6C29">
              <w:rPr>
                <w:rFonts w:eastAsia="Calibri"/>
                <w:b/>
                <w:noProof/>
                <w:color w:val="FFFFFF" w:themeColor="background1"/>
                <w:lang w:val="es-DO"/>
              </w:rPr>
              <w:t>Actividad principal</w:t>
            </w:r>
          </w:p>
        </w:tc>
        <w:tc>
          <w:tcPr>
            <w:tcW w:w="1444" w:type="dxa"/>
            <w:shd w:val="clear" w:color="auto" w:fill="011C50"/>
            <w:hideMark/>
          </w:tcPr>
          <w:p w14:paraId="5CB4E3D0" w14:textId="77777777" w:rsidR="004A4AB4" w:rsidRPr="000E6C29" w:rsidRDefault="004A4AB4" w:rsidP="004A4AB4">
            <w:pPr>
              <w:spacing w:line="360" w:lineRule="auto"/>
              <w:rPr>
                <w:rFonts w:eastAsia="Calibri"/>
                <w:b/>
                <w:noProof/>
                <w:color w:val="FFFFFF" w:themeColor="background1"/>
                <w:lang w:val="es-DO"/>
              </w:rPr>
            </w:pPr>
            <w:r w:rsidRPr="000E6C29">
              <w:rPr>
                <w:rFonts w:eastAsia="Calibri"/>
                <w:b/>
                <w:noProof/>
                <w:color w:val="FFFFFF" w:themeColor="background1"/>
                <w:lang w:val="es-DO"/>
              </w:rPr>
              <w:t>Total industrias</w:t>
            </w:r>
          </w:p>
        </w:tc>
      </w:tr>
      <w:tr w:rsidR="004A4AB4" w:rsidRPr="00D97AC4" w14:paraId="33C39991" w14:textId="77777777" w:rsidTr="00BD0FF8">
        <w:tc>
          <w:tcPr>
            <w:tcW w:w="496" w:type="dxa"/>
            <w:hideMark/>
          </w:tcPr>
          <w:p w14:paraId="3746F824" w14:textId="77777777" w:rsidR="004A4AB4" w:rsidRPr="00D97AC4" w:rsidRDefault="004A4AB4" w:rsidP="004A4AB4">
            <w:pPr>
              <w:spacing w:line="360" w:lineRule="auto"/>
              <w:rPr>
                <w:rFonts w:eastAsia="Calibri"/>
                <w:noProof/>
                <w:lang w:val="es-DO"/>
              </w:rPr>
            </w:pPr>
            <w:r w:rsidRPr="00143211">
              <w:t>1</w:t>
            </w:r>
          </w:p>
        </w:tc>
        <w:tc>
          <w:tcPr>
            <w:tcW w:w="5970" w:type="dxa"/>
            <w:hideMark/>
          </w:tcPr>
          <w:p w14:paraId="38AA4708" w14:textId="77777777" w:rsidR="004A4AB4" w:rsidRPr="00D97AC4" w:rsidRDefault="004A4AB4" w:rsidP="004A4AB4">
            <w:pPr>
              <w:spacing w:line="360" w:lineRule="auto"/>
              <w:rPr>
                <w:rFonts w:eastAsia="Calibri"/>
                <w:noProof/>
                <w:lang w:val="es-DO"/>
              </w:rPr>
            </w:pPr>
            <w:r w:rsidRPr="00E71F42">
              <w:rPr>
                <w:lang w:val="es-DO"/>
              </w:rPr>
              <w:t>Fabricación de muebles, puertas, ventanas, cocinas modulares y colchones</w:t>
            </w:r>
          </w:p>
        </w:tc>
        <w:tc>
          <w:tcPr>
            <w:tcW w:w="1444" w:type="dxa"/>
            <w:hideMark/>
          </w:tcPr>
          <w:p w14:paraId="7773E275" w14:textId="77777777" w:rsidR="004A4AB4" w:rsidRPr="00D97AC4" w:rsidRDefault="004A4AB4" w:rsidP="004A4AB4">
            <w:pPr>
              <w:spacing w:line="360" w:lineRule="auto"/>
              <w:rPr>
                <w:rFonts w:eastAsia="Calibri"/>
                <w:noProof/>
                <w:lang w:val="es-DO"/>
              </w:rPr>
            </w:pPr>
            <w:r w:rsidRPr="00143211">
              <w:t>22</w:t>
            </w:r>
          </w:p>
        </w:tc>
      </w:tr>
      <w:tr w:rsidR="004A4AB4" w:rsidRPr="00D97AC4" w14:paraId="1D48A4A8" w14:textId="77777777" w:rsidTr="00BD0FF8">
        <w:tc>
          <w:tcPr>
            <w:tcW w:w="496" w:type="dxa"/>
            <w:hideMark/>
          </w:tcPr>
          <w:p w14:paraId="71E71B47" w14:textId="77777777" w:rsidR="004A4AB4" w:rsidRPr="00D97AC4" w:rsidRDefault="004A4AB4" w:rsidP="004A4AB4">
            <w:pPr>
              <w:spacing w:line="360" w:lineRule="auto"/>
              <w:rPr>
                <w:rFonts w:eastAsia="Calibri"/>
                <w:noProof/>
                <w:lang w:val="es-DO"/>
              </w:rPr>
            </w:pPr>
            <w:r w:rsidRPr="00143211">
              <w:t>2</w:t>
            </w:r>
          </w:p>
        </w:tc>
        <w:tc>
          <w:tcPr>
            <w:tcW w:w="5970" w:type="dxa"/>
            <w:hideMark/>
          </w:tcPr>
          <w:p w14:paraId="4A0E5732" w14:textId="77777777" w:rsidR="004A4AB4" w:rsidRPr="00D97AC4" w:rsidRDefault="004A4AB4" w:rsidP="004A4AB4">
            <w:pPr>
              <w:spacing w:line="360" w:lineRule="auto"/>
              <w:rPr>
                <w:rFonts w:eastAsia="Calibri"/>
                <w:noProof/>
                <w:lang w:val="es-DO"/>
              </w:rPr>
            </w:pPr>
            <w:r w:rsidRPr="00E71F42">
              <w:rPr>
                <w:lang w:val="es-DO"/>
              </w:rPr>
              <w:t>Fabricación de impresos y productos derivados del papel como cajas y empaques</w:t>
            </w:r>
          </w:p>
        </w:tc>
        <w:tc>
          <w:tcPr>
            <w:tcW w:w="1444" w:type="dxa"/>
            <w:hideMark/>
          </w:tcPr>
          <w:p w14:paraId="2334024A" w14:textId="77777777" w:rsidR="004A4AB4" w:rsidRPr="00D97AC4" w:rsidRDefault="004A4AB4" w:rsidP="004A4AB4">
            <w:pPr>
              <w:spacing w:line="360" w:lineRule="auto"/>
              <w:rPr>
                <w:rFonts w:eastAsia="Calibri"/>
                <w:noProof/>
                <w:lang w:val="es-DO"/>
              </w:rPr>
            </w:pPr>
            <w:r w:rsidRPr="00143211">
              <w:t>16</w:t>
            </w:r>
          </w:p>
        </w:tc>
      </w:tr>
      <w:tr w:rsidR="004A4AB4" w:rsidRPr="00D97AC4" w14:paraId="3813F9D8" w14:textId="77777777" w:rsidTr="00BD0FF8">
        <w:tc>
          <w:tcPr>
            <w:tcW w:w="496" w:type="dxa"/>
            <w:hideMark/>
          </w:tcPr>
          <w:p w14:paraId="06E1775C" w14:textId="77777777" w:rsidR="004A4AB4" w:rsidRPr="00D97AC4" w:rsidRDefault="004A4AB4" w:rsidP="004A4AB4">
            <w:pPr>
              <w:spacing w:line="360" w:lineRule="auto"/>
              <w:rPr>
                <w:rFonts w:eastAsia="Calibri"/>
                <w:noProof/>
                <w:lang w:val="es-DO"/>
              </w:rPr>
            </w:pPr>
            <w:r w:rsidRPr="00143211">
              <w:t>3</w:t>
            </w:r>
          </w:p>
        </w:tc>
        <w:tc>
          <w:tcPr>
            <w:tcW w:w="5970" w:type="dxa"/>
            <w:hideMark/>
          </w:tcPr>
          <w:p w14:paraId="12ACABFD" w14:textId="77777777" w:rsidR="004A4AB4" w:rsidRPr="00D97AC4" w:rsidRDefault="004A4AB4" w:rsidP="004A4AB4">
            <w:pPr>
              <w:spacing w:line="360" w:lineRule="auto"/>
              <w:rPr>
                <w:rFonts w:eastAsia="Calibri"/>
                <w:noProof/>
                <w:lang w:val="es-DO"/>
              </w:rPr>
            </w:pPr>
            <w:r w:rsidRPr="00E71F42">
              <w:rPr>
                <w:lang w:val="es-DO"/>
              </w:rPr>
              <w:t xml:space="preserve">Elaboración de alimentos para consumo humano: Pastas, salsas, condimentos, refrescos, quesos, proteínas </w:t>
            </w:r>
          </w:p>
        </w:tc>
        <w:tc>
          <w:tcPr>
            <w:tcW w:w="1444" w:type="dxa"/>
            <w:hideMark/>
          </w:tcPr>
          <w:p w14:paraId="054EB8CB" w14:textId="77777777" w:rsidR="004A4AB4" w:rsidRPr="00D97AC4" w:rsidRDefault="004A4AB4" w:rsidP="004A4AB4">
            <w:pPr>
              <w:spacing w:line="360" w:lineRule="auto"/>
              <w:rPr>
                <w:rFonts w:eastAsia="Calibri"/>
                <w:noProof/>
                <w:lang w:val="es-DO"/>
              </w:rPr>
            </w:pPr>
            <w:r w:rsidRPr="00143211">
              <w:t>12</w:t>
            </w:r>
          </w:p>
        </w:tc>
      </w:tr>
      <w:tr w:rsidR="004A4AB4" w:rsidRPr="00D97AC4" w14:paraId="34B68526" w14:textId="77777777" w:rsidTr="00BD0FF8">
        <w:tc>
          <w:tcPr>
            <w:tcW w:w="496" w:type="dxa"/>
            <w:hideMark/>
          </w:tcPr>
          <w:p w14:paraId="7164B2DA" w14:textId="77777777" w:rsidR="004A4AB4" w:rsidRPr="00D97AC4" w:rsidRDefault="004A4AB4" w:rsidP="004A4AB4">
            <w:pPr>
              <w:spacing w:line="360" w:lineRule="auto"/>
              <w:rPr>
                <w:rFonts w:eastAsia="Calibri"/>
                <w:noProof/>
                <w:lang w:val="es-DO"/>
              </w:rPr>
            </w:pPr>
            <w:r w:rsidRPr="00143211">
              <w:t>4</w:t>
            </w:r>
          </w:p>
        </w:tc>
        <w:tc>
          <w:tcPr>
            <w:tcW w:w="5970" w:type="dxa"/>
            <w:hideMark/>
          </w:tcPr>
          <w:p w14:paraId="3F2E37CD" w14:textId="77777777" w:rsidR="004A4AB4" w:rsidRPr="00D97AC4" w:rsidRDefault="004A4AB4" w:rsidP="004A4AB4">
            <w:pPr>
              <w:spacing w:line="360" w:lineRule="auto"/>
              <w:rPr>
                <w:rFonts w:eastAsia="Calibri"/>
                <w:noProof/>
                <w:lang w:val="es-DO"/>
              </w:rPr>
            </w:pPr>
            <w:r w:rsidRPr="00E71F42">
              <w:rPr>
                <w:lang w:val="es-DO"/>
              </w:rPr>
              <w:t>Elaboración de productos plásticos: envases, tapas, fundas</w:t>
            </w:r>
          </w:p>
        </w:tc>
        <w:tc>
          <w:tcPr>
            <w:tcW w:w="1444" w:type="dxa"/>
            <w:hideMark/>
          </w:tcPr>
          <w:p w14:paraId="6B1F8ECF" w14:textId="77777777" w:rsidR="004A4AB4" w:rsidRPr="00D97AC4" w:rsidRDefault="004A4AB4" w:rsidP="004A4AB4">
            <w:pPr>
              <w:spacing w:line="360" w:lineRule="auto"/>
              <w:rPr>
                <w:rFonts w:eastAsia="Calibri"/>
                <w:noProof/>
                <w:lang w:val="es-DO"/>
              </w:rPr>
            </w:pPr>
            <w:r w:rsidRPr="00143211">
              <w:t>11</w:t>
            </w:r>
          </w:p>
        </w:tc>
      </w:tr>
      <w:tr w:rsidR="004A4AB4" w:rsidRPr="00D97AC4" w14:paraId="404E629A" w14:textId="77777777" w:rsidTr="00BD0FF8">
        <w:tc>
          <w:tcPr>
            <w:tcW w:w="496" w:type="dxa"/>
            <w:hideMark/>
          </w:tcPr>
          <w:p w14:paraId="591ED6A6" w14:textId="77777777" w:rsidR="004A4AB4" w:rsidRPr="00D97AC4" w:rsidRDefault="004A4AB4" w:rsidP="004A4AB4">
            <w:pPr>
              <w:spacing w:line="360" w:lineRule="auto"/>
              <w:rPr>
                <w:rFonts w:eastAsia="Calibri"/>
                <w:noProof/>
                <w:lang w:val="es-DO"/>
              </w:rPr>
            </w:pPr>
            <w:r w:rsidRPr="00143211">
              <w:t>5</w:t>
            </w:r>
          </w:p>
        </w:tc>
        <w:tc>
          <w:tcPr>
            <w:tcW w:w="5970" w:type="dxa"/>
            <w:hideMark/>
          </w:tcPr>
          <w:p w14:paraId="0F1D81F6" w14:textId="77777777" w:rsidR="004A4AB4" w:rsidRPr="00D97AC4" w:rsidRDefault="004A4AB4" w:rsidP="004A4AB4">
            <w:pPr>
              <w:spacing w:line="360" w:lineRule="auto"/>
              <w:rPr>
                <w:rFonts w:eastAsia="Calibri"/>
                <w:noProof/>
                <w:lang w:val="es-DO"/>
              </w:rPr>
            </w:pPr>
            <w:r w:rsidRPr="00E71F42">
              <w:rPr>
                <w:lang w:val="es-DO"/>
              </w:rPr>
              <w:t xml:space="preserve"> Elaboración de embutidos y procesamiento de carne</w:t>
            </w:r>
          </w:p>
        </w:tc>
        <w:tc>
          <w:tcPr>
            <w:tcW w:w="1444" w:type="dxa"/>
            <w:hideMark/>
          </w:tcPr>
          <w:p w14:paraId="7A0F842B" w14:textId="77777777" w:rsidR="004A4AB4" w:rsidRPr="00D97AC4" w:rsidRDefault="004A4AB4" w:rsidP="004A4AB4">
            <w:pPr>
              <w:spacing w:line="360" w:lineRule="auto"/>
              <w:rPr>
                <w:rFonts w:eastAsia="Calibri"/>
                <w:noProof/>
                <w:lang w:val="es-DO"/>
              </w:rPr>
            </w:pPr>
            <w:r w:rsidRPr="00143211">
              <w:t>9</w:t>
            </w:r>
          </w:p>
        </w:tc>
      </w:tr>
      <w:tr w:rsidR="004A4AB4" w:rsidRPr="00D97AC4" w14:paraId="7A292817" w14:textId="77777777" w:rsidTr="00BD0FF8">
        <w:tc>
          <w:tcPr>
            <w:tcW w:w="496" w:type="dxa"/>
            <w:hideMark/>
          </w:tcPr>
          <w:p w14:paraId="1A2986E3" w14:textId="77777777" w:rsidR="004A4AB4" w:rsidRPr="00D97AC4" w:rsidRDefault="004A4AB4" w:rsidP="004A4AB4">
            <w:pPr>
              <w:spacing w:line="360" w:lineRule="auto"/>
              <w:rPr>
                <w:rFonts w:eastAsia="Calibri"/>
                <w:noProof/>
                <w:lang w:val="es-DO"/>
              </w:rPr>
            </w:pPr>
            <w:r w:rsidRPr="00143211">
              <w:t>6</w:t>
            </w:r>
          </w:p>
        </w:tc>
        <w:tc>
          <w:tcPr>
            <w:tcW w:w="5970" w:type="dxa"/>
            <w:hideMark/>
          </w:tcPr>
          <w:p w14:paraId="46287D3E" w14:textId="77777777" w:rsidR="004A4AB4" w:rsidRPr="00D97AC4" w:rsidRDefault="004A4AB4" w:rsidP="004A4AB4">
            <w:pPr>
              <w:spacing w:line="360" w:lineRule="auto"/>
              <w:rPr>
                <w:rFonts w:eastAsia="Calibri"/>
                <w:noProof/>
                <w:lang w:val="es-DO"/>
              </w:rPr>
            </w:pPr>
            <w:r w:rsidRPr="00E71F42">
              <w:rPr>
                <w:lang w:val="es-DO"/>
              </w:rPr>
              <w:t xml:space="preserve">Fabricación de estructuras y perfiles metálicos </w:t>
            </w:r>
          </w:p>
        </w:tc>
        <w:tc>
          <w:tcPr>
            <w:tcW w:w="1444" w:type="dxa"/>
            <w:hideMark/>
          </w:tcPr>
          <w:p w14:paraId="1A599801" w14:textId="77777777" w:rsidR="004A4AB4" w:rsidRPr="00D97AC4" w:rsidRDefault="004A4AB4" w:rsidP="004A4AB4">
            <w:pPr>
              <w:spacing w:line="360" w:lineRule="auto"/>
              <w:rPr>
                <w:rFonts w:eastAsia="Calibri"/>
                <w:noProof/>
                <w:lang w:val="es-DO"/>
              </w:rPr>
            </w:pPr>
            <w:r w:rsidRPr="00143211">
              <w:t>8</w:t>
            </w:r>
          </w:p>
        </w:tc>
      </w:tr>
      <w:tr w:rsidR="004A4AB4" w:rsidRPr="00D97AC4" w14:paraId="4F49A6B5" w14:textId="77777777" w:rsidTr="00BD0FF8">
        <w:tc>
          <w:tcPr>
            <w:tcW w:w="496" w:type="dxa"/>
            <w:hideMark/>
          </w:tcPr>
          <w:p w14:paraId="17F3F05F" w14:textId="77777777" w:rsidR="004A4AB4" w:rsidRPr="00D97AC4" w:rsidRDefault="004A4AB4" w:rsidP="004A4AB4">
            <w:pPr>
              <w:spacing w:line="360" w:lineRule="auto"/>
              <w:rPr>
                <w:rFonts w:eastAsia="Calibri"/>
                <w:noProof/>
                <w:lang w:val="es-DO"/>
              </w:rPr>
            </w:pPr>
            <w:r w:rsidRPr="00143211">
              <w:lastRenderedPageBreak/>
              <w:t>7</w:t>
            </w:r>
          </w:p>
        </w:tc>
        <w:tc>
          <w:tcPr>
            <w:tcW w:w="5970" w:type="dxa"/>
            <w:hideMark/>
          </w:tcPr>
          <w:p w14:paraId="0459234A" w14:textId="77777777" w:rsidR="004A4AB4" w:rsidRPr="00D97AC4" w:rsidRDefault="004A4AB4" w:rsidP="004A4AB4">
            <w:pPr>
              <w:spacing w:line="360" w:lineRule="auto"/>
              <w:rPr>
                <w:rFonts w:eastAsia="Calibri"/>
                <w:noProof/>
                <w:lang w:val="es-DO"/>
              </w:rPr>
            </w:pPr>
            <w:r w:rsidRPr="00E71F42">
              <w:rPr>
                <w:lang w:val="es-DO"/>
              </w:rPr>
              <w:t xml:space="preserve">Fabricación de productos farmacéuticos: material gastable médico, sanitario y lentes oftalmológico </w:t>
            </w:r>
          </w:p>
        </w:tc>
        <w:tc>
          <w:tcPr>
            <w:tcW w:w="1444" w:type="dxa"/>
            <w:hideMark/>
          </w:tcPr>
          <w:p w14:paraId="6AAB78E4" w14:textId="77777777" w:rsidR="004A4AB4" w:rsidRPr="00D97AC4" w:rsidRDefault="004A4AB4" w:rsidP="004A4AB4">
            <w:pPr>
              <w:spacing w:line="360" w:lineRule="auto"/>
              <w:rPr>
                <w:rFonts w:eastAsia="Calibri"/>
                <w:noProof/>
                <w:lang w:val="es-DO"/>
              </w:rPr>
            </w:pPr>
            <w:r w:rsidRPr="00143211">
              <w:t>6</w:t>
            </w:r>
          </w:p>
        </w:tc>
      </w:tr>
      <w:tr w:rsidR="004A4AB4" w:rsidRPr="00D97AC4" w14:paraId="6486BEBF" w14:textId="77777777" w:rsidTr="00BD0FF8">
        <w:tc>
          <w:tcPr>
            <w:tcW w:w="496" w:type="dxa"/>
            <w:hideMark/>
          </w:tcPr>
          <w:p w14:paraId="578D4C76" w14:textId="77777777" w:rsidR="004A4AB4" w:rsidRPr="00D97AC4" w:rsidRDefault="004A4AB4" w:rsidP="004A4AB4">
            <w:pPr>
              <w:spacing w:line="360" w:lineRule="auto"/>
              <w:rPr>
                <w:rFonts w:eastAsia="Calibri"/>
                <w:noProof/>
                <w:lang w:val="es-DO"/>
              </w:rPr>
            </w:pPr>
            <w:r w:rsidRPr="00143211">
              <w:t>8</w:t>
            </w:r>
          </w:p>
        </w:tc>
        <w:tc>
          <w:tcPr>
            <w:tcW w:w="5970" w:type="dxa"/>
            <w:hideMark/>
          </w:tcPr>
          <w:p w14:paraId="62BB3B7C" w14:textId="77777777" w:rsidR="004A4AB4" w:rsidRPr="00D97AC4" w:rsidRDefault="004A4AB4" w:rsidP="004A4AB4">
            <w:pPr>
              <w:spacing w:line="360" w:lineRule="auto"/>
              <w:rPr>
                <w:rFonts w:eastAsia="Calibri"/>
                <w:noProof/>
                <w:lang w:val="es-DO"/>
              </w:rPr>
            </w:pPr>
            <w:r w:rsidRPr="00E71F42">
              <w:rPr>
                <w:lang w:val="es-DO"/>
              </w:rPr>
              <w:t>Fabricación de productos de belleza, cuidado personal y del hogar</w:t>
            </w:r>
          </w:p>
        </w:tc>
        <w:tc>
          <w:tcPr>
            <w:tcW w:w="1444" w:type="dxa"/>
            <w:hideMark/>
          </w:tcPr>
          <w:p w14:paraId="43E5DE1C" w14:textId="77777777" w:rsidR="004A4AB4" w:rsidRPr="00D97AC4" w:rsidRDefault="004A4AB4" w:rsidP="004A4AB4">
            <w:pPr>
              <w:spacing w:line="360" w:lineRule="auto"/>
              <w:rPr>
                <w:rFonts w:eastAsia="Calibri"/>
                <w:noProof/>
                <w:lang w:val="es-DO"/>
              </w:rPr>
            </w:pPr>
            <w:r w:rsidRPr="00143211">
              <w:t>6</w:t>
            </w:r>
          </w:p>
        </w:tc>
      </w:tr>
      <w:tr w:rsidR="004A4AB4" w:rsidRPr="00D97AC4" w14:paraId="5499DCE0" w14:textId="77777777" w:rsidTr="00BD0FF8">
        <w:tc>
          <w:tcPr>
            <w:tcW w:w="496" w:type="dxa"/>
            <w:hideMark/>
          </w:tcPr>
          <w:p w14:paraId="205098C7" w14:textId="77777777" w:rsidR="004A4AB4" w:rsidRPr="00D97AC4" w:rsidRDefault="004A4AB4" w:rsidP="004A4AB4">
            <w:pPr>
              <w:spacing w:line="360" w:lineRule="auto"/>
              <w:rPr>
                <w:rFonts w:eastAsia="Calibri"/>
                <w:noProof/>
                <w:lang w:val="es-DO"/>
              </w:rPr>
            </w:pPr>
            <w:r w:rsidRPr="00143211">
              <w:t>9</w:t>
            </w:r>
          </w:p>
        </w:tc>
        <w:tc>
          <w:tcPr>
            <w:tcW w:w="5970" w:type="dxa"/>
            <w:hideMark/>
          </w:tcPr>
          <w:p w14:paraId="4F01D9A4" w14:textId="77777777" w:rsidR="004A4AB4" w:rsidRPr="00D97AC4" w:rsidRDefault="004A4AB4" w:rsidP="004A4AB4">
            <w:pPr>
              <w:spacing w:line="360" w:lineRule="auto"/>
              <w:rPr>
                <w:rFonts w:eastAsia="Calibri"/>
                <w:noProof/>
                <w:lang w:val="es-DO"/>
              </w:rPr>
            </w:pPr>
            <w:r w:rsidRPr="00E71F42">
              <w:rPr>
                <w:lang w:val="es-DO"/>
              </w:rPr>
              <w:t xml:space="preserve">Fabricación de productos derivados del metal: tapas, envases, </w:t>
            </w:r>
            <w:proofErr w:type="spellStart"/>
            <w:r w:rsidRPr="00E71F42">
              <w:rPr>
                <w:lang w:val="es-DO"/>
              </w:rPr>
              <w:t>aluzinc</w:t>
            </w:r>
            <w:proofErr w:type="spellEnd"/>
            <w:r w:rsidRPr="00E71F42">
              <w:rPr>
                <w:lang w:val="es-DO"/>
              </w:rPr>
              <w:t>, piezas, maquinarias</w:t>
            </w:r>
          </w:p>
        </w:tc>
        <w:tc>
          <w:tcPr>
            <w:tcW w:w="1444" w:type="dxa"/>
            <w:hideMark/>
          </w:tcPr>
          <w:p w14:paraId="15075022" w14:textId="77777777" w:rsidR="004A4AB4" w:rsidRPr="00D97AC4" w:rsidRDefault="004A4AB4" w:rsidP="004A4AB4">
            <w:pPr>
              <w:spacing w:line="360" w:lineRule="auto"/>
              <w:rPr>
                <w:rFonts w:eastAsia="Calibri"/>
                <w:noProof/>
                <w:lang w:val="es-DO"/>
              </w:rPr>
            </w:pPr>
            <w:r w:rsidRPr="00143211">
              <w:t>6</w:t>
            </w:r>
          </w:p>
        </w:tc>
      </w:tr>
      <w:tr w:rsidR="004A4AB4" w:rsidRPr="00D97AC4" w14:paraId="3AAED9F1" w14:textId="77777777" w:rsidTr="00BD0FF8">
        <w:tc>
          <w:tcPr>
            <w:tcW w:w="496" w:type="dxa"/>
            <w:hideMark/>
          </w:tcPr>
          <w:p w14:paraId="2DBB63E1" w14:textId="77777777" w:rsidR="004A4AB4" w:rsidRPr="00D97AC4" w:rsidRDefault="004A4AB4" w:rsidP="004A4AB4">
            <w:pPr>
              <w:spacing w:line="360" w:lineRule="auto"/>
              <w:rPr>
                <w:rFonts w:eastAsia="Calibri"/>
                <w:noProof/>
                <w:lang w:val="es-DO"/>
              </w:rPr>
            </w:pPr>
            <w:r w:rsidRPr="00143211">
              <w:t>10</w:t>
            </w:r>
          </w:p>
        </w:tc>
        <w:tc>
          <w:tcPr>
            <w:tcW w:w="5970" w:type="dxa"/>
            <w:hideMark/>
          </w:tcPr>
          <w:p w14:paraId="08F374CD" w14:textId="77777777" w:rsidR="004A4AB4" w:rsidRPr="00D97AC4" w:rsidRDefault="004A4AB4" w:rsidP="004A4AB4">
            <w:pPr>
              <w:spacing w:line="360" w:lineRule="auto"/>
              <w:rPr>
                <w:rFonts w:eastAsia="Calibri"/>
                <w:noProof/>
                <w:lang w:val="es-DO"/>
              </w:rPr>
            </w:pPr>
            <w:r w:rsidRPr="00E71F42">
              <w:rPr>
                <w:lang w:val="es-DO"/>
              </w:rPr>
              <w:t xml:space="preserve">Fabricación de productos para la construcción </w:t>
            </w:r>
          </w:p>
        </w:tc>
        <w:tc>
          <w:tcPr>
            <w:tcW w:w="1444" w:type="dxa"/>
            <w:hideMark/>
          </w:tcPr>
          <w:p w14:paraId="7ED48993" w14:textId="77777777" w:rsidR="004A4AB4" w:rsidRPr="00D97AC4" w:rsidRDefault="004A4AB4" w:rsidP="004A4AB4">
            <w:pPr>
              <w:spacing w:line="360" w:lineRule="auto"/>
              <w:rPr>
                <w:rFonts w:eastAsia="Calibri"/>
                <w:noProof/>
                <w:lang w:val="es-DO"/>
              </w:rPr>
            </w:pPr>
            <w:r w:rsidRPr="00143211">
              <w:t>6</w:t>
            </w:r>
          </w:p>
        </w:tc>
      </w:tr>
      <w:tr w:rsidR="004A4AB4" w:rsidRPr="00D97AC4" w14:paraId="655DC61F" w14:textId="77777777" w:rsidTr="00BD0FF8">
        <w:tc>
          <w:tcPr>
            <w:tcW w:w="496" w:type="dxa"/>
            <w:hideMark/>
          </w:tcPr>
          <w:p w14:paraId="60EBD109" w14:textId="77777777" w:rsidR="004A4AB4" w:rsidRPr="00D97AC4" w:rsidRDefault="004A4AB4" w:rsidP="004A4AB4">
            <w:pPr>
              <w:spacing w:line="360" w:lineRule="auto"/>
              <w:rPr>
                <w:rFonts w:eastAsia="Calibri"/>
                <w:noProof/>
                <w:lang w:val="es-DO"/>
              </w:rPr>
            </w:pPr>
            <w:r w:rsidRPr="00143211">
              <w:t>11</w:t>
            </w:r>
          </w:p>
        </w:tc>
        <w:tc>
          <w:tcPr>
            <w:tcW w:w="5970" w:type="dxa"/>
            <w:hideMark/>
          </w:tcPr>
          <w:p w14:paraId="51BF21FB" w14:textId="77777777" w:rsidR="004A4AB4" w:rsidRPr="00D97AC4" w:rsidRDefault="004A4AB4" w:rsidP="004A4AB4">
            <w:pPr>
              <w:spacing w:line="360" w:lineRule="auto"/>
              <w:rPr>
                <w:rFonts w:eastAsia="Calibri"/>
                <w:noProof/>
                <w:lang w:val="es-DO"/>
              </w:rPr>
            </w:pPr>
            <w:r w:rsidRPr="00E71F42">
              <w:rPr>
                <w:lang w:val="es-DO"/>
              </w:rPr>
              <w:t xml:space="preserve">Fabricación de productos químicos: pintura, aditivos, adhesivos </w:t>
            </w:r>
          </w:p>
        </w:tc>
        <w:tc>
          <w:tcPr>
            <w:tcW w:w="1444" w:type="dxa"/>
            <w:hideMark/>
          </w:tcPr>
          <w:p w14:paraId="2C87809D" w14:textId="77777777" w:rsidR="004A4AB4" w:rsidRPr="00D97AC4" w:rsidRDefault="004A4AB4" w:rsidP="004A4AB4">
            <w:pPr>
              <w:spacing w:line="360" w:lineRule="auto"/>
              <w:rPr>
                <w:rFonts w:eastAsia="Calibri"/>
                <w:noProof/>
                <w:lang w:val="es-DO"/>
              </w:rPr>
            </w:pPr>
            <w:r w:rsidRPr="00143211">
              <w:t>5</w:t>
            </w:r>
          </w:p>
        </w:tc>
      </w:tr>
      <w:tr w:rsidR="004A4AB4" w:rsidRPr="00D97AC4" w14:paraId="7526AED7" w14:textId="77777777" w:rsidTr="00BD0FF8">
        <w:tc>
          <w:tcPr>
            <w:tcW w:w="496" w:type="dxa"/>
            <w:hideMark/>
          </w:tcPr>
          <w:p w14:paraId="59869137" w14:textId="77777777" w:rsidR="004A4AB4" w:rsidRPr="00D97AC4" w:rsidRDefault="004A4AB4" w:rsidP="004A4AB4">
            <w:pPr>
              <w:spacing w:line="360" w:lineRule="auto"/>
              <w:rPr>
                <w:rFonts w:eastAsia="Calibri"/>
                <w:noProof/>
                <w:lang w:val="es-DO"/>
              </w:rPr>
            </w:pPr>
            <w:r w:rsidRPr="00143211">
              <w:t>12</w:t>
            </w:r>
          </w:p>
        </w:tc>
        <w:tc>
          <w:tcPr>
            <w:tcW w:w="5970" w:type="dxa"/>
            <w:hideMark/>
          </w:tcPr>
          <w:p w14:paraId="1A7DD1C9" w14:textId="77777777" w:rsidR="004A4AB4" w:rsidRPr="00D97AC4" w:rsidRDefault="004A4AB4" w:rsidP="004A4AB4">
            <w:pPr>
              <w:spacing w:line="360" w:lineRule="auto"/>
              <w:rPr>
                <w:rFonts w:eastAsia="Calibri"/>
                <w:noProof/>
                <w:lang w:val="es-DO"/>
              </w:rPr>
            </w:pPr>
            <w:r w:rsidRPr="00E71F42">
              <w:rPr>
                <w:lang w:val="es-DO"/>
              </w:rPr>
              <w:t>Elaboración de productos derivados de la harina</w:t>
            </w:r>
          </w:p>
        </w:tc>
        <w:tc>
          <w:tcPr>
            <w:tcW w:w="1444" w:type="dxa"/>
            <w:hideMark/>
          </w:tcPr>
          <w:p w14:paraId="67E5C796" w14:textId="77777777" w:rsidR="004A4AB4" w:rsidRPr="00D97AC4" w:rsidRDefault="004A4AB4" w:rsidP="004A4AB4">
            <w:pPr>
              <w:spacing w:line="360" w:lineRule="auto"/>
              <w:rPr>
                <w:rFonts w:eastAsia="Calibri"/>
                <w:noProof/>
                <w:lang w:val="es-DO"/>
              </w:rPr>
            </w:pPr>
            <w:r w:rsidRPr="00143211">
              <w:t>5</w:t>
            </w:r>
          </w:p>
        </w:tc>
      </w:tr>
      <w:tr w:rsidR="004A4AB4" w:rsidRPr="00D97AC4" w14:paraId="266C255E" w14:textId="77777777" w:rsidTr="00BD0FF8">
        <w:tc>
          <w:tcPr>
            <w:tcW w:w="496" w:type="dxa"/>
            <w:hideMark/>
          </w:tcPr>
          <w:p w14:paraId="680E56C7" w14:textId="77777777" w:rsidR="004A4AB4" w:rsidRPr="00D97AC4" w:rsidRDefault="004A4AB4" w:rsidP="004A4AB4">
            <w:pPr>
              <w:spacing w:line="360" w:lineRule="auto"/>
              <w:rPr>
                <w:rFonts w:eastAsia="Calibri"/>
                <w:noProof/>
                <w:lang w:val="es-DO"/>
              </w:rPr>
            </w:pPr>
            <w:r w:rsidRPr="00143211">
              <w:t>13</w:t>
            </w:r>
          </w:p>
        </w:tc>
        <w:tc>
          <w:tcPr>
            <w:tcW w:w="5970" w:type="dxa"/>
            <w:hideMark/>
          </w:tcPr>
          <w:p w14:paraId="0924070F" w14:textId="77777777" w:rsidR="004A4AB4" w:rsidRPr="00D97AC4" w:rsidRDefault="004A4AB4" w:rsidP="004A4AB4">
            <w:pPr>
              <w:spacing w:line="360" w:lineRule="auto"/>
              <w:rPr>
                <w:rFonts w:eastAsia="Calibri"/>
                <w:noProof/>
                <w:lang w:val="es-DO"/>
              </w:rPr>
            </w:pPr>
            <w:r w:rsidRPr="00E71F42">
              <w:rPr>
                <w:lang w:val="es-DO"/>
              </w:rPr>
              <w:t>Procesamiento de agua para consumo humano</w:t>
            </w:r>
          </w:p>
        </w:tc>
        <w:tc>
          <w:tcPr>
            <w:tcW w:w="1444" w:type="dxa"/>
            <w:hideMark/>
          </w:tcPr>
          <w:p w14:paraId="462F7A1B" w14:textId="77777777" w:rsidR="004A4AB4" w:rsidRPr="00D97AC4" w:rsidRDefault="004A4AB4" w:rsidP="004A4AB4">
            <w:pPr>
              <w:spacing w:line="360" w:lineRule="auto"/>
              <w:rPr>
                <w:rFonts w:eastAsia="Calibri"/>
                <w:noProof/>
                <w:lang w:val="es-DO"/>
              </w:rPr>
            </w:pPr>
            <w:r w:rsidRPr="00143211">
              <w:t>4</w:t>
            </w:r>
          </w:p>
        </w:tc>
      </w:tr>
      <w:tr w:rsidR="004A4AB4" w:rsidRPr="00D97AC4" w14:paraId="0F844131" w14:textId="77777777" w:rsidTr="00BD0FF8">
        <w:tc>
          <w:tcPr>
            <w:tcW w:w="496" w:type="dxa"/>
            <w:hideMark/>
          </w:tcPr>
          <w:p w14:paraId="1DE24C89" w14:textId="77777777" w:rsidR="004A4AB4" w:rsidRPr="00D97AC4" w:rsidRDefault="004A4AB4" w:rsidP="004A4AB4">
            <w:pPr>
              <w:spacing w:line="360" w:lineRule="auto"/>
              <w:rPr>
                <w:rFonts w:eastAsia="Calibri"/>
                <w:noProof/>
                <w:lang w:val="es-DO"/>
              </w:rPr>
            </w:pPr>
            <w:r w:rsidRPr="00143211">
              <w:t>14</w:t>
            </w:r>
          </w:p>
        </w:tc>
        <w:tc>
          <w:tcPr>
            <w:tcW w:w="5970" w:type="dxa"/>
            <w:hideMark/>
          </w:tcPr>
          <w:p w14:paraId="0D9EDEE4" w14:textId="77777777" w:rsidR="004A4AB4" w:rsidRPr="00D97AC4" w:rsidRDefault="004A4AB4" w:rsidP="004A4AB4">
            <w:pPr>
              <w:spacing w:line="360" w:lineRule="auto"/>
              <w:rPr>
                <w:rFonts w:eastAsia="Calibri"/>
                <w:noProof/>
                <w:lang w:val="es-DO"/>
              </w:rPr>
            </w:pPr>
            <w:proofErr w:type="spellStart"/>
            <w:r w:rsidRPr="00143211">
              <w:t>Fabricación</w:t>
            </w:r>
            <w:proofErr w:type="spellEnd"/>
            <w:r w:rsidRPr="00143211">
              <w:t xml:space="preserve"> de </w:t>
            </w:r>
            <w:proofErr w:type="spellStart"/>
            <w:r w:rsidRPr="00143211">
              <w:t>Helado</w:t>
            </w:r>
            <w:proofErr w:type="spellEnd"/>
            <w:r w:rsidRPr="00143211">
              <w:t xml:space="preserve"> </w:t>
            </w:r>
          </w:p>
        </w:tc>
        <w:tc>
          <w:tcPr>
            <w:tcW w:w="1444" w:type="dxa"/>
            <w:hideMark/>
          </w:tcPr>
          <w:p w14:paraId="22D9905F" w14:textId="77777777" w:rsidR="004A4AB4" w:rsidRPr="00D97AC4" w:rsidRDefault="004A4AB4" w:rsidP="004A4AB4">
            <w:pPr>
              <w:spacing w:line="360" w:lineRule="auto"/>
              <w:rPr>
                <w:rFonts w:eastAsia="Calibri"/>
                <w:noProof/>
                <w:lang w:val="es-DO"/>
              </w:rPr>
            </w:pPr>
            <w:r w:rsidRPr="00143211">
              <w:t>2</w:t>
            </w:r>
          </w:p>
        </w:tc>
      </w:tr>
      <w:tr w:rsidR="004A4AB4" w:rsidRPr="00D97AC4" w14:paraId="2138CD28" w14:textId="77777777" w:rsidTr="00BD0FF8">
        <w:tc>
          <w:tcPr>
            <w:tcW w:w="496" w:type="dxa"/>
            <w:hideMark/>
          </w:tcPr>
          <w:p w14:paraId="5FC59C83" w14:textId="77777777" w:rsidR="004A4AB4" w:rsidRPr="00D97AC4" w:rsidRDefault="004A4AB4" w:rsidP="004A4AB4">
            <w:pPr>
              <w:spacing w:line="360" w:lineRule="auto"/>
              <w:rPr>
                <w:rFonts w:eastAsia="Calibri"/>
                <w:noProof/>
                <w:lang w:val="es-DO"/>
              </w:rPr>
            </w:pPr>
            <w:r w:rsidRPr="00143211">
              <w:t>15</w:t>
            </w:r>
          </w:p>
        </w:tc>
        <w:tc>
          <w:tcPr>
            <w:tcW w:w="5970" w:type="dxa"/>
            <w:hideMark/>
          </w:tcPr>
          <w:p w14:paraId="3B1231C5" w14:textId="77777777" w:rsidR="004A4AB4" w:rsidRPr="00D97AC4" w:rsidRDefault="004A4AB4" w:rsidP="004A4AB4">
            <w:pPr>
              <w:spacing w:line="360" w:lineRule="auto"/>
              <w:rPr>
                <w:rFonts w:eastAsia="Calibri"/>
                <w:noProof/>
                <w:lang w:val="es-DO"/>
              </w:rPr>
            </w:pPr>
            <w:proofErr w:type="spellStart"/>
            <w:r w:rsidRPr="00143211">
              <w:t>Elaboración</w:t>
            </w:r>
            <w:proofErr w:type="spellEnd"/>
            <w:r w:rsidRPr="00143211">
              <w:t xml:space="preserve"> de cerveza </w:t>
            </w:r>
          </w:p>
        </w:tc>
        <w:tc>
          <w:tcPr>
            <w:tcW w:w="1444" w:type="dxa"/>
            <w:hideMark/>
          </w:tcPr>
          <w:p w14:paraId="440C26C9" w14:textId="77777777" w:rsidR="004A4AB4" w:rsidRPr="00D97AC4" w:rsidRDefault="004A4AB4" w:rsidP="004A4AB4">
            <w:pPr>
              <w:spacing w:line="360" w:lineRule="auto"/>
              <w:rPr>
                <w:rFonts w:eastAsia="Calibri"/>
                <w:noProof/>
                <w:lang w:val="es-DO"/>
              </w:rPr>
            </w:pPr>
            <w:r w:rsidRPr="00143211">
              <w:t>2</w:t>
            </w:r>
          </w:p>
        </w:tc>
      </w:tr>
    </w:tbl>
    <w:p w14:paraId="1B232CBC" w14:textId="77777777" w:rsidR="004A4AB4" w:rsidRDefault="004A4AB4" w:rsidP="004A4AB4">
      <w:pPr>
        <w:spacing w:line="360" w:lineRule="auto"/>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2F77DA6D" w14:textId="77777777" w:rsidR="004A4AB4" w:rsidRDefault="004A4AB4" w:rsidP="00BD0FF8">
      <w:pPr>
        <w:pStyle w:val="SubttuloMemoria"/>
      </w:pPr>
      <w:r w:rsidRPr="00E71F42">
        <w:t>3.3.1.</w:t>
      </w:r>
      <w:r>
        <w:t>5</w:t>
      </w:r>
      <w:r w:rsidRPr="00E71F42">
        <w:t xml:space="preserve"> </w:t>
      </w:r>
      <w:r>
        <w:t>Análisis de los resultados</w:t>
      </w:r>
    </w:p>
    <w:p w14:paraId="24034EEE" w14:textId="77777777" w:rsidR="004A4AB4" w:rsidRDefault="004A4AB4" w:rsidP="004A4AB4">
      <w:pPr>
        <w:pStyle w:val="CuerpoMemoria"/>
        <w:rPr>
          <w:noProof/>
        </w:rPr>
      </w:pPr>
      <w:r>
        <w:rPr>
          <w:noProof/>
        </w:rPr>
        <w:t>Este 2025, destacan ciertos resultados:</w:t>
      </w:r>
    </w:p>
    <w:p w14:paraId="2DF7D74E" w14:textId="77777777" w:rsidR="004A4AB4" w:rsidRDefault="004A4AB4" w:rsidP="004A4AB4">
      <w:pPr>
        <w:pStyle w:val="CuerpoMemoria"/>
        <w:numPr>
          <w:ilvl w:val="0"/>
          <w:numId w:val="13"/>
        </w:numPr>
        <w:rPr>
          <w:noProof/>
        </w:rPr>
      </w:pPr>
      <w:r>
        <w:rPr>
          <w:noProof/>
        </w:rPr>
        <w:t>El Registro Industrial continúa siendo la herramienta central de formalización, con 1,347 servicios entre nuevos y actualizados.</w:t>
      </w:r>
    </w:p>
    <w:p w14:paraId="180B92D2" w14:textId="77777777" w:rsidR="004A4AB4" w:rsidRDefault="004A4AB4" w:rsidP="004A4AB4">
      <w:pPr>
        <w:pStyle w:val="CuerpoMemoria"/>
        <w:numPr>
          <w:ilvl w:val="0"/>
          <w:numId w:val="13"/>
        </w:numPr>
        <w:rPr>
          <w:noProof/>
        </w:rPr>
      </w:pPr>
      <w:r>
        <w:rPr>
          <w:noProof/>
        </w:rPr>
        <w:lastRenderedPageBreak/>
        <w:t>Las provincias de Santo Domingo y Santiago concentran más del 50 % de la actividad industrial, manteniendo su liderazgo como polos productivos y evidenciando la continua centralización de la actividad manufacturera en las regiones Metropolitana y Norte. Este patrón también permite focalizar esfuerzos institucionales en las zonas de mayor densidad industrial.</w:t>
      </w:r>
    </w:p>
    <w:p w14:paraId="0F0C40B5" w14:textId="77777777" w:rsidR="004A4AB4" w:rsidRDefault="004A4AB4" w:rsidP="004A4AB4">
      <w:pPr>
        <w:pStyle w:val="CuerpoMemoria"/>
        <w:numPr>
          <w:ilvl w:val="0"/>
          <w:numId w:val="13"/>
        </w:numPr>
        <w:rPr>
          <w:noProof/>
        </w:rPr>
      </w:pPr>
      <w:r>
        <w:rPr>
          <w:noProof/>
        </w:rPr>
        <w:t>El comportamiento mensual evidencia que julio, agosto y septiembre fueron los meses de mayor actividad operativa, impulsados por el incremento natural de solicitudes en el segundo semestre. A pesar del aumento considerable en la carga de trabajo, el Departamento mantuvo la eficiencia en la gestión, lo que demuestra una mayor capacidad de planificación, adaptación y respuesta institucional ante períodos de alta demanda.</w:t>
      </w:r>
    </w:p>
    <w:p w14:paraId="641B1EFE" w14:textId="77777777" w:rsidR="004A4AB4" w:rsidRDefault="004A4AB4" w:rsidP="004A4AB4">
      <w:pPr>
        <w:pStyle w:val="CuerpoMemoria"/>
        <w:numPr>
          <w:ilvl w:val="0"/>
          <w:numId w:val="13"/>
        </w:numPr>
        <w:rPr>
          <w:noProof/>
        </w:rPr>
      </w:pPr>
      <w:r>
        <w:rPr>
          <w:noProof/>
        </w:rPr>
        <w:t>La alta participación de la categoría Alimentos y Bebidas en todas las métricas confirma que es el sector de mayor peso dentro de la estructura manufacturera del país, tanto en nuevos registros como en actualizaciones y renovaciones de calificación industrial.</w:t>
      </w:r>
    </w:p>
    <w:p w14:paraId="7F80DBCC" w14:textId="77777777" w:rsidR="004A4AB4" w:rsidRDefault="004A4AB4" w:rsidP="004A4AB4">
      <w:pPr>
        <w:pStyle w:val="CuerpoMemoria"/>
        <w:numPr>
          <w:ilvl w:val="0"/>
          <w:numId w:val="13"/>
        </w:numPr>
        <w:rPr>
          <w:noProof/>
        </w:rPr>
      </w:pPr>
      <w:r>
        <w:rPr>
          <w:noProof/>
        </w:rPr>
        <w:t xml:space="preserve">El Departamento de Registro y Calificación Industrial fortaleció de manera significativa su capacidad operativa y técnica durante el 2025. A pesar de que, al inicio del año, el área se vio afectada operativamente por el proceso de reinspección del sector textil, la estandarización de criterios, la reorganización interna y la incorporación de nuevo personal jurídico permitieron mejorar los tiempos de respuesta al ciudadano. Estos avances posibilitaron brindar un servicio más </w:t>
      </w:r>
      <w:r>
        <w:rPr>
          <w:noProof/>
        </w:rPr>
        <w:lastRenderedPageBreak/>
        <w:t>confiable, transparente y alineado con los objetivos estratégicos de PROINDUSTRIA. El desempeño logrado evidencia un equipo comprometido y profesional, y coloca al Departamento en una mejor posición para continuar con el proceso de modernización del Registro Industrial.</w:t>
      </w:r>
    </w:p>
    <w:p w14:paraId="0D7D2609" w14:textId="77777777" w:rsidR="004A4AB4" w:rsidRPr="00056B60" w:rsidRDefault="004A4AB4" w:rsidP="00BD0FF8">
      <w:pPr>
        <w:pStyle w:val="SubttuloMemoria"/>
      </w:pPr>
      <w:r w:rsidRPr="00056B60">
        <w:t>3.3.2 Departamento de Encadenamientos Productivos</w:t>
      </w:r>
    </w:p>
    <w:p w14:paraId="1528E3BD" w14:textId="77777777" w:rsidR="004A4AB4" w:rsidRDefault="004A4AB4" w:rsidP="004A4AB4">
      <w:pPr>
        <w:pStyle w:val="CuerpoMemoria"/>
        <w:rPr>
          <w:noProof/>
        </w:rPr>
      </w:pPr>
      <w:r>
        <w:rPr>
          <w:noProof/>
        </w:rPr>
        <w:t>El Departamento de Encadenamientos Productivos ofrece servicios, coordina iniciativas y ejecuta programas para incrementar la competitividad y la interacción del Sector Industrial Manufacturero Nacional, a través de programas de Vinculación y Desarrollo Empresarial.</w:t>
      </w:r>
    </w:p>
    <w:p w14:paraId="5CB5938A" w14:textId="77777777" w:rsidR="004A4AB4" w:rsidRDefault="004A4AB4" w:rsidP="004A4AB4">
      <w:pPr>
        <w:pStyle w:val="CuerpoMemoria"/>
        <w:rPr>
          <w:noProof/>
        </w:rPr>
      </w:pPr>
      <w:r>
        <w:rPr>
          <w:noProof/>
        </w:rPr>
        <w:t>El eje principal de los encadenamientos productivos es el desarrollo del sector industrial mediante la aplicación de estrategias que alcancen la integración comercial mejorada de la cadena de suministro. A través de la formación de grupos asociativos, clústeres y alianzas estratégicas, se busca aumentar la productividad y competitividad del sector manufacturero, estimulando la economía local, mejorando el bienestar de la comunidad y reduciendo la dependencia de proveedores extranjeros.</w:t>
      </w:r>
    </w:p>
    <w:p w14:paraId="3CE9F2B8" w14:textId="77777777" w:rsidR="004A4AB4" w:rsidRPr="00A84AC6" w:rsidRDefault="004A4AB4" w:rsidP="004A4AB4">
      <w:pPr>
        <w:pStyle w:val="CuerpoMemoria"/>
        <w:rPr>
          <w:color w:val="auto"/>
        </w:rPr>
      </w:pPr>
      <w:r w:rsidRPr="00A84AC6">
        <w:t>Durante el período enero – diciembre del año 2025, el Departamento de Encadenamiento Productivo de PROINDUSTRIA desarrolló un conjunto de acciones estratégicas orientadas al fortalecimiento de la articulación productiva entre las industrias nacionales, las empresas de zonas francas, las MIPYMES, los clústeres industriales y las instituciones públicas y privadas del ecosistema productivo.</w:t>
      </w:r>
    </w:p>
    <w:p w14:paraId="761151A9" w14:textId="77777777" w:rsidR="004A4AB4" w:rsidRPr="00A84AC6" w:rsidRDefault="004A4AB4" w:rsidP="004A4AB4">
      <w:pPr>
        <w:pStyle w:val="CuerpoMemoria"/>
      </w:pPr>
      <w:r w:rsidRPr="00A84AC6">
        <w:t>Las iniciativas implementadas se enfocaron principalmente en los siguientes ejes:</w:t>
      </w:r>
    </w:p>
    <w:p w14:paraId="1176B1EA" w14:textId="77777777" w:rsidR="004A4AB4" w:rsidRPr="00A84AC6" w:rsidRDefault="004A4AB4" w:rsidP="004A4AB4">
      <w:pPr>
        <w:pStyle w:val="CuerpoMemoria"/>
        <w:numPr>
          <w:ilvl w:val="0"/>
          <w:numId w:val="13"/>
        </w:numPr>
      </w:pPr>
      <w:r w:rsidRPr="00A84AC6">
        <w:rPr>
          <w:noProof/>
        </w:rPr>
        <w:lastRenderedPageBreak/>
        <w:t>Promoción</w:t>
      </w:r>
      <w:r w:rsidRPr="00A84AC6">
        <w:t xml:space="preserve"> de la Ley 392-07 y sus beneficios para el sector industrial.</w:t>
      </w:r>
    </w:p>
    <w:p w14:paraId="119418AE" w14:textId="77777777" w:rsidR="004A4AB4" w:rsidRPr="00A84AC6" w:rsidRDefault="004A4AB4" w:rsidP="004A4AB4">
      <w:pPr>
        <w:pStyle w:val="CuerpoMemoria"/>
        <w:numPr>
          <w:ilvl w:val="0"/>
          <w:numId w:val="13"/>
        </w:numPr>
      </w:pPr>
      <w:r w:rsidRPr="00A84AC6">
        <w:rPr>
          <w:noProof/>
        </w:rPr>
        <w:t>Impulso</w:t>
      </w:r>
      <w:r w:rsidRPr="00A84AC6">
        <w:t xml:space="preserve"> de prácticas de Producción Sostenible. </w:t>
      </w:r>
    </w:p>
    <w:p w14:paraId="7983874D" w14:textId="77777777" w:rsidR="004A4AB4" w:rsidRPr="00A84AC6" w:rsidRDefault="004A4AB4" w:rsidP="004A4AB4">
      <w:pPr>
        <w:pStyle w:val="CuerpoMemoria"/>
        <w:numPr>
          <w:ilvl w:val="0"/>
          <w:numId w:val="14"/>
        </w:numPr>
      </w:pPr>
      <w:r w:rsidRPr="00A84AC6">
        <w:t>Integración del enfoque de Economía Circular en la industria manufacturera.</w:t>
      </w:r>
    </w:p>
    <w:p w14:paraId="45EA88BD" w14:textId="77777777" w:rsidR="004A4AB4" w:rsidRPr="00A84AC6" w:rsidRDefault="004A4AB4" w:rsidP="004A4AB4">
      <w:pPr>
        <w:pStyle w:val="CuerpoMemoria"/>
        <w:numPr>
          <w:ilvl w:val="0"/>
          <w:numId w:val="14"/>
        </w:numPr>
      </w:pPr>
      <w:r w:rsidRPr="00A84AC6">
        <w:t>Generación de espacios de vinculación a través de rondas de negocio B2B.</w:t>
      </w:r>
    </w:p>
    <w:p w14:paraId="518C8690" w14:textId="77777777" w:rsidR="004A4AB4" w:rsidRDefault="004A4AB4" w:rsidP="004A4AB4">
      <w:pPr>
        <w:pStyle w:val="CuerpoMemoria"/>
        <w:numPr>
          <w:ilvl w:val="0"/>
          <w:numId w:val="14"/>
        </w:numPr>
      </w:pPr>
      <w:r w:rsidRPr="00A84AC6">
        <w:t>Fortalecimiento de clústeres y asociaciones sectoriales.</w:t>
      </w:r>
    </w:p>
    <w:p w14:paraId="17131C3B" w14:textId="77777777" w:rsidR="004A4AB4" w:rsidRPr="00A84AC6" w:rsidRDefault="004A4AB4" w:rsidP="004A4AB4">
      <w:pPr>
        <w:pStyle w:val="CuerpoMemoria"/>
        <w:numPr>
          <w:ilvl w:val="0"/>
          <w:numId w:val="14"/>
        </w:numPr>
      </w:pPr>
      <w:r w:rsidRPr="00A84AC6">
        <w:t>Articulación interinstitucional para el desarrollo territorial y sectorial.</w:t>
      </w:r>
    </w:p>
    <w:p w14:paraId="532EB5B6" w14:textId="77777777" w:rsidR="004A4AB4" w:rsidRPr="00A44F83" w:rsidRDefault="004A4AB4" w:rsidP="004A4AB4">
      <w:pPr>
        <w:pStyle w:val="CuerpoMemoria"/>
      </w:pPr>
      <w:r w:rsidRPr="00A44F83">
        <w:t xml:space="preserve">Como resultado de estas acciones, se impactaron más de </w:t>
      </w:r>
      <w:r w:rsidRPr="00A44F83">
        <w:rPr>
          <w:bCs/>
        </w:rPr>
        <w:t>350 industrias</w:t>
      </w:r>
      <w:r w:rsidRPr="00A44F83">
        <w:t xml:space="preserve">, más </w:t>
      </w:r>
      <w:r>
        <w:t xml:space="preserve">de </w:t>
      </w:r>
      <w:r w:rsidRPr="00A44F83">
        <w:t>75 empresas vinculadas en</w:t>
      </w:r>
      <w:r>
        <w:t xml:space="preserve"> una</w:t>
      </w:r>
      <w:r w:rsidRPr="00A44F83">
        <w:t xml:space="preserve"> ronda multisectorial</w:t>
      </w:r>
      <w:r>
        <w:t xml:space="preserve"> de </w:t>
      </w:r>
      <w:r w:rsidRPr="00A44F83">
        <w:t xml:space="preserve">, el cual se generaron más de </w:t>
      </w:r>
      <w:r w:rsidRPr="00A44F83">
        <w:rPr>
          <w:bCs/>
        </w:rPr>
        <w:t>300 reuniones de negocios</w:t>
      </w:r>
      <w:r w:rsidRPr="00A44F83">
        <w:t xml:space="preserve">, se fortalecieron más de </w:t>
      </w:r>
      <w:r w:rsidRPr="00A44F83">
        <w:rPr>
          <w:bCs/>
        </w:rPr>
        <w:t>15 alianzas estratégicas</w:t>
      </w:r>
      <w:r w:rsidRPr="00A44F83">
        <w:t xml:space="preserve"> con instituciones nacionales e internacionales, 16 empresas en programa de sostenibilidad y más 40 empresas formadas en economía circular.  Esto </w:t>
      </w:r>
      <w:r>
        <w:t>s</w:t>
      </w:r>
      <w:r w:rsidRPr="00A44F83">
        <w:t>ent</w:t>
      </w:r>
      <w:r>
        <w:t>ó</w:t>
      </w:r>
      <w:r w:rsidRPr="00A44F83">
        <w:t xml:space="preserve"> la base para una red más sólida de encadenamientos productivos en distintos territorios del país</w:t>
      </w:r>
      <w:r>
        <w:t>.</w:t>
      </w:r>
    </w:p>
    <w:p w14:paraId="41FDDC63" w14:textId="77777777" w:rsidR="004A4AB4" w:rsidRPr="00EF1127" w:rsidRDefault="004A4AB4" w:rsidP="00BD0FF8">
      <w:pPr>
        <w:pStyle w:val="SubttuloMemoria"/>
      </w:pPr>
      <w:bookmarkStart w:id="9" w:name="_Toc215656992"/>
      <w:r w:rsidRPr="00056B60">
        <w:t>3.3.2</w:t>
      </w:r>
      <w:r>
        <w:t>.</w:t>
      </w:r>
      <w:r w:rsidRPr="00EF1127">
        <w:t>1 Programa de Innovación y Mejora Continua de los Procesos Industriales.</w:t>
      </w:r>
      <w:bookmarkEnd w:id="9"/>
    </w:p>
    <w:p w14:paraId="42FC9091" w14:textId="77777777" w:rsidR="004A4AB4" w:rsidRPr="00EF1127" w:rsidRDefault="004A4AB4" w:rsidP="00BD0FF8">
      <w:pPr>
        <w:pStyle w:val="SubttuloMemoria"/>
      </w:pPr>
      <w:r>
        <w:t xml:space="preserve">a) </w:t>
      </w:r>
      <w:r w:rsidRPr="00EF1127">
        <w:t>Ronda Multisectorial B2B – San Pedro 2025.</w:t>
      </w:r>
    </w:p>
    <w:p w14:paraId="6E42D2E7" w14:textId="77777777" w:rsidR="004A4AB4" w:rsidRPr="00A84AC6" w:rsidRDefault="004A4AB4" w:rsidP="004A4AB4">
      <w:pPr>
        <w:pStyle w:val="CuerpoMemoria"/>
        <w:rPr>
          <w:rFonts w:eastAsiaTheme="minorHAnsi"/>
        </w:rPr>
      </w:pPr>
      <w:r>
        <w:rPr>
          <w:noProof/>
        </w:rPr>
        <w:t xml:space="preserve">Se llevó a cabo una </w:t>
      </w:r>
      <w:r w:rsidRPr="00A84AC6">
        <w:rPr>
          <w:noProof/>
        </w:rPr>
        <w:t xml:space="preserve">Ronda de Negocios B2B </w:t>
      </w:r>
      <w:r>
        <w:rPr>
          <w:noProof/>
        </w:rPr>
        <w:t xml:space="preserve">en San Pedro de Macorís, </w:t>
      </w:r>
      <w:r w:rsidRPr="00A84AC6">
        <w:rPr>
          <w:noProof/>
        </w:rPr>
        <w:t>en</w:t>
      </w:r>
      <w:r>
        <w:rPr>
          <w:noProof/>
        </w:rPr>
        <w:t xml:space="preserve"> el mes de</w:t>
      </w:r>
      <w:r w:rsidRPr="00A84AC6">
        <w:rPr>
          <w:noProof/>
        </w:rPr>
        <w:t xml:space="preserve"> julio</w:t>
      </w:r>
      <w:r>
        <w:rPr>
          <w:noProof/>
        </w:rPr>
        <w:t>,</w:t>
      </w:r>
      <w:r w:rsidRPr="00A84AC6">
        <w:rPr>
          <w:noProof/>
        </w:rPr>
        <w:t xml:space="preserve"> constituy</w:t>
      </w:r>
      <w:r>
        <w:rPr>
          <w:noProof/>
        </w:rPr>
        <w:t>endo esta</w:t>
      </w:r>
      <w:r w:rsidRPr="00A84AC6">
        <w:rPr>
          <w:noProof/>
        </w:rPr>
        <w:t xml:space="preserve"> una de las principales estrategias de vinculación comercial del año, al reunir a empresas del régimen nacional y de zonas francas en un mismo espacio de intercambio. Esta actividad permitió generar oportunidades concretas </w:t>
      </w:r>
      <w:r w:rsidRPr="00A84AC6">
        <w:rPr>
          <w:noProof/>
        </w:rPr>
        <w:lastRenderedPageBreak/>
        <w:t>de negocios, fortalecer las relaciones comerciales existentes e impulsar nuevos encadenamientos productivos, posicionando a las empresas locales como potenciales suplidores dentro de las cadenas de suministro de</w:t>
      </w:r>
      <w:r w:rsidRPr="00A84AC6">
        <w:t xml:space="preserve"> grandes industrias.</w:t>
      </w:r>
    </w:p>
    <w:p w14:paraId="14A1EC05" w14:textId="77777777" w:rsidR="004A4AB4" w:rsidRDefault="004A4AB4" w:rsidP="004A4AB4">
      <w:pPr>
        <w:pStyle w:val="CuerpoMemoria"/>
        <w:rPr>
          <w:rFonts w:eastAsia="Times New Roman"/>
        </w:rPr>
      </w:pPr>
      <w:r>
        <w:rPr>
          <w:rFonts w:eastAsia="Times New Roman"/>
        </w:rPr>
        <w:t>Esta Ronda de Negocios B2B, que contó con la participación del</w:t>
      </w:r>
      <w:r w:rsidRPr="00A84AC6">
        <w:rPr>
          <w:rFonts w:eastAsia="Times New Roman"/>
        </w:rPr>
        <w:t xml:space="preserve"> CNZFE y </w:t>
      </w:r>
      <w:proofErr w:type="spellStart"/>
      <w:r w:rsidRPr="00A84AC6">
        <w:rPr>
          <w:rFonts w:eastAsia="Times New Roman"/>
        </w:rPr>
        <w:t>ProDominicana</w:t>
      </w:r>
      <w:proofErr w:type="spellEnd"/>
      <w:r>
        <w:rPr>
          <w:rFonts w:eastAsia="Times New Roman"/>
        </w:rPr>
        <w:t>, presentó con los siguientes logros:</w:t>
      </w:r>
    </w:p>
    <w:p w14:paraId="22E83849" w14:textId="77777777" w:rsidR="004A4AB4" w:rsidRDefault="004A4AB4" w:rsidP="004A4AB4">
      <w:pPr>
        <w:pStyle w:val="CuerpoMemoria"/>
        <w:numPr>
          <w:ilvl w:val="0"/>
          <w:numId w:val="15"/>
        </w:numPr>
        <w:rPr>
          <w:rFonts w:eastAsia="Times New Roman"/>
        </w:rPr>
      </w:pPr>
      <w:r>
        <w:rPr>
          <w:rFonts w:eastAsia="Times New Roman"/>
        </w:rPr>
        <w:t>64 empresas participantes</w:t>
      </w:r>
    </w:p>
    <w:p w14:paraId="41C41266" w14:textId="77777777" w:rsidR="004A4AB4" w:rsidRDefault="004A4AB4" w:rsidP="004A4AB4">
      <w:pPr>
        <w:pStyle w:val="CuerpoMemoria"/>
        <w:numPr>
          <w:ilvl w:val="1"/>
          <w:numId w:val="15"/>
        </w:numPr>
        <w:rPr>
          <w:rFonts w:eastAsia="Times New Roman"/>
        </w:rPr>
      </w:pPr>
      <w:r>
        <w:rPr>
          <w:rFonts w:eastAsia="Times New Roman"/>
        </w:rPr>
        <w:t>22 empresas de zonas francas</w:t>
      </w:r>
    </w:p>
    <w:p w14:paraId="1A02B0A5" w14:textId="77777777" w:rsidR="004A4AB4" w:rsidRDefault="004A4AB4" w:rsidP="004A4AB4">
      <w:pPr>
        <w:pStyle w:val="CuerpoMemoria"/>
        <w:numPr>
          <w:ilvl w:val="1"/>
          <w:numId w:val="15"/>
        </w:numPr>
        <w:rPr>
          <w:rFonts w:eastAsia="Times New Roman"/>
        </w:rPr>
      </w:pPr>
      <w:r>
        <w:rPr>
          <w:rFonts w:eastAsia="Times New Roman"/>
        </w:rPr>
        <w:t>42 empresas del régimen nacional</w:t>
      </w:r>
    </w:p>
    <w:p w14:paraId="743F5865" w14:textId="77777777" w:rsidR="004A4AB4" w:rsidRDefault="004A4AB4" w:rsidP="004A4AB4">
      <w:pPr>
        <w:pStyle w:val="CuerpoMemoria"/>
        <w:numPr>
          <w:ilvl w:val="0"/>
          <w:numId w:val="15"/>
        </w:numPr>
        <w:rPr>
          <w:rFonts w:eastAsia="Times New Roman"/>
        </w:rPr>
      </w:pPr>
      <w:r>
        <w:rPr>
          <w:rFonts w:eastAsia="Times New Roman"/>
        </w:rPr>
        <w:t>227 reuniones generadas entre distintas empresas.</w:t>
      </w:r>
    </w:p>
    <w:p w14:paraId="3D2F0C35" w14:textId="77777777" w:rsidR="004A4AB4" w:rsidRPr="00A84AC6" w:rsidRDefault="004A4AB4" w:rsidP="004A4AB4">
      <w:pPr>
        <w:pStyle w:val="CuerpoMemoria"/>
        <w:rPr>
          <w:rFonts w:eastAsia="Times New Roman"/>
        </w:rPr>
      </w:pPr>
      <w:r>
        <w:rPr>
          <w:rFonts w:eastAsia="Times New Roman"/>
        </w:rPr>
        <w:t>Este evento permitió, mediante las reuniones B2B mencionadas, generar una mayor v</w:t>
      </w:r>
      <w:r w:rsidRPr="00A84AC6">
        <w:rPr>
          <w:rFonts w:eastAsia="Times New Roman"/>
        </w:rPr>
        <w:t>inculación directa entre compradores y suplidores</w:t>
      </w:r>
      <w:r>
        <w:rPr>
          <w:rFonts w:eastAsia="Times New Roman"/>
        </w:rPr>
        <w:t>, fomentando la i</w:t>
      </w:r>
      <w:r w:rsidRPr="00A84AC6">
        <w:rPr>
          <w:rFonts w:eastAsia="Times New Roman"/>
        </w:rPr>
        <w:t>ntegración de empresas locales a cadenas de suministro</w:t>
      </w:r>
      <w:r>
        <w:rPr>
          <w:rFonts w:eastAsia="Times New Roman"/>
        </w:rPr>
        <w:t>, y favoreciendo la i</w:t>
      </w:r>
      <w:r w:rsidRPr="00A84AC6">
        <w:rPr>
          <w:rFonts w:eastAsia="Times New Roman"/>
        </w:rPr>
        <w:t>dentificación de oportunidades concretas de negocio</w:t>
      </w:r>
      <w:r>
        <w:rPr>
          <w:rFonts w:eastAsia="Times New Roman"/>
        </w:rPr>
        <w:t>.</w:t>
      </w:r>
    </w:p>
    <w:p w14:paraId="50F42E49" w14:textId="77777777" w:rsidR="004A4AB4" w:rsidRDefault="004A4AB4" w:rsidP="004A4AB4">
      <w:pPr>
        <w:spacing w:line="360" w:lineRule="auto"/>
        <w:jc w:val="center"/>
        <w:rPr>
          <w:rFonts w:eastAsia="Calibri"/>
          <w:bCs/>
          <w:i/>
          <w:noProof/>
          <w:sz w:val="18"/>
          <w:szCs w:val="18"/>
          <w:lang w:val="es-DO"/>
        </w:rPr>
      </w:pPr>
      <w:r>
        <w:rPr>
          <w:noProof/>
        </w:rPr>
        <w:drawing>
          <wp:inline distT="0" distB="0" distL="0" distR="0" wp14:anchorId="17332BCA" wp14:editId="194812E1">
            <wp:extent cx="5006975" cy="2714905"/>
            <wp:effectExtent l="0" t="0" r="317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rotWithShape="1">
                    <a:blip r:embed="rId18">
                      <a:extLst>
                        <a:ext uri="{28A0092B-C50C-407E-A947-70E740481C1C}">
                          <a14:useLocalDpi xmlns:a14="http://schemas.microsoft.com/office/drawing/2010/main" val="0"/>
                        </a:ext>
                      </a:extLst>
                    </a:blip>
                    <a:srcRect t="18785"/>
                    <a:stretch/>
                  </pic:blipFill>
                  <pic:spPr bwMode="auto">
                    <a:xfrm>
                      <a:off x="0" y="0"/>
                      <a:ext cx="5017922" cy="2720841"/>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Calibri"/>
          <w:bCs/>
          <w:i/>
          <w:noProof/>
          <w:sz w:val="18"/>
          <w:szCs w:val="18"/>
          <w:lang w:val="es-DO"/>
        </w:rPr>
        <w:br/>
      </w: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42A088FA" w14:textId="77777777" w:rsidR="004A4AB4" w:rsidRPr="00EF1127" w:rsidRDefault="004A4AB4" w:rsidP="00BD0FF8">
      <w:pPr>
        <w:pStyle w:val="SubttuloMemoria"/>
      </w:pPr>
      <w:bookmarkStart w:id="10" w:name="_Toc215656994"/>
      <w:r>
        <w:lastRenderedPageBreak/>
        <w:t xml:space="preserve">b) </w:t>
      </w:r>
      <w:r w:rsidRPr="00EF1127">
        <w:t>Ronda Multisectorial B2B – Santiago 2025.</w:t>
      </w:r>
      <w:bookmarkEnd w:id="10"/>
      <w:r w:rsidRPr="00EF1127">
        <w:t xml:space="preserve"> </w:t>
      </w:r>
    </w:p>
    <w:p w14:paraId="23B3AC39" w14:textId="77777777" w:rsidR="004A4AB4" w:rsidRPr="00A84AC6" w:rsidRDefault="004A4AB4" w:rsidP="004A4AB4">
      <w:pPr>
        <w:pStyle w:val="CuerpoMemoria"/>
        <w:rPr>
          <w:rFonts w:eastAsiaTheme="minorHAnsi"/>
        </w:rPr>
      </w:pPr>
      <w:r w:rsidRPr="00A84AC6">
        <w:t>Durante los meses de octubre y noviembre se consolidó la planificación y ejecución de la Ronda de Negocios Multisectorial en Santiago, una iniciativa estratégica orientada a fortalecer los vínculos comerciales entre diversos sectores industriales del país. Este espacio permitió ampliar las redes de contacto entre empresas compradoras y suplidoras, fomentar la integración productiva y consolidar nuevas oportunidades de colaboración, en beneficio del desarrollo económico regional y nacional.</w:t>
      </w:r>
    </w:p>
    <w:p w14:paraId="3EE2D289" w14:textId="77777777" w:rsidR="004A4AB4" w:rsidRPr="00A84AC6" w:rsidRDefault="004A4AB4" w:rsidP="004A4AB4">
      <w:pPr>
        <w:pStyle w:val="CuerpoMemoria"/>
        <w:rPr>
          <w:rFonts w:eastAsia="Times New Roman"/>
        </w:rPr>
      </w:pPr>
      <w:r w:rsidRPr="00A84AC6">
        <w:rPr>
          <w:rFonts w:eastAsia="Times New Roman"/>
        </w:rPr>
        <w:t>Se llevó a cabo con:</w:t>
      </w:r>
    </w:p>
    <w:p w14:paraId="1EB3A4B8" w14:textId="77777777" w:rsidR="004A4AB4" w:rsidRDefault="004A4AB4" w:rsidP="004A4AB4">
      <w:pPr>
        <w:pStyle w:val="CuerpoMemoria"/>
        <w:numPr>
          <w:ilvl w:val="0"/>
          <w:numId w:val="16"/>
        </w:numPr>
        <w:rPr>
          <w:rFonts w:eastAsia="Times New Roman"/>
        </w:rPr>
      </w:pPr>
      <w:r w:rsidRPr="00EF1127">
        <w:rPr>
          <w:rFonts w:eastAsia="Times New Roman"/>
        </w:rPr>
        <w:t>75 empresas participantes.</w:t>
      </w:r>
    </w:p>
    <w:p w14:paraId="6CC2DD3D" w14:textId="77777777" w:rsidR="004A4AB4" w:rsidRDefault="004A4AB4" w:rsidP="004A4AB4">
      <w:pPr>
        <w:pStyle w:val="CuerpoMemoria"/>
        <w:numPr>
          <w:ilvl w:val="1"/>
          <w:numId w:val="16"/>
        </w:numPr>
        <w:rPr>
          <w:rFonts w:eastAsia="Times New Roman"/>
        </w:rPr>
      </w:pPr>
      <w:r w:rsidRPr="00EF1127">
        <w:rPr>
          <w:rFonts w:eastAsia="Times New Roman"/>
        </w:rPr>
        <w:t xml:space="preserve">20 </w:t>
      </w:r>
      <w:r>
        <w:rPr>
          <w:rFonts w:eastAsia="Times New Roman"/>
        </w:rPr>
        <w:t xml:space="preserve">empresas </w:t>
      </w:r>
      <w:r w:rsidRPr="00EF1127">
        <w:rPr>
          <w:rFonts w:eastAsia="Times New Roman"/>
        </w:rPr>
        <w:t>compradoras.</w:t>
      </w:r>
    </w:p>
    <w:p w14:paraId="0AAE686C" w14:textId="229C3554" w:rsidR="004A4AB4" w:rsidRDefault="004A4AB4" w:rsidP="004A4AB4">
      <w:pPr>
        <w:pStyle w:val="CuerpoMemoria"/>
        <w:numPr>
          <w:ilvl w:val="1"/>
          <w:numId w:val="16"/>
        </w:numPr>
        <w:rPr>
          <w:rFonts w:eastAsia="Times New Roman"/>
        </w:rPr>
      </w:pPr>
      <w:r w:rsidRPr="00EF1127">
        <w:rPr>
          <w:rFonts w:eastAsia="Times New Roman"/>
        </w:rPr>
        <w:t xml:space="preserve">55 </w:t>
      </w:r>
      <w:r>
        <w:rPr>
          <w:rFonts w:eastAsia="Times New Roman"/>
        </w:rPr>
        <w:t>empresas</w:t>
      </w:r>
      <w:r w:rsidR="00E2658A">
        <w:rPr>
          <w:rFonts w:eastAsia="Times New Roman"/>
        </w:rPr>
        <w:t xml:space="preserve"> </w:t>
      </w:r>
      <w:r w:rsidRPr="00EF1127">
        <w:rPr>
          <w:rFonts w:eastAsia="Times New Roman"/>
        </w:rPr>
        <w:t>vendedoras.</w:t>
      </w:r>
    </w:p>
    <w:p w14:paraId="5FE8A311" w14:textId="77777777" w:rsidR="004A4AB4" w:rsidRDefault="004A4AB4" w:rsidP="004A4AB4">
      <w:pPr>
        <w:pStyle w:val="CuerpoMemoria"/>
        <w:numPr>
          <w:ilvl w:val="0"/>
          <w:numId w:val="16"/>
        </w:numPr>
        <w:rPr>
          <w:rFonts w:eastAsia="Times New Roman"/>
        </w:rPr>
      </w:pPr>
      <w:r w:rsidRPr="00EF1127">
        <w:rPr>
          <w:rFonts w:eastAsia="Times New Roman"/>
        </w:rPr>
        <w:t xml:space="preserve">Representación de zonas francas y mercado nacional. </w:t>
      </w:r>
    </w:p>
    <w:p w14:paraId="7AC4A6FA" w14:textId="77777777" w:rsidR="004A4AB4" w:rsidRPr="00EF1127" w:rsidRDefault="004A4AB4" w:rsidP="004A4AB4">
      <w:pPr>
        <w:pStyle w:val="CuerpoMemoria"/>
        <w:numPr>
          <w:ilvl w:val="0"/>
          <w:numId w:val="16"/>
        </w:numPr>
        <w:rPr>
          <w:rFonts w:eastAsia="Times New Roman"/>
        </w:rPr>
      </w:pPr>
      <w:r w:rsidRPr="00EF1127">
        <w:rPr>
          <w:rFonts w:eastAsia="Times New Roman"/>
        </w:rPr>
        <w:t>Se fortalecieron nuevas oportunidades de encadenamiento productivo industrial.</w:t>
      </w:r>
    </w:p>
    <w:p w14:paraId="6546C2EC" w14:textId="77777777" w:rsidR="004A4AB4" w:rsidRPr="00A84AC6" w:rsidRDefault="004A4AB4" w:rsidP="004A4AB4">
      <w:pPr>
        <w:pStyle w:val="CuerpoMemoria"/>
        <w:rPr>
          <w:rFonts w:eastAsia="Times New Roman"/>
          <w:bCs/>
          <w:lang w:eastAsia="es-ES"/>
        </w:rPr>
      </w:pPr>
      <w:r w:rsidRPr="00A84AC6">
        <w:rPr>
          <w:rFonts w:eastAsia="Times New Roman"/>
          <w:bCs/>
          <w:lang w:eastAsia="es-ES"/>
        </w:rPr>
        <w:t>Durante el desarrollo de la actividad se sostuvieron reuniones previamente organizadas entre compradores y vendedores, lo que permitió un proceso ágil, estructurado y orientado a resultados. Estas interacciones facilitaron la identificación de oportunidades de negocio, la ampliación de suplidores locales y el fortalecimiento de cadenas de valor industriales.</w:t>
      </w:r>
    </w:p>
    <w:p w14:paraId="66B0CC8C" w14:textId="77777777" w:rsidR="004A4AB4" w:rsidRDefault="004A4AB4" w:rsidP="004A4AB4">
      <w:pPr>
        <w:pStyle w:val="CuerpoMemoria"/>
        <w:jc w:val="center"/>
        <w:rPr>
          <w:rFonts w:eastAsiaTheme="minorHAnsi"/>
        </w:rPr>
      </w:pPr>
      <w:r>
        <w:rPr>
          <w:b/>
          <w:noProof/>
        </w:rPr>
        <w:lastRenderedPageBreak/>
        <w:drawing>
          <wp:inline distT="0" distB="0" distL="0" distR="0" wp14:anchorId="70A7A082" wp14:editId="69C59C1A">
            <wp:extent cx="2880648" cy="216217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1018" cy="2169959"/>
                    </a:xfrm>
                    <a:prstGeom prst="rect">
                      <a:avLst/>
                    </a:prstGeom>
                    <a:noFill/>
                    <a:ln>
                      <a:noFill/>
                    </a:ln>
                  </pic:spPr>
                </pic:pic>
              </a:graphicData>
            </a:graphic>
          </wp:inline>
        </w:drawing>
      </w:r>
      <w:r>
        <w:rPr>
          <w:noProof/>
        </w:rPr>
        <w:drawing>
          <wp:inline distT="0" distB="0" distL="0" distR="0" wp14:anchorId="5D027B78" wp14:editId="43478542">
            <wp:extent cx="1729906" cy="2165350"/>
            <wp:effectExtent l="0" t="0" r="381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2132" cy="2180654"/>
                    </a:xfrm>
                    <a:prstGeom prst="rect">
                      <a:avLst/>
                    </a:prstGeom>
                    <a:noFill/>
                    <a:ln>
                      <a:noFill/>
                    </a:ln>
                  </pic:spPr>
                </pic:pic>
              </a:graphicData>
            </a:graphic>
          </wp:inline>
        </w:drawing>
      </w:r>
    </w:p>
    <w:p w14:paraId="27A3F785" w14:textId="77777777" w:rsidR="004A4AB4" w:rsidRDefault="004A4AB4" w:rsidP="004A4AB4">
      <w:pPr>
        <w:spacing w:line="360" w:lineRule="auto"/>
        <w:jc w:val="center"/>
        <w:rPr>
          <w:rFonts w:eastAsia="Calibri"/>
          <w:bCs/>
          <w:i/>
          <w:noProof/>
          <w:sz w:val="18"/>
          <w:szCs w:val="18"/>
          <w:lang w:val="es-DO"/>
        </w:rPr>
      </w:pPr>
      <w:r w:rsidRPr="00D97AC4">
        <w:rPr>
          <w:rFonts w:eastAsia="Calibri"/>
          <w:bCs/>
          <w:i/>
          <w:noProof/>
          <w:sz w:val="18"/>
          <w:szCs w:val="18"/>
          <w:lang w:val="es-DO"/>
        </w:rPr>
        <w:t>Fuente</w:t>
      </w:r>
      <w:r>
        <w:rPr>
          <w:rFonts w:eastAsia="Calibri"/>
          <w:bCs/>
          <w:i/>
          <w:noProof/>
          <w:sz w:val="18"/>
          <w:szCs w:val="18"/>
          <w:lang w:val="es-DO"/>
        </w:rPr>
        <w:t xml:space="preserve">: </w:t>
      </w:r>
      <w:r w:rsidRPr="00D97AC4">
        <w:rPr>
          <w:rFonts w:eastAsia="Calibri"/>
          <w:bCs/>
          <w:i/>
          <w:noProof/>
          <w:sz w:val="18"/>
          <w:szCs w:val="18"/>
          <w:lang w:val="es-DO"/>
        </w:rPr>
        <w:t xml:space="preserve">Memoria Anual Dirección </w:t>
      </w:r>
      <w:r>
        <w:rPr>
          <w:rFonts w:eastAsia="Calibri"/>
          <w:bCs/>
          <w:i/>
          <w:noProof/>
          <w:sz w:val="18"/>
          <w:szCs w:val="18"/>
          <w:lang w:val="es-DO"/>
        </w:rPr>
        <w:t>d</w:t>
      </w:r>
      <w:r w:rsidRPr="00D97AC4">
        <w:rPr>
          <w:rFonts w:eastAsia="Calibri"/>
          <w:bCs/>
          <w:i/>
          <w:noProof/>
          <w:sz w:val="18"/>
          <w:szCs w:val="18"/>
          <w:lang w:val="es-DO"/>
        </w:rPr>
        <w:t xml:space="preserve">e Servicios </w:t>
      </w:r>
      <w:r>
        <w:rPr>
          <w:rFonts w:eastAsia="Calibri"/>
          <w:bCs/>
          <w:i/>
          <w:noProof/>
          <w:sz w:val="18"/>
          <w:szCs w:val="18"/>
          <w:lang w:val="es-DO"/>
        </w:rPr>
        <w:t>d</w:t>
      </w:r>
      <w:r w:rsidRPr="00D97AC4">
        <w:rPr>
          <w:rFonts w:eastAsia="Calibri"/>
          <w:bCs/>
          <w:i/>
          <w:noProof/>
          <w:sz w:val="18"/>
          <w:szCs w:val="18"/>
          <w:lang w:val="es-DO"/>
        </w:rPr>
        <w:t xml:space="preserve">e Apoyo </w:t>
      </w:r>
      <w:r>
        <w:rPr>
          <w:rFonts w:eastAsia="Calibri"/>
          <w:bCs/>
          <w:i/>
          <w:noProof/>
          <w:sz w:val="18"/>
          <w:szCs w:val="18"/>
          <w:lang w:val="es-DO"/>
        </w:rPr>
        <w:t>a</w:t>
      </w:r>
      <w:r w:rsidRPr="00D97AC4">
        <w:rPr>
          <w:rFonts w:eastAsia="Calibri"/>
          <w:bCs/>
          <w:i/>
          <w:noProof/>
          <w:sz w:val="18"/>
          <w:szCs w:val="18"/>
          <w:lang w:val="es-DO"/>
        </w:rPr>
        <w:t xml:space="preserve"> </w:t>
      </w:r>
      <w:r>
        <w:rPr>
          <w:rFonts w:eastAsia="Calibri"/>
          <w:bCs/>
          <w:i/>
          <w:noProof/>
          <w:sz w:val="18"/>
          <w:szCs w:val="18"/>
          <w:lang w:val="es-DO"/>
        </w:rPr>
        <w:t>l</w:t>
      </w:r>
      <w:r w:rsidRPr="00D97AC4">
        <w:rPr>
          <w:rFonts w:eastAsia="Calibri"/>
          <w:bCs/>
          <w:i/>
          <w:noProof/>
          <w:sz w:val="18"/>
          <w:szCs w:val="18"/>
          <w:lang w:val="es-DO"/>
        </w:rPr>
        <w:t>a Industria</w:t>
      </w:r>
      <w:r>
        <w:rPr>
          <w:rFonts w:eastAsia="Calibri"/>
          <w:bCs/>
          <w:i/>
          <w:noProof/>
          <w:sz w:val="18"/>
          <w:szCs w:val="18"/>
          <w:lang w:val="es-DO"/>
        </w:rPr>
        <w:t xml:space="preserve">, </w:t>
      </w:r>
      <w:r w:rsidRPr="00D97AC4">
        <w:rPr>
          <w:rFonts w:eastAsia="Calibri"/>
          <w:bCs/>
          <w:i/>
          <w:noProof/>
          <w:sz w:val="18"/>
          <w:szCs w:val="18"/>
          <w:lang w:val="es-DO"/>
        </w:rPr>
        <w:t>Año 2025</w:t>
      </w:r>
      <w:r>
        <w:rPr>
          <w:rFonts w:eastAsia="Calibri"/>
          <w:bCs/>
          <w:i/>
          <w:noProof/>
          <w:sz w:val="18"/>
          <w:szCs w:val="18"/>
          <w:lang w:val="es-DO"/>
        </w:rPr>
        <w:t>.</w:t>
      </w:r>
    </w:p>
    <w:p w14:paraId="585B68EE" w14:textId="4AF9226E" w:rsidR="004A4AB4" w:rsidRPr="00A84AC6" w:rsidRDefault="004A4AB4" w:rsidP="00BD0FF8">
      <w:pPr>
        <w:pStyle w:val="SubttuloMemoria"/>
        <w:rPr>
          <w:b/>
        </w:rPr>
      </w:pPr>
      <w:bookmarkStart w:id="11" w:name="_Toc215656995"/>
      <w:r w:rsidRPr="00056B60">
        <w:t>3.3.2</w:t>
      </w:r>
      <w:r>
        <w:t>.</w:t>
      </w:r>
      <w:r w:rsidR="00BD0FF8">
        <w:t>2</w:t>
      </w:r>
      <w:r>
        <w:t xml:space="preserve"> Evento </w:t>
      </w:r>
      <w:r w:rsidRPr="008043DB">
        <w:t>Agro Sostenible 2025.</w:t>
      </w:r>
      <w:bookmarkEnd w:id="11"/>
    </w:p>
    <w:p w14:paraId="45D55478" w14:textId="77777777" w:rsidR="004A4AB4" w:rsidRPr="00A84AC6" w:rsidRDefault="004A4AB4" w:rsidP="004A4AB4">
      <w:pPr>
        <w:pStyle w:val="CuerpoMemoria"/>
        <w:rPr>
          <w:rFonts w:eastAsiaTheme="minorHAnsi"/>
        </w:rPr>
      </w:pPr>
      <w:r w:rsidRPr="00A84AC6">
        <w:t>El evento Agro Sostenible 2025</w:t>
      </w:r>
      <w:r>
        <w:t>, evento organizado y ce</w:t>
      </w:r>
      <w:r>
        <w:rPr>
          <w:rFonts w:eastAsia="Times New Roman"/>
          <w:lang w:eastAsia="es-ES"/>
        </w:rPr>
        <w:t xml:space="preserve">lebrado </w:t>
      </w:r>
      <w:r w:rsidRPr="00A84AC6">
        <w:rPr>
          <w:rFonts w:eastAsia="Times New Roman"/>
          <w:lang w:eastAsia="es-ES"/>
        </w:rPr>
        <w:t>en el mes de septiembre</w:t>
      </w:r>
      <w:r>
        <w:rPr>
          <w:rFonts w:eastAsia="Times New Roman"/>
          <w:lang w:eastAsia="es-ES"/>
        </w:rPr>
        <w:t>,</w:t>
      </w:r>
      <w:r w:rsidRPr="00A84AC6">
        <w:t xml:space="preserve"> representó un espacio estratégico de análisis y reflexión sobre el futuro del sector agroindustrial dominicano. A través de conferencias y paneles, se abordaron los principales desafíos y oportunidades que enfrenta este sector en su transición hacia un modelo de producción y consumo circular. Esta actividad fortaleció la conciencia sobre la importancia de integrar criterios ambientales, tecnológicos y sociales en la cadena agroindustrial, promoviendo un desarrollo más equilibrado y resiliente.</w:t>
      </w:r>
    </w:p>
    <w:p w14:paraId="2416498D" w14:textId="77777777" w:rsidR="004A4AB4" w:rsidRPr="00A84AC6" w:rsidRDefault="004A4AB4" w:rsidP="004A4AB4">
      <w:pPr>
        <w:pStyle w:val="CuerpoMemoria"/>
        <w:rPr>
          <w:rFonts w:eastAsia="Times New Roman"/>
          <w:lang w:eastAsia="es-ES"/>
        </w:rPr>
      </w:pPr>
      <w:r w:rsidRPr="00A84AC6">
        <w:rPr>
          <w:rFonts w:eastAsia="Times New Roman"/>
          <w:lang w:eastAsia="es-ES"/>
        </w:rPr>
        <w:t xml:space="preserve">La jornada se desarrolló en dos bloques principales. En primer lugar, se llevó a cabo la conferencia magistral titulada “Desafíos y oportunidades del sector agroindustrial para el diseño, producción y consumo circular”, dictada por Rodrigo Castañeda, representante de la Organización de las Naciones Unidas para la Alimentación y la Agricultura (FAO) en la República Dominicana. </w:t>
      </w:r>
    </w:p>
    <w:p w14:paraId="0610646B" w14:textId="77777777" w:rsidR="004A4AB4" w:rsidRPr="00A84AC6" w:rsidRDefault="004A4AB4" w:rsidP="004A4AB4">
      <w:pPr>
        <w:pStyle w:val="CuerpoMemoria"/>
        <w:rPr>
          <w:rFonts w:eastAsia="Times New Roman"/>
          <w:lang w:eastAsia="es-ES"/>
        </w:rPr>
      </w:pPr>
      <w:r w:rsidRPr="00A84AC6">
        <w:rPr>
          <w:rFonts w:eastAsia="Times New Roman"/>
          <w:lang w:eastAsia="es-ES"/>
        </w:rPr>
        <w:lastRenderedPageBreak/>
        <w:t>En esta presentación se abordaron los principales retos y oportunidades que enfrenta la agroindustria dominicana para adaptarse a un modelo productivo más resiliente y competitivo.</w:t>
      </w:r>
    </w:p>
    <w:p w14:paraId="3DE90735" w14:textId="77777777" w:rsidR="004A4AB4" w:rsidRPr="00A84AC6" w:rsidRDefault="004A4AB4" w:rsidP="004A4AB4">
      <w:pPr>
        <w:pStyle w:val="CuerpoMemoria"/>
        <w:rPr>
          <w:rFonts w:eastAsiaTheme="minorHAnsi"/>
        </w:rPr>
      </w:pPr>
      <w:r w:rsidRPr="00A84AC6">
        <w:t xml:space="preserve">Posteriormente se realizó un panel de análisis moderado por </w:t>
      </w:r>
      <w:r>
        <w:t xml:space="preserve">la Directora de Servicios de Apoyo a la Industria de </w:t>
      </w:r>
      <w:r w:rsidRPr="00A84AC6">
        <w:t xml:space="preserve">PROINDUSTRIA, en el que participaron especialistas del ámbito público, privado y académico. Entre ellos, </w:t>
      </w:r>
      <w:r>
        <w:t>el</w:t>
      </w:r>
      <w:r w:rsidRPr="00A84AC6">
        <w:t xml:space="preserve"> viceministro de Fomento a la Agroindustria del Ministerio de Industria, Comercio y MIPYMES; Osmar Benítez,</w:t>
      </w:r>
      <w:r>
        <w:t xml:space="preserve"> quien es</w:t>
      </w:r>
      <w:r w:rsidRPr="00A84AC6">
        <w:t xml:space="preserve"> presidente ejecutivo de la Junta Agroempresarial Dominicana (JAD); </w:t>
      </w:r>
      <w:proofErr w:type="spellStart"/>
      <w:r w:rsidRPr="00A84AC6">
        <w:t>Berioska</w:t>
      </w:r>
      <w:proofErr w:type="spellEnd"/>
      <w:r w:rsidRPr="00A84AC6">
        <w:t xml:space="preserve"> Castillo, especialista en economía circular y asesora de Desarrollo Sostenible del Ministerio de la Presidencia; y Deyanira Suriñach, especialista en sostenibilidad y cambio climático de DEUMAN.  </w:t>
      </w:r>
    </w:p>
    <w:p w14:paraId="2FC647C8" w14:textId="77777777" w:rsidR="004A4AB4" w:rsidRDefault="004A4AB4" w:rsidP="004A4AB4">
      <w:pPr>
        <w:pStyle w:val="CuerpoMemoria"/>
        <w:jc w:val="center"/>
      </w:pPr>
      <w:r>
        <w:rPr>
          <w:b/>
          <w:noProof/>
        </w:rPr>
        <w:drawing>
          <wp:inline distT="0" distB="0" distL="0" distR="0" wp14:anchorId="29D00693" wp14:editId="2C9907D3">
            <wp:extent cx="2631873" cy="1485815"/>
            <wp:effectExtent l="0" t="0" r="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5235" cy="1499004"/>
                    </a:xfrm>
                    <a:prstGeom prst="rect">
                      <a:avLst/>
                    </a:prstGeom>
                    <a:noFill/>
                    <a:ln>
                      <a:noFill/>
                    </a:ln>
                  </pic:spPr>
                </pic:pic>
              </a:graphicData>
            </a:graphic>
          </wp:inline>
        </w:drawing>
      </w:r>
      <w:r>
        <w:rPr>
          <w:b/>
          <w:noProof/>
        </w:rPr>
        <w:drawing>
          <wp:inline distT="0" distB="0" distL="0" distR="0" wp14:anchorId="05CDFC01" wp14:editId="4A495761">
            <wp:extent cx="2234172" cy="1487606"/>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3809" cy="1500681"/>
                    </a:xfrm>
                    <a:prstGeom prst="rect">
                      <a:avLst/>
                    </a:prstGeom>
                    <a:noFill/>
                    <a:ln>
                      <a:noFill/>
                    </a:ln>
                  </pic:spPr>
                </pic:pic>
              </a:graphicData>
            </a:graphic>
          </wp:inline>
        </w:drawing>
      </w:r>
      <w:r>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64BCA117" w14:textId="77777777" w:rsidR="004A4AB4" w:rsidRDefault="004A4AB4" w:rsidP="004A4AB4">
      <w:pPr>
        <w:pStyle w:val="CuerpoMemoria"/>
        <w:jc w:val="center"/>
      </w:pPr>
      <w:r>
        <w:rPr>
          <w:noProof/>
        </w:rPr>
        <w:lastRenderedPageBreak/>
        <w:drawing>
          <wp:inline distT="0" distB="0" distL="0" distR="0" wp14:anchorId="7AA9F3BC" wp14:editId="64F868C8">
            <wp:extent cx="4922874" cy="328191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43121" cy="3295414"/>
                    </a:xfrm>
                    <a:prstGeom prst="rect">
                      <a:avLst/>
                    </a:prstGeom>
                    <a:noFill/>
                    <a:ln>
                      <a:noFill/>
                    </a:ln>
                  </pic:spPr>
                </pic:pic>
              </a:graphicData>
            </a:graphic>
          </wp:inline>
        </w:drawing>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37CDC9A" w14:textId="3ECAA7F3" w:rsidR="004A4AB4" w:rsidRPr="00734EB6" w:rsidRDefault="00BD0FF8" w:rsidP="00BD0FF8">
      <w:pPr>
        <w:pStyle w:val="SubttuloMemoria"/>
      </w:pPr>
      <w:bookmarkStart w:id="12" w:name="_Toc215656996"/>
      <w:r>
        <w:t>3.3.2.3</w:t>
      </w:r>
      <w:r w:rsidR="004A4AB4" w:rsidRPr="00734EB6">
        <w:t xml:space="preserve"> Formación y Charlas Técnicas.</w:t>
      </w:r>
      <w:bookmarkEnd w:id="12"/>
      <w:r w:rsidR="004A4AB4" w:rsidRPr="00734EB6">
        <w:t xml:space="preserve"> </w:t>
      </w:r>
    </w:p>
    <w:p w14:paraId="5827D357" w14:textId="77777777" w:rsidR="004A4AB4" w:rsidRDefault="004A4AB4" w:rsidP="004A4AB4">
      <w:pPr>
        <w:pStyle w:val="CuerpoMemoria"/>
        <w:rPr>
          <w:rFonts w:eastAsia="Times New Roman"/>
        </w:rPr>
      </w:pPr>
      <w:r w:rsidRPr="00A84AC6">
        <w:rPr>
          <w:rFonts w:eastAsia="Times New Roman"/>
        </w:rPr>
        <w:t xml:space="preserve">En coordinación con </w:t>
      </w:r>
      <w:r w:rsidRPr="00A84AC6">
        <w:rPr>
          <w:rFonts w:eastAsia="Times New Roman"/>
          <w:bCs/>
        </w:rPr>
        <w:t>INFOTEP</w:t>
      </w:r>
      <w:r w:rsidRPr="00A84AC6">
        <w:rPr>
          <w:rFonts w:eastAsia="Times New Roman"/>
        </w:rPr>
        <w:t xml:space="preserve">, </w:t>
      </w:r>
      <w:r>
        <w:rPr>
          <w:rFonts w:eastAsia="Times New Roman"/>
        </w:rPr>
        <w:t xml:space="preserve">se llevó a cabo un </w:t>
      </w:r>
      <w:bookmarkStart w:id="13" w:name="_Toc215656997"/>
      <w:r w:rsidRPr="00734EB6">
        <w:rPr>
          <w:rFonts w:eastAsia="Times New Roman"/>
          <w:bCs/>
        </w:rPr>
        <w:t>Taller de Técnicas de Negocios</w:t>
      </w:r>
      <w:bookmarkEnd w:id="13"/>
      <w:r>
        <w:rPr>
          <w:rFonts w:eastAsia="Times New Roman"/>
          <w:bCs/>
        </w:rPr>
        <w:t xml:space="preserve">, para potenciar las capacidades de las industrias de ejecutar vinculaciones y encadenamientos en un entorno B2B. Esta actividad obtuvo </w:t>
      </w:r>
      <w:r>
        <w:rPr>
          <w:rFonts w:eastAsia="Times New Roman"/>
        </w:rPr>
        <w:t>59 solicitudes recibidas para participar, siendo 31 industriales seleccionados para capacitarse, pertenecientes a 16 industrias.</w:t>
      </w:r>
    </w:p>
    <w:p w14:paraId="0AE390D1" w14:textId="77777777" w:rsidR="004A4AB4" w:rsidRDefault="004A4AB4" w:rsidP="004A4AB4">
      <w:pPr>
        <w:pStyle w:val="CuerpoMemoria"/>
        <w:jc w:val="center"/>
        <w:rPr>
          <w:rFonts w:eastAsia="Times New Roman"/>
        </w:rPr>
      </w:pPr>
      <w:r>
        <w:rPr>
          <w:noProof/>
        </w:rPr>
        <w:drawing>
          <wp:inline distT="0" distB="0" distL="0" distR="0" wp14:anchorId="28D8B9AB" wp14:editId="1D579603">
            <wp:extent cx="5029200" cy="1714218"/>
            <wp:effectExtent l="0" t="0" r="0" b="63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1714218"/>
                    </a:xfrm>
                    <a:prstGeom prst="rect">
                      <a:avLst/>
                    </a:prstGeom>
                    <a:noFill/>
                    <a:ln>
                      <a:noFill/>
                    </a:ln>
                  </pic:spPr>
                </pic:pic>
              </a:graphicData>
            </a:graphic>
          </wp:inline>
        </w:drawing>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57375E18" w14:textId="77777777" w:rsidR="004A4AB4" w:rsidRPr="00A84AC6" w:rsidRDefault="004A4AB4" w:rsidP="004A4AB4">
      <w:pPr>
        <w:pStyle w:val="CuerpoMemoria"/>
        <w:rPr>
          <w:rFonts w:eastAsia="Times New Roman"/>
        </w:rPr>
      </w:pPr>
      <w:r w:rsidRPr="00A84AC6">
        <w:rPr>
          <w:rFonts w:eastAsia="Times New Roman"/>
        </w:rPr>
        <w:lastRenderedPageBreak/>
        <w:t xml:space="preserve">Paralelamente, se impartió una charla presencial sobre </w:t>
      </w:r>
      <w:r w:rsidRPr="00A84AC6">
        <w:rPr>
          <w:rFonts w:eastAsia="Times New Roman"/>
          <w:bCs/>
        </w:rPr>
        <w:t>Encadenamiento Productivo en el PISAN</w:t>
      </w:r>
      <w:r w:rsidRPr="00A84AC6">
        <w:rPr>
          <w:rFonts w:eastAsia="Times New Roman"/>
        </w:rPr>
        <w:t xml:space="preserve">, con la asistencia de </w:t>
      </w:r>
      <w:r w:rsidRPr="00A84AC6">
        <w:rPr>
          <w:rFonts w:eastAsia="Times New Roman"/>
          <w:bCs/>
        </w:rPr>
        <w:t>16 industriales</w:t>
      </w:r>
      <w:r>
        <w:rPr>
          <w:rFonts w:eastAsia="Times New Roman"/>
          <w:bCs/>
        </w:rPr>
        <w:t xml:space="preserve"> de diferentes niveles jerárquicos. </w:t>
      </w:r>
      <w:r w:rsidRPr="00A84AC6">
        <w:rPr>
          <w:rFonts w:eastAsia="Times New Roman"/>
          <w:bCs/>
        </w:rPr>
        <w:t>gerentes, encargados y técnicos)</w:t>
      </w:r>
      <w:r w:rsidRPr="00A84AC6">
        <w:rPr>
          <w:rFonts w:eastAsia="Times New Roman"/>
        </w:rPr>
        <w:t>.</w:t>
      </w:r>
    </w:p>
    <w:p w14:paraId="02219318" w14:textId="4F54A51F" w:rsidR="004A4AB4" w:rsidRPr="00F33072" w:rsidRDefault="004A4AB4" w:rsidP="00BD0FF8">
      <w:pPr>
        <w:pStyle w:val="SubttuloMemoria"/>
      </w:pPr>
      <w:bookmarkStart w:id="14" w:name="_Toc215656998"/>
      <w:r w:rsidRPr="00056B60">
        <w:t>3.3.2</w:t>
      </w:r>
      <w:r>
        <w:t>.</w:t>
      </w:r>
      <w:r w:rsidR="00BD0FF8">
        <w:t>4</w:t>
      </w:r>
      <w:r>
        <w:t xml:space="preserve"> </w:t>
      </w:r>
      <w:r w:rsidRPr="00F33072">
        <w:t>Charla</w:t>
      </w:r>
      <w:r>
        <w:t>s de</w:t>
      </w:r>
      <w:r w:rsidRPr="00F33072">
        <w:t xml:space="preserve"> encadenamiento productivo. Beneficios y competitividad.</w:t>
      </w:r>
      <w:bookmarkEnd w:id="14"/>
      <w:r w:rsidRPr="00F33072">
        <w:t xml:space="preserve"> </w:t>
      </w:r>
    </w:p>
    <w:p w14:paraId="5D14A10F" w14:textId="77777777" w:rsidR="004A4AB4" w:rsidRPr="00A84AC6" w:rsidRDefault="004A4AB4" w:rsidP="004A4AB4">
      <w:pPr>
        <w:pStyle w:val="CuerpoMemoria"/>
        <w:rPr>
          <w:rFonts w:eastAsia="Times New Roman"/>
        </w:rPr>
      </w:pPr>
      <w:r w:rsidRPr="00F33072">
        <w:rPr>
          <w:rFonts w:eastAsia="Times New Roman"/>
        </w:rPr>
        <w:t xml:space="preserve">También se </w:t>
      </w:r>
      <w:r w:rsidRPr="00A84AC6">
        <w:rPr>
          <w:rFonts w:eastAsia="Times New Roman"/>
        </w:rPr>
        <w:t xml:space="preserve">realizó una </w:t>
      </w:r>
      <w:r w:rsidRPr="00A84AC6">
        <w:rPr>
          <w:rFonts w:eastAsia="Times New Roman"/>
          <w:bCs/>
        </w:rPr>
        <w:t xml:space="preserve">charla virtual </w:t>
      </w:r>
      <w:r w:rsidRPr="00F33072">
        <w:rPr>
          <w:rFonts w:eastAsia="Times New Roman"/>
          <w:bCs/>
        </w:rPr>
        <w:t>para 34 mujeres industriales</w:t>
      </w:r>
      <w:r w:rsidRPr="00F33072">
        <w:rPr>
          <w:rFonts w:eastAsia="Times New Roman"/>
        </w:rPr>
        <w:t>, promoviendo la equidad de género en la industria con la colaboración</w:t>
      </w:r>
      <w:r w:rsidRPr="00A84AC6">
        <w:rPr>
          <w:rFonts w:eastAsia="Times New Roman"/>
        </w:rPr>
        <w:t xml:space="preserve"> el departamento de asistencia integral a las MiPymes. </w:t>
      </w:r>
    </w:p>
    <w:p w14:paraId="7B73B622" w14:textId="77777777" w:rsidR="004A4AB4" w:rsidRDefault="004A4AB4" w:rsidP="004A4AB4">
      <w:pPr>
        <w:pStyle w:val="CuerpoMemoria"/>
        <w:jc w:val="center"/>
        <w:rPr>
          <w:rFonts w:eastAsia="Times New Roman"/>
        </w:rPr>
      </w:pPr>
      <w:r>
        <w:rPr>
          <w:noProof/>
        </w:rPr>
        <w:drawing>
          <wp:inline distT="0" distB="0" distL="0" distR="0" wp14:anchorId="4422B01B" wp14:editId="01CACC70">
            <wp:extent cx="1866900" cy="2333625"/>
            <wp:effectExtent l="76200" t="76200" r="133350" b="142875"/>
            <wp:docPr id="34" name="Imagen 34"/>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3632" cy="2242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Cs/>
          <w:i/>
          <w:noProof/>
          <w:sz w:val="18"/>
          <w:szCs w:val="18"/>
        </w:rPr>
        <w:br/>
      </w:r>
      <w:r w:rsidRPr="00FE4C05">
        <w:rPr>
          <w:bCs/>
          <w:i/>
          <w:noProof/>
          <w:sz w:val="18"/>
          <w:szCs w:val="18"/>
        </w:rPr>
        <w:t xml:space="preserve">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211F2699" w14:textId="6D2A547E" w:rsidR="004A4AB4" w:rsidRPr="00F33072" w:rsidRDefault="004A4AB4" w:rsidP="00BD0FF8">
      <w:pPr>
        <w:pStyle w:val="SubttuloMemoria"/>
      </w:pPr>
      <w:bookmarkStart w:id="15" w:name="_Toc215656999"/>
      <w:r w:rsidRPr="00F33072">
        <w:t>3.3.2.</w:t>
      </w:r>
      <w:r w:rsidR="00BD0FF8">
        <w:t>5</w:t>
      </w:r>
      <w:r w:rsidRPr="00F33072">
        <w:t xml:space="preserve"> Cadena De Valor Para Las Industrias. Desafíos y Oportunidades para la Exportación.</w:t>
      </w:r>
      <w:bookmarkEnd w:id="15"/>
    </w:p>
    <w:p w14:paraId="431872F4" w14:textId="77777777" w:rsidR="004A4AB4" w:rsidRDefault="004A4AB4" w:rsidP="004A4AB4">
      <w:pPr>
        <w:pStyle w:val="CuerpoMemoria"/>
        <w:rPr>
          <w:rFonts w:eastAsiaTheme="minorHAnsi"/>
          <w:iCs/>
        </w:rPr>
      </w:pPr>
      <w:r>
        <w:rPr>
          <w:iCs/>
        </w:rPr>
        <w:t xml:space="preserve">Se realizó una actividad formativa, </w:t>
      </w:r>
      <w:r w:rsidRPr="00A84AC6">
        <w:rPr>
          <w:iCs/>
        </w:rPr>
        <w:t xml:space="preserve">en coordinación con </w:t>
      </w:r>
      <w:r>
        <w:rPr>
          <w:iCs/>
        </w:rPr>
        <w:t>el C</w:t>
      </w:r>
      <w:r w:rsidRPr="00A84AC6">
        <w:rPr>
          <w:iCs/>
        </w:rPr>
        <w:t xml:space="preserve">entro de </w:t>
      </w:r>
      <w:r>
        <w:rPr>
          <w:iCs/>
        </w:rPr>
        <w:t>E</w:t>
      </w:r>
      <w:r w:rsidRPr="00A84AC6">
        <w:rPr>
          <w:iCs/>
        </w:rPr>
        <w:t xml:space="preserve">xportación e </w:t>
      </w:r>
      <w:r>
        <w:rPr>
          <w:iCs/>
        </w:rPr>
        <w:t>I</w:t>
      </w:r>
      <w:r w:rsidRPr="00A84AC6">
        <w:rPr>
          <w:iCs/>
        </w:rPr>
        <w:t>nversión de la Rep</w:t>
      </w:r>
      <w:r>
        <w:rPr>
          <w:iCs/>
        </w:rPr>
        <w:t>ú</w:t>
      </w:r>
      <w:r w:rsidRPr="00A84AC6">
        <w:rPr>
          <w:iCs/>
        </w:rPr>
        <w:t>blica Dominicana</w:t>
      </w:r>
      <w:r w:rsidRPr="00FE4C05">
        <w:rPr>
          <w:iCs/>
        </w:rPr>
        <w:t xml:space="preserve"> </w:t>
      </w:r>
      <w:r>
        <w:rPr>
          <w:iCs/>
        </w:rPr>
        <w:t>(</w:t>
      </w:r>
      <w:r w:rsidRPr="00A84AC6">
        <w:rPr>
          <w:iCs/>
        </w:rPr>
        <w:t>PRODOMINICANA</w:t>
      </w:r>
      <w:r>
        <w:rPr>
          <w:iCs/>
        </w:rPr>
        <w:t>)</w:t>
      </w:r>
      <w:r w:rsidRPr="00A84AC6">
        <w:rPr>
          <w:iCs/>
        </w:rPr>
        <w:t xml:space="preserve">,  </w:t>
      </w:r>
      <w:r>
        <w:rPr>
          <w:iCs/>
        </w:rPr>
        <w:t>e</w:t>
      </w:r>
      <w:r w:rsidRPr="00A84AC6">
        <w:rPr>
          <w:iCs/>
        </w:rPr>
        <w:t xml:space="preserve">l Consejo Nacional de Zonas Francas </w:t>
      </w:r>
      <w:r>
        <w:rPr>
          <w:iCs/>
        </w:rPr>
        <w:t xml:space="preserve">de Exportación </w:t>
      </w:r>
      <w:r w:rsidRPr="00A84AC6">
        <w:rPr>
          <w:iCs/>
        </w:rPr>
        <w:t>(CNZ</w:t>
      </w:r>
      <w:r>
        <w:rPr>
          <w:iCs/>
        </w:rPr>
        <w:t>FE</w:t>
      </w:r>
      <w:r w:rsidRPr="00A84AC6">
        <w:rPr>
          <w:iCs/>
        </w:rPr>
        <w:t xml:space="preserve">) y la Asociación Dominicana de Exportadores (ADOEXPO), </w:t>
      </w:r>
      <w:r>
        <w:rPr>
          <w:iCs/>
        </w:rPr>
        <w:t>e</w:t>
      </w:r>
      <w:r w:rsidRPr="00A84AC6">
        <w:rPr>
          <w:iCs/>
        </w:rPr>
        <w:t>n las instalaciones de PRODOMINICANA.</w:t>
      </w:r>
      <w:r>
        <w:rPr>
          <w:iCs/>
        </w:rPr>
        <w:t xml:space="preserve"> Esta </w:t>
      </w:r>
      <w:r>
        <w:rPr>
          <w:iCs/>
        </w:rPr>
        <w:lastRenderedPageBreak/>
        <w:t xml:space="preserve">actividad benefició a </w:t>
      </w:r>
      <w:r w:rsidRPr="00A84AC6">
        <w:rPr>
          <w:iCs/>
        </w:rPr>
        <w:t>48 industriales</w:t>
      </w:r>
      <w:r>
        <w:rPr>
          <w:iCs/>
        </w:rPr>
        <w:t xml:space="preserve"> que participaron, </w:t>
      </w:r>
      <w:r w:rsidRPr="00A84AC6">
        <w:rPr>
          <w:iCs/>
        </w:rPr>
        <w:t xml:space="preserve">siendo la conferencista principal la  Dra. </w:t>
      </w:r>
      <w:r>
        <w:rPr>
          <w:iCs/>
        </w:rPr>
        <w:t xml:space="preserve">Katrina </w:t>
      </w:r>
      <w:proofErr w:type="spellStart"/>
      <w:r>
        <w:rPr>
          <w:iCs/>
        </w:rPr>
        <w:t>Naut</w:t>
      </w:r>
      <w:proofErr w:type="spellEnd"/>
      <w:r>
        <w:rPr>
          <w:iCs/>
        </w:rPr>
        <w:t xml:space="preserve">. </w:t>
      </w:r>
    </w:p>
    <w:p w14:paraId="1BFEDD66" w14:textId="77777777" w:rsidR="004A4AB4" w:rsidRDefault="004A4AB4" w:rsidP="004A4AB4">
      <w:pPr>
        <w:pStyle w:val="CuerpoMemoria"/>
        <w:jc w:val="center"/>
        <w:rPr>
          <w:bCs/>
          <w:i/>
          <w:noProof/>
          <w:sz w:val="18"/>
          <w:szCs w:val="18"/>
        </w:rPr>
      </w:pPr>
      <w:r>
        <w:rPr>
          <w:noProof/>
        </w:rPr>
        <w:drawing>
          <wp:inline distT="0" distB="0" distL="0" distR="0" wp14:anchorId="5C1182E2" wp14:editId="26D6F9AA">
            <wp:extent cx="3373487" cy="225677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8259" cy="2293411"/>
                    </a:xfrm>
                    <a:prstGeom prst="rect">
                      <a:avLst/>
                    </a:prstGeom>
                    <a:noFill/>
                    <a:ln>
                      <a:noFill/>
                    </a:ln>
                  </pic:spPr>
                </pic:pic>
              </a:graphicData>
            </a:graphic>
          </wp:inline>
        </w:drawing>
      </w:r>
      <w:r>
        <w:rPr>
          <w:noProof/>
        </w:rPr>
        <w:drawing>
          <wp:inline distT="0" distB="0" distL="0" distR="0" wp14:anchorId="2034A5E8" wp14:editId="1ECD8322">
            <wp:extent cx="1634441" cy="2236697"/>
            <wp:effectExtent l="0" t="0" r="444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55149" cy="2265036"/>
                    </a:xfrm>
                    <a:prstGeom prst="rect">
                      <a:avLst/>
                    </a:prstGeom>
                    <a:noFill/>
                    <a:ln>
                      <a:noFill/>
                    </a:ln>
                  </pic:spPr>
                </pic:pic>
              </a:graphicData>
            </a:graphic>
          </wp:inline>
        </w:drawing>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1B8054F8" w14:textId="77777777" w:rsidR="004A4AB4" w:rsidRDefault="004A4AB4" w:rsidP="00BD0FF8">
      <w:pPr>
        <w:pStyle w:val="SubttuloMemoria"/>
        <w:rPr>
          <w:b/>
        </w:rPr>
      </w:pPr>
      <w:bookmarkStart w:id="16" w:name="_Toc215657000"/>
      <w:r w:rsidRPr="00F33072">
        <w:t>3.3.2</w:t>
      </w:r>
      <w:r w:rsidRPr="00FE4C05">
        <w:t>.5 Programa de Desarrollo Sostenible y Responsabilidad Social para Encadenamiento.</w:t>
      </w:r>
      <w:bookmarkStart w:id="17" w:name="_Toc215657001"/>
      <w:bookmarkEnd w:id="16"/>
    </w:p>
    <w:p w14:paraId="25486970" w14:textId="77777777" w:rsidR="004A4AB4" w:rsidRPr="00FE4C05" w:rsidRDefault="004A4AB4" w:rsidP="00BD0FF8">
      <w:pPr>
        <w:pStyle w:val="CuerpoMemoria"/>
        <w:jc w:val="center"/>
      </w:pPr>
      <w:r>
        <w:t xml:space="preserve">a) </w:t>
      </w:r>
      <w:r w:rsidRPr="00FE4C05">
        <w:t>Curso de producción más limpia.</w:t>
      </w:r>
      <w:bookmarkEnd w:id="17"/>
    </w:p>
    <w:p w14:paraId="6601C221" w14:textId="77777777" w:rsidR="004A4AB4" w:rsidRPr="00A84AC6" w:rsidRDefault="004A4AB4" w:rsidP="004A4AB4">
      <w:pPr>
        <w:pStyle w:val="CuerpoMemoria"/>
      </w:pPr>
      <w:r w:rsidRPr="00A84AC6">
        <w:t>En febrero se</w:t>
      </w:r>
      <w:r>
        <w:t xml:space="preserve"> inició</w:t>
      </w:r>
      <w:r w:rsidRPr="00A84AC6">
        <w:t xml:space="preserve"> la implementación de estrategias orientadas a la transición hacia una producción más sostenible, mediante el cierre del proceso de inscripción del Programa de Producción Sostenible, en coordinación con el Ministerio de Medio Ambiente y Recursos Naturales</w:t>
      </w:r>
      <w:r>
        <w:t xml:space="preserve"> (MIMARENA)</w:t>
      </w:r>
      <w:r w:rsidRPr="00A84AC6">
        <w:t>. Esta etapa representó un paso clave en la identificación y selección de empresas comprometidas con la mejora de sus procesos productivos, la reducción de su impacto ambiental y la adopción de prácticas responsables que contribuyan al desarrollo industrial sostenible del país.</w:t>
      </w:r>
      <w:r>
        <w:t xml:space="preserve"> En este programa, se inscribieron </w:t>
      </w:r>
      <w:r w:rsidRPr="00A84AC6">
        <w:rPr>
          <w:bCs/>
        </w:rPr>
        <w:t>16 industrias</w:t>
      </w:r>
      <w:r>
        <w:rPr>
          <w:bCs/>
        </w:rPr>
        <w:t xml:space="preserve">, siendo el </w:t>
      </w:r>
      <w:r w:rsidRPr="00A84AC6">
        <w:t xml:space="preserve">objetivo </w:t>
      </w:r>
      <w:r>
        <w:t xml:space="preserve">principal </w:t>
      </w:r>
      <w:r w:rsidRPr="00A84AC6">
        <w:t>iniciar la transición hacia procesos más limpios, eficientes y responsables ambientalmente.</w:t>
      </w:r>
    </w:p>
    <w:p w14:paraId="6C816106" w14:textId="77777777" w:rsidR="004A4AB4" w:rsidRDefault="004A4AB4" w:rsidP="004A4AB4">
      <w:pPr>
        <w:pStyle w:val="CuerpoMemoria"/>
        <w:jc w:val="center"/>
      </w:pPr>
      <w:r>
        <w:rPr>
          <w:noProof/>
        </w:rPr>
        <w:lastRenderedPageBreak/>
        <w:drawing>
          <wp:inline distT="0" distB="0" distL="0" distR="0" wp14:anchorId="4D2C7EA0" wp14:editId="3F02A0B5">
            <wp:extent cx="2457450" cy="165769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8" cstate="print">
                      <a:extLst>
                        <a:ext uri="{28A0092B-C50C-407E-A947-70E740481C1C}">
                          <a14:useLocalDpi xmlns:a14="http://schemas.microsoft.com/office/drawing/2010/main" val="0"/>
                        </a:ext>
                      </a:extLst>
                    </a:blip>
                    <a:srcRect r="12234" b="21277"/>
                    <a:stretch>
                      <a:fillRect/>
                    </a:stretch>
                  </pic:blipFill>
                  <pic:spPr bwMode="auto">
                    <a:xfrm>
                      <a:off x="0" y="0"/>
                      <a:ext cx="2486288" cy="1677148"/>
                    </a:xfrm>
                    <a:prstGeom prst="rect">
                      <a:avLst/>
                    </a:prstGeom>
                    <a:noFill/>
                    <a:ln>
                      <a:noFill/>
                    </a:ln>
                  </pic:spPr>
                </pic:pic>
              </a:graphicData>
            </a:graphic>
          </wp:inline>
        </w:drawing>
      </w:r>
      <w:r>
        <w:rPr>
          <w:b/>
          <w:noProof/>
        </w:rPr>
        <w:drawing>
          <wp:inline distT="0" distB="0" distL="0" distR="0" wp14:anchorId="62DC1EC3" wp14:editId="319504F8">
            <wp:extent cx="2213648" cy="16637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43031" cy="1685783"/>
                    </a:xfrm>
                    <a:prstGeom prst="rect">
                      <a:avLst/>
                    </a:prstGeom>
                    <a:noFill/>
                    <a:ln>
                      <a:noFill/>
                    </a:ln>
                  </pic:spPr>
                </pic:pic>
              </a:graphicData>
            </a:graphic>
          </wp:inline>
        </w:drawing>
      </w:r>
      <w:r>
        <w:rPr>
          <w:bCs/>
          <w:i/>
          <w:noProof/>
          <w:sz w:val="18"/>
          <w:szCs w:val="18"/>
        </w:rPr>
        <w:br/>
      </w:r>
      <w:r w:rsidRPr="0072380C">
        <w:rPr>
          <w:bCs/>
          <w:i/>
          <w:noProof/>
          <w:sz w:val="18"/>
          <w:szCs w:val="18"/>
        </w:rPr>
        <w:t xml:space="preserve">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A7418BE" w14:textId="77777777" w:rsidR="004A4AB4" w:rsidRPr="0072380C" w:rsidRDefault="004A4AB4" w:rsidP="00BD0FF8">
      <w:pPr>
        <w:pStyle w:val="CuerpoMemoria"/>
        <w:jc w:val="center"/>
      </w:pPr>
      <w:bookmarkStart w:id="18" w:name="_Toc215657002"/>
      <w:r w:rsidRPr="0072380C">
        <w:t>b) Diagnósticos para Producción Sostenible.</w:t>
      </w:r>
      <w:bookmarkEnd w:id="18"/>
    </w:p>
    <w:p w14:paraId="12E60AB7" w14:textId="77777777" w:rsidR="004A4AB4" w:rsidRPr="00A84AC6" w:rsidRDefault="004A4AB4" w:rsidP="004A4AB4">
      <w:pPr>
        <w:pStyle w:val="CuerpoMemoria"/>
        <w:rPr>
          <w:rFonts w:eastAsiaTheme="minorHAnsi"/>
        </w:rPr>
      </w:pPr>
      <w:r w:rsidRPr="00A84AC6">
        <w:t>Durante los meses de abril y mayo se inici</w:t>
      </w:r>
      <w:r>
        <w:t>ó</w:t>
      </w:r>
      <w:r w:rsidRPr="00A84AC6">
        <w:t xml:space="preserve"> a la fase de diagnóstico en diversas industrias participantes, con el objetivo de identificar oportunidades de mejora en sus procesos productivos, eficiencia energética y gestión ambiental. Esta etapa se centró en la recopilación de información técnica clave que sirviera de base para la elaboración de planes de acción personalizados, orientados a optimizar el desempeño operativo y reducir los impactos negativos al medio ambiente, fortaleciendo así la sostenibilidad de las empresas intervenidas.</w:t>
      </w:r>
    </w:p>
    <w:p w14:paraId="1E35D238" w14:textId="77777777" w:rsidR="004A4AB4" w:rsidRDefault="004A4AB4" w:rsidP="004A4AB4">
      <w:pPr>
        <w:pStyle w:val="CuerpoMemoria"/>
        <w:rPr>
          <w:rFonts w:eastAsia="Times New Roman"/>
        </w:rPr>
      </w:pPr>
      <w:r w:rsidRPr="00A84AC6">
        <w:rPr>
          <w:rFonts w:eastAsia="Times New Roman"/>
        </w:rPr>
        <w:t xml:space="preserve">Se coordinaron y realizaron visitas técnicas a las </w:t>
      </w:r>
      <w:r>
        <w:rPr>
          <w:rFonts w:eastAsia="Times New Roman"/>
        </w:rPr>
        <w:t>4</w:t>
      </w:r>
      <w:r w:rsidRPr="00A84AC6">
        <w:rPr>
          <w:rFonts w:eastAsia="Times New Roman"/>
        </w:rPr>
        <w:t xml:space="preserve"> empresas</w:t>
      </w:r>
      <w:r>
        <w:rPr>
          <w:rFonts w:eastAsia="Times New Roman"/>
        </w:rPr>
        <w:t>, enfocando las visitas a:</w:t>
      </w:r>
    </w:p>
    <w:p w14:paraId="11CE699D" w14:textId="77777777" w:rsidR="004A4AB4" w:rsidRPr="00A84AC6" w:rsidRDefault="004A4AB4" w:rsidP="004A4AB4">
      <w:pPr>
        <w:pStyle w:val="CuerpoMemoria"/>
        <w:numPr>
          <w:ilvl w:val="0"/>
          <w:numId w:val="17"/>
        </w:numPr>
        <w:rPr>
          <w:rFonts w:eastAsia="Times New Roman"/>
        </w:rPr>
      </w:pPr>
      <w:r w:rsidRPr="00A84AC6">
        <w:rPr>
          <w:rFonts w:eastAsia="Times New Roman"/>
        </w:rPr>
        <w:t>Identificación de puntos de riesgo.</w:t>
      </w:r>
    </w:p>
    <w:p w14:paraId="36B67983" w14:textId="77777777" w:rsidR="004A4AB4" w:rsidRPr="00A84AC6" w:rsidRDefault="004A4AB4" w:rsidP="004A4AB4">
      <w:pPr>
        <w:pStyle w:val="CuerpoMemoria"/>
        <w:numPr>
          <w:ilvl w:val="0"/>
          <w:numId w:val="17"/>
        </w:numPr>
        <w:rPr>
          <w:rFonts w:eastAsia="Times New Roman"/>
        </w:rPr>
      </w:pPr>
      <w:r w:rsidRPr="00A84AC6">
        <w:rPr>
          <w:rFonts w:eastAsia="Times New Roman"/>
        </w:rPr>
        <w:t>Evaluación del consumo de energía y agua.</w:t>
      </w:r>
    </w:p>
    <w:p w14:paraId="11606964" w14:textId="77777777" w:rsidR="004A4AB4" w:rsidRDefault="004A4AB4" w:rsidP="004A4AB4">
      <w:pPr>
        <w:pStyle w:val="CuerpoMemoria"/>
        <w:numPr>
          <w:ilvl w:val="0"/>
          <w:numId w:val="17"/>
        </w:numPr>
        <w:rPr>
          <w:rFonts w:eastAsia="Times New Roman"/>
        </w:rPr>
      </w:pPr>
      <w:r>
        <w:rPr>
          <w:rFonts w:eastAsia="Times New Roman"/>
        </w:rPr>
        <w:t>Análisis de procesos productivos.</w:t>
      </w:r>
    </w:p>
    <w:p w14:paraId="3AB7C9CA" w14:textId="77777777" w:rsidR="004A4AB4" w:rsidRDefault="004A4AB4" w:rsidP="004A4AB4">
      <w:pPr>
        <w:pStyle w:val="CuerpoMemoria"/>
        <w:numPr>
          <w:ilvl w:val="0"/>
          <w:numId w:val="17"/>
        </w:numPr>
        <w:rPr>
          <w:rFonts w:eastAsia="Times New Roman"/>
        </w:rPr>
      </w:pPr>
      <w:r>
        <w:rPr>
          <w:rFonts w:eastAsia="Times New Roman"/>
        </w:rPr>
        <w:t>Detección de puntos críticos.</w:t>
      </w:r>
    </w:p>
    <w:p w14:paraId="37C52785" w14:textId="77777777" w:rsidR="004A4AB4" w:rsidRPr="00A84AC6" w:rsidRDefault="004A4AB4" w:rsidP="004A4AB4">
      <w:pPr>
        <w:pStyle w:val="CuerpoMemoria"/>
        <w:numPr>
          <w:ilvl w:val="0"/>
          <w:numId w:val="17"/>
        </w:numPr>
        <w:rPr>
          <w:rFonts w:eastAsia="Times New Roman"/>
        </w:rPr>
      </w:pPr>
      <w:r w:rsidRPr="00A84AC6">
        <w:rPr>
          <w:rFonts w:eastAsia="Times New Roman"/>
        </w:rPr>
        <w:t>Elaboración de mapeos mediante diagramas de planta.</w:t>
      </w:r>
    </w:p>
    <w:p w14:paraId="2189EAB1" w14:textId="77777777" w:rsidR="004A4AB4" w:rsidRPr="00A84AC6" w:rsidRDefault="004A4AB4" w:rsidP="004A4AB4">
      <w:pPr>
        <w:pStyle w:val="CuerpoMemoria"/>
        <w:numPr>
          <w:ilvl w:val="0"/>
          <w:numId w:val="17"/>
        </w:numPr>
        <w:rPr>
          <w:rFonts w:eastAsia="Times New Roman"/>
        </w:rPr>
      </w:pPr>
      <w:r w:rsidRPr="00A84AC6">
        <w:rPr>
          <w:rFonts w:eastAsia="Times New Roman"/>
        </w:rPr>
        <w:t>Identificación de oportunidades de mejora.</w:t>
      </w:r>
    </w:p>
    <w:p w14:paraId="42FD45D1" w14:textId="77777777" w:rsidR="004A4AB4" w:rsidRPr="00A84AC6" w:rsidRDefault="004A4AB4" w:rsidP="004A4AB4">
      <w:pPr>
        <w:pStyle w:val="CuerpoMemoria"/>
        <w:numPr>
          <w:ilvl w:val="0"/>
          <w:numId w:val="17"/>
        </w:numPr>
        <w:rPr>
          <w:rFonts w:eastAsia="Times New Roman"/>
        </w:rPr>
      </w:pPr>
      <w:r w:rsidRPr="00A84AC6">
        <w:rPr>
          <w:rFonts w:eastAsia="Times New Roman"/>
        </w:rPr>
        <w:lastRenderedPageBreak/>
        <w:t>Identificar puntos húmedos, riesgos, energía y procesos.</w:t>
      </w:r>
    </w:p>
    <w:p w14:paraId="096C41A4" w14:textId="77777777" w:rsidR="004A4AB4" w:rsidRPr="00A84AC6" w:rsidRDefault="004A4AB4" w:rsidP="004A4AB4">
      <w:pPr>
        <w:pStyle w:val="CuerpoMemoria"/>
        <w:numPr>
          <w:ilvl w:val="0"/>
          <w:numId w:val="17"/>
        </w:numPr>
        <w:rPr>
          <w:rFonts w:eastAsia="Times New Roman"/>
        </w:rPr>
      </w:pPr>
      <w:r w:rsidRPr="00A84AC6">
        <w:rPr>
          <w:rFonts w:eastAsia="Times New Roman"/>
        </w:rPr>
        <w:t>Elaborar mapeos de los puntos identificados.</w:t>
      </w:r>
    </w:p>
    <w:p w14:paraId="191ED479" w14:textId="77777777" w:rsidR="004A4AB4" w:rsidRPr="00A84AC6" w:rsidRDefault="004A4AB4" w:rsidP="004A4AB4">
      <w:pPr>
        <w:pStyle w:val="CuerpoMemoria"/>
        <w:numPr>
          <w:ilvl w:val="0"/>
          <w:numId w:val="17"/>
        </w:numPr>
        <w:rPr>
          <w:rFonts w:eastAsia="Times New Roman"/>
        </w:rPr>
      </w:pPr>
      <w:r w:rsidRPr="00A84AC6">
        <w:rPr>
          <w:rFonts w:eastAsia="Times New Roman"/>
        </w:rPr>
        <w:t>Usar diagramas de planta y diagramas de flujo para elaborar los mapeos.</w:t>
      </w:r>
    </w:p>
    <w:p w14:paraId="4EC9D9A8" w14:textId="77777777" w:rsidR="004A4AB4" w:rsidRPr="00A84AC6" w:rsidRDefault="004A4AB4" w:rsidP="004A4AB4">
      <w:pPr>
        <w:pStyle w:val="CuerpoMemoria"/>
        <w:numPr>
          <w:ilvl w:val="0"/>
          <w:numId w:val="17"/>
        </w:numPr>
        <w:rPr>
          <w:rFonts w:eastAsia="Times New Roman"/>
        </w:rPr>
      </w:pPr>
      <w:r w:rsidRPr="00A84AC6">
        <w:rPr>
          <w:rFonts w:eastAsia="Times New Roman"/>
        </w:rPr>
        <w:t>Ubicar los mapeos dentro de un sistema de gestión ambiental.</w:t>
      </w:r>
    </w:p>
    <w:p w14:paraId="30AFE89C" w14:textId="77777777" w:rsidR="004A4AB4" w:rsidRPr="00A84AC6" w:rsidRDefault="004A4AB4" w:rsidP="004A4AB4">
      <w:pPr>
        <w:pStyle w:val="CuerpoMemoria"/>
        <w:rPr>
          <w:rFonts w:eastAsia="Times New Roman"/>
        </w:rPr>
      </w:pPr>
      <w:r w:rsidRPr="00A84AC6">
        <w:rPr>
          <w:rFonts w:eastAsia="Times New Roman"/>
        </w:rPr>
        <w:t>Estas acciones se realizaron con acompañamiento del Ministerio de Medio Ambiente.</w:t>
      </w:r>
    </w:p>
    <w:p w14:paraId="677B75B2" w14:textId="77777777" w:rsidR="004A4AB4" w:rsidRPr="00637ADB" w:rsidRDefault="004A4AB4" w:rsidP="004A4AB4">
      <w:pPr>
        <w:pStyle w:val="CuerpoMemoria"/>
        <w:jc w:val="center"/>
      </w:pPr>
      <w:r>
        <w:rPr>
          <w:b/>
          <w:noProof/>
        </w:rPr>
        <w:drawing>
          <wp:inline distT="0" distB="0" distL="0" distR="0" wp14:anchorId="3CEC67AD" wp14:editId="5452198F">
            <wp:extent cx="2466975" cy="1859553"/>
            <wp:effectExtent l="0" t="0" r="0" b="762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84716" cy="1872926"/>
                    </a:xfrm>
                    <a:prstGeom prst="rect">
                      <a:avLst/>
                    </a:prstGeom>
                    <a:noFill/>
                    <a:ln>
                      <a:noFill/>
                    </a:ln>
                  </pic:spPr>
                </pic:pic>
              </a:graphicData>
            </a:graphic>
          </wp:inline>
        </w:drawing>
      </w:r>
      <w:r>
        <w:rPr>
          <w:b/>
          <w:i/>
          <w:noProof/>
        </w:rPr>
        <w:drawing>
          <wp:inline distT="0" distB="0" distL="0" distR="0" wp14:anchorId="6CAB6840" wp14:editId="06CB4F46">
            <wp:extent cx="2152650" cy="185657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1" cstate="print">
                      <a:extLst>
                        <a:ext uri="{28A0092B-C50C-407E-A947-70E740481C1C}">
                          <a14:useLocalDpi xmlns:a14="http://schemas.microsoft.com/office/drawing/2010/main" val="0"/>
                        </a:ext>
                      </a:extLst>
                    </a:blip>
                    <a:srcRect l="4233" r="14806" b="6868"/>
                    <a:stretch>
                      <a:fillRect/>
                    </a:stretch>
                  </pic:blipFill>
                  <pic:spPr bwMode="auto">
                    <a:xfrm>
                      <a:off x="0" y="0"/>
                      <a:ext cx="2165239" cy="1867433"/>
                    </a:xfrm>
                    <a:prstGeom prst="rect">
                      <a:avLst/>
                    </a:prstGeom>
                    <a:noFill/>
                    <a:ln>
                      <a:noFill/>
                    </a:ln>
                  </pic:spPr>
                </pic:pic>
              </a:graphicData>
            </a:graphic>
          </wp:inline>
        </w:drawing>
      </w:r>
      <w:r>
        <w:br/>
      </w:r>
      <w:r w:rsidRPr="0072380C">
        <w:rPr>
          <w:bCs/>
          <w:i/>
          <w:noProof/>
          <w:sz w:val="18"/>
          <w:szCs w:val="18"/>
        </w:rPr>
        <w:t>Visita a industria Halka Industrial</w:t>
      </w:r>
      <w:r>
        <w:rPr>
          <w:bCs/>
          <w:i/>
          <w:noProof/>
          <w:sz w:val="18"/>
          <w:szCs w:val="18"/>
        </w:rPr>
        <w:t xml:space="preserve"> y </w:t>
      </w:r>
      <w:r w:rsidRPr="0072380C">
        <w:rPr>
          <w:bCs/>
          <w:i/>
          <w:noProof/>
          <w:sz w:val="18"/>
          <w:szCs w:val="18"/>
        </w:rPr>
        <w:t>ELRON</w:t>
      </w:r>
      <w:r>
        <w:rPr>
          <w:bCs/>
          <w:i/>
          <w:noProof/>
          <w:sz w:val="18"/>
          <w:szCs w:val="18"/>
        </w:rPr>
        <w:t xml:space="preserve"> Soluciones Metálicas</w:t>
      </w:r>
      <w:r w:rsidRPr="0072380C">
        <w:rPr>
          <w:bCs/>
          <w:i/>
          <w:noProof/>
          <w:sz w:val="18"/>
          <w:szCs w:val="18"/>
        </w:rPr>
        <w:t>, industria</w:t>
      </w:r>
      <w:r>
        <w:rPr>
          <w:bCs/>
          <w:i/>
          <w:noProof/>
          <w:sz w:val="18"/>
          <w:szCs w:val="18"/>
        </w:rPr>
        <w:t>s</w:t>
      </w:r>
      <w:r w:rsidRPr="0072380C">
        <w:rPr>
          <w:bCs/>
          <w:i/>
          <w:noProof/>
          <w:sz w:val="18"/>
          <w:szCs w:val="18"/>
        </w:rPr>
        <w:t xml:space="preserve"> participante</w:t>
      </w:r>
      <w:r>
        <w:rPr>
          <w:bCs/>
          <w:i/>
          <w:noProof/>
          <w:sz w:val="18"/>
          <w:szCs w:val="18"/>
        </w:rPr>
        <w:t>s</w:t>
      </w:r>
      <w:r w:rsidRPr="0072380C">
        <w:rPr>
          <w:bCs/>
          <w:i/>
          <w:noProof/>
          <w:sz w:val="18"/>
          <w:szCs w:val="18"/>
        </w:rPr>
        <w:t xml:space="preserve">.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065F2361" w14:textId="77777777" w:rsidR="004A4AB4" w:rsidRPr="0072380C" w:rsidRDefault="004A4AB4" w:rsidP="004A4AB4">
      <w:pPr>
        <w:pStyle w:val="CuerpoMemoria"/>
        <w:jc w:val="center"/>
        <w:rPr>
          <w:rFonts w:eastAsia="Times New Roman"/>
          <w:bCs/>
        </w:rPr>
      </w:pPr>
      <w:bookmarkStart w:id="19" w:name="_Toc215657003"/>
      <w:r w:rsidRPr="0072380C">
        <w:rPr>
          <w:rFonts w:eastAsia="Times New Roman"/>
          <w:bCs/>
        </w:rPr>
        <w:t>c) Taller de Economía Circular.</w:t>
      </w:r>
      <w:bookmarkEnd w:id="19"/>
    </w:p>
    <w:p w14:paraId="0ADD016E" w14:textId="77777777" w:rsidR="004A4AB4" w:rsidRDefault="004A4AB4" w:rsidP="004A4AB4">
      <w:pPr>
        <w:pStyle w:val="CuerpoMemoria"/>
      </w:pPr>
      <w:r w:rsidRPr="00A84AC6">
        <w:t xml:space="preserve">En el mes de junio se desarrolló un importante espacio de formación enfocado en la economía circular, con el propósito de introducir a las empresas participantes en un enfoque innovador de producción y consumo. Este taller contribuyó a sensibilizar sobre la importancia de la eficiencia en el uso de los recursos, la reducción de residuos y la valorización de los subproductos, promoviendo una visión transformadora del modelo industrial tradicional hacia uno más sostenible, competitivo y alineado con las tendencias globales. En coordinación con la consultora DEUMAN y con la colaboración del </w:t>
      </w:r>
      <w:r w:rsidRPr="00A84AC6">
        <w:lastRenderedPageBreak/>
        <w:t xml:space="preserve">consejo </w:t>
      </w:r>
      <w:r w:rsidRPr="002D43A6">
        <w:t>nacional de zonas francas (CNZF) se impartió el taller denominado “Economía Circular: Hacia un Nuevo Modelo de Producción Sostenible en las Industrias”.</w:t>
      </w:r>
      <w:r>
        <w:t xml:space="preserve"> </w:t>
      </w:r>
    </w:p>
    <w:p w14:paraId="5B8C8D7C" w14:textId="77777777" w:rsidR="004A4AB4" w:rsidRPr="002D43A6" w:rsidRDefault="004A4AB4" w:rsidP="004A4AB4">
      <w:pPr>
        <w:pStyle w:val="CuerpoMemoria"/>
      </w:pPr>
      <w:r>
        <w:t>En este taller p</w:t>
      </w:r>
      <w:r w:rsidRPr="002D43A6">
        <w:t>articiparon 40 empresas manufactureras, abordando</w:t>
      </w:r>
      <w:r>
        <w:t xml:space="preserve"> los siguientes temas:</w:t>
      </w:r>
    </w:p>
    <w:p w14:paraId="3A1CB48D" w14:textId="14CE49A9" w:rsidR="004A4AB4" w:rsidRDefault="004A4AB4" w:rsidP="004A4AB4">
      <w:pPr>
        <w:pStyle w:val="CuerpoMemoria"/>
        <w:numPr>
          <w:ilvl w:val="0"/>
          <w:numId w:val="18"/>
        </w:numPr>
      </w:pPr>
      <w:r w:rsidRPr="002D43A6">
        <w:t>Principios de la econom</w:t>
      </w:r>
      <w:r>
        <w:t>ía circular</w:t>
      </w:r>
      <w:r w:rsidR="00E12AB8">
        <w:t>.</w:t>
      </w:r>
    </w:p>
    <w:p w14:paraId="7A474B47" w14:textId="48EC8FC4" w:rsidR="004A4AB4" w:rsidRDefault="004A4AB4" w:rsidP="004A4AB4">
      <w:pPr>
        <w:pStyle w:val="CuerpoMemoria"/>
        <w:numPr>
          <w:ilvl w:val="0"/>
          <w:numId w:val="18"/>
        </w:numPr>
      </w:pPr>
      <w:r>
        <w:t>Las 10R de la circularidad</w:t>
      </w:r>
      <w:r w:rsidR="00E12AB8">
        <w:t>.</w:t>
      </w:r>
    </w:p>
    <w:p w14:paraId="1C1FDCA1" w14:textId="365434F6" w:rsidR="004A4AB4" w:rsidRDefault="004A4AB4" w:rsidP="004A4AB4">
      <w:pPr>
        <w:pStyle w:val="CuerpoMemoria"/>
        <w:numPr>
          <w:ilvl w:val="0"/>
          <w:numId w:val="18"/>
        </w:numPr>
      </w:pPr>
      <w:r>
        <w:t>Indicadores de circularidad</w:t>
      </w:r>
      <w:r w:rsidR="00E12AB8">
        <w:t>.</w:t>
      </w:r>
    </w:p>
    <w:p w14:paraId="0D5FCD74" w14:textId="57808447" w:rsidR="004A4AB4" w:rsidRDefault="004A4AB4" w:rsidP="004A4AB4">
      <w:pPr>
        <w:pStyle w:val="CuerpoMemoria"/>
        <w:numPr>
          <w:ilvl w:val="0"/>
          <w:numId w:val="18"/>
        </w:numPr>
      </w:pPr>
      <w:r>
        <w:t>Normativas y certificaciones</w:t>
      </w:r>
      <w:r w:rsidR="00E12AB8">
        <w:t>.</w:t>
      </w:r>
    </w:p>
    <w:p w14:paraId="2F59A120" w14:textId="785F797F" w:rsidR="004A4AB4" w:rsidRDefault="004A4AB4" w:rsidP="004A4AB4">
      <w:pPr>
        <w:pStyle w:val="CuerpoMemoria"/>
        <w:numPr>
          <w:ilvl w:val="0"/>
          <w:numId w:val="18"/>
        </w:numPr>
      </w:pPr>
      <w:r>
        <w:t>Modelos de negocios circulares</w:t>
      </w:r>
      <w:r w:rsidR="00E12AB8">
        <w:t>.</w:t>
      </w:r>
    </w:p>
    <w:p w14:paraId="1C871521" w14:textId="7C68CDA9" w:rsidR="004A4AB4" w:rsidRDefault="004A4AB4" w:rsidP="004A4AB4">
      <w:pPr>
        <w:pStyle w:val="CuerpoMemoria"/>
        <w:numPr>
          <w:ilvl w:val="0"/>
          <w:numId w:val="18"/>
        </w:numPr>
      </w:pPr>
      <w:r>
        <w:t xml:space="preserve">Circular </w:t>
      </w:r>
      <w:proofErr w:type="spellStart"/>
      <w:r>
        <w:t>Canvas</w:t>
      </w:r>
      <w:proofErr w:type="spellEnd"/>
      <w:r w:rsidR="00E12AB8">
        <w:t>.</w:t>
      </w:r>
    </w:p>
    <w:p w14:paraId="054257ED" w14:textId="5BA6C8ED" w:rsidR="004A4AB4" w:rsidRDefault="004A4AB4" w:rsidP="004A4AB4">
      <w:pPr>
        <w:pStyle w:val="CuerpoMemoria"/>
        <w:numPr>
          <w:ilvl w:val="0"/>
          <w:numId w:val="18"/>
        </w:numPr>
      </w:pPr>
      <w:r>
        <w:t>Identificación de sinergias interindustriales</w:t>
      </w:r>
      <w:r w:rsidR="00E12AB8">
        <w:t>.</w:t>
      </w:r>
    </w:p>
    <w:p w14:paraId="5D33D6C5" w14:textId="77777777" w:rsidR="004A4AB4" w:rsidRPr="002D43A6" w:rsidRDefault="004A4AB4" w:rsidP="00BD0FF8">
      <w:pPr>
        <w:pStyle w:val="SubttuloMemoria"/>
      </w:pPr>
      <w:bookmarkStart w:id="20" w:name="_Toc215657004"/>
      <w:r w:rsidRPr="002D43A6">
        <w:t xml:space="preserve">3.3.2.5 </w:t>
      </w:r>
      <w:r>
        <w:t>P</w:t>
      </w:r>
      <w:r w:rsidRPr="002D43A6">
        <w:t xml:space="preserve">rograma de </w:t>
      </w:r>
      <w:r>
        <w:t>F</w:t>
      </w:r>
      <w:r w:rsidRPr="002D43A6">
        <w:t xml:space="preserve">omento </w:t>
      </w:r>
      <w:r>
        <w:t>A</w:t>
      </w:r>
      <w:r w:rsidRPr="002D43A6">
        <w:t xml:space="preserve">sociativo para el </w:t>
      </w:r>
      <w:r>
        <w:t>Se</w:t>
      </w:r>
      <w:r w:rsidRPr="002D43A6">
        <w:t xml:space="preserve">ctor </w:t>
      </w:r>
      <w:r>
        <w:t>I</w:t>
      </w:r>
      <w:r w:rsidRPr="002D43A6">
        <w:t xml:space="preserve">ndustrial </w:t>
      </w:r>
      <w:r>
        <w:t>M</w:t>
      </w:r>
      <w:r w:rsidRPr="002D43A6">
        <w:t>anufacturero.</w:t>
      </w:r>
      <w:bookmarkStart w:id="21" w:name="_Toc215657005"/>
      <w:bookmarkEnd w:id="20"/>
    </w:p>
    <w:p w14:paraId="28C31BD5" w14:textId="77777777" w:rsidR="004A4AB4" w:rsidRPr="002D43A6" w:rsidRDefault="004A4AB4" w:rsidP="004A4AB4">
      <w:pPr>
        <w:pStyle w:val="CuerpoMemoria"/>
        <w:jc w:val="center"/>
        <w:rPr>
          <w:rFonts w:eastAsiaTheme="majorEastAsia"/>
        </w:rPr>
      </w:pPr>
      <w:r w:rsidRPr="002D43A6">
        <w:rPr>
          <w:rFonts w:eastAsia="Times New Roman"/>
          <w:bCs/>
        </w:rPr>
        <w:t>a)</w:t>
      </w:r>
      <w:r>
        <w:rPr>
          <w:rFonts w:eastAsia="Times New Roman"/>
          <w:bCs/>
        </w:rPr>
        <w:t xml:space="preserve"> </w:t>
      </w:r>
      <w:r w:rsidRPr="002D43A6">
        <w:rPr>
          <w:rFonts w:eastAsia="Times New Roman"/>
          <w:bCs/>
        </w:rPr>
        <w:t>Primer Encuentro Conversatorio de Clústeres Industriales.</w:t>
      </w:r>
      <w:bookmarkEnd w:id="21"/>
    </w:p>
    <w:p w14:paraId="600F932B" w14:textId="77777777" w:rsidR="004A4AB4" w:rsidRPr="00A84AC6" w:rsidRDefault="004A4AB4" w:rsidP="004A4AB4">
      <w:pPr>
        <w:pStyle w:val="CuerpoMemoria"/>
        <w:rPr>
          <w:rFonts w:eastAsiaTheme="minorHAnsi"/>
        </w:rPr>
      </w:pPr>
      <w:r w:rsidRPr="00A84AC6">
        <w:t xml:space="preserve">Durante </w:t>
      </w:r>
      <w:r>
        <w:t xml:space="preserve">los </w:t>
      </w:r>
      <w:r w:rsidRPr="00A84AC6">
        <w:t>mes</w:t>
      </w:r>
      <w:r>
        <w:t>es</w:t>
      </w:r>
      <w:r w:rsidRPr="00A84AC6">
        <w:t xml:space="preserve"> de agosto y septiembre</w:t>
      </w:r>
      <w:r>
        <w:t>, PROINDUSTRIA</w:t>
      </w:r>
      <w:r w:rsidRPr="00A84AC6">
        <w:t xml:space="preserve"> reforzó el trabajo orientado al fortalecimiento de los clústeres industriales, reconociéndolos como una herramienta clave para mejorar la competitividad territorial y sectorial. </w:t>
      </w:r>
      <w:r>
        <w:t>En ese tenor, se organizó el 1er Encuentro Conversatorio de Clústeres Industriales, e</w:t>
      </w:r>
      <w:r w:rsidRPr="00A84AC6">
        <w:t xml:space="preserve">l </w:t>
      </w:r>
      <w:r>
        <w:t>cual</w:t>
      </w:r>
      <w:r w:rsidRPr="00A84AC6">
        <w:t xml:space="preserve"> permitió generar un espacio de diálogo y cooperación entre representantes de distintos clústeres, fomentando la identificación de necesidades comunes, oportunidades de colaboración y el diseño de estrategias conjuntas orientadas a la innovación, la sostenibilidad y la internacionalización.</w:t>
      </w:r>
    </w:p>
    <w:p w14:paraId="508DBBD3" w14:textId="77777777" w:rsidR="004A4AB4" w:rsidRDefault="004A4AB4" w:rsidP="004A4AB4">
      <w:pPr>
        <w:pStyle w:val="CuerpoMemoria"/>
      </w:pPr>
      <w:r>
        <w:lastRenderedPageBreak/>
        <w:t>Se realizó con la participación de 30 representantes, pertenecientes a 15 clústeres diferentes, abordando los temas de los desafíos de los clústeres, innovación, digitalización, sostenibilidad y asociatividad, en el marco de los clústeres.</w:t>
      </w:r>
    </w:p>
    <w:p w14:paraId="686B7A5F" w14:textId="77777777" w:rsidR="004A4AB4" w:rsidRPr="00A84AC6" w:rsidRDefault="004A4AB4" w:rsidP="004A4AB4">
      <w:pPr>
        <w:pStyle w:val="CuerpoMemoria"/>
      </w:pPr>
      <w:r>
        <w:t>Producto de este evento, s</w:t>
      </w:r>
      <w:r w:rsidRPr="00A84AC6">
        <w:t>e generó una agenda de trabajo colaborativo entre clústeres.</w:t>
      </w:r>
    </w:p>
    <w:p w14:paraId="7E427DDA" w14:textId="77777777" w:rsidR="004A4AB4" w:rsidRPr="00637ADB" w:rsidRDefault="004A4AB4" w:rsidP="004A4AB4">
      <w:pPr>
        <w:pStyle w:val="CuerpoMemoria"/>
        <w:jc w:val="center"/>
      </w:pPr>
      <w:r>
        <w:rPr>
          <w:noProof/>
        </w:rPr>
        <w:drawing>
          <wp:inline distT="0" distB="0" distL="0" distR="0" wp14:anchorId="40ACD2D2" wp14:editId="4120AA71">
            <wp:extent cx="4976037" cy="3313255"/>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80838" cy="3316451"/>
                    </a:xfrm>
                    <a:prstGeom prst="rect">
                      <a:avLst/>
                    </a:prstGeom>
                    <a:noFill/>
                    <a:ln>
                      <a:noFill/>
                    </a:ln>
                  </pic:spPr>
                </pic:pic>
              </a:graphicData>
            </a:graphic>
          </wp:inline>
        </w:drawing>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57E31140" w14:textId="77777777" w:rsidR="004A4AB4" w:rsidRPr="004D4292" w:rsidRDefault="004A4AB4" w:rsidP="007C273E">
      <w:pPr>
        <w:pStyle w:val="CuerpoMemoria"/>
        <w:jc w:val="center"/>
      </w:pPr>
      <w:r>
        <w:rPr>
          <w:noProof/>
        </w:rPr>
        <w:t xml:space="preserve">b) </w:t>
      </w:r>
      <w:r w:rsidRPr="004D4292">
        <w:rPr>
          <w:bCs/>
        </w:rPr>
        <w:t>Mesa de Articulación Técnica para la Creación de Clústeres Industriales</w:t>
      </w:r>
    </w:p>
    <w:p w14:paraId="3D19A43C" w14:textId="77777777" w:rsidR="004A4AB4" w:rsidRPr="004D4292" w:rsidRDefault="004A4AB4" w:rsidP="007C273E">
      <w:pPr>
        <w:pStyle w:val="CuerpoMemoria"/>
      </w:pPr>
      <w:r>
        <w:rPr>
          <w:bCs/>
        </w:rPr>
        <w:t>A raíz del conversatorio sobre clústeres, se propuso la creación de una Mesa de Articulación Técnica para Creación de Clústeres Industriales, con el propósito de c</w:t>
      </w:r>
      <w:r w:rsidRPr="004D4292">
        <w:t xml:space="preserve">oordinar esfuerzos técnicos, institucionales y productivos para </w:t>
      </w:r>
      <w:r w:rsidRPr="004D4292">
        <w:rPr>
          <w:bCs/>
        </w:rPr>
        <w:t>identificar, diseñar y poner en marcha clústeres industriales</w:t>
      </w:r>
      <w:r w:rsidRPr="004D4292">
        <w:t xml:space="preserve"> en territorios estratégicos del país, </w:t>
      </w:r>
      <w:r w:rsidRPr="004D4292">
        <w:lastRenderedPageBreak/>
        <w:t>fomentando la competitividad, innovación y encadenamientos productivos.</w:t>
      </w:r>
    </w:p>
    <w:p w14:paraId="1BBE5F6D" w14:textId="77777777" w:rsidR="004A4AB4" w:rsidRPr="004D4292" w:rsidRDefault="004A4AB4" w:rsidP="007C273E">
      <w:pPr>
        <w:pStyle w:val="CuerpoMemoria"/>
      </w:pPr>
      <w:r>
        <w:rPr>
          <w:bCs/>
        </w:rPr>
        <w:t>Esta mesa tendrá la responsabilidad de:</w:t>
      </w:r>
    </w:p>
    <w:p w14:paraId="715F92F7" w14:textId="0DE949DC" w:rsidR="004A4AB4" w:rsidRPr="002D43A6" w:rsidRDefault="004A4AB4" w:rsidP="007C273E">
      <w:pPr>
        <w:pStyle w:val="CuerpoMemoria"/>
        <w:numPr>
          <w:ilvl w:val="0"/>
          <w:numId w:val="19"/>
        </w:numPr>
      </w:pPr>
      <w:r w:rsidRPr="004D4292">
        <w:t>Realizar di</w:t>
      </w:r>
      <w:r w:rsidRPr="002D43A6">
        <w:t xml:space="preserve">agnósticos sectoriales y territoriales para identificar oportunidades de </w:t>
      </w:r>
      <w:r w:rsidR="00A2617A" w:rsidRPr="00A2617A">
        <w:t>creación de clústeres</w:t>
      </w:r>
      <w:r w:rsidRPr="00A2617A">
        <w:t>.</w:t>
      </w:r>
    </w:p>
    <w:p w14:paraId="7A95FAAC" w14:textId="77777777" w:rsidR="004A4AB4" w:rsidRPr="002D43A6" w:rsidRDefault="004A4AB4" w:rsidP="007C273E">
      <w:pPr>
        <w:pStyle w:val="CuerpoMemoria"/>
        <w:numPr>
          <w:ilvl w:val="0"/>
          <w:numId w:val="19"/>
        </w:numPr>
      </w:pPr>
      <w:r w:rsidRPr="002D43A6">
        <w:t>Diseñar hojas de ruta y planes de acción para cada clúster.</w:t>
      </w:r>
    </w:p>
    <w:p w14:paraId="66BE9CE1" w14:textId="77777777" w:rsidR="004A4AB4" w:rsidRPr="002D43A6" w:rsidRDefault="004A4AB4" w:rsidP="007C273E">
      <w:pPr>
        <w:pStyle w:val="CuerpoMemoria"/>
        <w:numPr>
          <w:ilvl w:val="0"/>
          <w:numId w:val="19"/>
        </w:numPr>
      </w:pPr>
      <w:r w:rsidRPr="002D43A6">
        <w:t>Articular instituciones públicas, privadas y académicas alrededor de una visión común.</w:t>
      </w:r>
    </w:p>
    <w:p w14:paraId="39956271" w14:textId="77777777" w:rsidR="004A4AB4" w:rsidRPr="002D43A6" w:rsidRDefault="004A4AB4" w:rsidP="007C273E">
      <w:pPr>
        <w:pStyle w:val="CuerpoMemoria"/>
        <w:numPr>
          <w:ilvl w:val="0"/>
          <w:numId w:val="19"/>
        </w:numPr>
      </w:pPr>
      <w:r w:rsidRPr="002D43A6">
        <w:t>Facilitar inversiones, alianzas, encadenamientos y transferencia tecnológica.</w:t>
      </w:r>
    </w:p>
    <w:p w14:paraId="32EE68CF" w14:textId="77777777" w:rsidR="004A4AB4" w:rsidRPr="002D43A6" w:rsidRDefault="004A4AB4" w:rsidP="007C273E">
      <w:pPr>
        <w:pStyle w:val="CuerpoMemoria"/>
        <w:numPr>
          <w:ilvl w:val="0"/>
          <w:numId w:val="19"/>
        </w:numPr>
      </w:pPr>
      <w:r w:rsidRPr="002D43A6">
        <w:t>Definir indicadores de desempeño y mecanismos de seguimiento.</w:t>
      </w:r>
    </w:p>
    <w:p w14:paraId="7F37AC48" w14:textId="6329C7F0" w:rsidR="004A4AB4" w:rsidRDefault="004A4AB4" w:rsidP="007C273E">
      <w:pPr>
        <w:pStyle w:val="CuerpoMemoria"/>
      </w:pPr>
      <w:r w:rsidRPr="005C564B">
        <w:rPr>
          <w:bCs/>
        </w:rPr>
        <w:t>Esta</w:t>
      </w:r>
      <w:r>
        <w:rPr>
          <w:bCs/>
        </w:rPr>
        <w:t xml:space="preserve"> Mesa Técnica se está organizando con la presencia de a</w:t>
      </w:r>
      <w:r w:rsidRPr="005C564B">
        <w:rPr>
          <w:bCs/>
        </w:rPr>
        <w:t>ctores clave</w:t>
      </w:r>
      <w:r>
        <w:rPr>
          <w:bCs/>
        </w:rPr>
        <w:t>, contando entre las i</w:t>
      </w:r>
      <w:r w:rsidRPr="005C564B">
        <w:rPr>
          <w:bCs/>
        </w:rPr>
        <w:t>nstituciones públicas</w:t>
      </w:r>
      <w:r>
        <w:rPr>
          <w:bCs/>
        </w:rPr>
        <w:t xml:space="preserve"> que formarán parte de esta iniciativa: </w:t>
      </w:r>
      <w:r w:rsidRPr="002D43A6">
        <w:t>PROINDUSTRIA (coordinación técnica)</w:t>
      </w:r>
      <w:r>
        <w:t xml:space="preserve">, </w:t>
      </w:r>
      <w:r w:rsidRPr="002D43A6">
        <w:t>MICM</w:t>
      </w:r>
      <w:r>
        <w:t xml:space="preserve">, </w:t>
      </w:r>
      <w:r w:rsidRPr="002D43A6">
        <w:t>INFOTEP</w:t>
      </w:r>
      <w:r>
        <w:t xml:space="preserve">, CNZFE, </w:t>
      </w:r>
      <w:r w:rsidR="00A2617A" w:rsidRPr="002D43A6">
        <w:t>PRODOMINICANA</w:t>
      </w:r>
      <w:r>
        <w:t>, a</w:t>
      </w:r>
      <w:r w:rsidRPr="002D43A6">
        <w:t xml:space="preserve">yuntamientos y </w:t>
      </w:r>
      <w:r>
        <w:t>g</w:t>
      </w:r>
      <w:r w:rsidRPr="002D43A6">
        <w:t>obernaciones provinciales</w:t>
      </w:r>
      <w:r>
        <w:t>, entre otras. Por parte del sector privado, se contará con la participación de c</w:t>
      </w:r>
      <w:r w:rsidRPr="002D43A6">
        <w:t>ámaras industriales sectoriales</w:t>
      </w:r>
      <w:r>
        <w:t>, a</w:t>
      </w:r>
      <w:r w:rsidRPr="002D43A6">
        <w:t>sociaciones empresariales</w:t>
      </w:r>
      <w:r>
        <w:t xml:space="preserve">, </w:t>
      </w:r>
      <w:r w:rsidRPr="002D43A6">
        <w:t>PYMES locales</w:t>
      </w:r>
      <w:r>
        <w:t>, y e</w:t>
      </w:r>
      <w:r w:rsidRPr="002D43A6">
        <w:t>mpresas tractoras</w:t>
      </w:r>
      <w:r>
        <w:t xml:space="preserve"> que sirvan como anclas del desarrollo y encadenamiento productivo de sus respectivos</w:t>
      </w:r>
      <w:r w:rsidRPr="002D43A6">
        <w:t xml:space="preserve"> territorio</w:t>
      </w:r>
      <w:r>
        <w:t xml:space="preserve">s. Por parte del </w:t>
      </w:r>
      <w:r w:rsidRPr="00612A01">
        <w:t xml:space="preserve">Sector </w:t>
      </w:r>
      <w:r w:rsidRPr="00612A01">
        <w:rPr>
          <w:bCs/>
        </w:rPr>
        <w:t>Académico y centros de conocimient</w:t>
      </w:r>
      <w:r>
        <w:rPr>
          <w:bCs/>
        </w:rPr>
        <w:t>o, se integrará universidades</w:t>
      </w:r>
      <w:r>
        <w:t>, c</w:t>
      </w:r>
      <w:r w:rsidRPr="002D43A6">
        <w:t>entros tecnológicos</w:t>
      </w:r>
      <w:r>
        <w:t xml:space="preserve"> y l</w:t>
      </w:r>
      <w:r w:rsidRPr="002D43A6">
        <w:t>aboratorios de innovación</w:t>
      </w:r>
      <w:r>
        <w:t>.</w:t>
      </w:r>
    </w:p>
    <w:p w14:paraId="15D93341" w14:textId="72EA6A27" w:rsidR="004A4AB4" w:rsidRDefault="004A4AB4" w:rsidP="007C273E">
      <w:pPr>
        <w:pStyle w:val="CuerpoMemoria"/>
        <w:rPr>
          <w:bCs/>
        </w:rPr>
      </w:pPr>
      <w:r>
        <w:t xml:space="preserve">En cuanto a las </w:t>
      </w:r>
      <w:r>
        <w:rPr>
          <w:bCs/>
        </w:rPr>
        <w:t>f</w:t>
      </w:r>
      <w:r w:rsidRPr="00612A01">
        <w:rPr>
          <w:bCs/>
        </w:rPr>
        <w:t>unciones de la Mesa</w:t>
      </w:r>
      <w:r>
        <w:rPr>
          <w:bCs/>
        </w:rPr>
        <w:t xml:space="preserve"> Técnica, </w:t>
      </w:r>
      <w:r w:rsidR="00206ABC">
        <w:rPr>
          <w:bCs/>
        </w:rPr>
        <w:t xml:space="preserve">se </w:t>
      </w:r>
      <w:r w:rsidR="00696564">
        <w:rPr>
          <w:bCs/>
        </w:rPr>
        <w:t>encuentran</w:t>
      </w:r>
      <w:r>
        <w:rPr>
          <w:bCs/>
        </w:rPr>
        <w:t xml:space="preserve"> las siguientes responsabilidades:</w:t>
      </w:r>
    </w:p>
    <w:p w14:paraId="3D76D487" w14:textId="77777777" w:rsidR="00BD0FF8" w:rsidRPr="00612A01" w:rsidRDefault="00BD0FF8" w:rsidP="007C273E">
      <w:pPr>
        <w:pStyle w:val="CuerpoMemoria"/>
      </w:pPr>
    </w:p>
    <w:p w14:paraId="48900A12" w14:textId="77777777" w:rsidR="004A4AB4" w:rsidRPr="00783DE0" w:rsidRDefault="004A4AB4" w:rsidP="007C273E">
      <w:pPr>
        <w:pStyle w:val="CuerpoMemoria"/>
        <w:numPr>
          <w:ilvl w:val="0"/>
          <w:numId w:val="20"/>
        </w:numPr>
      </w:pPr>
      <w:r w:rsidRPr="00783DE0">
        <w:rPr>
          <w:bCs/>
        </w:rPr>
        <w:lastRenderedPageBreak/>
        <w:t>Mapeo industrial y análisis del territorio</w:t>
      </w:r>
    </w:p>
    <w:p w14:paraId="58DF3CFD" w14:textId="77777777" w:rsidR="004A4AB4" w:rsidRPr="00783DE0" w:rsidRDefault="004A4AB4" w:rsidP="007C273E">
      <w:pPr>
        <w:pStyle w:val="CuerpoMemoria"/>
        <w:numPr>
          <w:ilvl w:val="1"/>
          <w:numId w:val="20"/>
        </w:numPr>
      </w:pPr>
      <w:r w:rsidRPr="00783DE0">
        <w:t>Identificación de empresas, cadenas de valor, infraestructura, talento humano, brechas y oportunidades</w:t>
      </w:r>
      <w:r>
        <w:t xml:space="preserve"> para creación de clústeres</w:t>
      </w:r>
      <w:r w:rsidRPr="00783DE0">
        <w:t>.</w:t>
      </w:r>
    </w:p>
    <w:p w14:paraId="073397B2" w14:textId="77777777" w:rsidR="004A4AB4" w:rsidRPr="00783DE0" w:rsidRDefault="004A4AB4" w:rsidP="007C273E">
      <w:pPr>
        <w:pStyle w:val="CuerpoMemoria"/>
        <w:numPr>
          <w:ilvl w:val="0"/>
          <w:numId w:val="20"/>
        </w:numPr>
      </w:pPr>
      <w:r w:rsidRPr="00783DE0">
        <w:rPr>
          <w:bCs/>
        </w:rPr>
        <w:t>Definición del potencial de clúster</w:t>
      </w:r>
    </w:p>
    <w:p w14:paraId="614F3CB6" w14:textId="77777777" w:rsidR="004A4AB4" w:rsidRPr="00783DE0" w:rsidRDefault="004A4AB4" w:rsidP="007C273E">
      <w:pPr>
        <w:pStyle w:val="CuerpoMemoria"/>
        <w:numPr>
          <w:ilvl w:val="1"/>
          <w:numId w:val="20"/>
        </w:numPr>
      </w:pPr>
      <w:r w:rsidRPr="00783DE0">
        <w:t>Determinación de sectores con masa crítica y oportunidad de integración.</w:t>
      </w:r>
    </w:p>
    <w:p w14:paraId="37D90309" w14:textId="77777777" w:rsidR="004A4AB4" w:rsidRPr="00783DE0" w:rsidRDefault="004A4AB4" w:rsidP="007C273E">
      <w:pPr>
        <w:pStyle w:val="CuerpoMemoria"/>
        <w:numPr>
          <w:ilvl w:val="0"/>
          <w:numId w:val="20"/>
        </w:numPr>
      </w:pPr>
      <w:r w:rsidRPr="00783DE0">
        <w:rPr>
          <w:bCs/>
        </w:rPr>
        <w:t>Diseño del modelo de gobernanza del clúster</w:t>
      </w:r>
    </w:p>
    <w:p w14:paraId="1B563FD9" w14:textId="77777777" w:rsidR="004A4AB4" w:rsidRPr="00783DE0" w:rsidRDefault="004A4AB4" w:rsidP="007C273E">
      <w:pPr>
        <w:pStyle w:val="CuerpoMemoria"/>
        <w:numPr>
          <w:ilvl w:val="1"/>
          <w:numId w:val="20"/>
        </w:numPr>
      </w:pPr>
      <w:r>
        <w:t>Diseño de c</w:t>
      </w:r>
      <w:r w:rsidRPr="00783DE0">
        <w:t>omité</w:t>
      </w:r>
      <w:r>
        <w:t>s</w:t>
      </w:r>
      <w:r w:rsidRPr="00783DE0">
        <w:t xml:space="preserve"> directivo</w:t>
      </w:r>
      <w:r>
        <w:t>s</w:t>
      </w:r>
      <w:r w:rsidRPr="00783DE0">
        <w:t>, grupos de trabajo, secretaría técnica, mecanismos de sostenibilidad.</w:t>
      </w:r>
    </w:p>
    <w:p w14:paraId="56DC178F" w14:textId="77777777" w:rsidR="004A4AB4" w:rsidRPr="00783DE0" w:rsidRDefault="004A4AB4" w:rsidP="007C273E">
      <w:pPr>
        <w:pStyle w:val="CuerpoMemoria"/>
        <w:numPr>
          <w:ilvl w:val="0"/>
          <w:numId w:val="20"/>
        </w:numPr>
      </w:pPr>
      <w:r w:rsidRPr="00783DE0">
        <w:rPr>
          <w:bCs/>
        </w:rPr>
        <w:t>Diseño del plan estratégico del clúster</w:t>
      </w:r>
      <w:r>
        <w:rPr>
          <w:bCs/>
        </w:rPr>
        <w:t>.</w:t>
      </w:r>
    </w:p>
    <w:p w14:paraId="5480BDD6" w14:textId="77777777" w:rsidR="004A4AB4" w:rsidRPr="00783DE0" w:rsidRDefault="004A4AB4" w:rsidP="007C273E">
      <w:pPr>
        <w:pStyle w:val="CuerpoMemoria"/>
        <w:numPr>
          <w:ilvl w:val="1"/>
          <w:numId w:val="20"/>
        </w:numPr>
      </w:pPr>
      <w:r>
        <w:t>Diseño de modelos de i</w:t>
      </w:r>
      <w:r w:rsidRPr="00783DE0">
        <w:t>nnovación, productividad, comercialización, exportaciones, calidad, formación técnico-profesional.</w:t>
      </w:r>
    </w:p>
    <w:p w14:paraId="69FFA25E" w14:textId="77777777" w:rsidR="004A4AB4" w:rsidRPr="00783DE0" w:rsidRDefault="004A4AB4" w:rsidP="007C273E">
      <w:pPr>
        <w:pStyle w:val="CuerpoMemoria"/>
        <w:numPr>
          <w:ilvl w:val="0"/>
          <w:numId w:val="20"/>
        </w:numPr>
      </w:pPr>
      <w:r w:rsidRPr="00783DE0">
        <w:rPr>
          <w:bCs/>
        </w:rPr>
        <w:t>Articulación de políticas e incentivos</w:t>
      </w:r>
      <w:r>
        <w:rPr>
          <w:bCs/>
        </w:rPr>
        <w:t>.</w:t>
      </w:r>
    </w:p>
    <w:p w14:paraId="0F04D202" w14:textId="77777777" w:rsidR="004A4AB4" w:rsidRPr="00783DE0" w:rsidRDefault="004A4AB4" w:rsidP="007C273E">
      <w:pPr>
        <w:pStyle w:val="CuerpoMemoria"/>
        <w:numPr>
          <w:ilvl w:val="1"/>
          <w:numId w:val="20"/>
        </w:numPr>
      </w:pPr>
      <w:r w:rsidRPr="00783DE0">
        <w:t>Alineación con programas de apoyo industrial, financiamiento, facilitación, encadenamientos y compras públicas.</w:t>
      </w:r>
    </w:p>
    <w:p w14:paraId="46F952BE" w14:textId="77777777" w:rsidR="004A4AB4" w:rsidRPr="00783DE0" w:rsidRDefault="004A4AB4" w:rsidP="007C273E">
      <w:pPr>
        <w:pStyle w:val="CuerpoMemoria"/>
        <w:numPr>
          <w:ilvl w:val="0"/>
          <w:numId w:val="20"/>
        </w:numPr>
      </w:pPr>
      <w:r w:rsidRPr="00783DE0">
        <w:rPr>
          <w:bCs/>
        </w:rPr>
        <w:t>Desarrollo de proyectos emblemáticos</w:t>
      </w:r>
      <w:r>
        <w:rPr>
          <w:bCs/>
        </w:rPr>
        <w:t>.</w:t>
      </w:r>
    </w:p>
    <w:p w14:paraId="65E82FD1" w14:textId="31D839B3" w:rsidR="004A4AB4" w:rsidRDefault="004A4AB4" w:rsidP="007C273E">
      <w:pPr>
        <w:pStyle w:val="CuerpoMemoria"/>
        <w:numPr>
          <w:ilvl w:val="1"/>
          <w:numId w:val="20"/>
        </w:numPr>
      </w:pPr>
      <w:r w:rsidRPr="00783DE0">
        <w:t xml:space="preserve">Centros de servicios compartidos, laboratorios de calidad, </w:t>
      </w:r>
      <w:proofErr w:type="spellStart"/>
      <w:r w:rsidRPr="00206ABC">
        <w:rPr>
          <w:i/>
        </w:rPr>
        <w:t>hubs</w:t>
      </w:r>
      <w:proofErr w:type="spellEnd"/>
      <w:r w:rsidRPr="00783DE0">
        <w:t xml:space="preserve"> de innovación, centros de logística o distribución.</w:t>
      </w:r>
    </w:p>
    <w:p w14:paraId="4F2A5DD2" w14:textId="275E1A4E" w:rsidR="00BD0FF8" w:rsidRDefault="00BD0FF8" w:rsidP="007C273E">
      <w:pPr>
        <w:pStyle w:val="CuerpoMemoria"/>
      </w:pPr>
    </w:p>
    <w:p w14:paraId="6023F415" w14:textId="77777777" w:rsidR="00BD0FF8" w:rsidRPr="00783DE0" w:rsidRDefault="00BD0FF8" w:rsidP="007C273E">
      <w:pPr>
        <w:pStyle w:val="CuerpoMemoria"/>
      </w:pPr>
    </w:p>
    <w:p w14:paraId="177F5B3E" w14:textId="77777777" w:rsidR="004A4AB4" w:rsidRPr="00783DE0" w:rsidRDefault="004A4AB4" w:rsidP="007C273E">
      <w:pPr>
        <w:pStyle w:val="CuerpoMemoria"/>
        <w:numPr>
          <w:ilvl w:val="0"/>
          <w:numId w:val="20"/>
        </w:numPr>
      </w:pPr>
      <w:r w:rsidRPr="00783DE0">
        <w:rPr>
          <w:bCs/>
        </w:rPr>
        <w:lastRenderedPageBreak/>
        <w:t>Monitoreo y evaluación</w:t>
      </w:r>
    </w:p>
    <w:p w14:paraId="0BDC05BC" w14:textId="77777777" w:rsidR="004A4AB4" w:rsidRPr="00783DE0" w:rsidRDefault="004A4AB4" w:rsidP="007C273E">
      <w:pPr>
        <w:pStyle w:val="CuerpoMemoria"/>
        <w:numPr>
          <w:ilvl w:val="1"/>
          <w:numId w:val="20"/>
        </w:numPr>
      </w:pPr>
      <w:r w:rsidRPr="00783DE0">
        <w:t>Indicadores clave: empresas vinculadas, ventas, exportaciones, empleo, innovación, inversión.</w:t>
      </w:r>
    </w:p>
    <w:p w14:paraId="12D4B738" w14:textId="77777777" w:rsidR="004A4AB4" w:rsidRPr="00783DE0" w:rsidRDefault="004A4AB4" w:rsidP="007C273E">
      <w:pPr>
        <w:pStyle w:val="CuerpoMemoria"/>
      </w:pPr>
      <w:r>
        <w:rPr>
          <w:bCs/>
        </w:rPr>
        <w:t>En otro tenor, se definió la m</w:t>
      </w:r>
      <w:r w:rsidRPr="00783DE0">
        <w:rPr>
          <w:bCs/>
        </w:rPr>
        <w:t xml:space="preserve">etodología de </w:t>
      </w:r>
      <w:r>
        <w:rPr>
          <w:bCs/>
        </w:rPr>
        <w:t>i</w:t>
      </w:r>
      <w:r w:rsidRPr="00783DE0">
        <w:rPr>
          <w:bCs/>
        </w:rPr>
        <w:t>mplementación</w:t>
      </w:r>
      <w:r>
        <w:rPr>
          <w:bCs/>
        </w:rPr>
        <w:t xml:space="preserve"> de la Mesa Técnica.</w:t>
      </w:r>
    </w:p>
    <w:p w14:paraId="0585A27C" w14:textId="77777777" w:rsidR="004A4AB4" w:rsidRPr="00783DE0" w:rsidRDefault="004A4AB4" w:rsidP="007C273E">
      <w:pPr>
        <w:pStyle w:val="CuerpoMemoria"/>
        <w:numPr>
          <w:ilvl w:val="0"/>
          <w:numId w:val="20"/>
        </w:numPr>
      </w:pPr>
      <w:r w:rsidRPr="00783DE0">
        <w:rPr>
          <w:bCs/>
        </w:rPr>
        <w:t>Convocatoria formal y conformación de la Mesa</w:t>
      </w:r>
      <w:r>
        <w:rPr>
          <w:bCs/>
        </w:rPr>
        <w:t>.</w:t>
      </w:r>
    </w:p>
    <w:p w14:paraId="72B718EE" w14:textId="77777777" w:rsidR="004A4AB4" w:rsidRPr="00783DE0" w:rsidRDefault="004A4AB4" w:rsidP="007C273E">
      <w:pPr>
        <w:pStyle w:val="CuerpoMemoria"/>
        <w:numPr>
          <w:ilvl w:val="0"/>
          <w:numId w:val="20"/>
        </w:numPr>
      </w:pPr>
      <w:r w:rsidRPr="00783DE0">
        <w:rPr>
          <w:bCs/>
        </w:rPr>
        <w:t>Levantamiento de información y diagnóstico técnico</w:t>
      </w:r>
      <w:r>
        <w:rPr>
          <w:bCs/>
        </w:rPr>
        <w:t>.</w:t>
      </w:r>
    </w:p>
    <w:p w14:paraId="754450E7" w14:textId="77777777" w:rsidR="004A4AB4" w:rsidRPr="00783DE0" w:rsidRDefault="004A4AB4" w:rsidP="007C273E">
      <w:pPr>
        <w:pStyle w:val="CuerpoMemoria"/>
        <w:numPr>
          <w:ilvl w:val="0"/>
          <w:numId w:val="20"/>
        </w:numPr>
      </w:pPr>
      <w:r w:rsidRPr="00783DE0">
        <w:rPr>
          <w:bCs/>
        </w:rPr>
        <w:t xml:space="preserve">Talleres de </w:t>
      </w:r>
      <w:proofErr w:type="spellStart"/>
      <w:r w:rsidRPr="00783DE0">
        <w:rPr>
          <w:bCs/>
        </w:rPr>
        <w:t>co</w:t>
      </w:r>
      <w:r>
        <w:rPr>
          <w:bCs/>
        </w:rPr>
        <w:t>-</w:t>
      </w:r>
      <w:r w:rsidRPr="00783DE0">
        <w:rPr>
          <w:bCs/>
        </w:rPr>
        <w:t>creación</w:t>
      </w:r>
      <w:proofErr w:type="spellEnd"/>
      <w:r w:rsidRPr="00783DE0">
        <w:rPr>
          <w:bCs/>
        </w:rPr>
        <w:t xml:space="preserve"> con los actores del territorio</w:t>
      </w:r>
      <w:r>
        <w:rPr>
          <w:bCs/>
        </w:rPr>
        <w:t>.</w:t>
      </w:r>
    </w:p>
    <w:p w14:paraId="58E0A43B" w14:textId="77777777" w:rsidR="004A4AB4" w:rsidRPr="00783DE0" w:rsidRDefault="004A4AB4" w:rsidP="007C273E">
      <w:pPr>
        <w:pStyle w:val="CuerpoMemoria"/>
        <w:numPr>
          <w:ilvl w:val="0"/>
          <w:numId w:val="20"/>
        </w:numPr>
      </w:pPr>
      <w:r w:rsidRPr="00783DE0">
        <w:rPr>
          <w:bCs/>
        </w:rPr>
        <w:t>Diseño del plan estratégico del clúster</w:t>
      </w:r>
      <w:r>
        <w:rPr>
          <w:bCs/>
        </w:rPr>
        <w:t>.</w:t>
      </w:r>
    </w:p>
    <w:p w14:paraId="3D093E14" w14:textId="77777777" w:rsidR="004A4AB4" w:rsidRPr="00783DE0" w:rsidRDefault="004A4AB4" w:rsidP="007C273E">
      <w:pPr>
        <w:pStyle w:val="CuerpoMemoria"/>
        <w:numPr>
          <w:ilvl w:val="0"/>
          <w:numId w:val="20"/>
        </w:numPr>
      </w:pPr>
      <w:r w:rsidRPr="00783DE0">
        <w:rPr>
          <w:bCs/>
        </w:rPr>
        <w:t xml:space="preserve">Definición de proyectos prioritarios </w:t>
      </w:r>
      <w:r>
        <w:rPr>
          <w:bCs/>
        </w:rPr>
        <w:t>a corto, mediano y largo plazo.</w:t>
      </w:r>
    </w:p>
    <w:p w14:paraId="269F6C85" w14:textId="77777777" w:rsidR="004A4AB4" w:rsidRPr="00783DE0" w:rsidRDefault="004A4AB4" w:rsidP="007C273E">
      <w:pPr>
        <w:pStyle w:val="CuerpoMemoria"/>
        <w:numPr>
          <w:ilvl w:val="0"/>
          <w:numId w:val="20"/>
        </w:numPr>
      </w:pPr>
      <w:r w:rsidRPr="00783DE0">
        <w:rPr>
          <w:bCs/>
        </w:rPr>
        <w:t>Implementación de proyectos y búsqueda de financiamiento</w:t>
      </w:r>
      <w:r>
        <w:rPr>
          <w:bCs/>
        </w:rPr>
        <w:t>.</w:t>
      </w:r>
    </w:p>
    <w:p w14:paraId="4D12E955" w14:textId="77777777" w:rsidR="004A4AB4" w:rsidRPr="00783DE0" w:rsidRDefault="004A4AB4" w:rsidP="007C273E">
      <w:pPr>
        <w:pStyle w:val="CuerpoMemoria"/>
        <w:numPr>
          <w:ilvl w:val="0"/>
          <w:numId w:val="20"/>
        </w:numPr>
      </w:pPr>
      <w:r w:rsidRPr="00783DE0">
        <w:rPr>
          <w:bCs/>
        </w:rPr>
        <w:t>Evaluación periódica y ajustes</w:t>
      </w:r>
      <w:r>
        <w:rPr>
          <w:bCs/>
        </w:rPr>
        <w:t>.</w:t>
      </w:r>
    </w:p>
    <w:p w14:paraId="698E3280" w14:textId="77777777" w:rsidR="004A4AB4" w:rsidRPr="00783DE0" w:rsidRDefault="004A4AB4" w:rsidP="007C273E">
      <w:pPr>
        <w:pStyle w:val="CuerpoMemoria"/>
      </w:pPr>
      <w:r>
        <w:rPr>
          <w:bCs/>
        </w:rPr>
        <w:t>Para la implementación, se definió una lista inicial de selección de subsectores de industrias manufactureras, según la región, de la siguiente manera:</w:t>
      </w:r>
    </w:p>
    <w:p w14:paraId="0F34436D" w14:textId="77777777" w:rsidR="004A4AB4" w:rsidRDefault="004A4AB4" w:rsidP="007C273E">
      <w:pPr>
        <w:pStyle w:val="CuerpoMemoria"/>
        <w:numPr>
          <w:ilvl w:val="0"/>
          <w:numId w:val="21"/>
        </w:numPr>
      </w:pPr>
      <w:r w:rsidRPr="002D43A6">
        <w:t>Norte (Santiago, Puerto Plata, Espaillat) – agroindustria, metalmecánica, plásticos</w:t>
      </w:r>
      <w:r>
        <w:t>.</w:t>
      </w:r>
    </w:p>
    <w:p w14:paraId="630B67CA" w14:textId="77777777" w:rsidR="004A4AB4" w:rsidRDefault="004A4AB4" w:rsidP="007C273E">
      <w:pPr>
        <w:pStyle w:val="CuerpoMemoria"/>
        <w:numPr>
          <w:ilvl w:val="0"/>
          <w:numId w:val="21"/>
        </w:numPr>
      </w:pPr>
      <w:r w:rsidRPr="002D43A6">
        <w:t>Este (La Romana, Higüey) – manufactura, logística</w:t>
      </w:r>
      <w:r>
        <w:t>.</w:t>
      </w:r>
    </w:p>
    <w:p w14:paraId="47999D41" w14:textId="77777777" w:rsidR="004A4AB4" w:rsidRDefault="004A4AB4" w:rsidP="007C273E">
      <w:pPr>
        <w:pStyle w:val="CuerpoMemoria"/>
        <w:numPr>
          <w:ilvl w:val="0"/>
          <w:numId w:val="21"/>
        </w:numPr>
      </w:pPr>
      <w:r w:rsidRPr="002D43A6">
        <w:t>Sur (San Cristóbal, Peravia, Barahona) – alimentos, construcción, minería procesada</w:t>
      </w:r>
      <w:r>
        <w:t>.</w:t>
      </w:r>
    </w:p>
    <w:p w14:paraId="6B329D87" w14:textId="77777777" w:rsidR="004A4AB4" w:rsidRPr="002D43A6" w:rsidRDefault="004A4AB4" w:rsidP="007C273E">
      <w:pPr>
        <w:pStyle w:val="CuerpoMemoria"/>
        <w:numPr>
          <w:ilvl w:val="0"/>
          <w:numId w:val="21"/>
        </w:numPr>
      </w:pPr>
      <w:r w:rsidRPr="002D43A6">
        <w:t>Gran Santo Domingo – industrias creativas, salud, química, TIC industriales</w:t>
      </w:r>
      <w:r>
        <w:t>.</w:t>
      </w:r>
    </w:p>
    <w:p w14:paraId="0FD238DC" w14:textId="77777777" w:rsidR="004A4AB4" w:rsidRPr="00B25848" w:rsidRDefault="004A4AB4" w:rsidP="007C273E">
      <w:pPr>
        <w:pStyle w:val="CuerpoMemoria"/>
      </w:pPr>
      <w:r w:rsidRPr="00B25848">
        <w:rPr>
          <w:bCs/>
        </w:rPr>
        <w:lastRenderedPageBreak/>
        <w:t>Con esta Mesa Técnica, PROINDUSTRIA</w:t>
      </w:r>
      <w:r>
        <w:rPr>
          <w:bCs/>
        </w:rPr>
        <w:t xml:space="preserve"> </w:t>
      </w:r>
      <w:r w:rsidRPr="00B25848">
        <w:rPr>
          <w:bCs/>
        </w:rPr>
        <w:t>espera fomentar los siguientes resultados:</w:t>
      </w:r>
    </w:p>
    <w:p w14:paraId="0EDC0A4B" w14:textId="77777777" w:rsidR="004A4AB4" w:rsidRPr="002D43A6" w:rsidRDefault="004A4AB4" w:rsidP="007C273E">
      <w:pPr>
        <w:pStyle w:val="CuerpoMemoria"/>
        <w:numPr>
          <w:ilvl w:val="0"/>
          <w:numId w:val="22"/>
        </w:numPr>
      </w:pPr>
      <w:r w:rsidRPr="002D43A6">
        <w:t>Clústeres industriales formalmente constituidos.</w:t>
      </w:r>
    </w:p>
    <w:p w14:paraId="2A83A5D5" w14:textId="77777777" w:rsidR="004A4AB4" w:rsidRPr="002D43A6" w:rsidRDefault="004A4AB4" w:rsidP="007C273E">
      <w:pPr>
        <w:pStyle w:val="CuerpoMemoria"/>
        <w:numPr>
          <w:ilvl w:val="0"/>
          <w:numId w:val="22"/>
        </w:numPr>
      </w:pPr>
      <w:r w:rsidRPr="002D43A6">
        <w:t>Incremento de la productividad y sofisticación industrial.</w:t>
      </w:r>
    </w:p>
    <w:p w14:paraId="177D93E7" w14:textId="77777777" w:rsidR="004A4AB4" w:rsidRPr="002D43A6" w:rsidRDefault="004A4AB4" w:rsidP="007C273E">
      <w:pPr>
        <w:pStyle w:val="CuerpoMemoria"/>
        <w:numPr>
          <w:ilvl w:val="0"/>
          <w:numId w:val="22"/>
        </w:numPr>
      </w:pPr>
      <w:r w:rsidRPr="002D43A6">
        <w:t>Mayor encadenamiento y reducción de importaciones.</w:t>
      </w:r>
    </w:p>
    <w:p w14:paraId="479FCF3F" w14:textId="77777777" w:rsidR="004A4AB4" w:rsidRPr="002D43A6" w:rsidRDefault="004A4AB4" w:rsidP="007C273E">
      <w:pPr>
        <w:pStyle w:val="CuerpoMemoria"/>
        <w:numPr>
          <w:ilvl w:val="0"/>
          <w:numId w:val="22"/>
        </w:numPr>
      </w:pPr>
      <w:r w:rsidRPr="002D43A6">
        <w:t>Innovación, transferencia tecnológica y servicios compartidos.</w:t>
      </w:r>
    </w:p>
    <w:p w14:paraId="58DE84EB" w14:textId="77777777" w:rsidR="004A4AB4" w:rsidRPr="002D43A6" w:rsidRDefault="004A4AB4" w:rsidP="007C273E">
      <w:pPr>
        <w:pStyle w:val="CuerpoMemoria"/>
        <w:numPr>
          <w:ilvl w:val="0"/>
          <w:numId w:val="22"/>
        </w:numPr>
      </w:pPr>
      <w:r w:rsidRPr="002D43A6">
        <w:t>Atracción de inversión nacional e internacional.</w:t>
      </w:r>
    </w:p>
    <w:p w14:paraId="6B9E0DD3" w14:textId="77777777" w:rsidR="004A4AB4" w:rsidRPr="002D43A6" w:rsidRDefault="004A4AB4" w:rsidP="007C273E">
      <w:pPr>
        <w:pStyle w:val="CuerpoMemoria"/>
        <w:numPr>
          <w:ilvl w:val="0"/>
          <w:numId w:val="22"/>
        </w:numPr>
      </w:pPr>
      <w:r w:rsidRPr="002D43A6">
        <w:t>Mayor empleo de calidad y dinamización territorial.</w:t>
      </w:r>
    </w:p>
    <w:p w14:paraId="29854B6B" w14:textId="77777777" w:rsidR="004A4AB4" w:rsidRDefault="004A4AB4" w:rsidP="007C273E">
      <w:pPr>
        <w:pStyle w:val="CuerpoMemoria"/>
      </w:pPr>
      <w:r w:rsidRPr="002D43A6">
        <w:t xml:space="preserve">La </w:t>
      </w:r>
      <w:r w:rsidRPr="00637ADB">
        <w:rPr>
          <w:bCs/>
        </w:rPr>
        <w:t>Mesa de Articulación Técnica</w:t>
      </w:r>
      <w:r w:rsidRPr="00637ADB">
        <w:t xml:space="preserve"> se convierte en un </w:t>
      </w:r>
      <w:r w:rsidRPr="00637ADB">
        <w:rPr>
          <w:bCs/>
        </w:rPr>
        <w:t>mecanismo clave para ordenar, consensuar y catalizar</w:t>
      </w:r>
      <w:r w:rsidRPr="00637ADB">
        <w:t xml:space="preserve"> la creación de clústeres industriales en el país. </w:t>
      </w:r>
    </w:p>
    <w:p w14:paraId="79AB13C5" w14:textId="77777777" w:rsidR="004A4AB4" w:rsidRDefault="004A4AB4" w:rsidP="007C273E">
      <w:pPr>
        <w:pStyle w:val="CuerpoMemoria"/>
      </w:pPr>
      <w:r w:rsidRPr="00637ADB">
        <w:t xml:space="preserve">Su estructura colaborativa permite que el sector público, privado y académico construyan </w:t>
      </w:r>
      <w:r w:rsidRPr="00637ADB">
        <w:rPr>
          <w:bCs/>
        </w:rPr>
        <w:t>una visión común</w:t>
      </w:r>
      <w:r w:rsidRPr="00637ADB">
        <w:t>, aceleren proyectos estratégicos, reduzcan brechas productivas y fortalezcan el tejido empresarial local.</w:t>
      </w:r>
    </w:p>
    <w:p w14:paraId="33226CD8" w14:textId="77777777" w:rsidR="004A4AB4" w:rsidRPr="00637ADB" w:rsidRDefault="004A4AB4" w:rsidP="007C273E">
      <w:pPr>
        <w:pStyle w:val="CuerpoMemoria"/>
      </w:pPr>
      <w:r w:rsidRPr="00637ADB">
        <w:t xml:space="preserve">Con esta instancia, la República Dominicana avanza hacia </w:t>
      </w:r>
      <w:r w:rsidRPr="00637ADB">
        <w:rPr>
          <w:bCs/>
        </w:rPr>
        <w:t>un modelo industrial más competitivo, innovador, resiliente e integrado a los mercados globales</w:t>
      </w:r>
      <w:r w:rsidRPr="00637ADB">
        <w:t>.</w:t>
      </w:r>
    </w:p>
    <w:p w14:paraId="4AB6731C" w14:textId="77777777" w:rsidR="004A4AB4" w:rsidRPr="002D43A6" w:rsidRDefault="004A4AB4" w:rsidP="007C273E">
      <w:pPr>
        <w:pStyle w:val="CuerpoMemoria"/>
      </w:pPr>
      <w:r>
        <w:t xml:space="preserve">En la implementación de esta Mesa de Articulación Técnica, se realizó el </w:t>
      </w:r>
      <w:r w:rsidRPr="00A84AC6">
        <w:t>primer encuentro</w:t>
      </w:r>
      <w:r>
        <w:t>, previo a la conformación oficial</w:t>
      </w:r>
      <w:r w:rsidRPr="00A84AC6">
        <w:t>, contando con la participación de 17 instituciones gubernamentales, privadas y académicas. Este espacio permitió fortalecer los mecanismos de colaboración orientados a impulsar el desarrollo competitivo y sostenible de los clústeres industriales en la República Dominicana, conforme a lo establecido en la Ley No. 392-07.</w:t>
      </w:r>
    </w:p>
    <w:p w14:paraId="546ACE70" w14:textId="77777777" w:rsidR="004A4AB4" w:rsidRPr="00A84AC6" w:rsidRDefault="004A4AB4" w:rsidP="007C273E">
      <w:pPr>
        <w:pStyle w:val="CuerpoMemoria"/>
      </w:pPr>
      <w:r w:rsidRPr="00A84AC6">
        <w:lastRenderedPageBreak/>
        <w:t>Entre las entidades participantes estuvieron: PRODOMINICANA, FEDA, INTEC, ADOZONA, PUCMM, INEIH, MINISTERIO DE CULTURA, PROMIPYME, INFOTEP, FEDOCÁMARAS, INDOCAL, IIBI, ADOEXPO, EL MIC, ONAPI Y UNIBE.</w:t>
      </w:r>
    </w:p>
    <w:p w14:paraId="32F335E6" w14:textId="5E57A9FC" w:rsidR="004A4AB4" w:rsidRPr="0072380C" w:rsidRDefault="004A4AB4" w:rsidP="00BD0FF8">
      <w:pPr>
        <w:pStyle w:val="CuerpoMemoria"/>
        <w:jc w:val="center"/>
        <w:rPr>
          <w:bCs/>
          <w:i/>
          <w:noProof/>
          <w:sz w:val="18"/>
          <w:szCs w:val="18"/>
        </w:rPr>
      </w:pPr>
      <w:r>
        <w:rPr>
          <w:noProof/>
        </w:rPr>
        <w:drawing>
          <wp:inline distT="0" distB="0" distL="0" distR="0" wp14:anchorId="1D3776F6" wp14:editId="73DB80E6">
            <wp:extent cx="4999990" cy="1704769"/>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0645" b="19756"/>
                    <a:stretch/>
                  </pic:blipFill>
                  <pic:spPr bwMode="auto">
                    <a:xfrm>
                      <a:off x="0" y="0"/>
                      <a:ext cx="5014779" cy="1709811"/>
                    </a:xfrm>
                    <a:prstGeom prst="rect">
                      <a:avLst/>
                    </a:prstGeom>
                    <a:noFill/>
                    <a:ln>
                      <a:noFill/>
                    </a:ln>
                    <a:extLst>
                      <a:ext uri="{53640926-AAD7-44D8-BBD7-CCE9431645EC}">
                        <a14:shadowObscured xmlns:a14="http://schemas.microsoft.com/office/drawing/2010/main"/>
                      </a:ext>
                    </a:extLst>
                  </pic:spPr>
                </pic:pic>
              </a:graphicData>
            </a:graphic>
          </wp:inline>
        </w:drawing>
      </w:r>
      <w:r>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767964A" w14:textId="77777777" w:rsidR="004A4AB4" w:rsidRPr="002D43A6" w:rsidRDefault="004A4AB4" w:rsidP="00BD0FF8">
      <w:pPr>
        <w:pStyle w:val="SubttuloMemoria"/>
      </w:pPr>
      <w:bookmarkStart w:id="22" w:name="_Toc215657007"/>
      <w:r w:rsidRPr="002D43A6">
        <w:t>3.3.2.</w:t>
      </w:r>
      <w:r>
        <w:t>6 P</w:t>
      </w:r>
      <w:r w:rsidRPr="002D43A6">
        <w:t>rograma de integración e impulso industrial manufacturero.</w:t>
      </w:r>
      <w:bookmarkStart w:id="23" w:name="_Toc215657008"/>
      <w:bookmarkEnd w:id="22"/>
    </w:p>
    <w:p w14:paraId="1BFD77A4" w14:textId="77777777" w:rsidR="004A4AB4" w:rsidRDefault="004A4AB4" w:rsidP="004A4AB4">
      <w:pPr>
        <w:pStyle w:val="CuerpoMemoria"/>
      </w:pPr>
      <w:r>
        <w:t>Como parte de las actividades formativas para promover la integración del sector manufacturero, PROINDUSTRIA llevó a cabo a</w:t>
      </w:r>
      <w:r w:rsidRPr="002D43A6">
        <w:t xml:space="preserve">sistencias </w:t>
      </w:r>
      <w:r>
        <w:t>t</w:t>
      </w:r>
      <w:r w:rsidRPr="002D43A6">
        <w:t>écnicas</w:t>
      </w:r>
      <w:bookmarkEnd w:id="23"/>
      <w:r>
        <w:t>, a profundidad a diferentes empresas:</w:t>
      </w:r>
    </w:p>
    <w:p w14:paraId="65E3917D" w14:textId="77777777" w:rsidR="004A4AB4" w:rsidRDefault="004A4AB4" w:rsidP="004A4AB4">
      <w:pPr>
        <w:pStyle w:val="CuerpoMemoria"/>
        <w:numPr>
          <w:ilvl w:val="0"/>
          <w:numId w:val="23"/>
        </w:numPr>
      </w:pPr>
      <w:r>
        <w:t>I</w:t>
      </w:r>
      <w:r w:rsidRPr="002D43A6">
        <w:t>ndustria Cono Gris</w:t>
      </w:r>
      <w:r>
        <w:t>.</w:t>
      </w:r>
    </w:p>
    <w:p w14:paraId="66514A1D" w14:textId="77777777" w:rsidR="004A4AB4" w:rsidRDefault="004A4AB4" w:rsidP="004A4AB4">
      <w:pPr>
        <w:pStyle w:val="CuerpoMemoria"/>
        <w:numPr>
          <w:ilvl w:val="0"/>
          <w:numId w:val="23"/>
        </w:numPr>
      </w:pPr>
      <w:proofErr w:type="spellStart"/>
      <w:r w:rsidRPr="002D43A6">
        <w:t>Bonnelly</w:t>
      </w:r>
      <w:proofErr w:type="spellEnd"/>
      <w:r w:rsidRPr="002D43A6">
        <w:t xml:space="preserve"> Estudios</w:t>
      </w:r>
      <w:r>
        <w:t>.</w:t>
      </w:r>
    </w:p>
    <w:p w14:paraId="57953557" w14:textId="77777777" w:rsidR="004A4AB4" w:rsidRDefault="004A4AB4" w:rsidP="004A4AB4">
      <w:pPr>
        <w:pStyle w:val="CuerpoMemoria"/>
        <w:numPr>
          <w:ilvl w:val="0"/>
          <w:numId w:val="23"/>
        </w:numPr>
      </w:pPr>
      <w:r w:rsidRPr="002D43A6">
        <w:t xml:space="preserve">Asociación </w:t>
      </w:r>
      <w:r>
        <w:t>de</w:t>
      </w:r>
      <w:r w:rsidRPr="002D43A6">
        <w:t xml:space="preserve"> Emprendedores </w:t>
      </w:r>
      <w:r>
        <w:t>d</w:t>
      </w:r>
      <w:r w:rsidRPr="002D43A6">
        <w:t xml:space="preserve">e Tabaco </w:t>
      </w:r>
      <w:r>
        <w:t>d</w:t>
      </w:r>
      <w:r w:rsidRPr="002D43A6">
        <w:t>e Tamboril</w:t>
      </w:r>
      <w:r>
        <w:t>.</w:t>
      </w:r>
    </w:p>
    <w:p w14:paraId="122C3FA6" w14:textId="77777777" w:rsidR="004A4AB4" w:rsidRDefault="004A4AB4" w:rsidP="004A4AB4">
      <w:pPr>
        <w:pStyle w:val="CuerpoMemoria"/>
        <w:numPr>
          <w:ilvl w:val="0"/>
          <w:numId w:val="23"/>
        </w:numPr>
      </w:pPr>
      <w:r w:rsidRPr="00201447">
        <w:t>La Asociación de Industrias y Empresas de Haina y Región Sur (AIEHAINA)</w:t>
      </w:r>
      <w:r w:rsidRPr="002D43A6">
        <w:t>.</w:t>
      </w:r>
    </w:p>
    <w:p w14:paraId="46926C24" w14:textId="25F750B5" w:rsidR="004A4AB4" w:rsidRDefault="004A4AB4" w:rsidP="004A4AB4">
      <w:pPr>
        <w:pStyle w:val="CuerpoMemoria"/>
        <w:numPr>
          <w:ilvl w:val="1"/>
          <w:numId w:val="23"/>
        </w:numPr>
      </w:pPr>
      <w:r>
        <w:t>Se llevó a cabo una reunión</w:t>
      </w:r>
      <w:r w:rsidRPr="00A84AC6">
        <w:t xml:space="preserve"> con el </w:t>
      </w:r>
      <w:r w:rsidR="00696564">
        <w:t>Sr.</w:t>
      </w:r>
      <w:r w:rsidRPr="00A84AC6">
        <w:t xml:space="preserve"> Carlos Santana, quien funge como responsable operativo de dicha </w:t>
      </w:r>
      <w:r>
        <w:t>entidad, para</w:t>
      </w:r>
      <w:r w:rsidRPr="00A84AC6">
        <w:t xml:space="preserve"> coordinar el inicio de actividades tendentes a beneficiar a los asociados de dicha entidad, mediante los servicios que ofrece la institución. En ese sentido, </w:t>
      </w:r>
      <w:r>
        <w:t xml:space="preserve">se </w:t>
      </w:r>
      <w:r>
        <w:lastRenderedPageBreak/>
        <w:t xml:space="preserve">trabajó con diseñar programas </w:t>
      </w:r>
      <w:r w:rsidRPr="00A84AC6">
        <w:t>sobre los siguientes tópicos:</w:t>
      </w:r>
    </w:p>
    <w:p w14:paraId="7A4B7AB0" w14:textId="77777777" w:rsidR="004A4AB4" w:rsidRDefault="004A4AB4" w:rsidP="004A4AB4">
      <w:pPr>
        <w:pStyle w:val="CuerpoMemoria"/>
        <w:numPr>
          <w:ilvl w:val="2"/>
          <w:numId w:val="23"/>
        </w:numPr>
      </w:pPr>
      <w:r w:rsidRPr="00A84AC6">
        <w:t>Formalización empresarial (especialmente a las MIPYMES)</w:t>
      </w:r>
      <w:r>
        <w:t>.</w:t>
      </w:r>
    </w:p>
    <w:p w14:paraId="3CAEBB6E" w14:textId="77777777" w:rsidR="004A4AB4" w:rsidRDefault="004A4AB4" w:rsidP="004A4AB4">
      <w:pPr>
        <w:pStyle w:val="CuerpoMemoria"/>
        <w:numPr>
          <w:ilvl w:val="2"/>
          <w:numId w:val="23"/>
        </w:numPr>
      </w:pPr>
      <w:r>
        <w:t>Productividad.</w:t>
      </w:r>
    </w:p>
    <w:p w14:paraId="165950CB" w14:textId="77777777" w:rsidR="004A4AB4" w:rsidRDefault="004A4AB4" w:rsidP="004A4AB4">
      <w:pPr>
        <w:pStyle w:val="CuerpoMemoria"/>
        <w:numPr>
          <w:ilvl w:val="2"/>
          <w:numId w:val="23"/>
        </w:numPr>
      </w:pPr>
      <w:r>
        <w:t>Inteligencia Artificial.</w:t>
      </w:r>
    </w:p>
    <w:p w14:paraId="7B7D2973" w14:textId="77777777" w:rsidR="004A4AB4" w:rsidRDefault="004A4AB4" w:rsidP="004A4AB4">
      <w:pPr>
        <w:pStyle w:val="CuerpoMemoria"/>
        <w:numPr>
          <w:ilvl w:val="2"/>
          <w:numId w:val="23"/>
        </w:numPr>
      </w:pPr>
      <w:r>
        <w:t>Permisología Legal.</w:t>
      </w:r>
    </w:p>
    <w:p w14:paraId="0BAC1957" w14:textId="77777777" w:rsidR="004A4AB4" w:rsidRDefault="004A4AB4" w:rsidP="004A4AB4">
      <w:pPr>
        <w:pStyle w:val="CuerpoMemoria"/>
        <w:numPr>
          <w:ilvl w:val="2"/>
          <w:numId w:val="23"/>
        </w:numPr>
      </w:pPr>
      <w:r>
        <w:t>Aplicación de incentivos fiscales.</w:t>
      </w:r>
    </w:p>
    <w:p w14:paraId="6454DC1F" w14:textId="77777777" w:rsidR="004A4AB4" w:rsidRDefault="004A4AB4" w:rsidP="004A4AB4">
      <w:pPr>
        <w:pStyle w:val="CuerpoMemoria"/>
        <w:numPr>
          <w:ilvl w:val="2"/>
          <w:numId w:val="23"/>
        </w:numPr>
      </w:pPr>
      <w:r w:rsidRPr="00A84AC6">
        <w:t>Identificar capacitaciones puntuales, que sean de impacto</w:t>
      </w:r>
      <w:r>
        <w:t>.</w:t>
      </w:r>
    </w:p>
    <w:p w14:paraId="268D6FF9" w14:textId="77777777" w:rsidR="004A4AB4" w:rsidRDefault="004A4AB4" w:rsidP="004A4AB4">
      <w:pPr>
        <w:pStyle w:val="CuerpoMemoria"/>
        <w:numPr>
          <w:ilvl w:val="2"/>
          <w:numId w:val="23"/>
        </w:numPr>
      </w:pPr>
      <w:r>
        <w:t>Trazar un cronograma de trabajo.</w:t>
      </w:r>
    </w:p>
    <w:p w14:paraId="6D36B92E" w14:textId="77777777" w:rsidR="004A4AB4" w:rsidRDefault="004A4AB4" w:rsidP="004A4AB4">
      <w:pPr>
        <w:pStyle w:val="CuerpoMemoria"/>
        <w:numPr>
          <w:ilvl w:val="0"/>
          <w:numId w:val="23"/>
        </w:numPr>
      </w:pPr>
      <w:r w:rsidRPr="002D43A6">
        <w:t xml:space="preserve">Asociación de embutidores del Cibao. </w:t>
      </w:r>
    </w:p>
    <w:p w14:paraId="676B0049" w14:textId="1BDFF105" w:rsidR="004A4AB4" w:rsidRPr="002D43A6" w:rsidRDefault="004A4AB4" w:rsidP="004A4AB4">
      <w:pPr>
        <w:pStyle w:val="CuerpoMemoria"/>
        <w:numPr>
          <w:ilvl w:val="1"/>
          <w:numId w:val="23"/>
        </w:numPr>
      </w:pPr>
      <w:r w:rsidRPr="00A84AC6">
        <w:t>Se sostuvo un encuentro con los directivos de la asociación de embutidores del Cibao donde se le present</w:t>
      </w:r>
      <w:r w:rsidR="00696564">
        <w:t>ó</w:t>
      </w:r>
      <w:r w:rsidRPr="00A84AC6">
        <w:t xml:space="preserve"> los servicios que otorga el departamento de encadenamiento productivo y los demás servicios que otorga la dirección de servicios de apoyo a la industria. En este encuentro estuvo presente el presidente de la asociación</w:t>
      </w:r>
      <w:r>
        <w:t>,</w:t>
      </w:r>
      <w:r w:rsidRPr="00A84AC6">
        <w:t xml:space="preserve"> Dr. Alejandro López</w:t>
      </w:r>
      <w:r>
        <w:t>.</w:t>
      </w:r>
    </w:p>
    <w:p w14:paraId="0EF6E3FD" w14:textId="3704FEC9" w:rsidR="004A4AB4" w:rsidRDefault="004A4AB4" w:rsidP="004A4AB4">
      <w:pPr>
        <w:pStyle w:val="CuerpoMemoria"/>
        <w:jc w:val="center"/>
      </w:pPr>
      <w:r>
        <w:rPr>
          <w:noProof/>
        </w:rPr>
        <w:lastRenderedPageBreak/>
        <w:drawing>
          <wp:inline distT="0" distB="0" distL="0" distR="0" wp14:anchorId="46ECE6F9" wp14:editId="627600AF">
            <wp:extent cx="4893310" cy="2295525"/>
            <wp:effectExtent l="0" t="0" r="2540"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rotWithShape="1">
                    <a:blip r:embed="rId34">
                      <a:extLst>
                        <a:ext uri="{28A0092B-C50C-407E-A947-70E740481C1C}">
                          <a14:useLocalDpi xmlns:a14="http://schemas.microsoft.com/office/drawing/2010/main" val="0"/>
                        </a:ext>
                      </a:extLst>
                    </a:blip>
                    <a:srcRect t="27795" b="9602"/>
                    <a:stretch/>
                  </pic:blipFill>
                  <pic:spPr bwMode="auto">
                    <a:xfrm>
                      <a:off x="0" y="0"/>
                      <a:ext cx="4893310" cy="2295525"/>
                    </a:xfrm>
                    <a:prstGeom prst="rect">
                      <a:avLst/>
                    </a:prstGeom>
                    <a:noFill/>
                    <a:ln>
                      <a:noFill/>
                    </a:ln>
                    <a:extLst>
                      <a:ext uri="{53640926-AAD7-44D8-BBD7-CCE9431645EC}">
                        <a14:shadowObscured xmlns:a14="http://schemas.microsoft.com/office/drawing/2010/main"/>
                      </a:ext>
                    </a:extLst>
                  </pic:spPr>
                </pic:pic>
              </a:graphicData>
            </a:graphic>
          </wp:inline>
        </w:drawing>
      </w:r>
      <w:r w:rsidR="00BD0FF8">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09510DE" w14:textId="77777777" w:rsidR="004A4AB4" w:rsidRDefault="004A4AB4" w:rsidP="004A4AB4">
      <w:pPr>
        <w:pStyle w:val="CuerpoMemoria"/>
        <w:numPr>
          <w:ilvl w:val="0"/>
          <w:numId w:val="23"/>
        </w:numPr>
      </w:pPr>
      <w:r w:rsidRPr="002D43A6">
        <w:t>Asistencia al Parque Industrial La Canela</w:t>
      </w:r>
      <w:r>
        <w:t xml:space="preserve"> (PILCA)</w:t>
      </w:r>
      <w:r w:rsidRPr="002D43A6">
        <w:t xml:space="preserve">. </w:t>
      </w:r>
    </w:p>
    <w:p w14:paraId="61B4D1B7" w14:textId="77777777" w:rsidR="004A4AB4" w:rsidRPr="00A84AC6" w:rsidRDefault="004A4AB4" w:rsidP="004A4AB4">
      <w:pPr>
        <w:pStyle w:val="CuerpoMemoria"/>
        <w:numPr>
          <w:ilvl w:val="1"/>
          <w:numId w:val="23"/>
        </w:numPr>
      </w:pPr>
      <w:r w:rsidRPr="00A84AC6">
        <w:t>Se abordaron temas claves como los beneficios establecidos en la Ley No. 392-07 sobre Desarrollo y Competitividad Industrial, destacando incentivos fiscales, programas de asistencia técnica, y el acceso a servicios de capacitación para las empresas instaladas en el parque. Asimismo, se presentaron las iniciativas actuales de apoyo a la producción, enfocadas en mejorar la eficiencia, calidad y capacidad exportadora de las industrias locales.</w:t>
      </w:r>
    </w:p>
    <w:p w14:paraId="70DE34BE" w14:textId="349A3459" w:rsidR="004A4AB4" w:rsidRDefault="004A4AB4" w:rsidP="004A4AB4">
      <w:pPr>
        <w:pStyle w:val="CuerpoMemoria"/>
        <w:jc w:val="center"/>
      </w:pPr>
      <w:r>
        <w:rPr>
          <w:noProof/>
        </w:rPr>
        <w:drawing>
          <wp:inline distT="0" distB="0" distL="0" distR="0" wp14:anchorId="1EF1868F" wp14:editId="38E1417D">
            <wp:extent cx="4472849" cy="1980549"/>
            <wp:effectExtent l="0" t="0" r="4445" b="127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rotWithShape="1">
                    <a:blip r:embed="rId35">
                      <a:extLst>
                        <a:ext uri="{28A0092B-C50C-407E-A947-70E740481C1C}">
                          <a14:useLocalDpi xmlns:a14="http://schemas.microsoft.com/office/drawing/2010/main" val="0"/>
                        </a:ext>
                      </a:extLst>
                    </a:blip>
                    <a:srcRect t="24054" b="15615"/>
                    <a:stretch/>
                  </pic:blipFill>
                  <pic:spPr bwMode="auto">
                    <a:xfrm>
                      <a:off x="0" y="0"/>
                      <a:ext cx="4531651" cy="2006586"/>
                    </a:xfrm>
                    <a:prstGeom prst="rect">
                      <a:avLst/>
                    </a:prstGeom>
                    <a:noFill/>
                    <a:ln>
                      <a:noFill/>
                    </a:ln>
                    <a:extLst>
                      <a:ext uri="{53640926-AAD7-44D8-BBD7-CCE9431645EC}">
                        <a14:shadowObscured xmlns:a14="http://schemas.microsoft.com/office/drawing/2010/main"/>
                      </a:ext>
                    </a:extLst>
                  </pic:spPr>
                </pic:pic>
              </a:graphicData>
            </a:graphic>
          </wp:inline>
        </w:drawing>
      </w:r>
      <w:r w:rsidR="00EC3628">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179A4002" w14:textId="77777777" w:rsidR="004A4AB4" w:rsidRDefault="004A4AB4" w:rsidP="004A4AB4">
      <w:pPr>
        <w:pStyle w:val="CuerpoMemoria"/>
        <w:numPr>
          <w:ilvl w:val="0"/>
          <w:numId w:val="23"/>
        </w:numPr>
      </w:pPr>
      <w:r w:rsidRPr="002D43A6">
        <w:lastRenderedPageBreak/>
        <w:t>Asistencia a la Empresa Terminaciones Españolas A La Oficina Regional Del Norte.</w:t>
      </w:r>
    </w:p>
    <w:p w14:paraId="13963E42" w14:textId="1FC5FAF6" w:rsidR="004A4AB4" w:rsidRPr="002D43A6" w:rsidRDefault="004A4AB4" w:rsidP="004A4AB4">
      <w:pPr>
        <w:pStyle w:val="CuerpoMemoria"/>
        <w:numPr>
          <w:ilvl w:val="1"/>
          <w:numId w:val="23"/>
        </w:numPr>
      </w:pPr>
      <w:r w:rsidRPr="00A84AC6">
        <w:t xml:space="preserve">Durante el recorrido </w:t>
      </w:r>
      <w:r w:rsidR="00EB09E2">
        <w:t>se explicó</w:t>
      </w:r>
      <w:r w:rsidRPr="00A84AC6">
        <w:t xml:space="preserve"> lo relacionado a los incentivos fiscales de la ley 392-07, sobre Competitividad e Innovación Industrial, especialmente en lo atinente a los incentivos fiscales sobre mecanismos de modernización industrial por la compra de equipos, maquinarias y tecnología; y en lo relacionado a la no retención del Impuesto sobre la Renta por la contratación de personal técnico extranjero, los elementos relacionados al encadenamiento productivo y los servicios que en ese sentido el pudiese utilizar. </w:t>
      </w:r>
    </w:p>
    <w:p w14:paraId="05DF1FEE" w14:textId="77777777" w:rsidR="004A4AB4" w:rsidRDefault="004A4AB4" w:rsidP="004A4AB4">
      <w:pPr>
        <w:pStyle w:val="CuerpoMemoria"/>
        <w:numPr>
          <w:ilvl w:val="0"/>
          <w:numId w:val="23"/>
        </w:numPr>
      </w:pPr>
      <w:r>
        <w:t xml:space="preserve">Sensibilizaciones a industrias en el </w:t>
      </w:r>
      <w:r w:rsidRPr="002D43A6">
        <w:t xml:space="preserve">Parque Industrial de San Cristóbal (PISAN). </w:t>
      </w:r>
    </w:p>
    <w:p w14:paraId="5BD8988B" w14:textId="77777777" w:rsidR="004A4AB4" w:rsidRDefault="004A4AB4" w:rsidP="004A4AB4">
      <w:pPr>
        <w:pStyle w:val="CuerpoMemoria"/>
        <w:numPr>
          <w:ilvl w:val="1"/>
          <w:numId w:val="23"/>
        </w:numPr>
      </w:pPr>
      <w:r w:rsidRPr="00A84AC6">
        <w:t xml:space="preserve">Durante el mes de enero se dio inicio a las acciones de sensibilización dirigidas al sector industrial, enfocadas en la difusión y fortalecimiento del conocimiento sobre la Ley 392-07 y sus beneficios para el desarrollo productivo. Esta etapa resultó esencial para crear conciencia en las empresas sobre las oportunidades que ofrece el marco legal vigente en materia de incentivos, innovación y encadenamiento productivo, fomentando una mayor participación de las industrias en las iniciativas impulsadas por PROINDUSTRIA. Se realizó una jornada de sensibilización dirigida a 15 industrias del </w:t>
      </w:r>
      <w:bookmarkStart w:id="24" w:name="_Hlk215648660"/>
      <w:r w:rsidRPr="00A84AC6">
        <w:t>Parque Industrial de San Cristóbal (PISAN)</w:t>
      </w:r>
      <w:bookmarkEnd w:id="24"/>
      <w:r w:rsidRPr="00A84AC6">
        <w:t>, enfocada en</w:t>
      </w:r>
      <w:r>
        <w:t xml:space="preserve"> Beneficios de la Ley 392-07, Incentivos industriales, Importancia del encadenamiento productivo </w:t>
      </w:r>
    </w:p>
    <w:p w14:paraId="1F60F759" w14:textId="77777777" w:rsidR="004A4AB4" w:rsidRPr="00A84AC6" w:rsidRDefault="004A4AB4" w:rsidP="004A4AB4">
      <w:pPr>
        <w:pStyle w:val="CuerpoMemoria"/>
        <w:numPr>
          <w:ilvl w:val="1"/>
          <w:numId w:val="23"/>
        </w:numPr>
      </w:pPr>
      <w:r w:rsidRPr="00A84AC6">
        <w:lastRenderedPageBreak/>
        <w:t>Esta actividad fortaleció el conocimiento del marco legal en los actores del parque, fomentando la participación en programas de fomento productivo.</w:t>
      </w:r>
    </w:p>
    <w:p w14:paraId="65FDC58E" w14:textId="77777777" w:rsidR="004A4AB4" w:rsidRDefault="004A4AB4" w:rsidP="004A4AB4">
      <w:pPr>
        <w:pStyle w:val="CuerpoMemoria"/>
        <w:jc w:val="center"/>
        <w:rPr>
          <w:bCs/>
          <w:i/>
          <w:noProof/>
          <w:sz w:val="18"/>
          <w:szCs w:val="18"/>
        </w:rPr>
      </w:pPr>
      <w:r>
        <w:rPr>
          <w:noProof/>
        </w:rPr>
        <w:drawing>
          <wp:inline distT="0" distB="0" distL="0" distR="0" wp14:anchorId="1F497FA1" wp14:editId="61B217EE">
            <wp:extent cx="3409976" cy="196709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3168"/>
                    <a:stretch/>
                  </pic:blipFill>
                  <pic:spPr bwMode="auto">
                    <a:xfrm>
                      <a:off x="0" y="0"/>
                      <a:ext cx="3439942" cy="198437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84CFA81" wp14:editId="0C32CFB4">
            <wp:extent cx="1419225" cy="198267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5220" cy="2032955"/>
                    </a:xfrm>
                    <a:prstGeom prst="rect">
                      <a:avLst/>
                    </a:prstGeom>
                    <a:noFill/>
                    <a:ln>
                      <a:noFill/>
                    </a:ln>
                  </pic:spPr>
                </pic:pic>
              </a:graphicData>
            </a:graphic>
          </wp:inline>
        </w:drawing>
      </w:r>
      <w:r>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5390C994" w14:textId="77777777" w:rsidR="004A4AB4" w:rsidRDefault="004A4AB4" w:rsidP="004A4AB4">
      <w:pPr>
        <w:pStyle w:val="CuerpoMemoria"/>
        <w:numPr>
          <w:ilvl w:val="0"/>
          <w:numId w:val="23"/>
        </w:numPr>
      </w:pPr>
      <w:r w:rsidRPr="002D43A6">
        <w:t xml:space="preserve">Charla Sobre La Ley 392-07 &amp; Emprendimiento Industrial a la </w:t>
      </w:r>
      <w:r>
        <w:t>U</w:t>
      </w:r>
      <w:r w:rsidRPr="002D43A6">
        <w:t xml:space="preserve">niversidad </w:t>
      </w:r>
      <w:r>
        <w:t>T</w:t>
      </w:r>
      <w:r w:rsidRPr="002D43A6">
        <w:t>ecnológica del Sur</w:t>
      </w:r>
      <w:r>
        <w:t xml:space="preserve"> (</w:t>
      </w:r>
      <w:r w:rsidRPr="002D43A6">
        <w:t>UTESUR</w:t>
      </w:r>
      <w:r>
        <w:t>)</w:t>
      </w:r>
      <w:r w:rsidRPr="002D43A6">
        <w:t xml:space="preserve"> </w:t>
      </w:r>
    </w:p>
    <w:p w14:paraId="7492094E" w14:textId="77777777" w:rsidR="004A4AB4" w:rsidRDefault="004A4AB4" w:rsidP="004A4AB4">
      <w:pPr>
        <w:pStyle w:val="CuerpoMemoria"/>
        <w:numPr>
          <w:ilvl w:val="1"/>
          <w:numId w:val="23"/>
        </w:numPr>
      </w:pPr>
      <w:r>
        <w:t xml:space="preserve">Se realizaron dos </w:t>
      </w:r>
      <w:r w:rsidRPr="002D43A6">
        <w:t>charla</w:t>
      </w:r>
      <w:r>
        <w:t>s</w:t>
      </w:r>
      <w:r w:rsidRPr="002D43A6">
        <w:t xml:space="preserve"> sobre la </w:t>
      </w:r>
      <w:r>
        <w:t>L</w:t>
      </w:r>
      <w:r w:rsidRPr="002D43A6">
        <w:t>ey 392-07 &amp; emprendimiento industrial</w:t>
      </w:r>
      <w:r w:rsidRPr="00A84AC6">
        <w:t xml:space="preserve"> con los estudiantes de la UTESUR. Con la participación de 78 estudiantes de termino de las carreras de economía, comercio e ingeniería en el primer encuentro y </w:t>
      </w:r>
      <w:r>
        <w:t>con la asistencia de</w:t>
      </w:r>
      <w:r w:rsidRPr="00A84AC6">
        <w:t xml:space="preserve"> 89 estudiantes</w:t>
      </w:r>
      <w:r w:rsidRPr="00010A4B">
        <w:t xml:space="preserve"> </w:t>
      </w:r>
      <w:r>
        <w:t xml:space="preserve">en </w:t>
      </w:r>
      <w:r w:rsidRPr="00A84AC6">
        <w:t>un segundo encuentro</w:t>
      </w:r>
      <w:r>
        <w:t>, para un total de 167 estudiantes.</w:t>
      </w:r>
    </w:p>
    <w:p w14:paraId="217BEDAC" w14:textId="77777777" w:rsidR="004A4AB4" w:rsidRDefault="004A4AB4" w:rsidP="004A4AB4">
      <w:pPr>
        <w:pStyle w:val="CuerpoMemoria"/>
        <w:numPr>
          <w:ilvl w:val="1"/>
          <w:numId w:val="23"/>
        </w:numPr>
      </w:pPr>
      <w:r w:rsidRPr="00A84AC6">
        <w:t xml:space="preserve">Este encuentro </w:t>
      </w:r>
      <w:r>
        <w:t>fue moderado por el personal técnico de PROINDUSTRIA, con participación de</w:t>
      </w:r>
      <w:r w:rsidRPr="00A84AC6">
        <w:t xml:space="preserve">l </w:t>
      </w:r>
      <w:r>
        <w:t>E</w:t>
      </w:r>
      <w:r w:rsidRPr="00A84AC6">
        <w:t xml:space="preserve">ncargado de </w:t>
      </w:r>
      <w:r>
        <w:t>E</w:t>
      </w:r>
      <w:r w:rsidRPr="00A84AC6">
        <w:t xml:space="preserve">ncadenamiento </w:t>
      </w:r>
      <w:r>
        <w:t>P</w:t>
      </w:r>
      <w:r w:rsidRPr="00A84AC6">
        <w:t xml:space="preserve">roductivo, el </w:t>
      </w:r>
      <w:r>
        <w:t>E</w:t>
      </w:r>
      <w:r w:rsidRPr="00A84AC6">
        <w:t xml:space="preserve">ncargado de </w:t>
      </w:r>
      <w:r>
        <w:t>A</w:t>
      </w:r>
      <w:r w:rsidRPr="00A84AC6">
        <w:t xml:space="preserve">sistencia </w:t>
      </w:r>
      <w:r>
        <w:t>I</w:t>
      </w:r>
      <w:r w:rsidRPr="00A84AC6">
        <w:t>ntegral a las MIPYM</w:t>
      </w:r>
      <w:r>
        <w:t>I</w:t>
      </w:r>
      <w:r w:rsidRPr="00A84AC6">
        <w:t xml:space="preserve">S y </w:t>
      </w:r>
      <w:r>
        <w:t>la E</w:t>
      </w:r>
      <w:r w:rsidRPr="00A84AC6">
        <w:t xml:space="preserve">ncargada de </w:t>
      </w:r>
      <w:r>
        <w:t>I</w:t>
      </w:r>
      <w:r w:rsidRPr="00A84AC6">
        <w:t xml:space="preserve">ncubación y </w:t>
      </w:r>
      <w:r>
        <w:t>A</w:t>
      </w:r>
      <w:r w:rsidRPr="00A84AC6">
        <w:t xml:space="preserve">celeración </w:t>
      </w:r>
      <w:r>
        <w:t>de I</w:t>
      </w:r>
      <w:r w:rsidRPr="00A84AC6">
        <w:t>ndustria</w:t>
      </w:r>
      <w:r>
        <w:t>s</w:t>
      </w:r>
      <w:r w:rsidRPr="00A84AC6">
        <w:t xml:space="preserve">. </w:t>
      </w:r>
    </w:p>
    <w:p w14:paraId="2A59AE89" w14:textId="77777777" w:rsidR="004A4AB4" w:rsidRDefault="004A4AB4" w:rsidP="004A4AB4">
      <w:pPr>
        <w:pStyle w:val="CuerpoMemoria"/>
        <w:jc w:val="center"/>
      </w:pPr>
      <w:r>
        <w:rPr>
          <w:noProof/>
        </w:rPr>
        <w:lastRenderedPageBreak/>
        <w:drawing>
          <wp:inline distT="0" distB="0" distL="0" distR="0" wp14:anchorId="1456DFA5" wp14:editId="63CE79B5">
            <wp:extent cx="2447925" cy="1629932"/>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79854" cy="1651192"/>
                    </a:xfrm>
                    <a:prstGeom prst="rect">
                      <a:avLst/>
                    </a:prstGeom>
                    <a:noFill/>
                    <a:ln>
                      <a:noFill/>
                    </a:ln>
                  </pic:spPr>
                </pic:pic>
              </a:graphicData>
            </a:graphic>
          </wp:inline>
        </w:drawing>
      </w:r>
      <w:r>
        <w:rPr>
          <w:noProof/>
        </w:rPr>
        <w:drawing>
          <wp:inline distT="0" distB="0" distL="0" distR="0" wp14:anchorId="031FFA83" wp14:editId="7CDA1A53">
            <wp:extent cx="2466215" cy="164211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98983" cy="1663928"/>
                    </a:xfrm>
                    <a:prstGeom prst="rect">
                      <a:avLst/>
                    </a:prstGeom>
                    <a:noFill/>
                    <a:ln>
                      <a:noFill/>
                    </a:ln>
                  </pic:spPr>
                </pic:pic>
              </a:graphicData>
            </a:graphic>
          </wp:inline>
        </w:drawing>
      </w:r>
      <w:r>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4D898972" w14:textId="77777777" w:rsidR="004A4AB4" w:rsidRDefault="004A4AB4" w:rsidP="004A4AB4">
      <w:pPr>
        <w:pStyle w:val="CuerpoMemoria"/>
        <w:numPr>
          <w:ilvl w:val="0"/>
          <w:numId w:val="23"/>
        </w:numPr>
      </w:pPr>
      <w:r w:rsidRPr="002D43A6">
        <w:t xml:space="preserve">Asistencia a Septentrional Park. </w:t>
      </w:r>
    </w:p>
    <w:p w14:paraId="2E8BDB53" w14:textId="21A4A56B" w:rsidR="004A4AB4" w:rsidRPr="002D43A6" w:rsidRDefault="004A4AB4" w:rsidP="00E905D5">
      <w:pPr>
        <w:pStyle w:val="CuerpoMemoria"/>
        <w:numPr>
          <w:ilvl w:val="1"/>
          <w:numId w:val="23"/>
        </w:numPr>
      </w:pPr>
      <w:r w:rsidRPr="00A84AC6">
        <w:t>Se sostuvo un encuentro con el representante Septentrional Park,</w:t>
      </w:r>
      <w:r>
        <w:t xml:space="preserve"> en el cual se promovieron la aplicación de buenas prácticas de encadenamiento y la importancia de </w:t>
      </w:r>
      <w:r w:rsidR="00206ABC">
        <w:t>fomentar</w:t>
      </w:r>
      <w:r w:rsidRPr="00A84AC6">
        <w:t xml:space="preserve"> la participación de otros actores</w:t>
      </w:r>
      <w:r>
        <w:t xml:space="preserve"> para potenciar la productividad y competitividad de las industrias.</w:t>
      </w:r>
    </w:p>
    <w:p w14:paraId="659C7B1B" w14:textId="77777777" w:rsidR="004A4AB4" w:rsidRPr="002D43A6" w:rsidRDefault="004A4AB4" w:rsidP="00EF0337">
      <w:pPr>
        <w:pStyle w:val="SubttuloMemoria"/>
      </w:pPr>
      <w:r w:rsidRPr="002D43A6">
        <w:t>3.3.2.</w:t>
      </w:r>
      <w:r>
        <w:t xml:space="preserve">7 </w:t>
      </w:r>
      <w:r w:rsidRPr="002D43A6">
        <w:t xml:space="preserve">Resumen de </w:t>
      </w:r>
      <w:r>
        <w:t>logros de E</w:t>
      </w:r>
      <w:r w:rsidRPr="002D43A6">
        <w:t>ncadenamiento Productivo.</w:t>
      </w:r>
    </w:p>
    <w:p w14:paraId="3F2BB94A" w14:textId="77777777" w:rsidR="004A4AB4" w:rsidRPr="002D43A6" w:rsidRDefault="004A4AB4" w:rsidP="004A4AB4">
      <w:pPr>
        <w:pStyle w:val="CuerpoMemoria"/>
      </w:pPr>
      <w:r w:rsidRPr="00A84AC6">
        <w:t>La Ley No. 392-07 sobre Competitividad e Innovación Industrial establece el fortalecimiento del encadenamiento productivo como uno de sus pilares fundamentales, entendido como la articulación eficiente entre las distintas unidades productivas que conforman la cadena de valor, con el objetivo de promover la integración de suplidores locales, la sustitución de importaciones, la generación de valor agregado y el desarrollo de capacidades industriales nacionales. En coherencia con este mandato legal, las acciones ejecutadas por el Departamento de Encadenamiento Productivo durante el año 2025 reflejan un nivel de cumplimiento significativo en la implementación de este principio.</w:t>
      </w:r>
    </w:p>
    <w:p w14:paraId="0B7016BD" w14:textId="77777777" w:rsidR="004A4AB4" w:rsidRPr="00A84AC6" w:rsidRDefault="004A4AB4" w:rsidP="004A4AB4">
      <w:pPr>
        <w:pStyle w:val="CuerpoMemoria"/>
      </w:pPr>
      <w:r w:rsidRPr="00A84AC6">
        <w:lastRenderedPageBreak/>
        <w:t>El impacto directo e indirecto en más de 350 industrias demuestra un alcance transversal orientado a consolidar relaciones de cooperación entre empresas del régimen nacional, zonas francas, clústeres, MIPYMES y asociaciones sectoriales, contribuyendo a una mayor interdependencia productiva dentro del territorio nacional. Este resultado responde al espíritu de la Ley 392-07, en cuanto promueve la integración de los actores productivos, reduciendo la fragmentación del aparato industrial y fortaleciendo una red articulada de producción.</w:t>
      </w:r>
    </w:p>
    <w:p w14:paraId="662515BE" w14:textId="77777777" w:rsidR="004A4AB4" w:rsidRPr="00A84AC6" w:rsidRDefault="004A4AB4" w:rsidP="004A4AB4">
      <w:pPr>
        <w:pStyle w:val="CuerpoMemoria"/>
      </w:pPr>
      <w:r w:rsidRPr="00A84AC6">
        <w:t>La realización de más de 300 reuniones de negocios, a través de las rondas B2B de San Pedro y la Ronda Multisectorial de Santiago, evidencia una acción concreta para fomentar la vinculación de suplidores locales con grandes empresas compradoras, uno de los mecanismos promovidos por la Ley para la sustitución de importaciones. La participación de 64 empresas en San Pedro y 75 empresas en Santiago refleja la confianza del sector en este modelo de articulación y confirma la pertinencia de las rondas como instrumento efectivo para dinamizar el comercio interindustrial interno.</w:t>
      </w:r>
    </w:p>
    <w:p w14:paraId="37C005FF" w14:textId="77777777" w:rsidR="004A4AB4" w:rsidRPr="00A84AC6" w:rsidRDefault="004A4AB4" w:rsidP="004A4AB4">
      <w:pPr>
        <w:pStyle w:val="CuerpoMemoria"/>
      </w:pPr>
      <w:r w:rsidRPr="00A84AC6">
        <w:t>Asimismo, la participación de 16 empresas en el Programa de Producción Más Limpia y más de 40 empresas en el Taller de Economía Circular fortalece el principio de modernización y sostenibilidad establecido en la Ley 392-07, al fomentar la adopción de tecnologías más limpias, procesos eficientes y modelos productivos más innovadores. Estas acciones no solo mejoran la competitividad de las empresas, sino que también incrementan sus posibilidades de insertarse en cadenas de valor regionales e internacionales, cada vez más orientadas al cumplimiento de estándares ambientales y sociales.</w:t>
      </w:r>
    </w:p>
    <w:p w14:paraId="5CB2D7A9" w14:textId="77777777" w:rsidR="004A4AB4" w:rsidRPr="00A84AC6" w:rsidRDefault="004A4AB4" w:rsidP="004A4AB4">
      <w:pPr>
        <w:pStyle w:val="CuerpoMemoria"/>
      </w:pPr>
      <w:r w:rsidRPr="00A84AC6">
        <w:lastRenderedPageBreak/>
        <w:t>El fortalecimiento de 15 clústeres industriales y la articulación de 17 instituciones públicas, privadas y académicas en la Mesa Técnica Interinstitucional evidencian el cumplimiento del mandato de la Ley en materia de asociatividad, cooperación y creación de sinergias entre sectores. Estos espacios contribuyen al diseño de estrategias conjuntas para impulsar la competitividad sectorial, facilitando la transferencia de conocimientos, la innovación colaborativa y la formulación de políticas públicas más alineadas a las reales necesidades de la industria.</w:t>
      </w:r>
    </w:p>
    <w:p w14:paraId="540847EF" w14:textId="5E893572" w:rsidR="004A4AB4" w:rsidRPr="00A84AC6" w:rsidRDefault="004A4AB4" w:rsidP="004A4AB4">
      <w:pPr>
        <w:pStyle w:val="CuerpoMemoria"/>
      </w:pPr>
      <w:r w:rsidRPr="00A84AC6">
        <w:t xml:space="preserve">Además, la sensibilización de más de 200 personas, incluyendo 167 estudiantes universitarios, sobre la Ley 392-07 y el emprendimiento industrial, fortalece el componente de formación de capital humano especializado, previsto en la </w:t>
      </w:r>
      <w:r w:rsidR="00A2617A">
        <w:t>l</w:t>
      </w:r>
      <w:r w:rsidR="00A2617A" w:rsidRPr="00A84AC6">
        <w:t>ey</w:t>
      </w:r>
      <w:r w:rsidRPr="00A84AC6">
        <w:t xml:space="preserve"> como un eje esencial para el desarrollo de una industria nacional fuerte, innovadora y sostenible. La vinculación con centros académicos como la UTESUR garantiza la proyección futura de estos esfuerzos, sembrando las bases de una nueva generación de actores industriales comprometidos con la transformación productiva del país.</w:t>
      </w:r>
    </w:p>
    <w:p w14:paraId="5CBC77FC" w14:textId="77777777" w:rsidR="004A4AB4" w:rsidRPr="00A84AC6" w:rsidRDefault="004A4AB4" w:rsidP="004A4AB4">
      <w:pPr>
        <w:pStyle w:val="CuerpoMemoria"/>
      </w:pPr>
      <w:r w:rsidRPr="00A84AC6">
        <w:t>En términos territoriales, la intervención en al menos cuatro parques industriales (San Cristóbal, Bonao, La Canela y La Vega) responde a la visión descentralizadora de la Ley 392-07, la cual promueve el desarrollo industrial equilibrado en las distintas regiones del país. Esta presencia activa en diferentes territorios contribuye a reducir brechas regionales, dinamizar las economías locales y fortalecer la competitividad de las industrias instaladas en estos espacios productivos.</w:t>
      </w:r>
    </w:p>
    <w:p w14:paraId="4553E86C" w14:textId="77777777" w:rsidR="004A4AB4" w:rsidRPr="00A84AC6" w:rsidRDefault="004A4AB4" w:rsidP="004A4AB4">
      <w:pPr>
        <w:pStyle w:val="CuerpoMemoria"/>
      </w:pPr>
      <w:r w:rsidRPr="00A84AC6">
        <w:t xml:space="preserve">Los resultados cuantitativos obtenidos durante el año 2025 evidencian que el Departamento de Encadenamiento Productivo de </w:t>
      </w:r>
      <w:r w:rsidRPr="00A84AC6">
        <w:lastRenderedPageBreak/>
        <w:t>PROINDUSTRIA ha logrado materializar, en acciones concretas y resultados medibles, los principios fundamentales establecidos en la Ley 392-07 sobre Competitividad e Innovación Industrial. La combinación de vinculación empresarial, fortalecimiento asociativo, formación de capacidades, sostenibilidad productiva y articulación interinstitucional configura una estrategia integral de encadenamiento productivo que contribuye al desarrollo de una industria nacional más integrada, competitiva, sostenible e innovadora.</w:t>
      </w:r>
    </w:p>
    <w:tbl>
      <w:tblPr>
        <w:tblStyle w:val="Tablaconcuadrcula"/>
        <w:tblW w:w="7914" w:type="dxa"/>
        <w:tblLook w:val="04A0" w:firstRow="1" w:lastRow="0" w:firstColumn="1" w:lastColumn="0" w:noHBand="0" w:noVBand="1"/>
      </w:tblPr>
      <w:tblGrid>
        <w:gridCol w:w="6091"/>
        <w:gridCol w:w="1823"/>
      </w:tblGrid>
      <w:tr w:rsidR="004A4AB4" w:rsidRPr="002D43A6" w14:paraId="7141D8EC" w14:textId="77777777" w:rsidTr="00EF0337">
        <w:trPr>
          <w:trHeight w:val="255"/>
        </w:trPr>
        <w:tc>
          <w:tcPr>
            <w:tcW w:w="6091" w:type="dxa"/>
            <w:shd w:val="clear" w:color="auto" w:fill="011C50"/>
            <w:hideMark/>
          </w:tcPr>
          <w:p w14:paraId="3F0843F6" w14:textId="77777777" w:rsidR="004A4AB4" w:rsidRPr="00DE1BDB" w:rsidRDefault="004A4AB4" w:rsidP="004A4AB4">
            <w:pPr>
              <w:pStyle w:val="CuerpoMemoria"/>
              <w:jc w:val="center"/>
              <w:rPr>
                <w:b/>
                <w:color w:val="FFFFFF" w:themeColor="background1"/>
              </w:rPr>
            </w:pPr>
            <w:r w:rsidRPr="00DE1BDB">
              <w:rPr>
                <w:b/>
                <w:color w:val="FFFFFF" w:themeColor="background1"/>
              </w:rPr>
              <w:t>Indicador clave</w:t>
            </w:r>
          </w:p>
        </w:tc>
        <w:tc>
          <w:tcPr>
            <w:tcW w:w="0" w:type="auto"/>
            <w:shd w:val="clear" w:color="auto" w:fill="011C50"/>
            <w:hideMark/>
          </w:tcPr>
          <w:p w14:paraId="3B240E35" w14:textId="77777777" w:rsidR="004A4AB4" w:rsidRPr="00DE1BDB" w:rsidRDefault="004A4AB4" w:rsidP="004A4AB4">
            <w:pPr>
              <w:pStyle w:val="CuerpoMemoria"/>
              <w:jc w:val="center"/>
              <w:rPr>
                <w:b/>
                <w:color w:val="FFFFFF" w:themeColor="background1"/>
              </w:rPr>
            </w:pPr>
            <w:r w:rsidRPr="00DE1BDB">
              <w:rPr>
                <w:b/>
                <w:color w:val="FFFFFF" w:themeColor="background1"/>
              </w:rPr>
              <w:t>Resultado</w:t>
            </w:r>
          </w:p>
        </w:tc>
      </w:tr>
      <w:tr w:rsidR="004A4AB4" w:rsidRPr="002D43A6" w14:paraId="439E1AD7" w14:textId="77777777" w:rsidTr="00EF0337">
        <w:trPr>
          <w:trHeight w:val="255"/>
        </w:trPr>
        <w:tc>
          <w:tcPr>
            <w:tcW w:w="6091" w:type="dxa"/>
            <w:hideMark/>
          </w:tcPr>
          <w:p w14:paraId="062BD57E" w14:textId="77777777" w:rsidR="004A4AB4" w:rsidRDefault="004A4AB4" w:rsidP="004A4AB4">
            <w:pPr>
              <w:pStyle w:val="CuerpoMemoria"/>
            </w:pPr>
            <w:r>
              <w:t>Industrias impactadas</w:t>
            </w:r>
          </w:p>
        </w:tc>
        <w:tc>
          <w:tcPr>
            <w:tcW w:w="0" w:type="auto"/>
            <w:hideMark/>
          </w:tcPr>
          <w:p w14:paraId="5AA9EAB5" w14:textId="77777777" w:rsidR="004A4AB4" w:rsidRDefault="004A4AB4" w:rsidP="004A4AB4">
            <w:pPr>
              <w:pStyle w:val="CuerpoMemoria"/>
            </w:pPr>
            <w:r>
              <w:t>+350</w:t>
            </w:r>
          </w:p>
        </w:tc>
      </w:tr>
      <w:tr w:rsidR="004A4AB4" w:rsidRPr="002D43A6" w14:paraId="72688A1F" w14:textId="77777777" w:rsidTr="00EF0337">
        <w:trPr>
          <w:trHeight w:val="255"/>
        </w:trPr>
        <w:tc>
          <w:tcPr>
            <w:tcW w:w="6091" w:type="dxa"/>
            <w:hideMark/>
          </w:tcPr>
          <w:p w14:paraId="237871F7" w14:textId="77777777" w:rsidR="004A4AB4" w:rsidRDefault="004A4AB4" w:rsidP="004A4AB4">
            <w:pPr>
              <w:pStyle w:val="CuerpoMemoria"/>
            </w:pPr>
            <w:r>
              <w:t>Empresas participantes en actividades</w:t>
            </w:r>
          </w:p>
        </w:tc>
        <w:tc>
          <w:tcPr>
            <w:tcW w:w="0" w:type="auto"/>
            <w:hideMark/>
          </w:tcPr>
          <w:p w14:paraId="5EB8CB9F" w14:textId="77777777" w:rsidR="004A4AB4" w:rsidRDefault="004A4AB4" w:rsidP="004A4AB4">
            <w:pPr>
              <w:pStyle w:val="CuerpoMemoria"/>
            </w:pPr>
            <w:r>
              <w:t>+140</w:t>
            </w:r>
          </w:p>
        </w:tc>
      </w:tr>
      <w:tr w:rsidR="004A4AB4" w:rsidRPr="002D43A6" w14:paraId="75711A7F" w14:textId="77777777" w:rsidTr="00EF0337">
        <w:trPr>
          <w:trHeight w:val="255"/>
        </w:trPr>
        <w:tc>
          <w:tcPr>
            <w:tcW w:w="6091" w:type="dxa"/>
            <w:hideMark/>
          </w:tcPr>
          <w:p w14:paraId="2F87AEAA" w14:textId="77777777" w:rsidR="004A4AB4" w:rsidRDefault="004A4AB4" w:rsidP="004A4AB4">
            <w:pPr>
              <w:pStyle w:val="CuerpoMemoria"/>
            </w:pPr>
            <w:r>
              <w:t>Reuniones de negocios generadas</w:t>
            </w:r>
          </w:p>
        </w:tc>
        <w:tc>
          <w:tcPr>
            <w:tcW w:w="0" w:type="auto"/>
            <w:hideMark/>
          </w:tcPr>
          <w:p w14:paraId="03447CB7" w14:textId="77777777" w:rsidR="004A4AB4" w:rsidRDefault="004A4AB4" w:rsidP="004A4AB4">
            <w:pPr>
              <w:pStyle w:val="CuerpoMemoria"/>
            </w:pPr>
            <w:r>
              <w:t>+300</w:t>
            </w:r>
          </w:p>
        </w:tc>
      </w:tr>
      <w:tr w:rsidR="004A4AB4" w:rsidRPr="002D43A6" w14:paraId="45A6F870" w14:textId="77777777" w:rsidTr="00EF0337">
        <w:trPr>
          <w:trHeight w:val="255"/>
        </w:trPr>
        <w:tc>
          <w:tcPr>
            <w:tcW w:w="6091" w:type="dxa"/>
            <w:hideMark/>
          </w:tcPr>
          <w:p w14:paraId="0F1265D0" w14:textId="77777777" w:rsidR="004A4AB4" w:rsidRDefault="004A4AB4" w:rsidP="004A4AB4">
            <w:pPr>
              <w:pStyle w:val="CuerpoMemoria"/>
            </w:pPr>
            <w:r>
              <w:t>Empresas capacitadas en sostenibilidad y EC</w:t>
            </w:r>
          </w:p>
        </w:tc>
        <w:tc>
          <w:tcPr>
            <w:tcW w:w="0" w:type="auto"/>
            <w:hideMark/>
          </w:tcPr>
          <w:p w14:paraId="4FD8A7B7" w14:textId="77777777" w:rsidR="004A4AB4" w:rsidRDefault="004A4AB4" w:rsidP="004A4AB4">
            <w:pPr>
              <w:pStyle w:val="CuerpoMemoria"/>
            </w:pPr>
            <w:r>
              <w:t>+56</w:t>
            </w:r>
          </w:p>
        </w:tc>
      </w:tr>
      <w:tr w:rsidR="004A4AB4" w:rsidRPr="002D43A6" w14:paraId="16DFC578" w14:textId="77777777" w:rsidTr="00EF0337">
        <w:trPr>
          <w:trHeight w:val="255"/>
        </w:trPr>
        <w:tc>
          <w:tcPr>
            <w:tcW w:w="6091" w:type="dxa"/>
            <w:hideMark/>
          </w:tcPr>
          <w:p w14:paraId="3195BC2D" w14:textId="77777777" w:rsidR="004A4AB4" w:rsidRDefault="004A4AB4" w:rsidP="004A4AB4">
            <w:pPr>
              <w:pStyle w:val="CuerpoMemoria"/>
            </w:pPr>
            <w:r>
              <w:t>Estudiantes formados (universidades)</w:t>
            </w:r>
          </w:p>
        </w:tc>
        <w:tc>
          <w:tcPr>
            <w:tcW w:w="0" w:type="auto"/>
            <w:hideMark/>
          </w:tcPr>
          <w:p w14:paraId="5860DBDE" w14:textId="77777777" w:rsidR="004A4AB4" w:rsidRDefault="004A4AB4" w:rsidP="004A4AB4">
            <w:pPr>
              <w:pStyle w:val="CuerpoMemoria"/>
            </w:pPr>
            <w:r>
              <w:t>167</w:t>
            </w:r>
          </w:p>
        </w:tc>
      </w:tr>
      <w:tr w:rsidR="004A4AB4" w:rsidRPr="002D43A6" w14:paraId="018087EE" w14:textId="77777777" w:rsidTr="00EF0337">
        <w:trPr>
          <w:trHeight w:val="255"/>
        </w:trPr>
        <w:tc>
          <w:tcPr>
            <w:tcW w:w="6091" w:type="dxa"/>
            <w:hideMark/>
          </w:tcPr>
          <w:p w14:paraId="21A73CB3" w14:textId="77777777" w:rsidR="004A4AB4" w:rsidRDefault="004A4AB4" w:rsidP="004A4AB4">
            <w:pPr>
              <w:pStyle w:val="CuerpoMemoria"/>
            </w:pPr>
            <w:r>
              <w:t>Clústeres fortalecidos</w:t>
            </w:r>
          </w:p>
        </w:tc>
        <w:tc>
          <w:tcPr>
            <w:tcW w:w="0" w:type="auto"/>
            <w:hideMark/>
          </w:tcPr>
          <w:p w14:paraId="27D06A08" w14:textId="77777777" w:rsidR="004A4AB4" w:rsidRDefault="004A4AB4" w:rsidP="004A4AB4">
            <w:pPr>
              <w:pStyle w:val="CuerpoMemoria"/>
            </w:pPr>
            <w:r>
              <w:t>15</w:t>
            </w:r>
          </w:p>
        </w:tc>
      </w:tr>
      <w:tr w:rsidR="004A4AB4" w:rsidRPr="002D43A6" w14:paraId="3C81C658" w14:textId="77777777" w:rsidTr="00EF0337">
        <w:trPr>
          <w:trHeight w:val="269"/>
        </w:trPr>
        <w:tc>
          <w:tcPr>
            <w:tcW w:w="6091" w:type="dxa"/>
            <w:hideMark/>
          </w:tcPr>
          <w:p w14:paraId="3AEB72D4" w14:textId="77777777" w:rsidR="004A4AB4" w:rsidRDefault="004A4AB4" w:rsidP="004A4AB4">
            <w:pPr>
              <w:pStyle w:val="CuerpoMemoria"/>
            </w:pPr>
            <w:r>
              <w:t>Instituciones articuladas</w:t>
            </w:r>
          </w:p>
        </w:tc>
        <w:tc>
          <w:tcPr>
            <w:tcW w:w="0" w:type="auto"/>
            <w:hideMark/>
          </w:tcPr>
          <w:p w14:paraId="75A0FFC9" w14:textId="77777777" w:rsidR="004A4AB4" w:rsidRDefault="004A4AB4" w:rsidP="004A4AB4">
            <w:pPr>
              <w:pStyle w:val="CuerpoMemoria"/>
            </w:pPr>
            <w:r>
              <w:t>+20</w:t>
            </w:r>
          </w:p>
        </w:tc>
      </w:tr>
      <w:tr w:rsidR="004A4AB4" w:rsidRPr="002D43A6" w14:paraId="375F9DA6" w14:textId="77777777" w:rsidTr="00EF0337">
        <w:trPr>
          <w:trHeight w:val="241"/>
        </w:trPr>
        <w:tc>
          <w:tcPr>
            <w:tcW w:w="6091" w:type="dxa"/>
            <w:hideMark/>
          </w:tcPr>
          <w:p w14:paraId="59A2EF6A" w14:textId="77777777" w:rsidR="004A4AB4" w:rsidRDefault="004A4AB4" w:rsidP="004A4AB4">
            <w:pPr>
              <w:pStyle w:val="CuerpoMemoria"/>
            </w:pPr>
            <w:r>
              <w:t>Parques industriales impactados</w:t>
            </w:r>
          </w:p>
        </w:tc>
        <w:tc>
          <w:tcPr>
            <w:tcW w:w="0" w:type="auto"/>
            <w:hideMark/>
          </w:tcPr>
          <w:p w14:paraId="5AC7A05B" w14:textId="77777777" w:rsidR="004A4AB4" w:rsidRDefault="004A4AB4" w:rsidP="004A4AB4">
            <w:pPr>
              <w:pStyle w:val="CuerpoMemoria"/>
            </w:pPr>
            <w:r>
              <w:t>4</w:t>
            </w:r>
          </w:p>
        </w:tc>
      </w:tr>
    </w:tbl>
    <w:p w14:paraId="4316AE5E" w14:textId="26F2F2AD" w:rsidR="004A4AB4" w:rsidRPr="00DE1BDB" w:rsidRDefault="004A4AB4" w:rsidP="004A4AB4">
      <w:pPr>
        <w:pStyle w:val="CuerpoMemoria"/>
        <w:rPr>
          <w:i/>
          <w:sz w:val="18"/>
          <w:szCs w:val="18"/>
        </w:rPr>
      </w:pPr>
      <w:r w:rsidRPr="00DE1BDB">
        <w:rPr>
          <w:i/>
          <w:sz w:val="18"/>
          <w:szCs w:val="18"/>
        </w:rPr>
        <w:t>Fuente: Memoria Anual Dirección de Servicios de Apoyo a la Industria, Año 2025.</w:t>
      </w:r>
    </w:p>
    <w:p w14:paraId="582C1E1E" w14:textId="77777777" w:rsidR="004A4AB4" w:rsidRDefault="004A4AB4" w:rsidP="008874F5">
      <w:pPr>
        <w:pStyle w:val="SubttuloMemoria"/>
      </w:pPr>
      <w:r w:rsidRPr="0077102A">
        <w:t>3.</w:t>
      </w:r>
      <w:r>
        <w:t>3.3</w:t>
      </w:r>
      <w:r w:rsidRPr="0077102A">
        <w:t xml:space="preserve"> </w:t>
      </w:r>
      <w:r w:rsidRPr="00DE1BDB">
        <w:t>Departamento de Asistencia Integral a la MIPYMIS</w:t>
      </w:r>
    </w:p>
    <w:p w14:paraId="2F8C5A2A" w14:textId="77777777" w:rsidR="004A4AB4" w:rsidRDefault="004A4AB4" w:rsidP="004A4AB4">
      <w:pPr>
        <w:pStyle w:val="CuerpoMemoria"/>
      </w:pPr>
      <w:r w:rsidRPr="00833D3C">
        <w:t>En virtud de lo establecido en la ley 392-07, sobre Competitividad e Innovación Industrial, el Departamento de Asistencia Integral a las Micros, Pequeñas y Medianas Industrias</w:t>
      </w:r>
      <w:r>
        <w:t xml:space="preserve"> es la unidad organizacional responsable de</w:t>
      </w:r>
      <w:r w:rsidRPr="00833D3C">
        <w:t xml:space="preserve"> </w:t>
      </w:r>
      <w:r>
        <w:t>a</w:t>
      </w:r>
      <w:r w:rsidRPr="00833D3C">
        <w:t>sistir técnicamente</w:t>
      </w:r>
      <w:r>
        <w:t xml:space="preserve"> a las industrias</w:t>
      </w:r>
      <w:r w:rsidRPr="00833D3C">
        <w:t xml:space="preserve"> en </w:t>
      </w:r>
      <w:r>
        <w:t xml:space="preserve">materia de </w:t>
      </w:r>
      <w:r w:rsidRPr="00833D3C">
        <w:t xml:space="preserve">clima de negocios, </w:t>
      </w:r>
      <w:r>
        <w:t>p</w:t>
      </w:r>
      <w:r w:rsidRPr="00833D3C">
        <w:t xml:space="preserve">ermisología legal, incentivos fiscales, </w:t>
      </w:r>
      <w:r w:rsidRPr="00833D3C">
        <w:lastRenderedPageBreak/>
        <w:t xml:space="preserve">generación de ideas de negocios, entre otros aspectos relacionados al sector industrial. </w:t>
      </w:r>
    </w:p>
    <w:p w14:paraId="366BBB00" w14:textId="77777777" w:rsidR="004A4AB4" w:rsidRDefault="004A4AB4" w:rsidP="004A4AB4">
      <w:pPr>
        <w:pStyle w:val="CuerpoMemoria"/>
      </w:pPr>
      <w:r w:rsidRPr="009802FD">
        <w:t>Estas acciones se</w:t>
      </w:r>
      <w:r>
        <w:t xml:space="preserve"> ejecutan buscando </w:t>
      </w:r>
      <w:r w:rsidRPr="00833D3C">
        <w:t xml:space="preserve">lograr un esquema de competitividad a nivel industrial </w:t>
      </w:r>
      <w:r>
        <w:t>que contemple</w:t>
      </w:r>
      <w:r w:rsidRPr="00833D3C">
        <w:t xml:space="preserve"> múltiples aspectos</w:t>
      </w:r>
      <w:r>
        <w:t>:</w:t>
      </w:r>
    </w:p>
    <w:p w14:paraId="5DF1BC40" w14:textId="77777777" w:rsidR="004A4AB4" w:rsidRPr="009802FD" w:rsidRDefault="004A4AB4" w:rsidP="008874F5">
      <w:pPr>
        <w:pStyle w:val="CuerpoMemoria"/>
        <w:numPr>
          <w:ilvl w:val="0"/>
          <w:numId w:val="23"/>
        </w:numPr>
        <w:rPr>
          <w:color w:val="auto"/>
        </w:rPr>
      </w:pPr>
      <w:r w:rsidRPr="009802FD">
        <w:t>La facilitación comercial</w:t>
      </w:r>
      <w:r>
        <w:t>.</w:t>
      </w:r>
    </w:p>
    <w:p w14:paraId="1DCFC782" w14:textId="77777777" w:rsidR="004A4AB4" w:rsidRPr="009802FD" w:rsidRDefault="004A4AB4" w:rsidP="008874F5">
      <w:pPr>
        <w:pStyle w:val="CuerpoMemoria"/>
        <w:numPr>
          <w:ilvl w:val="0"/>
          <w:numId w:val="23"/>
        </w:numPr>
        <w:rPr>
          <w:color w:val="auto"/>
        </w:rPr>
      </w:pPr>
      <w:r>
        <w:t>E</w:t>
      </w:r>
      <w:r w:rsidRPr="009802FD">
        <w:t>ncadenamiento productivo</w:t>
      </w:r>
      <w:r>
        <w:t>.</w:t>
      </w:r>
    </w:p>
    <w:p w14:paraId="47257B0D" w14:textId="77777777" w:rsidR="004A4AB4" w:rsidRPr="009802FD" w:rsidRDefault="004A4AB4" w:rsidP="008874F5">
      <w:pPr>
        <w:pStyle w:val="CuerpoMemoria"/>
        <w:numPr>
          <w:ilvl w:val="0"/>
          <w:numId w:val="23"/>
        </w:numPr>
        <w:rPr>
          <w:color w:val="auto"/>
        </w:rPr>
      </w:pPr>
      <w:r>
        <w:t>C</w:t>
      </w:r>
      <w:r w:rsidRPr="009802FD">
        <w:t>apacitación</w:t>
      </w:r>
      <w:r>
        <w:t>.</w:t>
      </w:r>
    </w:p>
    <w:p w14:paraId="03EE7DBD" w14:textId="77777777" w:rsidR="004A4AB4" w:rsidRPr="009802FD" w:rsidRDefault="004A4AB4" w:rsidP="008874F5">
      <w:pPr>
        <w:pStyle w:val="CuerpoMemoria"/>
        <w:numPr>
          <w:ilvl w:val="0"/>
          <w:numId w:val="23"/>
        </w:numPr>
        <w:rPr>
          <w:color w:val="auto"/>
        </w:rPr>
      </w:pPr>
      <w:r>
        <w:t>V</w:t>
      </w:r>
      <w:r w:rsidRPr="009802FD">
        <w:t>inculación empresarial</w:t>
      </w:r>
      <w:r>
        <w:t>.</w:t>
      </w:r>
    </w:p>
    <w:p w14:paraId="6F5A713B" w14:textId="77777777" w:rsidR="004A4AB4" w:rsidRPr="009802FD" w:rsidRDefault="004A4AB4" w:rsidP="008874F5">
      <w:pPr>
        <w:pStyle w:val="CuerpoMemoria"/>
        <w:numPr>
          <w:ilvl w:val="0"/>
          <w:numId w:val="23"/>
        </w:numPr>
        <w:rPr>
          <w:color w:val="auto"/>
        </w:rPr>
      </w:pPr>
      <w:r>
        <w:t>Entre otros.</w:t>
      </w:r>
    </w:p>
    <w:p w14:paraId="7BB6DFC3" w14:textId="77777777" w:rsidR="004A4AB4" w:rsidRDefault="004A4AB4" w:rsidP="004A4AB4">
      <w:pPr>
        <w:pStyle w:val="CuerpoMemoria"/>
      </w:pPr>
      <w:r>
        <w:t>La correcta aplicación de estos</w:t>
      </w:r>
      <w:r w:rsidRPr="009802FD">
        <w:t xml:space="preserve"> elementos </w:t>
      </w:r>
      <w:r>
        <w:t>por parte de</w:t>
      </w:r>
      <w:r w:rsidRPr="009802FD">
        <w:t xml:space="preserve"> las industrias</w:t>
      </w:r>
      <w:r>
        <w:t xml:space="preserve"> es un factor de vital importancia</w:t>
      </w:r>
      <w:r w:rsidRPr="009802FD">
        <w:t xml:space="preserve"> para </w:t>
      </w:r>
      <w:r>
        <w:t xml:space="preserve">que puedan </w:t>
      </w:r>
      <w:r w:rsidRPr="009802FD">
        <w:t xml:space="preserve">ser competitivas. </w:t>
      </w:r>
      <w:r>
        <w:t>E</w:t>
      </w:r>
      <w:r w:rsidRPr="009802FD">
        <w:t>stas herramientas deben ser aplicadas de manera armónica y sistémica</w:t>
      </w:r>
      <w:r>
        <w:t>, buscando</w:t>
      </w:r>
      <w:r w:rsidRPr="009802FD">
        <w:t xml:space="preserve"> que una industria genere procesos innovadores, se capacite, se vincule, y que al mismo tiempo tenga facilidades e incentivos fiscales; implementando mejores acciones o políticas para fomentar su desarrollo y el aumento de su competitividad. </w:t>
      </w:r>
    </w:p>
    <w:p w14:paraId="43FC44C7" w14:textId="77777777" w:rsidR="004A4AB4" w:rsidRDefault="004A4AB4" w:rsidP="004A4AB4">
      <w:pPr>
        <w:pStyle w:val="CuerpoMemoria"/>
      </w:pPr>
      <w:r>
        <w:t xml:space="preserve">Durante el presente año, el Departamento de Asistencia Integral a las Pequeñas y Medianas Industrias se ha enfocado en impactar positivamente elementos que afectan de manera directa e indirecta la competitividad de las industrias asistidas. En tal sentido, se llevó a cabo la implementación </w:t>
      </w:r>
      <w:r w:rsidRPr="009802FD">
        <w:t>de asistencias técnicas, capacitaciones y acuerdos</w:t>
      </w:r>
      <w:r>
        <w:t xml:space="preserve"> enfocados en los siguientes aspectos:</w:t>
      </w:r>
    </w:p>
    <w:p w14:paraId="3FE76142" w14:textId="77777777" w:rsidR="004A4AB4" w:rsidRDefault="004A4AB4" w:rsidP="004A4AB4">
      <w:pPr>
        <w:pStyle w:val="CuerpoMemoria"/>
        <w:numPr>
          <w:ilvl w:val="0"/>
          <w:numId w:val="23"/>
        </w:numPr>
        <w:rPr>
          <w:rFonts w:eastAsia="Cambria"/>
          <w:lang w:val="es-ES"/>
        </w:rPr>
      </w:pPr>
      <w:r w:rsidRPr="009802FD">
        <w:rPr>
          <w:rFonts w:eastAsia="Cambria"/>
          <w:lang w:val="es-ES"/>
        </w:rPr>
        <w:t>Informalidad industrial</w:t>
      </w:r>
      <w:r>
        <w:rPr>
          <w:rFonts w:eastAsia="Cambria"/>
          <w:lang w:val="es-ES"/>
        </w:rPr>
        <w:t>.</w:t>
      </w:r>
    </w:p>
    <w:p w14:paraId="2A8AE816" w14:textId="77777777" w:rsidR="004A4AB4" w:rsidRDefault="004A4AB4" w:rsidP="004A4AB4">
      <w:pPr>
        <w:pStyle w:val="CuerpoMemoria"/>
        <w:numPr>
          <w:ilvl w:val="0"/>
          <w:numId w:val="23"/>
        </w:numPr>
        <w:rPr>
          <w:rFonts w:eastAsia="Cambria"/>
          <w:lang w:val="es-ES"/>
        </w:rPr>
      </w:pPr>
      <w:r w:rsidRPr="009802FD">
        <w:rPr>
          <w:rFonts w:eastAsia="Cambria"/>
          <w:lang w:val="es-ES"/>
        </w:rPr>
        <w:t>Aplicación de estrategias de comercialización empresarial.</w:t>
      </w:r>
    </w:p>
    <w:p w14:paraId="2DF655EE" w14:textId="77777777" w:rsidR="004A4AB4" w:rsidRDefault="004A4AB4" w:rsidP="004A4AB4">
      <w:pPr>
        <w:pStyle w:val="CuerpoMemoria"/>
        <w:numPr>
          <w:ilvl w:val="0"/>
          <w:numId w:val="23"/>
        </w:numPr>
        <w:rPr>
          <w:rFonts w:eastAsia="Cambria"/>
          <w:lang w:val="es-ES"/>
        </w:rPr>
      </w:pPr>
      <w:r w:rsidRPr="009802FD">
        <w:rPr>
          <w:rFonts w:eastAsia="Cambria"/>
          <w:lang w:val="es-ES"/>
        </w:rPr>
        <w:t>Encadenamiento productivo</w:t>
      </w:r>
      <w:r>
        <w:rPr>
          <w:rFonts w:eastAsia="Cambria"/>
          <w:lang w:val="es-ES"/>
        </w:rPr>
        <w:t>.</w:t>
      </w:r>
    </w:p>
    <w:p w14:paraId="5E4B5F4E" w14:textId="77777777" w:rsidR="004A4AB4" w:rsidRDefault="004A4AB4" w:rsidP="004A4AB4">
      <w:pPr>
        <w:pStyle w:val="CuerpoMemoria"/>
        <w:numPr>
          <w:ilvl w:val="0"/>
          <w:numId w:val="23"/>
        </w:numPr>
        <w:rPr>
          <w:rFonts w:eastAsia="Cambria"/>
          <w:lang w:val="es-ES"/>
        </w:rPr>
      </w:pPr>
      <w:r w:rsidRPr="009802FD">
        <w:rPr>
          <w:rFonts w:eastAsia="Cambria"/>
          <w:lang w:val="es-ES"/>
        </w:rPr>
        <w:lastRenderedPageBreak/>
        <w:t>Fomento a la empresarialidad femenina</w:t>
      </w:r>
    </w:p>
    <w:p w14:paraId="0C9416FE" w14:textId="77777777" w:rsidR="004A4AB4" w:rsidRDefault="004A4AB4" w:rsidP="004A4AB4">
      <w:pPr>
        <w:pStyle w:val="CuerpoMemoria"/>
        <w:numPr>
          <w:ilvl w:val="0"/>
          <w:numId w:val="23"/>
        </w:numPr>
        <w:rPr>
          <w:rFonts w:eastAsia="Cambria"/>
          <w:lang w:val="es-ES"/>
        </w:rPr>
      </w:pPr>
      <w:r w:rsidRPr="009802FD">
        <w:rPr>
          <w:rFonts w:eastAsia="Cambria"/>
          <w:lang w:val="es-ES"/>
        </w:rPr>
        <w:t>Promoción de los incentivos fiscales de la ley 392-07</w:t>
      </w:r>
    </w:p>
    <w:p w14:paraId="2842D814" w14:textId="77777777" w:rsidR="004A4AB4" w:rsidRPr="009802FD" w:rsidRDefault="004A4AB4" w:rsidP="004A4AB4">
      <w:pPr>
        <w:pStyle w:val="CuerpoMemoria"/>
        <w:numPr>
          <w:ilvl w:val="0"/>
          <w:numId w:val="23"/>
        </w:numPr>
        <w:rPr>
          <w:rFonts w:eastAsia="Cambria"/>
          <w:lang w:val="es-ES"/>
        </w:rPr>
      </w:pPr>
      <w:r w:rsidRPr="009802FD">
        <w:rPr>
          <w:rFonts w:eastAsia="Cambria"/>
          <w:lang w:val="es-ES"/>
        </w:rPr>
        <w:t>Difusión del Registro Industrial.</w:t>
      </w:r>
    </w:p>
    <w:p w14:paraId="27684DE2" w14:textId="77777777" w:rsidR="004A4AB4" w:rsidRPr="009802FD" w:rsidRDefault="004A4AB4" w:rsidP="00E905D5">
      <w:pPr>
        <w:pStyle w:val="SubttuloMemoria"/>
        <w:rPr>
          <w:szCs w:val="22"/>
        </w:rPr>
      </w:pPr>
      <w:r w:rsidRPr="009802FD">
        <w:t>3.3.3.1. Asistencias</w:t>
      </w:r>
      <w:r w:rsidRPr="009802FD">
        <w:rPr>
          <w:spacing w:val="-5"/>
        </w:rPr>
        <w:t xml:space="preserve"> </w:t>
      </w:r>
      <w:r w:rsidRPr="009802FD">
        <w:rPr>
          <w:spacing w:val="-2"/>
        </w:rPr>
        <w:t>Técnicas</w:t>
      </w:r>
    </w:p>
    <w:p w14:paraId="6780B00A" w14:textId="77777777" w:rsidR="004A4AB4" w:rsidRDefault="004A4AB4" w:rsidP="004A4AB4">
      <w:pPr>
        <w:pStyle w:val="CuerpoMemoria"/>
      </w:pPr>
      <w:r>
        <w:t>Este departamento tiene como propósito ofrecer asistencias técnicas especialmente enfocadas en los aspectos de clima de negocios (leyes de incentivos, permisos, regulaciones, entre otros). Aunque estas asistencias van dirigidas particularmente a las MIPYMES industriales, no se excluye a las grandes industrias.</w:t>
      </w:r>
    </w:p>
    <w:p w14:paraId="4EEE60C6" w14:textId="41EE7AC2" w:rsidR="004A4AB4" w:rsidRDefault="004A4AB4" w:rsidP="004A4AB4">
      <w:pPr>
        <w:pStyle w:val="CuerpoMemoria"/>
      </w:pPr>
      <w:r>
        <w:t xml:space="preserve">A continuación, </w:t>
      </w:r>
      <w:r w:rsidR="001072B3">
        <w:t>se presenta</w:t>
      </w:r>
      <w:r>
        <w:t xml:space="preserve"> un cuadro contentivo de la cantidad de asistencias técnicas y capacitaciones otorgadas, así como de la cantidad de participantes de las mismas.</w:t>
      </w:r>
    </w:p>
    <w:tbl>
      <w:tblPr>
        <w:tblStyle w:val="Tablaconcuadrcula"/>
        <w:tblW w:w="7933" w:type="dxa"/>
        <w:tblLook w:val="04A0" w:firstRow="1" w:lastRow="0" w:firstColumn="1" w:lastColumn="0" w:noHBand="0" w:noVBand="1"/>
      </w:tblPr>
      <w:tblGrid>
        <w:gridCol w:w="2644"/>
        <w:gridCol w:w="2644"/>
        <w:gridCol w:w="2645"/>
      </w:tblGrid>
      <w:tr w:rsidR="004A4AB4" w:rsidRPr="002D43A6" w14:paraId="46ABA206" w14:textId="77777777" w:rsidTr="00E905D5">
        <w:trPr>
          <w:trHeight w:val="255"/>
          <w:tblHeader/>
        </w:trPr>
        <w:tc>
          <w:tcPr>
            <w:tcW w:w="7933" w:type="dxa"/>
            <w:gridSpan w:val="3"/>
            <w:shd w:val="clear" w:color="auto" w:fill="011C50"/>
          </w:tcPr>
          <w:p w14:paraId="2A037069" w14:textId="77777777" w:rsidR="004A4AB4" w:rsidRDefault="004A4AB4" w:rsidP="004A4AB4">
            <w:pPr>
              <w:pStyle w:val="CuerpoMemoria"/>
              <w:jc w:val="center"/>
              <w:rPr>
                <w:b/>
                <w:color w:val="FFFFFF" w:themeColor="background1"/>
              </w:rPr>
            </w:pPr>
            <w:r>
              <w:rPr>
                <w:b/>
                <w:color w:val="FFFFFF" w:themeColor="background1"/>
              </w:rPr>
              <w:t>Asistencias Técnicas brindadas</w:t>
            </w:r>
          </w:p>
          <w:p w14:paraId="60FC35DF" w14:textId="77777777" w:rsidR="004A4AB4" w:rsidRDefault="004A4AB4" w:rsidP="004A4AB4">
            <w:pPr>
              <w:pStyle w:val="CuerpoMemoria"/>
              <w:jc w:val="center"/>
              <w:rPr>
                <w:b/>
                <w:color w:val="FFFFFF" w:themeColor="background1"/>
              </w:rPr>
            </w:pPr>
            <w:r>
              <w:rPr>
                <w:b/>
                <w:color w:val="FFFFFF" w:themeColor="background1"/>
              </w:rPr>
              <w:t>2025</w:t>
            </w:r>
          </w:p>
        </w:tc>
      </w:tr>
      <w:tr w:rsidR="004A4AB4" w:rsidRPr="002D43A6" w14:paraId="29B39E6B" w14:textId="77777777" w:rsidTr="00E905D5">
        <w:trPr>
          <w:trHeight w:val="255"/>
          <w:tblHeader/>
        </w:trPr>
        <w:tc>
          <w:tcPr>
            <w:tcW w:w="2644" w:type="dxa"/>
            <w:shd w:val="clear" w:color="auto" w:fill="011C50"/>
            <w:hideMark/>
          </w:tcPr>
          <w:p w14:paraId="41739D3E" w14:textId="77777777" w:rsidR="004A4AB4" w:rsidRPr="00DE1BDB" w:rsidRDefault="004A4AB4" w:rsidP="004A4AB4">
            <w:pPr>
              <w:pStyle w:val="CuerpoMemoria"/>
              <w:jc w:val="center"/>
              <w:rPr>
                <w:b/>
                <w:color w:val="FFFFFF" w:themeColor="background1"/>
              </w:rPr>
            </w:pPr>
            <w:r>
              <w:rPr>
                <w:b/>
                <w:color w:val="FFFFFF" w:themeColor="background1"/>
              </w:rPr>
              <w:t>Mes</w:t>
            </w:r>
          </w:p>
        </w:tc>
        <w:tc>
          <w:tcPr>
            <w:tcW w:w="2644" w:type="dxa"/>
            <w:shd w:val="clear" w:color="auto" w:fill="011C50"/>
          </w:tcPr>
          <w:p w14:paraId="0B641DEE" w14:textId="77777777" w:rsidR="004A4AB4" w:rsidRPr="00DE1BDB" w:rsidRDefault="004A4AB4" w:rsidP="004A4AB4">
            <w:pPr>
              <w:pStyle w:val="CuerpoMemoria"/>
              <w:jc w:val="center"/>
              <w:rPr>
                <w:b/>
                <w:color w:val="FFFFFF" w:themeColor="background1"/>
              </w:rPr>
            </w:pPr>
            <w:r>
              <w:rPr>
                <w:b/>
                <w:bCs/>
                <w:color w:val="FFFFFF" w:themeColor="background1"/>
              </w:rPr>
              <w:t>Asistencias brindadas</w:t>
            </w:r>
          </w:p>
        </w:tc>
        <w:tc>
          <w:tcPr>
            <w:tcW w:w="2645" w:type="dxa"/>
            <w:shd w:val="clear" w:color="auto" w:fill="011C50"/>
            <w:hideMark/>
          </w:tcPr>
          <w:p w14:paraId="1ADCF51A" w14:textId="77777777" w:rsidR="004A4AB4" w:rsidRPr="00DE1BDB" w:rsidRDefault="004A4AB4" w:rsidP="004A4AB4">
            <w:pPr>
              <w:pStyle w:val="CuerpoMemoria"/>
              <w:jc w:val="center"/>
              <w:rPr>
                <w:b/>
                <w:color w:val="FFFFFF" w:themeColor="background1"/>
              </w:rPr>
            </w:pPr>
            <w:r>
              <w:rPr>
                <w:b/>
                <w:bCs/>
                <w:color w:val="FFFFFF" w:themeColor="background1"/>
              </w:rPr>
              <w:t>Industrias asistidas</w:t>
            </w:r>
          </w:p>
        </w:tc>
      </w:tr>
      <w:tr w:rsidR="004A4AB4" w:rsidRPr="002D43A6" w14:paraId="50184674" w14:textId="77777777" w:rsidTr="00E905D5">
        <w:trPr>
          <w:trHeight w:val="255"/>
        </w:trPr>
        <w:tc>
          <w:tcPr>
            <w:tcW w:w="2644" w:type="dxa"/>
          </w:tcPr>
          <w:p w14:paraId="6AD13CA5" w14:textId="77777777" w:rsidR="004A4AB4" w:rsidRDefault="004A4AB4" w:rsidP="004A4AB4">
            <w:pPr>
              <w:pStyle w:val="CuerpoMemoria"/>
              <w:jc w:val="center"/>
            </w:pPr>
            <w:r>
              <w:t>Enero</w:t>
            </w:r>
          </w:p>
        </w:tc>
        <w:tc>
          <w:tcPr>
            <w:tcW w:w="2644" w:type="dxa"/>
          </w:tcPr>
          <w:p w14:paraId="7810749B" w14:textId="77777777" w:rsidR="004A4AB4" w:rsidRDefault="004A4AB4" w:rsidP="004A4AB4">
            <w:pPr>
              <w:pStyle w:val="CuerpoMemoria"/>
              <w:jc w:val="center"/>
            </w:pPr>
            <w:r>
              <w:t>368</w:t>
            </w:r>
          </w:p>
        </w:tc>
        <w:tc>
          <w:tcPr>
            <w:tcW w:w="2645" w:type="dxa"/>
          </w:tcPr>
          <w:p w14:paraId="2A566974" w14:textId="77777777" w:rsidR="004A4AB4" w:rsidRDefault="004A4AB4" w:rsidP="004A4AB4">
            <w:pPr>
              <w:pStyle w:val="CuerpoMemoria"/>
              <w:jc w:val="center"/>
            </w:pPr>
            <w:r>
              <w:t>77</w:t>
            </w:r>
          </w:p>
        </w:tc>
      </w:tr>
      <w:tr w:rsidR="004A4AB4" w:rsidRPr="002D43A6" w14:paraId="4DB6A824" w14:textId="77777777" w:rsidTr="00E905D5">
        <w:trPr>
          <w:trHeight w:val="255"/>
        </w:trPr>
        <w:tc>
          <w:tcPr>
            <w:tcW w:w="2644" w:type="dxa"/>
          </w:tcPr>
          <w:p w14:paraId="4E53BCA3" w14:textId="77777777" w:rsidR="004A4AB4" w:rsidRDefault="004A4AB4" w:rsidP="004A4AB4">
            <w:pPr>
              <w:pStyle w:val="CuerpoMemoria"/>
              <w:jc w:val="center"/>
            </w:pPr>
            <w:r>
              <w:t>Febrero</w:t>
            </w:r>
          </w:p>
        </w:tc>
        <w:tc>
          <w:tcPr>
            <w:tcW w:w="2644" w:type="dxa"/>
          </w:tcPr>
          <w:p w14:paraId="7D7893A6" w14:textId="77777777" w:rsidR="004A4AB4" w:rsidRDefault="004A4AB4" w:rsidP="004A4AB4">
            <w:pPr>
              <w:pStyle w:val="CuerpoMemoria"/>
              <w:jc w:val="center"/>
            </w:pPr>
            <w:r>
              <w:t>174</w:t>
            </w:r>
          </w:p>
        </w:tc>
        <w:tc>
          <w:tcPr>
            <w:tcW w:w="2645" w:type="dxa"/>
          </w:tcPr>
          <w:p w14:paraId="15C550BA" w14:textId="77777777" w:rsidR="004A4AB4" w:rsidRDefault="004A4AB4" w:rsidP="004A4AB4">
            <w:pPr>
              <w:pStyle w:val="CuerpoMemoria"/>
              <w:jc w:val="center"/>
            </w:pPr>
            <w:r>
              <w:t>127</w:t>
            </w:r>
          </w:p>
        </w:tc>
      </w:tr>
      <w:tr w:rsidR="004A4AB4" w:rsidRPr="002D43A6" w14:paraId="58455475" w14:textId="77777777" w:rsidTr="00E905D5">
        <w:trPr>
          <w:trHeight w:val="255"/>
        </w:trPr>
        <w:tc>
          <w:tcPr>
            <w:tcW w:w="2644" w:type="dxa"/>
          </w:tcPr>
          <w:p w14:paraId="735D4C3C" w14:textId="77777777" w:rsidR="004A4AB4" w:rsidRDefault="004A4AB4" w:rsidP="004A4AB4">
            <w:pPr>
              <w:pStyle w:val="CuerpoMemoria"/>
              <w:jc w:val="center"/>
            </w:pPr>
            <w:r>
              <w:t>Marzo</w:t>
            </w:r>
          </w:p>
        </w:tc>
        <w:tc>
          <w:tcPr>
            <w:tcW w:w="2644" w:type="dxa"/>
          </w:tcPr>
          <w:p w14:paraId="5D428DDC" w14:textId="77777777" w:rsidR="004A4AB4" w:rsidRDefault="004A4AB4" w:rsidP="004A4AB4">
            <w:pPr>
              <w:pStyle w:val="CuerpoMemoria"/>
              <w:jc w:val="center"/>
            </w:pPr>
            <w:r>
              <w:t>153</w:t>
            </w:r>
          </w:p>
        </w:tc>
        <w:tc>
          <w:tcPr>
            <w:tcW w:w="2645" w:type="dxa"/>
          </w:tcPr>
          <w:p w14:paraId="5D4918B2" w14:textId="77777777" w:rsidR="004A4AB4" w:rsidRDefault="004A4AB4" w:rsidP="004A4AB4">
            <w:pPr>
              <w:pStyle w:val="CuerpoMemoria"/>
              <w:jc w:val="center"/>
            </w:pPr>
            <w:r>
              <w:t>170</w:t>
            </w:r>
          </w:p>
        </w:tc>
      </w:tr>
      <w:tr w:rsidR="004A4AB4" w:rsidRPr="002D43A6" w14:paraId="4BBE7BDF" w14:textId="77777777" w:rsidTr="00E905D5">
        <w:trPr>
          <w:trHeight w:val="255"/>
        </w:trPr>
        <w:tc>
          <w:tcPr>
            <w:tcW w:w="2644" w:type="dxa"/>
          </w:tcPr>
          <w:p w14:paraId="76C5E6A4" w14:textId="77777777" w:rsidR="004A4AB4" w:rsidRDefault="004A4AB4" w:rsidP="004A4AB4">
            <w:pPr>
              <w:pStyle w:val="CuerpoMemoria"/>
              <w:jc w:val="center"/>
            </w:pPr>
            <w:r>
              <w:t>Abril</w:t>
            </w:r>
          </w:p>
        </w:tc>
        <w:tc>
          <w:tcPr>
            <w:tcW w:w="2644" w:type="dxa"/>
          </w:tcPr>
          <w:p w14:paraId="212E0F20" w14:textId="77777777" w:rsidR="004A4AB4" w:rsidRDefault="004A4AB4" w:rsidP="004A4AB4">
            <w:pPr>
              <w:pStyle w:val="CuerpoMemoria"/>
              <w:jc w:val="center"/>
            </w:pPr>
            <w:r>
              <w:t>180</w:t>
            </w:r>
          </w:p>
        </w:tc>
        <w:tc>
          <w:tcPr>
            <w:tcW w:w="2645" w:type="dxa"/>
          </w:tcPr>
          <w:p w14:paraId="7F0707AD" w14:textId="77777777" w:rsidR="004A4AB4" w:rsidRDefault="004A4AB4" w:rsidP="004A4AB4">
            <w:pPr>
              <w:pStyle w:val="CuerpoMemoria"/>
              <w:jc w:val="center"/>
            </w:pPr>
            <w:r>
              <w:t>112</w:t>
            </w:r>
          </w:p>
        </w:tc>
      </w:tr>
      <w:tr w:rsidR="004A4AB4" w:rsidRPr="002D43A6" w14:paraId="31E51489" w14:textId="77777777" w:rsidTr="00E905D5">
        <w:trPr>
          <w:trHeight w:val="255"/>
        </w:trPr>
        <w:tc>
          <w:tcPr>
            <w:tcW w:w="2644" w:type="dxa"/>
          </w:tcPr>
          <w:p w14:paraId="65A2F5F2" w14:textId="77777777" w:rsidR="004A4AB4" w:rsidRDefault="004A4AB4" w:rsidP="004A4AB4">
            <w:pPr>
              <w:pStyle w:val="CuerpoMemoria"/>
              <w:jc w:val="center"/>
            </w:pPr>
            <w:r>
              <w:t>Mayo</w:t>
            </w:r>
          </w:p>
        </w:tc>
        <w:tc>
          <w:tcPr>
            <w:tcW w:w="2644" w:type="dxa"/>
          </w:tcPr>
          <w:p w14:paraId="37C2403F" w14:textId="77777777" w:rsidR="004A4AB4" w:rsidRDefault="004A4AB4" w:rsidP="004A4AB4">
            <w:pPr>
              <w:pStyle w:val="CuerpoMemoria"/>
              <w:jc w:val="center"/>
            </w:pPr>
            <w:r>
              <w:t>191</w:t>
            </w:r>
          </w:p>
        </w:tc>
        <w:tc>
          <w:tcPr>
            <w:tcW w:w="2645" w:type="dxa"/>
          </w:tcPr>
          <w:p w14:paraId="322789FA" w14:textId="77777777" w:rsidR="004A4AB4" w:rsidRDefault="004A4AB4" w:rsidP="004A4AB4">
            <w:pPr>
              <w:pStyle w:val="CuerpoMemoria"/>
              <w:jc w:val="center"/>
            </w:pPr>
            <w:r>
              <w:t>152</w:t>
            </w:r>
          </w:p>
        </w:tc>
      </w:tr>
      <w:tr w:rsidR="004A4AB4" w:rsidRPr="002D43A6" w14:paraId="06455E24" w14:textId="77777777" w:rsidTr="00E905D5">
        <w:trPr>
          <w:trHeight w:val="255"/>
        </w:trPr>
        <w:tc>
          <w:tcPr>
            <w:tcW w:w="2644" w:type="dxa"/>
          </w:tcPr>
          <w:p w14:paraId="3C51A802" w14:textId="77777777" w:rsidR="004A4AB4" w:rsidRDefault="004A4AB4" w:rsidP="004A4AB4">
            <w:pPr>
              <w:pStyle w:val="CuerpoMemoria"/>
              <w:jc w:val="center"/>
            </w:pPr>
            <w:r>
              <w:t>Junio</w:t>
            </w:r>
          </w:p>
        </w:tc>
        <w:tc>
          <w:tcPr>
            <w:tcW w:w="2644" w:type="dxa"/>
          </w:tcPr>
          <w:p w14:paraId="23A71F35" w14:textId="77777777" w:rsidR="004A4AB4" w:rsidRDefault="004A4AB4" w:rsidP="004A4AB4">
            <w:pPr>
              <w:pStyle w:val="CuerpoMemoria"/>
              <w:jc w:val="center"/>
            </w:pPr>
            <w:r>
              <w:t>255</w:t>
            </w:r>
          </w:p>
        </w:tc>
        <w:tc>
          <w:tcPr>
            <w:tcW w:w="2645" w:type="dxa"/>
          </w:tcPr>
          <w:p w14:paraId="5D64FCDC" w14:textId="77777777" w:rsidR="004A4AB4" w:rsidRDefault="004A4AB4" w:rsidP="004A4AB4">
            <w:pPr>
              <w:pStyle w:val="CuerpoMemoria"/>
              <w:jc w:val="center"/>
            </w:pPr>
            <w:r>
              <w:t>120</w:t>
            </w:r>
          </w:p>
        </w:tc>
      </w:tr>
      <w:tr w:rsidR="004A4AB4" w:rsidRPr="002D43A6" w14:paraId="2AB384BE" w14:textId="77777777" w:rsidTr="00E905D5">
        <w:trPr>
          <w:trHeight w:val="269"/>
        </w:trPr>
        <w:tc>
          <w:tcPr>
            <w:tcW w:w="2644" w:type="dxa"/>
          </w:tcPr>
          <w:p w14:paraId="2E3932DE" w14:textId="77777777" w:rsidR="004A4AB4" w:rsidRDefault="004A4AB4" w:rsidP="004A4AB4">
            <w:pPr>
              <w:pStyle w:val="CuerpoMemoria"/>
              <w:jc w:val="center"/>
            </w:pPr>
            <w:r>
              <w:t>Julio</w:t>
            </w:r>
          </w:p>
        </w:tc>
        <w:tc>
          <w:tcPr>
            <w:tcW w:w="2644" w:type="dxa"/>
          </w:tcPr>
          <w:p w14:paraId="6361336E" w14:textId="77777777" w:rsidR="004A4AB4" w:rsidRDefault="004A4AB4" w:rsidP="004A4AB4">
            <w:pPr>
              <w:pStyle w:val="CuerpoMemoria"/>
              <w:jc w:val="center"/>
            </w:pPr>
            <w:r>
              <w:t>190</w:t>
            </w:r>
          </w:p>
        </w:tc>
        <w:tc>
          <w:tcPr>
            <w:tcW w:w="2645" w:type="dxa"/>
          </w:tcPr>
          <w:p w14:paraId="22FEF96D" w14:textId="77777777" w:rsidR="004A4AB4" w:rsidRDefault="004A4AB4" w:rsidP="004A4AB4">
            <w:pPr>
              <w:pStyle w:val="CuerpoMemoria"/>
              <w:jc w:val="center"/>
            </w:pPr>
            <w:r>
              <w:t>319</w:t>
            </w:r>
          </w:p>
        </w:tc>
      </w:tr>
      <w:tr w:rsidR="004A4AB4" w:rsidRPr="002D43A6" w14:paraId="1662C10E" w14:textId="77777777" w:rsidTr="00E905D5">
        <w:trPr>
          <w:trHeight w:val="241"/>
        </w:trPr>
        <w:tc>
          <w:tcPr>
            <w:tcW w:w="2644" w:type="dxa"/>
          </w:tcPr>
          <w:p w14:paraId="43F84510" w14:textId="77777777" w:rsidR="004A4AB4" w:rsidRDefault="004A4AB4" w:rsidP="004A4AB4">
            <w:pPr>
              <w:pStyle w:val="CuerpoMemoria"/>
              <w:jc w:val="center"/>
            </w:pPr>
            <w:r>
              <w:lastRenderedPageBreak/>
              <w:t>Agosto</w:t>
            </w:r>
          </w:p>
        </w:tc>
        <w:tc>
          <w:tcPr>
            <w:tcW w:w="2644" w:type="dxa"/>
          </w:tcPr>
          <w:p w14:paraId="267E6110" w14:textId="77777777" w:rsidR="004A4AB4" w:rsidRDefault="004A4AB4" w:rsidP="004A4AB4">
            <w:pPr>
              <w:pStyle w:val="CuerpoMemoria"/>
              <w:jc w:val="center"/>
            </w:pPr>
            <w:r>
              <w:t>266</w:t>
            </w:r>
          </w:p>
        </w:tc>
        <w:tc>
          <w:tcPr>
            <w:tcW w:w="2645" w:type="dxa"/>
          </w:tcPr>
          <w:p w14:paraId="595E6C04" w14:textId="77777777" w:rsidR="004A4AB4" w:rsidRDefault="004A4AB4" w:rsidP="004A4AB4">
            <w:pPr>
              <w:pStyle w:val="CuerpoMemoria"/>
              <w:jc w:val="center"/>
            </w:pPr>
            <w:r>
              <w:t>73</w:t>
            </w:r>
          </w:p>
        </w:tc>
      </w:tr>
      <w:tr w:rsidR="004A4AB4" w:rsidRPr="002D43A6" w14:paraId="5533FA61" w14:textId="77777777" w:rsidTr="00E905D5">
        <w:trPr>
          <w:trHeight w:val="241"/>
        </w:trPr>
        <w:tc>
          <w:tcPr>
            <w:tcW w:w="2644" w:type="dxa"/>
          </w:tcPr>
          <w:p w14:paraId="6594E344" w14:textId="77777777" w:rsidR="004A4AB4" w:rsidRDefault="004A4AB4" w:rsidP="004A4AB4">
            <w:pPr>
              <w:pStyle w:val="CuerpoMemoria"/>
              <w:jc w:val="center"/>
            </w:pPr>
            <w:r>
              <w:t>Septiembre</w:t>
            </w:r>
          </w:p>
        </w:tc>
        <w:tc>
          <w:tcPr>
            <w:tcW w:w="2644" w:type="dxa"/>
          </w:tcPr>
          <w:p w14:paraId="1BDF95DA" w14:textId="77777777" w:rsidR="004A4AB4" w:rsidRDefault="004A4AB4" w:rsidP="004A4AB4">
            <w:pPr>
              <w:pStyle w:val="CuerpoMemoria"/>
              <w:jc w:val="center"/>
            </w:pPr>
            <w:r>
              <w:t>40</w:t>
            </w:r>
          </w:p>
        </w:tc>
        <w:tc>
          <w:tcPr>
            <w:tcW w:w="2645" w:type="dxa"/>
          </w:tcPr>
          <w:p w14:paraId="6B84801E" w14:textId="77777777" w:rsidR="004A4AB4" w:rsidRDefault="004A4AB4" w:rsidP="004A4AB4">
            <w:pPr>
              <w:pStyle w:val="CuerpoMemoria"/>
              <w:jc w:val="center"/>
            </w:pPr>
            <w:r>
              <w:t>10</w:t>
            </w:r>
          </w:p>
        </w:tc>
      </w:tr>
      <w:tr w:rsidR="004A4AB4" w:rsidRPr="002D43A6" w14:paraId="5A1608AD" w14:textId="77777777" w:rsidTr="00E905D5">
        <w:trPr>
          <w:trHeight w:val="241"/>
        </w:trPr>
        <w:tc>
          <w:tcPr>
            <w:tcW w:w="2644" w:type="dxa"/>
          </w:tcPr>
          <w:p w14:paraId="46194244" w14:textId="77777777" w:rsidR="004A4AB4" w:rsidRDefault="004A4AB4" w:rsidP="004A4AB4">
            <w:pPr>
              <w:pStyle w:val="CuerpoMemoria"/>
              <w:jc w:val="center"/>
            </w:pPr>
            <w:r>
              <w:t>Octubre</w:t>
            </w:r>
          </w:p>
        </w:tc>
        <w:tc>
          <w:tcPr>
            <w:tcW w:w="2644" w:type="dxa"/>
          </w:tcPr>
          <w:p w14:paraId="520FFB2D" w14:textId="77777777" w:rsidR="004A4AB4" w:rsidRDefault="004A4AB4" w:rsidP="004A4AB4">
            <w:pPr>
              <w:pStyle w:val="CuerpoMemoria"/>
              <w:jc w:val="center"/>
            </w:pPr>
            <w:r>
              <w:t>86</w:t>
            </w:r>
          </w:p>
        </w:tc>
        <w:tc>
          <w:tcPr>
            <w:tcW w:w="2645" w:type="dxa"/>
          </w:tcPr>
          <w:p w14:paraId="4A23CA55" w14:textId="77777777" w:rsidR="004A4AB4" w:rsidRDefault="004A4AB4" w:rsidP="004A4AB4">
            <w:pPr>
              <w:pStyle w:val="CuerpoMemoria"/>
              <w:jc w:val="center"/>
            </w:pPr>
            <w:r>
              <w:t>28</w:t>
            </w:r>
          </w:p>
        </w:tc>
      </w:tr>
      <w:tr w:rsidR="004A4AB4" w:rsidRPr="002D43A6" w14:paraId="3A299683" w14:textId="77777777" w:rsidTr="00E905D5">
        <w:trPr>
          <w:trHeight w:val="241"/>
        </w:trPr>
        <w:tc>
          <w:tcPr>
            <w:tcW w:w="2644" w:type="dxa"/>
          </w:tcPr>
          <w:p w14:paraId="1A57C0F9" w14:textId="77777777" w:rsidR="004A4AB4" w:rsidRDefault="004A4AB4" w:rsidP="004A4AB4">
            <w:pPr>
              <w:pStyle w:val="CuerpoMemoria"/>
              <w:jc w:val="center"/>
            </w:pPr>
            <w:r>
              <w:t>Noviembre</w:t>
            </w:r>
          </w:p>
        </w:tc>
        <w:tc>
          <w:tcPr>
            <w:tcW w:w="2644" w:type="dxa"/>
          </w:tcPr>
          <w:p w14:paraId="3392C80E" w14:textId="77777777" w:rsidR="004A4AB4" w:rsidRDefault="004A4AB4" w:rsidP="004A4AB4">
            <w:pPr>
              <w:pStyle w:val="CuerpoMemoria"/>
              <w:jc w:val="center"/>
            </w:pPr>
            <w:r>
              <w:t>90</w:t>
            </w:r>
          </w:p>
        </w:tc>
        <w:tc>
          <w:tcPr>
            <w:tcW w:w="2645" w:type="dxa"/>
          </w:tcPr>
          <w:p w14:paraId="21119263" w14:textId="77777777" w:rsidR="004A4AB4" w:rsidRDefault="004A4AB4" w:rsidP="004A4AB4">
            <w:pPr>
              <w:pStyle w:val="CuerpoMemoria"/>
              <w:jc w:val="center"/>
            </w:pPr>
            <w:r>
              <w:t>35</w:t>
            </w:r>
          </w:p>
        </w:tc>
      </w:tr>
      <w:tr w:rsidR="004A4AB4" w:rsidRPr="002D43A6" w14:paraId="24FAA315" w14:textId="77777777" w:rsidTr="00E905D5">
        <w:trPr>
          <w:trHeight w:val="241"/>
        </w:trPr>
        <w:tc>
          <w:tcPr>
            <w:tcW w:w="2644" w:type="dxa"/>
          </w:tcPr>
          <w:p w14:paraId="6880026B" w14:textId="77777777" w:rsidR="004A4AB4" w:rsidRDefault="004A4AB4" w:rsidP="004A4AB4">
            <w:pPr>
              <w:pStyle w:val="CuerpoMemoria"/>
              <w:jc w:val="center"/>
            </w:pPr>
            <w:r>
              <w:t>Diciembre</w:t>
            </w:r>
          </w:p>
        </w:tc>
        <w:tc>
          <w:tcPr>
            <w:tcW w:w="2644" w:type="dxa"/>
          </w:tcPr>
          <w:p w14:paraId="11E9B31E" w14:textId="77777777" w:rsidR="004A4AB4" w:rsidRDefault="004A4AB4" w:rsidP="004A4AB4">
            <w:pPr>
              <w:pStyle w:val="CuerpoMemoria"/>
              <w:jc w:val="center"/>
            </w:pPr>
            <w:r>
              <w:t>0</w:t>
            </w:r>
          </w:p>
        </w:tc>
        <w:tc>
          <w:tcPr>
            <w:tcW w:w="2645" w:type="dxa"/>
          </w:tcPr>
          <w:p w14:paraId="4D893D1F" w14:textId="77777777" w:rsidR="004A4AB4" w:rsidRDefault="004A4AB4" w:rsidP="004A4AB4">
            <w:pPr>
              <w:pStyle w:val="CuerpoMemoria"/>
              <w:jc w:val="center"/>
            </w:pPr>
            <w:r>
              <w:t>0</w:t>
            </w:r>
          </w:p>
        </w:tc>
      </w:tr>
      <w:tr w:rsidR="004A4AB4" w:rsidRPr="002D43A6" w14:paraId="6EC1A446" w14:textId="77777777" w:rsidTr="00E905D5">
        <w:trPr>
          <w:trHeight w:val="241"/>
        </w:trPr>
        <w:tc>
          <w:tcPr>
            <w:tcW w:w="2644" w:type="dxa"/>
          </w:tcPr>
          <w:p w14:paraId="3E4F27C8" w14:textId="77777777" w:rsidR="004A4AB4" w:rsidRPr="005D2D7C" w:rsidRDefault="004A4AB4" w:rsidP="004A4AB4">
            <w:pPr>
              <w:pStyle w:val="CuerpoMemoria"/>
              <w:jc w:val="center"/>
              <w:rPr>
                <w:b/>
              </w:rPr>
            </w:pPr>
            <w:r w:rsidRPr="005D2D7C">
              <w:rPr>
                <w:b/>
              </w:rPr>
              <w:t>Total</w:t>
            </w:r>
          </w:p>
        </w:tc>
        <w:tc>
          <w:tcPr>
            <w:tcW w:w="2644" w:type="dxa"/>
          </w:tcPr>
          <w:p w14:paraId="7DB6049C" w14:textId="77777777" w:rsidR="004A4AB4" w:rsidRDefault="004A4AB4" w:rsidP="004A4AB4">
            <w:pPr>
              <w:pStyle w:val="CuerpoMemoria"/>
              <w:jc w:val="center"/>
            </w:pPr>
            <w:r>
              <w:t>1993</w:t>
            </w:r>
          </w:p>
        </w:tc>
        <w:tc>
          <w:tcPr>
            <w:tcW w:w="2645" w:type="dxa"/>
          </w:tcPr>
          <w:p w14:paraId="4ADBD686" w14:textId="77777777" w:rsidR="004A4AB4" w:rsidRDefault="004A4AB4" w:rsidP="004A4AB4">
            <w:pPr>
              <w:pStyle w:val="CuerpoMemoria"/>
              <w:jc w:val="center"/>
            </w:pPr>
            <w:r>
              <w:t>1223</w:t>
            </w:r>
          </w:p>
        </w:tc>
      </w:tr>
    </w:tbl>
    <w:p w14:paraId="15C80A38" w14:textId="77777777" w:rsidR="004A4AB4" w:rsidRDefault="004A4AB4" w:rsidP="004A4AB4">
      <w:pPr>
        <w:pStyle w:val="CuerpoMemoria"/>
        <w:jc w:val="center"/>
        <w:rPr>
          <w:i/>
          <w:sz w:val="18"/>
          <w:szCs w:val="18"/>
        </w:rPr>
      </w:pPr>
      <w:r w:rsidRPr="00DE1BDB">
        <w:rPr>
          <w:i/>
          <w:sz w:val="18"/>
          <w:szCs w:val="18"/>
        </w:rPr>
        <w:t>Fuente: Memoria Anual Dirección de Servicios de Apoyo a la Industria, Año 2025.</w:t>
      </w:r>
    </w:p>
    <w:tbl>
      <w:tblPr>
        <w:tblStyle w:val="Tablaconcuadrcula"/>
        <w:tblW w:w="7933" w:type="dxa"/>
        <w:tblLook w:val="04A0" w:firstRow="1" w:lastRow="0" w:firstColumn="1" w:lastColumn="0" w:noHBand="0" w:noVBand="1"/>
      </w:tblPr>
      <w:tblGrid>
        <w:gridCol w:w="2644"/>
        <w:gridCol w:w="2644"/>
        <w:gridCol w:w="2645"/>
      </w:tblGrid>
      <w:tr w:rsidR="004A4AB4" w14:paraId="6ADF1FB0" w14:textId="77777777" w:rsidTr="00E905D5">
        <w:trPr>
          <w:trHeight w:val="255"/>
          <w:tblHeader/>
        </w:trPr>
        <w:tc>
          <w:tcPr>
            <w:tcW w:w="7933" w:type="dxa"/>
            <w:gridSpan w:val="3"/>
            <w:shd w:val="clear" w:color="auto" w:fill="011C50"/>
          </w:tcPr>
          <w:p w14:paraId="363CB254" w14:textId="77777777" w:rsidR="004A4AB4" w:rsidRDefault="004A4AB4" w:rsidP="004A4AB4">
            <w:pPr>
              <w:pStyle w:val="CuerpoMemoria"/>
              <w:jc w:val="center"/>
              <w:rPr>
                <w:b/>
                <w:bCs/>
                <w:color w:val="FFFFFF" w:themeColor="background1"/>
              </w:rPr>
            </w:pPr>
            <w:r w:rsidRPr="005D2D7C">
              <w:rPr>
                <w:b/>
                <w:color w:val="FFFFFF" w:themeColor="background1"/>
              </w:rPr>
              <w:t>Capacitaciones</w:t>
            </w:r>
            <w:r>
              <w:rPr>
                <w:b/>
                <w:color w:val="FFFFFF" w:themeColor="background1"/>
              </w:rPr>
              <w:t xml:space="preserve"> </w:t>
            </w:r>
            <w:r>
              <w:rPr>
                <w:b/>
                <w:bCs/>
                <w:color w:val="FFFFFF" w:themeColor="background1"/>
              </w:rPr>
              <w:t>ofrecidas</w:t>
            </w:r>
          </w:p>
          <w:p w14:paraId="51920BE5" w14:textId="77777777" w:rsidR="004A4AB4" w:rsidRDefault="004A4AB4" w:rsidP="004A4AB4">
            <w:pPr>
              <w:pStyle w:val="CuerpoMemoria"/>
              <w:jc w:val="center"/>
              <w:rPr>
                <w:b/>
                <w:color w:val="FFFFFF" w:themeColor="background1"/>
              </w:rPr>
            </w:pPr>
            <w:r>
              <w:rPr>
                <w:b/>
                <w:color w:val="FFFFFF" w:themeColor="background1"/>
              </w:rPr>
              <w:t>2025</w:t>
            </w:r>
          </w:p>
        </w:tc>
      </w:tr>
      <w:tr w:rsidR="004A4AB4" w:rsidRPr="00DE1BDB" w14:paraId="1CBABE4F" w14:textId="77777777" w:rsidTr="00E905D5">
        <w:trPr>
          <w:trHeight w:val="255"/>
          <w:tblHeader/>
        </w:trPr>
        <w:tc>
          <w:tcPr>
            <w:tcW w:w="2644" w:type="dxa"/>
            <w:shd w:val="clear" w:color="auto" w:fill="011C50"/>
            <w:hideMark/>
          </w:tcPr>
          <w:p w14:paraId="0CCF986E" w14:textId="77777777" w:rsidR="004A4AB4" w:rsidRPr="00DE1BDB" w:rsidRDefault="004A4AB4" w:rsidP="004A4AB4">
            <w:pPr>
              <w:pStyle w:val="CuerpoMemoria"/>
              <w:jc w:val="center"/>
              <w:rPr>
                <w:b/>
                <w:color w:val="FFFFFF" w:themeColor="background1"/>
              </w:rPr>
            </w:pPr>
            <w:r>
              <w:rPr>
                <w:b/>
                <w:bCs/>
                <w:color w:val="FFFFFF" w:themeColor="background1"/>
              </w:rPr>
              <w:t>Mes</w:t>
            </w:r>
          </w:p>
        </w:tc>
        <w:tc>
          <w:tcPr>
            <w:tcW w:w="2644" w:type="dxa"/>
            <w:shd w:val="clear" w:color="auto" w:fill="011C50"/>
          </w:tcPr>
          <w:p w14:paraId="1317603F" w14:textId="77777777" w:rsidR="004A4AB4" w:rsidRPr="00DE1BDB" w:rsidRDefault="004A4AB4" w:rsidP="004A4AB4">
            <w:pPr>
              <w:pStyle w:val="CuerpoMemoria"/>
              <w:jc w:val="center"/>
              <w:rPr>
                <w:b/>
                <w:color w:val="FFFFFF" w:themeColor="background1"/>
              </w:rPr>
            </w:pPr>
            <w:r>
              <w:rPr>
                <w:b/>
                <w:bCs/>
                <w:color w:val="FFFFFF" w:themeColor="background1"/>
              </w:rPr>
              <w:t>Capacitaciones ofrecidas</w:t>
            </w:r>
          </w:p>
        </w:tc>
        <w:tc>
          <w:tcPr>
            <w:tcW w:w="2645" w:type="dxa"/>
            <w:shd w:val="clear" w:color="auto" w:fill="011C50"/>
            <w:hideMark/>
          </w:tcPr>
          <w:p w14:paraId="02D411C7" w14:textId="77777777" w:rsidR="004A4AB4" w:rsidRPr="00DE1BDB" w:rsidRDefault="004A4AB4" w:rsidP="004A4AB4">
            <w:pPr>
              <w:pStyle w:val="CuerpoMemoria"/>
              <w:jc w:val="center"/>
              <w:rPr>
                <w:b/>
                <w:color w:val="FFFFFF" w:themeColor="background1"/>
              </w:rPr>
            </w:pPr>
            <w:r>
              <w:rPr>
                <w:b/>
                <w:bCs/>
                <w:color w:val="FFFFFF" w:themeColor="background1"/>
              </w:rPr>
              <w:t>Personas capacitadas</w:t>
            </w:r>
          </w:p>
        </w:tc>
      </w:tr>
      <w:tr w:rsidR="004A4AB4" w14:paraId="21000FCA" w14:textId="77777777" w:rsidTr="00E905D5">
        <w:trPr>
          <w:trHeight w:val="255"/>
        </w:trPr>
        <w:tc>
          <w:tcPr>
            <w:tcW w:w="2644" w:type="dxa"/>
          </w:tcPr>
          <w:p w14:paraId="4323AD53" w14:textId="77777777" w:rsidR="004A4AB4" w:rsidRDefault="004A4AB4" w:rsidP="004A4AB4">
            <w:pPr>
              <w:pStyle w:val="CuerpoMemoria"/>
              <w:jc w:val="center"/>
            </w:pPr>
            <w:r>
              <w:t>Enero</w:t>
            </w:r>
          </w:p>
        </w:tc>
        <w:tc>
          <w:tcPr>
            <w:tcW w:w="2644" w:type="dxa"/>
          </w:tcPr>
          <w:p w14:paraId="4ABD24B7" w14:textId="77777777" w:rsidR="004A4AB4" w:rsidRDefault="004A4AB4" w:rsidP="004A4AB4">
            <w:pPr>
              <w:pStyle w:val="CuerpoMemoria"/>
              <w:jc w:val="center"/>
            </w:pPr>
            <w:r>
              <w:t>5</w:t>
            </w:r>
          </w:p>
        </w:tc>
        <w:tc>
          <w:tcPr>
            <w:tcW w:w="2645" w:type="dxa"/>
          </w:tcPr>
          <w:p w14:paraId="553658F8" w14:textId="77777777" w:rsidR="004A4AB4" w:rsidRDefault="004A4AB4" w:rsidP="004A4AB4">
            <w:pPr>
              <w:pStyle w:val="CuerpoMemoria"/>
              <w:jc w:val="center"/>
            </w:pPr>
            <w:r>
              <w:t>155</w:t>
            </w:r>
          </w:p>
        </w:tc>
      </w:tr>
      <w:tr w:rsidR="004A4AB4" w14:paraId="498D169A" w14:textId="77777777" w:rsidTr="00E905D5">
        <w:trPr>
          <w:trHeight w:val="255"/>
        </w:trPr>
        <w:tc>
          <w:tcPr>
            <w:tcW w:w="2644" w:type="dxa"/>
          </w:tcPr>
          <w:p w14:paraId="1A6A8F3A" w14:textId="77777777" w:rsidR="004A4AB4" w:rsidRDefault="004A4AB4" w:rsidP="004A4AB4">
            <w:pPr>
              <w:pStyle w:val="CuerpoMemoria"/>
              <w:jc w:val="center"/>
            </w:pPr>
            <w:r>
              <w:t>Febrero</w:t>
            </w:r>
          </w:p>
        </w:tc>
        <w:tc>
          <w:tcPr>
            <w:tcW w:w="2644" w:type="dxa"/>
          </w:tcPr>
          <w:p w14:paraId="05056B8E" w14:textId="77777777" w:rsidR="004A4AB4" w:rsidRDefault="004A4AB4" w:rsidP="004A4AB4">
            <w:pPr>
              <w:pStyle w:val="CuerpoMemoria"/>
              <w:jc w:val="center"/>
            </w:pPr>
            <w:r>
              <w:t>2</w:t>
            </w:r>
          </w:p>
        </w:tc>
        <w:tc>
          <w:tcPr>
            <w:tcW w:w="2645" w:type="dxa"/>
          </w:tcPr>
          <w:p w14:paraId="3BFBE500" w14:textId="77777777" w:rsidR="004A4AB4" w:rsidRDefault="004A4AB4" w:rsidP="004A4AB4">
            <w:pPr>
              <w:pStyle w:val="CuerpoMemoria"/>
              <w:jc w:val="center"/>
            </w:pPr>
            <w:r>
              <w:t>45</w:t>
            </w:r>
          </w:p>
        </w:tc>
      </w:tr>
      <w:tr w:rsidR="004A4AB4" w14:paraId="6ADABE28" w14:textId="77777777" w:rsidTr="00E905D5">
        <w:trPr>
          <w:trHeight w:val="255"/>
        </w:trPr>
        <w:tc>
          <w:tcPr>
            <w:tcW w:w="2644" w:type="dxa"/>
          </w:tcPr>
          <w:p w14:paraId="44A8F779" w14:textId="77777777" w:rsidR="004A4AB4" w:rsidRDefault="004A4AB4" w:rsidP="004A4AB4">
            <w:pPr>
              <w:pStyle w:val="CuerpoMemoria"/>
              <w:jc w:val="center"/>
            </w:pPr>
            <w:r>
              <w:t>Marzo</w:t>
            </w:r>
          </w:p>
        </w:tc>
        <w:tc>
          <w:tcPr>
            <w:tcW w:w="2644" w:type="dxa"/>
          </w:tcPr>
          <w:p w14:paraId="212ABB85" w14:textId="77777777" w:rsidR="004A4AB4" w:rsidRDefault="004A4AB4" w:rsidP="004A4AB4">
            <w:pPr>
              <w:pStyle w:val="CuerpoMemoria"/>
              <w:jc w:val="center"/>
            </w:pPr>
            <w:r>
              <w:t>6</w:t>
            </w:r>
          </w:p>
        </w:tc>
        <w:tc>
          <w:tcPr>
            <w:tcW w:w="2645" w:type="dxa"/>
          </w:tcPr>
          <w:p w14:paraId="7F6899A1" w14:textId="77777777" w:rsidR="004A4AB4" w:rsidRDefault="004A4AB4" w:rsidP="004A4AB4">
            <w:pPr>
              <w:pStyle w:val="CuerpoMemoria"/>
              <w:jc w:val="center"/>
            </w:pPr>
            <w:r>
              <w:t>190</w:t>
            </w:r>
          </w:p>
        </w:tc>
      </w:tr>
      <w:tr w:rsidR="004A4AB4" w14:paraId="5DE255CA" w14:textId="77777777" w:rsidTr="00E905D5">
        <w:trPr>
          <w:trHeight w:val="255"/>
        </w:trPr>
        <w:tc>
          <w:tcPr>
            <w:tcW w:w="2644" w:type="dxa"/>
          </w:tcPr>
          <w:p w14:paraId="64BDEA5B" w14:textId="77777777" w:rsidR="004A4AB4" w:rsidRDefault="004A4AB4" w:rsidP="004A4AB4">
            <w:pPr>
              <w:pStyle w:val="CuerpoMemoria"/>
              <w:jc w:val="center"/>
            </w:pPr>
            <w:r>
              <w:t>Abril</w:t>
            </w:r>
          </w:p>
        </w:tc>
        <w:tc>
          <w:tcPr>
            <w:tcW w:w="2644" w:type="dxa"/>
          </w:tcPr>
          <w:p w14:paraId="64D49F90" w14:textId="77777777" w:rsidR="004A4AB4" w:rsidRDefault="004A4AB4" w:rsidP="004A4AB4">
            <w:pPr>
              <w:pStyle w:val="CuerpoMemoria"/>
              <w:jc w:val="center"/>
            </w:pPr>
            <w:r>
              <w:t>2</w:t>
            </w:r>
          </w:p>
        </w:tc>
        <w:tc>
          <w:tcPr>
            <w:tcW w:w="2645" w:type="dxa"/>
          </w:tcPr>
          <w:p w14:paraId="4BFA56D7" w14:textId="77777777" w:rsidR="004A4AB4" w:rsidRDefault="004A4AB4" w:rsidP="004A4AB4">
            <w:pPr>
              <w:pStyle w:val="CuerpoMemoria"/>
              <w:jc w:val="center"/>
            </w:pPr>
            <w:r>
              <w:t>83</w:t>
            </w:r>
          </w:p>
        </w:tc>
      </w:tr>
      <w:tr w:rsidR="004A4AB4" w14:paraId="0083900E" w14:textId="77777777" w:rsidTr="00E905D5">
        <w:trPr>
          <w:trHeight w:val="255"/>
        </w:trPr>
        <w:tc>
          <w:tcPr>
            <w:tcW w:w="2644" w:type="dxa"/>
          </w:tcPr>
          <w:p w14:paraId="4F01FE7F" w14:textId="77777777" w:rsidR="004A4AB4" w:rsidRDefault="004A4AB4" w:rsidP="004A4AB4">
            <w:pPr>
              <w:pStyle w:val="CuerpoMemoria"/>
              <w:jc w:val="center"/>
            </w:pPr>
            <w:r>
              <w:t>Mayo</w:t>
            </w:r>
          </w:p>
        </w:tc>
        <w:tc>
          <w:tcPr>
            <w:tcW w:w="2644" w:type="dxa"/>
          </w:tcPr>
          <w:p w14:paraId="1A8D3F5B" w14:textId="77777777" w:rsidR="004A4AB4" w:rsidRDefault="004A4AB4" w:rsidP="004A4AB4">
            <w:pPr>
              <w:pStyle w:val="CuerpoMemoria"/>
              <w:jc w:val="center"/>
            </w:pPr>
            <w:r>
              <w:t>8</w:t>
            </w:r>
          </w:p>
        </w:tc>
        <w:tc>
          <w:tcPr>
            <w:tcW w:w="2645" w:type="dxa"/>
          </w:tcPr>
          <w:p w14:paraId="37C44B25" w14:textId="77777777" w:rsidR="004A4AB4" w:rsidRDefault="004A4AB4" w:rsidP="004A4AB4">
            <w:pPr>
              <w:pStyle w:val="CuerpoMemoria"/>
              <w:jc w:val="center"/>
            </w:pPr>
            <w:r>
              <w:t>321</w:t>
            </w:r>
          </w:p>
        </w:tc>
      </w:tr>
      <w:tr w:rsidR="004A4AB4" w14:paraId="73FB0C10" w14:textId="77777777" w:rsidTr="00E905D5">
        <w:trPr>
          <w:trHeight w:val="255"/>
        </w:trPr>
        <w:tc>
          <w:tcPr>
            <w:tcW w:w="2644" w:type="dxa"/>
          </w:tcPr>
          <w:p w14:paraId="523A12BF" w14:textId="77777777" w:rsidR="004A4AB4" w:rsidRDefault="004A4AB4" w:rsidP="004A4AB4">
            <w:pPr>
              <w:pStyle w:val="CuerpoMemoria"/>
              <w:jc w:val="center"/>
            </w:pPr>
            <w:r>
              <w:t>Junio</w:t>
            </w:r>
          </w:p>
        </w:tc>
        <w:tc>
          <w:tcPr>
            <w:tcW w:w="2644" w:type="dxa"/>
          </w:tcPr>
          <w:p w14:paraId="18EE02EE" w14:textId="77777777" w:rsidR="004A4AB4" w:rsidRDefault="004A4AB4" w:rsidP="004A4AB4">
            <w:pPr>
              <w:pStyle w:val="CuerpoMemoria"/>
              <w:jc w:val="center"/>
            </w:pPr>
            <w:r>
              <w:t>0</w:t>
            </w:r>
          </w:p>
        </w:tc>
        <w:tc>
          <w:tcPr>
            <w:tcW w:w="2645" w:type="dxa"/>
          </w:tcPr>
          <w:p w14:paraId="7DF325B8" w14:textId="77777777" w:rsidR="004A4AB4" w:rsidRDefault="004A4AB4" w:rsidP="004A4AB4">
            <w:pPr>
              <w:pStyle w:val="CuerpoMemoria"/>
              <w:jc w:val="center"/>
            </w:pPr>
            <w:r>
              <w:t>0</w:t>
            </w:r>
          </w:p>
        </w:tc>
      </w:tr>
      <w:tr w:rsidR="004A4AB4" w14:paraId="307C8AC7" w14:textId="77777777" w:rsidTr="00E905D5">
        <w:trPr>
          <w:trHeight w:val="269"/>
        </w:trPr>
        <w:tc>
          <w:tcPr>
            <w:tcW w:w="2644" w:type="dxa"/>
          </w:tcPr>
          <w:p w14:paraId="010AA459" w14:textId="77777777" w:rsidR="004A4AB4" w:rsidRDefault="004A4AB4" w:rsidP="004A4AB4">
            <w:pPr>
              <w:pStyle w:val="CuerpoMemoria"/>
              <w:jc w:val="center"/>
            </w:pPr>
            <w:r>
              <w:t>Julio</w:t>
            </w:r>
          </w:p>
        </w:tc>
        <w:tc>
          <w:tcPr>
            <w:tcW w:w="2644" w:type="dxa"/>
          </w:tcPr>
          <w:p w14:paraId="104F986B" w14:textId="77777777" w:rsidR="004A4AB4" w:rsidRDefault="004A4AB4" w:rsidP="004A4AB4">
            <w:pPr>
              <w:pStyle w:val="CuerpoMemoria"/>
              <w:jc w:val="center"/>
            </w:pPr>
            <w:r>
              <w:t>7</w:t>
            </w:r>
          </w:p>
        </w:tc>
        <w:tc>
          <w:tcPr>
            <w:tcW w:w="2645" w:type="dxa"/>
          </w:tcPr>
          <w:p w14:paraId="5896E92F" w14:textId="77777777" w:rsidR="004A4AB4" w:rsidRDefault="004A4AB4" w:rsidP="004A4AB4">
            <w:pPr>
              <w:pStyle w:val="CuerpoMemoria"/>
              <w:jc w:val="center"/>
            </w:pPr>
            <w:r>
              <w:t>262</w:t>
            </w:r>
          </w:p>
        </w:tc>
      </w:tr>
      <w:tr w:rsidR="004A4AB4" w14:paraId="019DE196" w14:textId="77777777" w:rsidTr="00E905D5">
        <w:trPr>
          <w:trHeight w:val="241"/>
        </w:trPr>
        <w:tc>
          <w:tcPr>
            <w:tcW w:w="2644" w:type="dxa"/>
          </w:tcPr>
          <w:p w14:paraId="34E4B63B" w14:textId="77777777" w:rsidR="004A4AB4" w:rsidRDefault="004A4AB4" w:rsidP="004A4AB4">
            <w:pPr>
              <w:pStyle w:val="CuerpoMemoria"/>
              <w:jc w:val="center"/>
            </w:pPr>
            <w:r>
              <w:lastRenderedPageBreak/>
              <w:t>Agosto</w:t>
            </w:r>
          </w:p>
        </w:tc>
        <w:tc>
          <w:tcPr>
            <w:tcW w:w="2644" w:type="dxa"/>
          </w:tcPr>
          <w:p w14:paraId="452FC947" w14:textId="77777777" w:rsidR="004A4AB4" w:rsidRDefault="004A4AB4" w:rsidP="004A4AB4">
            <w:pPr>
              <w:pStyle w:val="CuerpoMemoria"/>
              <w:jc w:val="center"/>
            </w:pPr>
            <w:r>
              <w:t>7</w:t>
            </w:r>
          </w:p>
        </w:tc>
        <w:tc>
          <w:tcPr>
            <w:tcW w:w="2645" w:type="dxa"/>
          </w:tcPr>
          <w:p w14:paraId="55498C72" w14:textId="77777777" w:rsidR="004A4AB4" w:rsidRDefault="004A4AB4" w:rsidP="004A4AB4">
            <w:pPr>
              <w:pStyle w:val="CuerpoMemoria"/>
              <w:jc w:val="center"/>
            </w:pPr>
            <w:r>
              <w:t>322</w:t>
            </w:r>
          </w:p>
        </w:tc>
      </w:tr>
      <w:tr w:rsidR="004A4AB4" w14:paraId="488255D6" w14:textId="77777777" w:rsidTr="00E905D5">
        <w:trPr>
          <w:trHeight w:val="241"/>
        </w:trPr>
        <w:tc>
          <w:tcPr>
            <w:tcW w:w="2644" w:type="dxa"/>
          </w:tcPr>
          <w:p w14:paraId="20E3E7C0" w14:textId="77777777" w:rsidR="004A4AB4" w:rsidRDefault="004A4AB4" w:rsidP="004A4AB4">
            <w:pPr>
              <w:pStyle w:val="CuerpoMemoria"/>
              <w:jc w:val="center"/>
            </w:pPr>
            <w:r>
              <w:t>Septiembre</w:t>
            </w:r>
          </w:p>
        </w:tc>
        <w:tc>
          <w:tcPr>
            <w:tcW w:w="2644" w:type="dxa"/>
          </w:tcPr>
          <w:p w14:paraId="623E6353" w14:textId="77777777" w:rsidR="004A4AB4" w:rsidRDefault="004A4AB4" w:rsidP="004A4AB4">
            <w:pPr>
              <w:pStyle w:val="CuerpoMemoria"/>
              <w:jc w:val="center"/>
            </w:pPr>
            <w:r>
              <w:t>0</w:t>
            </w:r>
          </w:p>
        </w:tc>
        <w:tc>
          <w:tcPr>
            <w:tcW w:w="2645" w:type="dxa"/>
          </w:tcPr>
          <w:p w14:paraId="0E7563CD" w14:textId="77777777" w:rsidR="004A4AB4" w:rsidRDefault="004A4AB4" w:rsidP="004A4AB4">
            <w:pPr>
              <w:pStyle w:val="CuerpoMemoria"/>
              <w:jc w:val="center"/>
            </w:pPr>
            <w:r>
              <w:t>0</w:t>
            </w:r>
          </w:p>
        </w:tc>
      </w:tr>
      <w:tr w:rsidR="004A4AB4" w14:paraId="6083A282" w14:textId="77777777" w:rsidTr="00E905D5">
        <w:trPr>
          <w:trHeight w:val="241"/>
        </w:trPr>
        <w:tc>
          <w:tcPr>
            <w:tcW w:w="2644" w:type="dxa"/>
          </w:tcPr>
          <w:p w14:paraId="4B23CC95" w14:textId="77777777" w:rsidR="004A4AB4" w:rsidRDefault="004A4AB4" w:rsidP="004A4AB4">
            <w:pPr>
              <w:pStyle w:val="CuerpoMemoria"/>
              <w:jc w:val="center"/>
            </w:pPr>
            <w:r>
              <w:t>Octubre</w:t>
            </w:r>
          </w:p>
        </w:tc>
        <w:tc>
          <w:tcPr>
            <w:tcW w:w="2644" w:type="dxa"/>
          </w:tcPr>
          <w:p w14:paraId="376C41CD" w14:textId="77777777" w:rsidR="004A4AB4" w:rsidRDefault="004A4AB4" w:rsidP="004A4AB4">
            <w:pPr>
              <w:pStyle w:val="CuerpoMemoria"/>
              <w:jc w:val="center"/>
            </w:pPr>
            <w:r>
              <w:t>4</w:t>
            </w:r>
          </w:p>
        </w:tc>
        <w:tc>
          <w:tcPr>
            <w:tcW w:w="2645" w:type="dxa"/>
          </w:tcPr>
          <w:p w14:paraId="4F252EDD" w14:textId="77777777" w:rsidR="004A4AB4" w:rsidRDefault="004A4AB4" w:rsidP="004A4AB4">
            <w:pPr>
              <w:pStyle w:val="CuerpoMemoria"/>
              <w:jc w:val="center"/>
            </w:pPr>
            <w:r>
              <w:t>80</w:t>
            </w:r>
          </w:p>
        </w:tc>
      </w:tr>
      <w:tr w:rsidR="004A4AB4" w14:paraId="3781F0A1" w14:textId="77777777" w:rsidTr="00E905D5">
        <w:trPr>
          <w:trHeight w:val="241"/>
        </w:trPr>
        <w:tc>
          <w:tcPr>
            <w:tcW w:w="2644" w:type="dxa"/>
          </w:tcPr>
          <w:p w14:paraId="34FE4758" w14:textId="77777777" w:rsidR="004A4AB4" w:rsidRDefault="004A4AB4" w:rsidP="004A4AB4">
            <w:pPr>
              <w:pStyle w:val="CuerpoMemoria"/>
              <w:jc w:val="center"/>
            </w:pPr>
            <w:r>
              <w:t>Noviembre</w:t>
            </w:r>
          </w:p>
        </w:tc>
        <w:tc>
          <w:tcPr>
            <w:tcW w:w="2644" w:type="dxa"/>
          </w:tcPr>
          <w:p w14:paraId="1A03C6F3" w14:textId="77777777" w:rsidR="004A4AB4" w:rsidRDefault="004A4AB4" w:rsidP="004A4AB4">
            <w:pPr>
              <w:pStyle w:val="CuerpoMemoria"/>
              <w:jc w:val="center"/>
            </w:pPr>
            <w:r>
              <w:t>1</w:t>
            </w:r>
          </w:p>
        </w:tc>
        <w:tc>
          <w:tcPr>
            <w:tcW w:w="2645" w:type="dxa"/>
          </w:tcPr>
          <w:p w14:paraId="1DF412CC" w14:textId="77777777" w:rsidR="004A4AB4" w:rsidRDefault="004A4AB4" w:rsidP="004A4AB4">
            <w:pPr>
              <w:pStyle w:val="CuerpoMemoria"/>
              <w:jc w:val="center"/>
            </w:pPr>
            <w:r>
              <w:t>20</w:t>
            </w:r>
          </w:p>
        </w:tc>
      </w:tr>
      <w:tr w:rsidR="004A4AB4" w14:paraId="64A723E2" w14:textId="77777777" w:rsidTr="00E905D5">
        <w:trPr>
          <w:trHeight w:val="241"/>
        </w:trPr>
        <w:tc>
          <w:tcPr>
            <w:tcW w:w="2644" w:type="dxa"/>
          </w:tcPr>
          <w:p w14:paraId="0EF92622" w14:textId="77777777" w:rsidR="004A4AB4" w:rsidRDefault="004A4AB4" w:rsidP="004A4AB4">
            <w:pPr>
              <w:pStyle w:val="CuerpoMemoria"/>
              <w:jc w:val="center"/>
            </w:pPr>
            <w:r>
              <w:t>Diciembre</w:t>
            </w:r>
          </w:p>
        </w:tc>
        <w:tc>
          <w:tcPr>
            <w:tcW w:w="2644" w:type="dxa"/>
          </w:tcPr>
          <w:p w14:paraId="0738B16F" w14:textId="77777777" w:rsidR="004A4AB4" w:rsidRDefault="004A4AB4" w:rsidP="004A4AB4">
            <w:pPr>
              <w:pStyle w:val="CuerpoMemoria"/>
              <w:jc w:val="center"/>
            </w:pPr>
            <w:r>
              <w:t>0</w:t>
            </w:r>
          </w:p>
        </w:tc>
        <w:tc>
          <w:tcPr>
            <w:tcW w:w="2645" w:type="dxa"/>
          </w:tcPr>
          <w:p w14:paraId="24FBA2F4" w14:textId="77777777" w:rsidR="004A4AB4" w:rsidRDefault="004A4AB4" w:rsidP="004A4AB4">
            <w:pPr>
              <w:pStyle w:val="CuerpoMemoria"/>
              <w:jc w:val="center"/>
            </w:pPr>
            <w:r>
              <w:t>0</w:t>
            </w:r>
          </w:p>
        </w:tc>
      </w:tr>
      <w:tr w:rsidR="004A4AB4" w14:paraId="2B087E6C" w14:textId="77777777" w:rsidTr="00E905D5">
        <w:trPr>
          <w:trHeight w:val="241"/>
        </w:trPr>
        <w:tc>
          <w:tcPr>
            <w:tcW w:w="2644" w:type="dxa"/>
          </w:tcPr>
          <w:p w14:paraId="7B188C9C" w14:textId="77777777" w:rsidR="004A4AB4" w:rsidRPr="005D2D7C" w:rsidRDefault="004A4AB4" w:rsidP="004A4AB4">
            <w:pPr>
              <w:pStyle w:val="CuerpoMemoria"/>
              <w:jc w:val="center"/>
              <w:rPr>
                <w:b/>
              </w:rPr>
            </w:pPr>
            <w:r>
              <w:rPr>
                <w:b/>
                <w:bCs/>
              </w:rPr>
              <w:t>Total</w:t>
            </w:r>
          </w:p>
        </w:tc>
        <w:tc>
          <w:tcPr>
            <w:tcW w:w="2644" w:type="dxa"/>
          </w:tcPr>
          <w:p w14:paraId="77D73202" w14:textId="77777777" w:rsidR="004A4AB4" w:rsidRDefault="004A4AB4" w:rsidP="004A4AB4">
            <w:pPr>
              <w:pStyle w:val="CuerpoMemoria"/>
              <w:jc w:val="center"/>
            </w:pPr>
            <w:r>
              <w:t>42</w:t>
            </w:r>
          </w:p>
        </w:tc>
        <w:tc>
          <w:tcPr>
            <w:tcW w:w="2645" w:type="dxa"/>
          </w:tcPr>
          <w:p w14:paraId="15A661F4" w14:textId="77777777" w:rsidR="004A4AB4" w:rsidRDefault="004A4AB4" w:rsidP="004A4AB4">
            <w:pPr>
              <w:pStyle w:val="CuerpoMemoria"/>
              <w:jc w:val="center"/>
            </w:pPr>
            <w:r>
              <w:t>1478</w:t>
            </w:r>
          </w:p>
        </w:tc>
      </w:tr>
    </w:tbl>
    <w:p w14:paraId="7FE6B239" w14:textId="77777777" w:rsidR="004A4AB4" w:rsidRDefault="004A4AB4" w:rsidP="004A4AB4">
      <w:pPr>
        <w:pStyle w:val="CuerpoMemoria"/>
        <w:rPr>
          <w:i/>
          <w:sz w:val="18"/>
          <w:szCs w:val="18"/>
        </w:rPr>
      </w:pPr>
      <w:r w:rsidRPr="00DE1BDB">
        <w:rPr>
          <w:i/>
          <w:sz w:val="18"/>
          <w:szCs w:val="18"/>
        </w:rPr>
        <w:t>Fuente: Memoria Anual Dirección de Servicios de Apoyo a la Industria, Año 2025.</w:t>
      </w:r>
    </w:p>
    <w:p w14:paraId="50502F5D" w14:textId="77777777" w:rsidR="004A4AB4" w:rsidRDefault="004A4AB4" w:rsidP="007C273E">
      <w:pPr>
        <w:pStyle w:val="SubttuloMemoria"/>
        <w:rPr>
          <w:i/>
        </w:rPr>
      </w:pPr>
      <w:r w:rsidRPr="009802FD">
        <w:t>3.3.3.</w:t>
      </w:r>
      <w:r>
        <w:rPr>
          <w:lang w:eastAsia="es-ES_tradnl"/>
        </w:rPr>
        <w:t>2 Programa de Promoción Estratégica de los Servicios Industriales</w:t>
      </w:r>
    </w:p>
    <w:p w14:paraId="2F35E9F6" w14:textId="55AC0651" w:rsidR="004A4AB4" w:rsidRDefault="004A4AB4" w:rsidP="007C273E">
      <w:pPr>
        <w:pStyle w:val="CuerpoMemoria"/>
        <w:rPr>
          <w:lang w:eastAsia="es-ES_tradnl"/>
        </w:rPr>
      </w:pPr>
      <w:r>
        <w:rPr>
          <w:lang w:eastAsia="es-ES_tradnl"/>
        </w:rPr>
        <w:t xml:space="preserve">Con el propósito de acercar los servicios que ofrece PROINDUSTRIA a todo el sector industrial manufacturero, así como a las empresas instaladas en los parques industriales, se desarrolló una agenda de visitas técnicas orientadas a promover el acceso a </w:t>
      </w:r>
      <w:r w:rsidR="00E67775">
        <w:rPr>
          <w:lang w:eastAsia="es-ES_tradnl"/>
        </w:rPr>
        <w:t>l</w:t>
      </w:r>
      <w:r>
        <w:rPr>
          <w:lang w:eastAsia="es-ES_tradnl"/>
        </w:rPr>
        <w:t>os programas y, al mismo tiempo, fortalecer la cultura de formalización empresarial en el país.</w:t>
      </w:r>
    </w:p>
    <w:p w14:paraId="425D60C7" w14:textId="77777777" w:rsidR="004A4AB4" w:rsidRPr="00D42EE7" w:rsidRDefault="004A4AB4" w:rsidP="007C273E">
      <w:pPr>
        <w:pStyle w:val="CuerpoMemoria"/>
        <w:numPr>
          <w:ilvl w:val="0"/>
          <w:numId w:val="24"/>
        </w:numPr>
        <w:rPr>
          <w:szCs w:val="22"/>
        </w:rPr>
      </w:pPr>
      <w:r w:rsidRPr="00D42EE7">
        <w:rPr>
          <w:bCs/>
        </w:rPr>
        <w:t xml:space="preserve">Visita </w:t>
      </w:r>
      <w:r>
        <w:rPr>
          <w:bCs/>
        </w:rPr>
        <w:t xml:space="preserve">al </w:t>
      </w:r>
      <w:r w:rsidRPr="00D42EE7">
        <w:rPr>
          <w:bCs/>
        </w:rPr>
        <w:t>Parque Industrial San Cristóbal (PISAN)</w:t>
      </w:r>
    </w:p>
    <w:p w14:paraId="1356870A" w14:textId="77777777" w:rsidR="004A4AB4" w:rsidRPr="00D42EE7" w:rsidRDefault="004A4AB4" w:rsidP="007C273E">
      <w:pPr>
        <w:pStyle w:val="CuerpoMemoria"/>
        <w:numPr>
          <w:ilvl w:val="1"/>
          <w:numId w:val="24"/>
        </w:numPr>
        <w:rPr>
          <w:szCs w:val="22"/>
        </w:rPr>
      </w:pPr>
      <w:r>
        <w:t xml:space="preserve">Se realizaron varias visitas de trabajo al Parque Industrial San Cristóbal (PISAN) con la finalidad de hacer más visibles los servicios que se ofrecen desde la DSAI en beneficio del sector industrial manufacturero, </w:t>
      </w:r>
      <w:r>
        <w:lastRenderedPageBreak/>
        <w:t xml:space="preserve">hacia las industrias localizadas dentro del referido parque. </w:t>
      </w:r>
    </w:p>
    <w:p w14:paraId="79874ED0" w14:textId="77777777" w:rsidR="004A4AB4" w:rsidRPr="00D42EE7" w:rsidRDefault="004A4AB4" w:rsidP="007C273E">
      <w:pPr>
        <w:pStyle w:val="CuerpoMemoria"/>
        <w:numPr>
          <w:ilvl w:val="1"/>
          <w:numId w:val="24"/>
        </w:numPr>
        <w:rPr>
          <w:rFonts w:eastAsia="Cambria"/>
          <w:lang w:val="es-ES"/>
        </w:rPr>
      </w:pPr>
      <w:r>
        <w:t>En tal sentido se llevaron a cabo varios encuentros de sensibilización con empresarios de industrias ubicadas en San Cristóbal, en las que se trataron los temas de la importancia de la formalización empresarial, Registro Industrial, Calificación Industrial, Encadenamiento Productivo, entre otros.</w:t>
      </w:r>
    </w:p>
    <w:p w14:paraId="56E78D01" w14:textId="77777777" w:rsidR="004A4AB4" w:rsidRDefault="004A4AB4" w:rsidP="007C273E">
      <w:pPr>
        <w:pStyle w:val="CuerpoMemoria"/>
        <w:numPr>
          <w:ilvl w:val="1"/>
          <w:numId w:val="24"/>
        </w:numPr>
        <w:rPr>
          <w:rFonts w:eastAsia="Cambria"/>
          <w:lang w:val="es-ES"/>
        </w:rPr>
      </w:pPr>
      <w:r>
        <w:rPr>
          <w:rFonts w:eastAsia="Cambria"/>
          <w:lang w:val="es-ES"/>
        </w:rPr>
        <w:t>Se diagnosticó que varias empresas perciben</w:t>
      </w:r>
      <w:r w:rsidRPr="00D42EE7">
        <w:rPr>
          <w:rFonts w:eastAsia="Cambria"/>
          <w:lang w:val="es-ES"/>
        </w:rPr>
        <w:t xml:space="preserve"> que sus mayores dificultades tienen que ver con costo energía eléctrica y costo de materias primas.</w:t>
      </w:r>
    </w:p>
    <w:p w14:paraId="0C193A8E" w14:textId="77777777" w:rsidR="004A4AB4" w:rsidRPr="00D42EE7" w:rsidRDefault="004A4AB4" w:rsidP="007C273E">
      <w:pPr>
        <w:pStyle w:val="CuerpoMemoria"/>
        <w:numPr>
          <w:ilvl w:val="1"/>
          <w:numId w:val="24"/>
        </w:numPr>
        <w:rPr>
          <w:rFonts w:eastAsia="Cambria"/>
          <w:lang w:val="es-ES"/>
        </w:rPr>
      </w:pPr>
      <w:r w:rsidRPr="00D42EE7">
        <w:rPr>
          <w:rFonts w:eastAsia="Cambria"/>
          <w:lang w:val="es-ES"/>
        </w:rPr>
        <w:t xml:space="preserve">Con los empresarios de este parque </w:t>
      </w:r>
      <w:r>
        <w:rPr>
          <w:rFonts w:eastAsia="Cambria"/>
          <w:lang w:val="es-ES"/>
        </w:rPr>
        <w:t>se llevaron a cabo</w:t>
      </w:r>
      <w:r w:rsidRPr="00D42EE7">
        <w:rPr>
          <w:rFonts w:eastAsia="Cambria"/>
          <w:lang w:val="es-ES"/>
        </w:rPr>
        <w:t xml:space="preserve"> 4 capacitaciones </w:t>
      </w:r>
      <w:r>
        <w:rPr>
          <w:rFonts w:eastAsia="Cambria"/>
          <w:lang w:val="es-ES"/>
        </w:rPr>
        <w:t>sobre</w:t>
      </w:r>
      <w:r w:rsidRPr="00D42EE7">
        <w:rPr>
          <w:rFonts w:eastAsia="Cambria"/>
          <w:lang w:val="es-ES"/>
        </w:rPr>
        <w:t xml:space="preserve"> los temas relacionados al Registro</w:t>
      </w:r>
      <w:r>
        <w:rPr>
          <w:rFonts w:eastAsia="Cambria"/>
          <w:lang w:val="es-ES"/>
        </w:rPr>
        <w:t xml:space="preserve"> Industrial, la</w:t>
      </w:r>
      <w:r w:rsidRPr="00D42EE7">
        <w:rPr>
          <w:rFonts w:eastAsia="Cambria"/>
          <w:lang w:val="es-ES"/>
        </w:rPr>
        <w:t xml:space="preserve"> Calificación Industrial y la importancia de estar formalizado. </w:t>
      </w:r>
    </w:p>
    <w:p w14:paraId="3EE80F3C" w14:textId="77777777" w:rsidR="004A4AB4" w:rsidRDefault="004A4AB4" w:rsidP="007C273E">
      <w:pPr>
        <w:pStyle w:val="CuerpoMemoria"/>
        <w:numPr>
          <w:ilvl w:val="0"/>
          <w:numId w:val="24"/>
        </w:numPr>
        <w:rPr>
          <w:rFonts w:eastAsia="MS Mincho"/>
        </w:rPr>
      </w:pPr>
      <w:r w:rsidRPr="00714249">
        <w:rPr>
          <w:bCs/>
        </w:rPr>
        <w:t>Visita</w:t>
      </w:r>
      <w:r>
        <w:rPr>
          <w:bCs/>
        </w:rPr>
        <w:t xml:space="preserve"> al</w:t>
      </w:r>
      <w:r w:rsidRPr="00714249">
        <w:rPr>
          <w:rFonts w:eastAsia="MS Mincho"/>
        </w:rPr>
        <w:t xml:space="preserve"> Parque Industrial de Zona Franca Bonao.</w:t>
      </w:r>
    </w:p>
    <w:p w14:paraId="679D4CBB" w14:textId="77777777" w:rsidR="004A4AB4" w:rsidRDefault="004A4AB4" w:rsidP="007C273E">
      <w:pPr>
        <w:pStyle w:val="CuerpoMemoria"/>
        <w:numPr>
          <w:ilvl w:val="1"/>
          <w:numId w:val="24"/>
        </w:numPr>
        <w:rPr>
          <w:rFonts w:eastAsia="MS Mincho"/>
        </w:rPr>
      </w:pPr>
      <w:r w:rsidRPr="00714249">
        <w:rPr>
          <w:rFonts w:eastAsia="MS Mincho"/>
        </w:rPr>
        <w:t xml:space="preserve">Se realizó una reunión en el Parque Industrial de Zona Franca Bonao, con el objetivo de presentar los servicios ofrecidos por la Dirección de Apoyo a la Industria a las industrias instaladas en los parques. Durante el encuentro, se detallaron los programas de asistencia técnica, capacitación, acompañamiento a procesos productivos y vinculación industrial. </w:t>
      </w:r>
    </w:p>
    <w:p w14:paraId="18959D45" w14:textId="77777777" w:rsidR="004A4AB4" w:rsidRPr="00374BCF" w:rsidRDefault="004A4AB4" w:rsidP="007C273E">
      <w:pPr>
        <w:pStyle w:val="CuerpoMemoria"/>
        <w:numPr>
          <w:ilvl w:val="1"/>
          <w:numId w:val="24"/>
        </w:numPr>
        <w:rPr>
          <w:rFonts w:eastAsia="Cambria"/>
          <w:lang w:val="es-ES"/>
        </w:rPr>
      </w:pPr>
      <w:r w:rsidRPr="00374BCF">
        <w:rPr>
          <w:rFonts w:eastAsia="Cambria"/>
          <w:lang w:val="es-ES"/>
        </w:rPr>
        <w:t xml:space="preserve">A raíz de esta visita, se estableció un canal directo de comunicación entre la administración del parque y la Dirección de Servicios de Apoyo a la Industria, sentando las bases para futuras acciones conjuntas más eficientes. </w:t>
      </w:r>
    </w:p>
    <w:p w14:paraId="3EBF12CB" w14:textId="77777777" w:rsidR="004A4AB4" w:rsidRPr="00714249" w:rsidRDefault="004A4AB4" w:rsidP="007C273E">
      <w:pPr>
        <w:pStyle w:val="CuerpoMemoria"/>
        <w:numPr>
          <w:ilvl w:val="0"/>
          <w:numId w:val="24"/>
        </w:numPr>
        <w:rPr>
          <w:rFonts w:eastAsia="Cambria"/>
          <w:szCs w:val="22"/>
        </w:rPr>
      </w:pPr>
      <w:r w:rsidRPr="00714249">
        <w:rPr>
          <w:rFonts w:eastAsia="MS Mincho"/>
        </w:rPr>
        <w:lastRenderedPageBreak/>
        <w:t>Visita</w:t>
      </w:r>
      <w:r>
        <w:rPr>
          <w:rFonts w:eastAsia="MS Mincho"/>
        </w:rPr>
        <w:t xml:space="preserve"> al</w:t>
      </w:r>
      <w:r w:rsidRPr="00714249">
        <w:rPr>
          <w:rFonts w:eastAsia="MS Mincho"/>
        </w:rPr>
        <w:t xml:space="preserve"> Parque Industrial La Canela.</w:t>
      </w:r>
    </w:p>
    <w:p w14:paraId="4340CE76" w14:textId="77777777" w:rsidR="004A4AB4" w:rsidRPr="00374BCF" w:rsidRDefault="004A4AB4" w:rsidP="007C273E">
      <w:pPr>
        <w:pStyle w:val="CuerpoMemoria"/>
        <w:numPr>
          <w:ilvl w:val="1"/>
          <w:numId w:val="24"/>
        </w:numPr>
        <w:rPr>
          <w:rFonts w:eastAsia="Cambria"/>
        </w:rPr>
      </w:pPr>
      <w:r w:rsidRPr="00374BCF">
        <w:rPr>
          <w:rFonts w:eastAsia="MS Mincho"/>
        </w:rPr>
        <w:t xml:space="preserve">Se realizó una reunión de sensibilización sobre los </w:t>
      </w:r>
      <w:r w:rsidRPr="00374BCF">
        <w:rPr>
          <w:rFonts w:eastAsia="Cambria"/>
        </w:rPr>
        <w:t xml:space="preserve">servicios y programas que ofrece PROINDUSTRIA, con el fin de fortalecer la industria nacional y promover el desarrollo productivo en la región. La actividad se llevó a cabo </w:t>
      </w:r>
      <w:r w:rsidRPr="00374BCF">
        <w:rPr>
          <w:rFonts w:eastAsia="MS Mincho"/>
        </w:rPr>
        <w:t>en las instalaciones del Parque Industrial La Canela (PILCA), ubicado en Santiago, República Dominicana.</w:t>
      </w:r>
    </w:p>
    <w:p w14:paraId="283D611B" w14:textId="77777777" w:rsidR="004A4AB4" w:rsidRPr="00374BCF" w:rsidRDefault="004A4AB4" w:rsidP="007C273E">
      <w:pPr>
        <w:pStyle w:val="CuerpoMemoria"/>
        <w:numPr>
          <w:ilvl w:val="1"/>
          <w:numId w:val="24"/>
        </w:numPr>
        <w:rPr>
          <w:rFonts w:eastAsia="Cambria"/>
          <w:lang w:val="es-ES"/>
        </w:rPr>
      </w:pPr>
      <w:r w:rsidRPr="00374BCF">
        <w:rPr>
          <w:rFonts w:eastAsia="Cambria"/>
        </w:rPr>
        <w:t>Durante la reunión, se abordaron temas claves como los beneficios establecidos en la Ley No. 392-07 sobre Desarrollo y Competitividad Industrial, destacando incentivos fiscales, programas de asistencia técnica, y el acceso a servicios de capacitación para las empresas instaladas en el parque. Asimismo, se presentaron las iniciativas actuales de apoyo a la producción, enfocadas en mejorar la eficiencia, calidad y capacidad exportadora de las industrias locales.</w:t>
      </w:r>
    </w:p>
    <w:p w14:paraId="55C31349" w14:textId="77777777" w:rsidR="004A4AB4" w:rsidRDefault="004A4AB4" w:rsidP="007C273E">
      <w:pPr>
        <w:pStyle w:val="CuerpoMemoria"/>
        <w:numPr>
          <w:ilvl w:val="1"/>
          <w:numId w:val="24"/>
        </w:numPr>
        <w:rPr>
          <w:rFonts w:eastAsia="Cambria"/>
          <w:lang w:val="es-ES"/>
        </w:rPr>
      </w:pPr>
      <w:r w:rsidRPr="00374BCF">
        <w:rPr>
          <w:rFonts w:eastAsia="Cambria"/>
          <w:lang w:val="es-ES"/>
        </w:rPr>
        <w:t>Se trató el encadenamiento productivo, orientado a fomentar la integración y colaboración entre las distintas industrias del parque. Se discutieron oportunidades para vincular empresas proveedoras de insumos, servicios y productos intermedios, con el objetivo de fortalecer el ecosistema industrial y generar valor agregado dentro del propio parque.</w:t>
      </w:r>
    </w:p>
    <w:p w14:paraId="37C7C67D" w14:textId="77777777" w:rsidR="004A4AB4" w:rsidRDefault="004A4AB4" w:rsidP="007C273E">
      <w:pPr>
        <w:pStyle w:val="CuerpoMemoria"/>
        <w:numPr>
          <w:ilvl w:val="1"/>
          <w:numId w:val="24"/>
        </w:numPr>
        <w:rPr>
          <w:rFonts w:eastAsia="Cambria"/>
          <w:lang w:val="es-ES"/>
        </w:rPr>
      </w:pPr>
      <w:r w:rsidRPr="00374BCF">
        <w:rPr>
          <w:rFonts w:eastAsia="Cambria"/>
          <w:lang w:val="es-ES"/>
        </w:rPr>
        <w:t xml:space="preserve">A raíz de esta visita, se estableció un canal directo de comunicación entre la administración del parque y la Dirección de Servicios de Apoyo a la Industria, sentando las bases para futuras acciones conjuntas más eficientes. </w:t>
      </w:r>
    </w:p>
    <w:p w14:paraId="061683A1" w14:textId="77777777" w:rsidR="004A4AB4" w:rsidRPr="00374BCF" w:rsidRDefault="004A4AB4" w:rsidP="007C273E">
      <w:pPr>
        <w:pStyle w:val="CuerpoMemoria"/>
        <w:numPr>
          <w:ilvl w:val="1"/>
          <w:numId w:val="24"/>
        </w:numPr>
        <w:rPr>
          <w:rFonts w:eastAsia="Cambria"/>
          <w:lang w:val="es-ES"/>
        </w:rPr>
      </w:pPr>
      <w:r w:rsidRPr="00374BCF">
        <w:rPr>
          <w:rFonts w:eastAsia="Cambria"/>
          <w:lang w:val="es-ES"/>
        </w:rPr>
        <w:lastRenderedPageBreak/>
        <w:t>Esta jornada concluyó con la visita algunas industrias establecidas en el parque y el compromiso de seguimiento y colaboración mutua, en beneficio de las industrias instaladas en el Parque y del desarrollo económico regional.</w:t>
      </w:r>
    </w:p>
    <w:p w14:paraId="28C45F47" w14:textId="77777777" w:rsidR="004A4AB4" w:rsidRPr="00374BCF" w:rsidRDefault="004A4AB4" w:rsidP="007C273E">
      <w:pPr>
        <w:pStyle w:val="CuerpoMemoria"/>
        <w:numPr>
          <w:ilvl w:val="0"/>
          <w:numId w:val="24"/>
        </w:numPr>
        <w:rPr>
          <w:rFonts w:eastAsia="Cambria"/>
          <w:szCs w:val="22"/>
          <w:lang w:val="es-ES"/>
        </w:rPr>
      </w:pPr>
      <w:r w:rsidRPr="00374BCF">
        <w:rPr>
          <w:rFonts w:eastAsia="MS Mincho"/>
        </w:rPr>
        <w:t>Visita</w:t>
      </w:r>
      <w:r>
        <w:rPr>
          <w:rFonts w:eastAsia="MS Mincho"/>
        </w:rPr>
        <w:t xml:space="preserve"> a</w:t>
      </w:r>
      <w:r w:rsidRPr="00374BCF">
        <w:rPr>
          <w:rFonts w:eastAsia="MS Mincho"/>
        </w:rPr>
        <w:t xml:space="preserve"> Impresora </w:t>
      </w:r>
      <w:proofErr w:type="spellStart"/>
      <w:r w:rsidRPr="00374BCF">
        <w:rPr>
          <w:rFonts w:eastAsia="MS Mincho"/>
        </w:rPr>
        <w:t>Conadex</w:t>
      </w:r>
      <w:proofErr w:type="spellEnd"/>
    </w:p>
    <w:p w14:paraId="1087EB95" w14:textId="77777777" w:rsidR="004A4AB4" w:rsidRDefault="004A4AB4" w:rsidP="007C273E">
      <w:pPr>
        <w:pStyle w:val="CuerpoMemoria"/>
        <w:numPr>
          <w:ilvl w:val="1"/>
          <w:numId w:val="24"/>
        </w:numPr>
        <w:rPr>
          <w:rFonts w:eastAsia="Cambria"/>
          <w:lang w:val="es-ES"/>
        </w:rPr>
      </w:pPr>
      <w:r w:rsidRPr="00D6003F">
        <w:rPr>
          <w:rFonts w:eastAsia="Cambria"/>
          <w:lang w:val="es-ES"/>
        </w:rPr>
        <w:t xml:space="preserve">Se realizó una visita a la industria IMPRESORA </w:t>
      </w:r>
      <w:proofErr w:type="spellStart"/>
      <w:r w:rsidRPr="00D6003F">
        <w:rPr>
          <w:rFonts w:eastAsia="Cambria"/>
          <w:lang w:val="es-ES"/>
        </w:rPr>
        <w:t>Conadex</w:t>
      </w:r>
      <w:proofErr w:type="spellEnd"/>
      <w:r w:rsidRPr="00D6003F">
        <w:rPr>
          <w:rFonts w:eastAsia="Cambria"/>
          <w:lang w:val="es-ES"/>
        </w:rPr>
        <w:t>, con 43 años en el mercado.</w:t>
      </w:r>
    </w:p>
    <w:p w14:paraId="49655CDD" w14:textId="7E524FB8" w:rsidR="004A4AB4" w:rsidRDefault="004A4AB4" w:rsidP="007C273E">
      <w:pPr>
        <w:pStyle w:val="CuerpoMemoria"/>
        <w:numPr>
          <w:ilvl w:val="1"/>
          <w:numId w:val="24"/>
        </w:numPr>
        <w:rPr>
          <w:rFonts w:eastAsia="Cambria"/>
          <w:lang w:val="es-ES"/>
        </w:rPr>
      </w:pPr>
      <w:r w:rsidRPr="00D6003F">
        <w:rPr>
          <w:rFonts w:eastAsia="Cambria"/>
          <w:lang w:val="es-ES"/>
        </w:rPr>
        <w:t xml:space="preserve">Se realizó esta visita como parte del programa de difusión y divulgación del Registro Industrial, instruyendo al personal directivo de </w:t>
      </w:r>
      <w:proofErr w:type="spellStart"/>
      <w:r w:rsidRPr="00D6003F">
        <w:rPr>
          <w:rFonts w:eastAsia="Cambria"/>
          <w:lang w:val="es-ES"/>
        </w:rPr>
        <w:t>Conadex</w:t>
      </w:r>
      <w:proofErr w:type="spellEnd"/>
      <w:r w:rsidRPr="00D6003F">
        <w:rPr>
          <w:rFonts w:eastAsia="Cambria"/>
          <w:lang w:val="es-ES"/>
        </w:rPr>
        <w:t xml:space="preserve"> sobre la diferencia entre el Registro y la Calificación Industrial, así como de los incentivos fiscales que </w:t>
      </w:r>
      <w:r w:rsidR="00CF6DFE" w:rsidRPr="00D6003F">
        <w:rPr>
          <w:rFonts w:eastAsia="Cambria"/>
          <w:lang w:val="es-ES"/>
        </w:rPr>
        <w:t>prevé</w:t>
      </w:r>
      <w:r w:rsidRPr="00D6003F">
        <w:rPr>
          <w:rFonts w:eastAsia="Cambria"/>
          <w:lang w:val="es-ES"/>
        </w:rPr>
        <w:t xml:space="preserve"> la </w:t>
      </w:r>
      <w:r w:rsidR="00AF60B7">
        <w:rPr>
          <w:rFonts w:eastAsia="Cambria"/>
          <w:lang w:val="es-ES"/>
        </w:rPr>
        <w:t>L</w:t>
      </w:r>
      <w:r w:rsidRPr="00D6003F">
        <w:rPr>
          <w:rFonts w:eastAsia="Cambria"/>
          <w:lang w:val="es-ES"/>
        </w:rPr>
        <w:t xml:space="preserve">ey 392-07 y sus modificaciones. </w:t>
      </w:r>
    </w:p>
    <w:p w14:paraId="50A86ACB" w14:textId="36C9339D" w:rsidR="004A4AB4" w:rsidRDefault="004A4AB4" w:rsidP="007C273E">
      <w:pPr>
        <w:pStyle w:val="CuerpoMemoria"/>
        <w:numPr>
          <w:ilvl w:val="1"/>
          <w:numId w:val="24"/>
        </w:numPr>
        <w:rPr>
          <w:rFonts w:eastAsia="Cambria"/>
          <w:lang w:val="es-ES"/>
        </w:rPr>
      </w:pPr>
      <w:r>
        <w:rPr>
          <w:rFonts w:eastAsia="Cambria"/>
          <w:lang w:val="es-ES"/>
        </w:rPr>
        <w:t>Asimismo, se sensibilizó sobre los distintos</w:t>
      </w:r>
      <w:r w:rsidRPr="00D6003F">
        <w:rPr>
          <w:rFonts w:eastAsia="Cambria"/>
          <w:lang w:val="es-ES"/>
        </w:rPr>
        <w:t xml:space="preserve"> servicios y actividades que PROINDUSTRIA </w:t>
      </w:r>
      <w:r>
        <w:rPr>
          <w:rFonts w:eastAsia="Cambria"/>
          <w:lang w:val="es-ES"/>
        </w:rPr>
        <w:t>ofrece</w:t>
      </w:r>
      <w:r w:rsidRPr="00D6003F">
        <w:rPr>
          <w:rFonts w:eastAsia="Cambria"/>
          <w:lang w:val="es-ES"/>
        </w:rPr>
        <w:t xml:space="preserve">. </w:t>
      </w:r>
    </w:p>
    <w:p w14:paraId="6815C5C9" w14:textId="77777777" w:rsidR="004A4AB4" w:rsidRPr="00D6003F" w:rsidRDefault="004A4AB4" w:rsidP="007C273E">
      <w:pPr>
        <w:pStyle w:val="CuerpoMemoria"/>
        <w:numPr>
          <w:ilvl w:val="1"/>
          <w:numId w:val="24"/>
        </w:numPr>
        <w:rPr>
          <w:rFonts w:eastAsia="Cambria"/>
          <w:lang w:val="es-ES"/>
        </w:rPr>
      </w:pPr>
      <w:r w:rsidRPr="00D6003F">
        <w:rPr>
          <w:rFonts w:eastAsia="Cambria"/>
          <w:lang w:val="es-ES"/>
        </w:rPr>
        <w:t>Se llevó a cabo un tour de la empresa, donde se observó las inversiones enormes que han realizado recientemente en equipos, maquinarias y tecnología; así como algunos de los procesos de innovación que vienen realizando.</w:t>
      </w:r>
    </w:p>
    <w:p w14:paraId="26519A45" w14:textId="77777777" w:rsidR="004A4AB4" w:rsidRPr="00D6003F" w:rsidRDefault="004A4AB4" w:rsidP="007C273E">
      <w:pPr>
        <w:pStyle w:val="CuerpoMemoria"/>
        <w:numPr>
          <w:ilvl w:val="1"/>
          <w:numId w:val="24"/>
        </w:numPr>
        <w:rPr>
          <w:rFonts w:eastAsia="Cambria"/>
          <w:lang w:val="es-ES"/>
        </w:rPr>
      </w:pPr>
      <w:r w:rsidRPr="00D6003F">
        <w:rPr>
          <w:rFonts w:eastAsia="Cambria"/>
          <w:lang w:val="es-ES"/>
        </w:rPr>
        <w:t>Producto de esta visita, la empresa solicitó la Calificación Industrial</w:t>
      </w:r>
      <w:r>
        <w:rPr>
          <w:rFonts w:eastAsia="Cambria"/>
          <w:lang w:val="es-ES"/>
        </w:rPr>
        <w:t>.</w:t>
      </w:r>
    </w:p>
    <w:p w14:paraId="23981246" w14:textId="77777777" w:rsidR="004A4AB4" w:rsidRPr="00D6003F" w:rsidRDefault="004A4AB4" w:rsidP="007C273E">
      <w:pPr>
        <w:pStyle w:val="CuerpoMemoria"/>
        <w:numPr>
          <w:ilvl w:val="0"/>
          <w:numId w:val="24"/>
        </w:numPr>
        <w:rPr>
          <w:rFonts w:eastAsia="Cambria"/>
          <w:lang w:val="es-ES"/>
        </w:rPr>
      </w:pPr>
      <w:r w:rsidRPr="00D6003F">
        <w:rPr>
          <w:rFonts w:eastAsia="Cambria"/>
          <w:lang w:val="es-ES"/>
        </w:rPr>
        <w:t xml:space="preserve">Visita </w:t>
      </w:r>
      <w:r>
        <w:rPr>
          <w:rFonts w:eastAsia="Cambria"/>
          <w:lang w:val="es-ES"/>
        </w:rPr>
        <w:t>a e</w:t>
      </w:r>
      <w:r w:rsidRPr="00D6003F">
        <w:rPr>
          <w:rFonts w:eastAsia="Cambria"/>
          <w:lang w:val="es-ES"/>
        </w:rPr>
        <w:t>mpresa Terminaciones Españolas</w:t>
      </w:r>
    </w:p>
    <w:p w14:paraId="1C01CCAA" w14:textId="77777777" w:rsidR="004A4AB4" w:rsidRDefault="004A4AB4" w:rsidP="007C273E">
      <w:pPr>
        <w:pStyle w:val="CuerpoMemoria"/>
        <w:numPr>
          <w:ilvl w:val="1"/>
          <w:numId w:val="24"/>
        </w:numPr>
        <w:rPr>
          <w:rFonts w:eastAsia="Cambria"/>
          <w:lang w:val="es-ES"/>
        </w:rPr>
      </w:pPr>
      <w:r w:rsidRPr="00F025EE">
        <w:rPr>
          <w:rFonts w:eastAsia="Cambria"/>
          <w:lang w:val="es-ES"/>
        </w:rPr>
        <w:t xml:space="preserve">Se realizó una visita de asistencia técnica a las oficinas de la empresa Terminaciones Españolas, SRL; y Estudios </w:t>
      </w:r>
      <w:proofErr w:type="spellStart"/>
      <w:r w:rsidRPr="00F025EE">
        <w:rPr>
          <w:rFonts w:eastAsia="Cambria"/>
          <w:lang w:val="es-ES"/>
        </w:rPr>
        <w:t>Bonnelly</w:t>
      </w:r>
      <w:proofErr w:type="spellEnd"/>
      <w:r w:rsidRPr="00F025EE">
        <w:rPr>
          <w:rFonts w:eastAsia="Cambria"/>
          <w:lang w:val="es-ES"/>
        </w:rPr>
        <w:t xml:space="preserve">, SRL. </w:t>
      </w:r>
    </w:p>
    <w:p w14:paraId="0C15694E" w14:textId="77777777" w:rsidR="004A4AB4" w:rsidRDefault="004A4AB4" w:rsidP="007C273E">
      <w:pPr>
        <w:pStyle w:val="CuerpoMemoria"/>
        <w:numPr>
          <w:ilvl w:val="1"/>
          <w:numId w:val="24"/>
        </w:numPr>
        <w:rPr>
          <w:rFonts w:eastAsia="Cambria"/>
          <w:lang w:val="es-ES"/>
        </w:rPr>
      </w:pPr>
      <w:r w:rsidRPr="00F025EE">
        <w:rPr>
          <w:rFonts w:eastAsia="Cambria"/>
          <w:lang w:val="es-ES"/>
        </w:rPr>
        <w:lastRenderedPageBreak/>
        <w:t xml:space="preserve">Se llevó a cabo un recorrido por sus instalaciones, para observar su proceso industrial manufacturero y constatar que la mayoría de sus equipos son nuevos. </w:t>
      </w:r>
    </w:p>
    <w:p w14:paraId="2C759D1E" w14:textId="79E0870F" w:rsidR="004A4AB4" w:rsidRDefault="004A4AB4" w:rsidP="007C273E">
      <w:pPr>
        <w:pStyle w:val="CuerpoMemoria"/>
        <w:numPr>
          <w:ilvl w:val="1"/>
          <w:numId w:val="24"/>
        </w:numPr>
        <w:rPr>
          <w:rFonts w:eastAsia="Cambria"/>
          <w:lang w:val="es-ES"/>
        </w:rPr>
      </w:pPr>
      <w:r w:rsidRPr="00D570F2">
        <w:rPr>
          <w:rFonts w:eastAsia="Cambria"/>
          <w:lang w:val="es-ES"/>
        </w:rPr>
        <w:t xml:space="preserve">Se llevó a cabo una sensibilización sobre los incentivos fiscales de la </w:t>
      </w:r>
      <w:r w:rsidR="00AF60B7">
        <w:rPr>
          <w:rFonts w:eastAsia="Cambria"/>
          <w:lang w:val="es-ES"/>
        </w:rPr>
        <w:t>L</w:t>
      </w:r>
      <w:r w:rsidRPr="00D570F2">
        <w:rPr>
          <w:rFonts w:eastAsia="Cambria"/>
          <w:lang w:val="es-ES"/>
        </w:rPr>
        <w:t>ey 392-07, sobre Competitividad e Innovación Industrial, especialmente en lo atinente a los incentivos fiscales sobre mecanismos de modernización industrial por la compra de equipos, maquinarias y tecnología; así como en lo relacionado a la no retención del Impuesto sobre la Renta por la contratación de personal técnico extranjero.</w:t>
      </w:r>
    </w:p>
    <w:p w14:paraId="37196230" w14:textId="01AA0A60" w:rsidR="004A4AB4" w:rsidRDefault="004A4AB4" w:rsidP="007C273E">
      <w:pPr>
        <w:pStyle w:val="CuerpoMemoria"/>
        <w:numPr>
          <w:ilvl w:val="1"/>
          <w:numId w:val="24"/>
        </w:numPr>
        <w:rPr>
          <w:rFonts w:eastAsia="Cambria"/>
          <w:lang w:val="es-ES"/>
        </w:rPr>
      </w:pPr>
      <w:r w:rsidRPr="00D570F2">
        <w:rPr>
          <w:rFonts w:eastAsia="Cambria"/>
          <w:lang w:val="es-ES"/>
        </w:rPr>
        <w:t xml:space="preserve">Se vislumbró que los terrenos donde está ubicada la empresa tienen 14,000 mts2, de las cuales hay 9,000mts2 de construcción, y se están preparando para construir 2 naves industriales en los 5,000mts2 restantes, en virtud de un contrato de distribución logrado con la empresa HOME DEPOT y otras empresas internacionales. En tal sentido, se brindó la asesoría para que evalúen la posibilidad de convertirse en un parque industrial acogido a la </w:t>
      </w:r>
      <w:r w:rsidR="00AF60B7">
        <w:rPr>
          <w:rFonts w:eastAsia="Cambria"/>
          <w:lang w:val="es-ES"/>
        </w:rPr>
        <w:t>L</w:t>
      </w:r>
      <w:r w:rsidRPr="00D570F2">
        <w:rPr>
          <w:rFonts w:eastAsia="Cambria"/>
          <w:lang w:val="es-ES"/>
        </w:rPr>
        <w:t>ey 392-07, sobre Competitividad e Innovación Industria</w:t>
      </w:r>
      <w:r w:rsidR="00AF60B7">
        <w:rPr>
          <w:rFonts w:eastAsia="Cambria"/>
          <w:lang w:val="es-ES"/>
        </w:rPr>
        <w:t>l</w:t>
      </w:r>
      <w:r w:rsidRPr="00D570F2">
        <w:rPr>
          <w:rFonts w:eastAsia="Cambria"/>
          <w:lang w:val="es-ES"/>
        </w:rPr>
        <w:t xml:space="preserve">, a fin de recibir incentivos fiscales, administrativos y municipales por la construcción y equipamiento de los mismos. </w:t>
      </w:r>
    </w:p>
    <w:p w14:paraId="63D8A08E" w14:textId="77777777" w:rsidR="004A4AB4" w:rsidRPr="00D570F2" w:rsidRDefault="004A4AB4" w:rsidP="007C273E">
      <w:pPr>
        <w:pStyle w:val="CuerpoMemoria"/>
        <w:numPr>
          <w:ilvl w:val="1"/>
          <w:numId w:val="24"/>
        </w:numPr>
        <w:rPr>
          <w:rFonts w:eastAsia="Cambria"/>
          <w:lang w:val="es-ES"/>
        </w:rPr>
      </w:pPr>
      <w:r>
        <w:rPr>
          <w:rFonts w:eastAsia="Cambria"/>
          <w:lang w:val="es-ES"/>
        </w:rPr>
        <w:t>A raíz de este encuentro, se ha estado dando asistencia continua a esta empresa para los fines</w:t>
      </w:r>
      <w:r w:rsidRPr="00D570F2">
        <w:rPr>
          <w:rFonts w:eastAsia="Cambria"/>
          <w:lang w:val="es-ES"/>
        </w:rPr>
        <w:t xml:space="preserve">. </w:t>
      </w:r>
    </w:p>
    <w:p w14:paraId="08944E9E" w14:textId="77777777" w:rsidR="004A4AB4" w:rsidRPr="00D570F2" w:rsidRDefault="004A4AB4" w:rsidP="007C273E">
      <w:pPr>
        <w:pStyle w:val="CuerpoMemoria"/>
        <w:numPr>
          <w:ilvl w:val="0"/>
          <w:numId w:val="24"/>
        </w:numPr>
        <w:rPr>
          <w:rFonts w:eastAsia="Cambria"/>
          <w:lang w:val="es-ES"/>
        </w:rPr>
      </w:pPr>
      <w:r>
        <w:rPr>
          <w:rFonts w:eastAsia="Cambria" w:cs="Cambria"/>
          <w:lang w:val="es-ES"/>
        </w:rPr>
        <w:t xml:space="preserve">Visita a </w:t>
      </w:r>
      <w:r w:rsidRPr="00D570F2">
        <w:rPr>
          <w:rFonts w:eastAsia="Cambria"/>
          <w:lang w:val="es-ES"/>
        </w:rPr>
        <w:t>Cono Cris</w:t>
      </w:r>
    </w:p>
    <w:p w14:paraId="3C98AD82" w14:textId="77777777" w:rsidR="004A4AB4" w:rsidRDefault="004A4AB4" w:rsidP="007C273E">
      <w:pPr>
        <w:pStyle w:val="CuerpoMemoria"/>
        <w:numPr>
          <w:ilvl w:val="1"/>
          <w:numId w:val="24"/>
        </w:numPr>
        <w:rPr>
          <w:rFonts w:eastAsia="Cambria"/>
          <w:lang w:val="es-ES"/>
        </w:rPr>
      </w:pPr>
      <w:r>
        <w:rPr>
          <w:rFonts w:eastAsia="Cambria"/>
          <w:lang w:val="es-ES"/>
        </w:rPr>
        <w:t>Se llevó a cabo</w:t>
      </w:r>
      <w:r w:rsidRPr="00D570F2">
        <w:rPr>
          <w:rFonts w:eastAsia="Cambria"/>
          <w:lang w:val="es-ES"/>
        </w:rPr>
        <w:t xml:space="preserve"> una visita a la fábrica de la empresa Cono Cris, la cual se dedica a la producción de conos de </w:t>
      </w:r>
      <w:r w:rsidRPr="00D570F2">
        <w:rPr>
          <w:rFonts w:eastAsia="Cambria"/>
          <w:lang w:val="es-ES"/>
        </w:rPr>
        <w:lastRenderedPageBreak/>
        <w:t xml:space="preserve">helados. La misma está ubicada en el distrito municipal de </w:t>
      </w:r>
      <w:proofErr w:type="spellStart"/>
      <w:r w:rsidRPr="00D570F2">
        <w:rPr>
          <w:rFonts w:eastAsia="Cambria"/>
          <w:lang w:val="es-ES"/>
        </w:rPr>
        <w:t>Jacagua</w:t>
      </w:r>
      <w:proofErr w:type="spellEnd"/>
      <w:r w:rsidRPr="00D570F2">
        <w:rPr>
          <w:rFonts w:eastAsia="Cambria"/>
          <w:lang w:val="es-ES"/>
        </w:rPr>
        <w:t xml:space="preserve">, municipio Santiago de los Caballeros. </w:t>
      </w:r>
    </w:p>
    <w:p w14:paraId="48453136" w14:textId="77777777" w:rsidR="004A4AB4" w:rsidRDefault="004A4AB4" w:rsidP="007C273E">
      <w:pPr>
        <w:pStyle w:val="CuerpoMemoria"/>
        <w:numPr>
          <w:ilvl w:val="1"/>
          <w:numId w:val="24"/>
        </w:numPr>
        <w:rPr>
          <w:rFonts w:eastAsia="Cambria"/>
          <w:lang w:val="es-ES"/>
        </w:rPr>
      </w:pPr>
      <w:r w:rsidRPr="00D570F2">
        <w:rPr>
          <w:rFonts w:eastAsia="Cambria"/>
          <w:lang w:val="es-ES"/>
        </w:rPr>
        <w:t>El motivo de la misma fue conocer las inversiones en equipos y maquinarias, que la referida industria ha venido realizando, así como sus expectativas para el futuro.</w:t>
      </w:r>
    </w:p>
    <w:p w14:paraId="217DCE6B" w14:textId="77777777" w:rsidR="004A4AB4" w:rsidRDefault="004A4AB4" w:rsidP="007C273E">
      <w:pPr>
        <w:pStyle w:val="CuerpoMemoria"/>
        <w:numPr>
          <w:ilvl w:val="1"/>
          <w:numId w:val="24"/>
        </w:numPr>
        <w:rPr>
          <w:rFonts w:eastAsia="Cambria"/>
          <w:lang w:val="es-ES"/>
        </w:rPr>
      </w:pPr>
      <w:r>
        <w:rPr>
          <w:rFonts w:eastAsia="Cambria"/>
          <w:lang w:val="es-ES"/>
        </w:rPr>
        <w:t>La gerencia de Cono Cris informó</w:t>
      </w:r>
      <w:r w:rsidRPr="00D570F2">
        <w:rPr>
          <w:rFonts w:eastAsia="Cambria"/>
          <w:lang w:val="es-ES"/>
        </w:rPr>
        <w:t xml:space="preserve"> sobre el crecimiento que la empresa </w:t>
      </w:r>
      <w:r>
        <w:rPr>
          <w:rFonts w:eastAsia="Cambria"/>
          <w:lang w:val="es-ES"/>
        </w:rPr>
        <w:t>está</w:t>
      </w:r>
      <w:r w:rsidRPr="00D570F2">
        <w:rPr>
          <w:rFonts w:eastAsia="Cambria"/>
          <w:lang w:val="es-ES"/>
        </w:rPr>
        <w:t xml:space="preserve"> teniendo</w:t>
      </w:r>
      <w:r>
        <w:rPr>
          <w:rFonts w:eastAsia="Cambria"/>
          <w:lang w:val="es-ES"/>
        </w:rPr>
        <w:t xml:space="preserve"> y compartió información </w:t>
      </w:r>
      <w:r w:rsidRPr="00D570F2">
        <w:rPr>
          <w:rFonts w:eastAsia="Cambria"/>
          <w:lang w:val="es-ES"/>
        </w:rPr>
        <w:t>sobre las inversiones en equipos, maquinarias e infraestructura que han realizado en los últimos años. En ese sentido nos indicó que en este momento están utilizando alrededor de un 30% de su capacidad de producción</w:t>
      </w:r>
      <w:r>
        <w:rPr>
          <w:rFonts w:eastAsia="Cambria"/>
          <w:lang w:val="es-ES"/>
        </w:rPr>
        <w:t>, teniendo amplio</w:t>
      </w:r>
      <w:r w:rsidRPr="00D570F2">
        <w:rPr>
          <w:rFonts w:eastAsia="Cambria"/>
          <w:lang w:val="es-ES"/>
        </w:rPr>
        <w:t xml:space="preserve"> espacio para crecimiento</w:t>
      </w:r>
      <w:r>
        <w:rPr>
          <w:rFonts w:eastAsia="Cambria"/>
          <w:lang w:val="es-ES"/>
        </w:rPr>
        <w:t xml:space="preserve"> en su productividad</w:t>
      </w:r>
      <w:r w:rsidRPr="00D570F2">
        <w:rPr>
          <w:rFonts w:eastAsia="Cambria"/>
          <w:lang w:val="es-ES"/>
        </w:rPr>
        <w:t xml:space="preserve">. </w:t>
      </w:r>
    </w:p>
    <w:p w14:paraId="7264A4A0" w14:textId="77777777" w:rsidR="004A4AB4" w:rsidRDefault="004A4AB4" w:rsidP="007C273E">
      <w:pPr>
        <w:pStyle w:val="CuerpoMemoria"/>
        <w:numPr>
          <w:ilvl w:val="1"/>
          <w:numId w:val="24"/>
        </w:numPr>
        <w:rPr>
          <w:rFonts w:eastAsia="Cambria"/>
          <w:lang w:val="es-ES"/>
        </w:rPr>
      </w:pPr>
      <w:r>
        <w:rPr>
          <w:rFonts w:eastAsia="Cambria"/>
          <w:lang w:val="es-ES"/>
        </w:rPr>
        <w:t>Se  realizó una sensibilización sobre l</w:t>
      </w:r>
      <w:r w:rsidRPr="00D570F2">
        <w:rPr>
          <w:rFonts w:eastAsia="Cambria"/>
          <w:lang w:val="es-ES"/>
        </w:rPr>
        <w:t xml:space="preserve">os incentivos y facilidades fiscales y administrativas, que prevé la ley de PROINDUSTRIA. En ese tenor, </w:t>
      </w:r>
      <w:r>
        <w:rPr>
          <w:rFonts w:eastAsia="Cambria"/>
          <w:lang w:val="es-ES"/>
        </w:rPr>
        <w:t xml:space="preserve">se hizo particular </w:t>
      </w:r>
      <w:r w:rsidRPr="00D570F2">
        <w:rPr>
          <w:rFonts w:eastAsia="Cambria"/>
          <w:lang w:val="es-ES"/>
        </w:rPr>
        <w:t>énfasis en siempre tener en cuenta las partidas arancelarias de los equipos, maquinarias y tecnologías que han comprado en este ejercicio fiscal y de los que vayan a adquirir</w:t>
      </w:r>
      <w:r>
        <w:rPr>
          <w:rFonts w:eastAsia="Cambria"/>
          <w:lang w:val="es-ES"/>
        </w:rPr>
        <w:t>, a fin de beneficiarse de los incentivos de la Ley 392-07 y sus modificaciones</w:t>
      </w:r>
      <w:r w:rsidRPr="00D570F2">
        <w:rPr>
          <w:rFonts w:eastAsia="Cambria"/>
          <w:lang w:val="es-ES"/>
        </w:rPr>
        <w:t xml:space="preserve">. </w:t>
      </w:r>
    </w:p>
    <w:p w14:paraId="1A0C9273" w14:textId="77777777" w:rsidR="004A4AB4" w:rsidRDefault="004A4AB4" w:rsidP="007C273E">
      <w:pPr>
        <w:pStyle w:val="CuerpoMemoria"/>
        <w:numPr>
          <w:ilvl w:val="1"/>
          <w:numId w:val="24"/>
        </w:numPr>
        <w:rPr>
          <w:rFonts w:eastAsia="Cambria"/>
          <w:lang w:val="es-ES"/>
        </w:rPr>
      </w:pPr>
      <w:r w:rsidRPr="00D570F2">
        <w:rPr>
          <w:rFonts w:eastAsia="Cambria"/>
          <w:lang w:val="es-ES"/>
        </w:rPr>
        <w:t xml:space="preserve">En virtud de </w:t>
      </w:r>
      <w:r>
        <w:rPr>
          <w:rFonts w:eastAsia="Cambria"/>
          <w:lang w:val="es-ES"/>
        </w:rPr>
        <w:t>los</w:t>
      </w:r>
      <w:r w:rsidRPr="00D570F2">
        <w:rPr>
          <w:rFonts w:eastAsia="Cambria"/>
          <w:lang w:val="es-ES"/>
        </w:rPr>
        <w:t xml:space="preserve"> 3,000mts2</w:t>
      </w:r>
      <w:r>
        <w:rPr>
          <w:rFonts w:eastAsia="Cambria"/>
          <w:lang w:val="es-ES"/>
        </w:rPr>
        <w:t xml:space="preserve"> aproximados</w:t>
      </w:r>
      <w:r w:rsidRPr="00D570F2">
        <w:rPr>
          <w:rFonts w:eastAsia="Cambria"/>
          <w:lang w:val="es-ES"/>
        </w:rPr>
        <w:t xml:space="preserve"> </w:t>
      </w:r>
      <w:r>
        <w:rPr>
          <w:rFonts w:eastAsia="Cambria"/>
          <w:lang w:val="es-ES"/>
        </w:rPr>
        <w:t>disponibles para desarrollo industrial</w:t>
      </w:r>
      <w:r w:rsidRPr="00E8499F">
        <w:rPr>
          <w:rFonts w:eastAsia="Cambria"/>
          <w:lang w:val="es-ES"/>
        </w:rPr>
        <w:t xml:space="preserve"> </w:t>
      </w:r>
      <w:r>
        <w:rPr>
          <w:rFonts w:eastAsia="Cambria"/>
          <w:lang w:val="es-ES"/>
        </w:rPr>
        <w:t>propiedad de Cono Cris</w:t>
      </w:r>
      <w:r w:rsidRPr="00D570F2">
        <w:rPr>
          <w:rFonts w:eastAsia="Cambria"/>
          <w:lang w:val="es-ES"/>
        </w:rPr>
        <w:t xml:space="preserve">, </w:t>
      </w:r>
      <w:r>
        <w:rPr>
          <w:rFonts w:eastAsia="Cambria"/>
          <w:lang w:val="es-ES"/>
        </w:rPr>
        <w:t>se realizó</w:t>
      </w:r>
      <w:r w:rsidRPr="00D570F2">
        <w:rPr>
          <w:rFonts w:eastAsia="Cambria"/>
          <w:lang w:val="es-ES"/>
        </w:rPr>
        <w:t xml:space="preserve"> la sugerencia de que </w:t>
      </w:r>
      <w:r>
        <w:rPr>
          <w:rFonts w:eastAsia="Cambria"/>
          <w:lang w:val="es-ES"/>
        </w:rPr>
        <w:t xml:space="preserve">evalúen </w:t>
      </w:r>
      <w:r w:rsidRPr="00D570F2">
        <w:rPr>
          <w:rFonts w:eastAsia="Cambria"/>
          <w:lang w:val="es-ES"/>
        </w:rPr>
        <w:t>la posibilidad de convertirse en un parque industrial</w:t>
      </w:r>
      <w:r>
        <w:rPr>
          <w:rFonts w:eastAsia="Cambria"/>
          <w:lang w:val="es-ES"/>
        </w:rPr>
        <w:t xml:space="preserve">, explicando </w:t>
      </w:r>
      <w:r w:rsidRPr="00D570F2">
        <w:rPr>
          <w:rFonts w:eastAsia="Cambria"/>
          <w:lang w:val="es-ES"/>
        </w:rPr>
        <w:t xml:space="preserve">que tendrían exenciones fiscales, arancelarias y administrativas para la construcción y equipamiento de </w:t>
      </w:r>
      <w:r w:rsidRPr="00D570F2">
        <w:rPr>
          <w:rFonts w:eastAsia="Cambria"/>
          <w:lang w:val="es-ES"/>
        </w:rPr>
        <w:lastRenderedPageBreak/>
        <w:t>las posibles naves a construir. En ese sentido</w:t>
      </w:r>
      <w:r>
        <w:rPr>
          <w:rFonts w:eastAsia="Cambria"/>
          <w:lang w:val="es-ES"/>
        </w:rPr>
        <w:t>, se les orientó</w:t>
      </w:r>
      <w:r w:rsidRPr="00D570F2">
        <w:rPr>
          <w:rFonts w:eastAsia="Cambria"/>
          <w:lang w:val="es-ES"/>
        </w:rPr>
        <w:t xml:space="preserve"> que </w:t>
      </w:r>
      <w:r>
        <w:rPr>
          <w:rFonts w:eastAsia="Cambria"/>
          <w:lang w:val="es-ES"/>
        </w:rPr>
        <w:t xml:space="preserve">debe </w:t>
      </w:r>
      <w:r w:rsidRPr="00D570F2">
        <w:rPr>
          <w:rFonts w:eastAsia="Cambria"/>
          <w:lang w:val="es-ES"/>
        </w:rPr>
        <w:t>constituirse una empresa que funja como administradora del parque y</w:t>
      </w:r>
      <w:r>
        <w:rPr>
          <w:rFonts w:eastAsia="Cambria"/>
          <w:lang w:val="es-ES"/>
        </w:rPr>
        <w:t>,</w:t>
      </w:r>
      <w:r w:rsidRPr="00D570F2">
        <w:rPr>
          <w:rFonts w:eastAsia="Cambria"/>
          <w:lang w:val="es-ES"/>
        </w:rPr>
        <w:t xml:space="preserve"> a la vez</w:t>
      </w:r>
      <w:r>
        <w:rPr>
          <w:rFonts w:eastAsia="Cambria"/>
          <w:lang w:val="es-ES"/>
        </w:rPr>
        <w:t>,</w:t>
      </w:r>
      <w:r w:rsidRPr="00D570F2">
        <w:rPr>
          <w:rFonts w:eastAsia="Cambria"/>
          <w:lang w:val="es-ES"/>
        </w:rPr>
        <w:t xml:space="preserve"> establecer otra empresa dentro del parque. En ese mismo tenor</w:t>
      </w:r>
      <w:r>
        <w:rPr>
          <w:rFonts w:eastAsia="Cambria"/>
          <w:lang w:val="es-ES"/>
        </w:rPr>
        <w:t>, se realizó la sugerencia de evaluar</w:t>
      </w:r>
      <w:r w:rsidRPr="00D570F2">
        <w:rPr>
          <w:rFonts w:eastAsia="Cambria"/>
          <w:lang w:val="es-ES"/>
        </w:rPr>
        <w:t xml:space="preserve"> algunas opciones de negocios relacionadas con la actividad </w:t>
      </w:r>
      <w:r>
        <w:rPr>
          <w:rFonts w:eastAsia="Cambria"/>
          <w:lang w:val="es-ES"/>
        </w:rPr>
        <w:t xml:space="preserve">industrial </w:t>
      </w:r>
      <w:r w:rsidRPr="00D570F2">
        <w:rPr>
          <w:rFonts w:eastAsia="Cambria"/>
          <w:lang w:val="es-ES"/>
        </w:rPr>
        <w:t xml:space="preserve">de </w:t>
      </w:r>
      <w:r>
        <w:rPr>
          <w:rFonts w:eastAsia="Cambria"/>
          <w:lang w:val="es-ES"/>
        </w:rPr>
        <w:t>Cono Cris.</w:t>
      </w:r>
      <w:r w:rsidRPr="00D570F2">
        <w:rPr>
          <w:rFonts w:eastAsia="Cambria"/>
          <w:lang w:val="es-ES"/>
        </w:rPr>
        <w:t xml:space="preserve"> </w:t>
      </w:r>
    </w:p>
    <w:p w14:paraId="6F5B1739" w14:textId="77777777" w:rsidR="004A4AB4" w:rsidRPr="00E8499F" w:rsidRDefault="004A4AB4" w:rsidP="007C273E">
      <w:pPr>
        <w:pStyle w:val="CuerpoMemoria"/>
        <w:numPr>
          <w:ilvl w:val="1"/>
          <w:numId w:val="24"/>
        </w:numPr>
        <w:rPr>
          <w:rFonts w:eastAsia="Cambria"/>
          <w:lang w:val="es-ES"/>
        </w:rPr>
      </w:pPr>
      <w:r w:rsidRPr="00E8499F">
        <w:rPr>
          <w:rFonts w:eastAsia="Cambria"/>
          <w:lang w:val="es-ES"/>
        </w:rPr>
        <w:t xml:space="preserve">Asimismo, se sugirió que solicitaran ante EDENORTE hacer el cambio a la tarifa eléctrica MTD2 (Media tensión con demanda 2),  mediante una comunicación formal anexando el certificado de Registro Industrial, obteniendo una mejor tarifa eléctrica.   </w:t>
      </w:r>
    </w:p>
    <w:p w14:paraId="1496D08F" w14:textId="77777777" w:rsidR="004A4AB4" w:rsidRPr="00D570F2" w:rsidRDefault="004A4AB4" w:rsidP="007C273E">
      <w:pPr>
        <w:pStyle w:val="CuerpoMemoria"/>
        <w:numPr>
          <w:ilvl w:val="0"/>
          <w:numId w:val="24"/>
        </w:numPr>
        <w:rPr>
          <w:rFonts w:eastAsia="Cambria" w:cs="Cambria"/>
          <w:lang w:val="es-ES"/>
        </w:rPr>
      </w:pPr>
      <w:r w:rsidRPr="00D570F2">
        <w:rPr>
          <w:rFonts w:eastAsia="Cambria"/>
          <w:lang w:val="es-ES"/>
        </w:rPr>
        <w:t>Visita</w:t>
      </w:r>
      <w:r>
        <w:rPr>
          <w:rFonts w:eastAsia="Cambria"/>
          <w:lang w:val="es-ES"/>
        </w:rPr>
        <w:t xml:space="preserve"> a</w:t>
      </w:r>
      <w:r w:rsidRPr="00D570F2">
        <w:rPr>
          <w:rFonts w:eastAsia="Cambria"/>
          <w:lang w:val="es-ES"/>
        </w:rPr>
        <w:t xml:space="preserve"> </w:t>
      </w:r>
      <w:proofErr w:type="spellStart"/>
      <w:r w:rsidRPr="00D570F2">
        <w:rPr>
          <w:rFonts w:eastAsia="Cambria"/>
          <w:lang w:val="es-ES"/>
        </w:rPr>
        <w:t>Alpa</w:t>
      </w:r>
      <w:proofErr w:type="spellEnd"/>
      <w:r w:rsidRPr="00D570F2">
        <w:rPr>
          <w:rFonts w:eastAsia="Cambria"/>
          <w:lang w:val="es-ES"/>
        </w:rPr>
        <w:t xml:space="preserve"> </w:t>
      </w:r>
      <w:proofErr w:type="spellStart"/>
      <w:r w:rsidRPr="00D570F2">
        <w:rPr>
          <w:rFonts w:eastAsia="Cambria"/>
          <w:lang w:val="es-ES"/>
        </w:rPr>
        <w:t>Import</w:t>
      </w:r>
      <w:proofErr w:type="spellEnd"/>
      <w:r w:rsidRPr="00D570F2">
        <w:rPr>
          <w:rFonts w:eastAsia="Cambria"/>
          <w:lang w:val="es-ES"/>
        </w:rPr>
        <w:tab/>
      </w:r>
    </w:p>
    <w:p w14:paraId="78CBB252" w14:textId="77777777" w:rsidR="004A4AB4" w:rsidRPr="00D570F2" w:rsidRDefault="004A4AB4" w:rsidP="007C273E">
      <w:pPr>
        <w:pStyle w:val="CuerpoMemoria"/>
        <w:numPr>
          <w:ilvl w:val="1"/>
          <w:numId w:val="24"/>
        </w:numPr>
      </w:pPr>
      <w:r w:rsidRPr="00D570F2">
        <w:rPr>
          <w:rFonts w:eastAsia="Cambria" w:cs="Cambria"/>
          <w:lang w:val="es-ES"/>
        </w:rPr>
        <w:t xml:space="preserve">Como parte del acercamiento a las industrias manufactureras, </w:t>
      </w:r>
      <w:r>
        <w:rPr>
          <w:rFonts w:eastAsia="Cambria" w:cs="Cambria"/>
          <w:lang w:val="es-ES"/>
        </w:rPr>
        <w:t>se realizó una</w:t>
      </w:r>
      <w:r w:rsidRPr="00D570F2">
        <w:rPr>
          <w:rFonts w:eastAsia="Cambria" w:cs="Cambria"/>
          <w:lang w:val="es-ES"/>
        </w:rPr>
        <w:t xml:space="preserve"> la empresa </w:t>
      </w:r>
      <w:proofErr w:type="spellStart"/>
      <w:r w:rsidRPr="00D570F2">
        <w:rPr>
          <w:rFonts w:eastAsia="Cambria" w:cs="Cambria"/>
          <w:lang w:val="es-ES"/>
        </w:rPr>
        <w:t>Alpa</w:t>
      </w:r>
      <w:proofErr w:type="spellEnd"/>
      <w:r w:rsidRPr="00D570F2">
        <w:rPr>
          <w:rFonts w:eastAsia="Cambria" w:cs="Cambria"/>
          <w:lang w:val="es-ES"/>
        </w:rPr>
        <w:t xml:space="preserve"> </w:t>
      </w:r>
      <w:proofErr w:type="spellStart"/>
      <w:r w:rsidRPr="00D570F2">
        <w:rPr>
          <w:rFonts w:eastAsia="Cambria" w:cs="Cambria"/>
          <w:lang w:val="es-ES"/>
        </w:rPr>
        <w:t>Import</w:t>
      </w:r>
      <w:proofErr w:type="spellEnd"/>
      <w:r w:rsidRPr="00D570F2">
        <w:rPr>
          <w:rFonts w:eastAsia="Cambria" w:cs="Cambria"/>
          <w:lang w:val="es-ES"/>
        </w:rPr>
        <w:t>, SRL, dedica</w:t>
      </w:r>
      <w:r>
        <w:rPr>
          <w:rFonts w:eastAsia="Cambria" w:cs="Cambria"/>
          <w:lang w:val="es-ES"/>
        </w:rPr>
        <w:t>da</w:t>
      </w:r>
      <w:r w:rsidRPr="00D570F2">
        <w:rPr>
          <w:rFonts w:eastAsia="Cambria" w:cs="Cambria"/>
          <w:lang w:val="es-ES"/>
        </w:rPr>
        <w:t xml:space="preserve"> a la producción de productos químicos relacionados con el hoga</w:t>
      </w:r>
      <w:r>
        <w:rPr>
          <w:rFonts w:eastAsia="Cambria" w:cs="Cambria"/>
          <w:lang w:val="es-ES"/>
        </w:rPr>
        <w:t>r, que cuenta con su</w:t>
      </w:r>
      <w:r w:rsidRPr="00D570F2">
        <w:rPr>
          <w:rFonts w:eastAsia="Cambria" w:cs="Cambria"/>
          <w:lang w:val="es-ES"/>
        </w:rPr>
        <w:t xml:space="preserve"> Registro y Calificación Industrial</w:t>
      </w:r>
      <w:r>
        <w:rPr>
          <w:rFonts w:eastAsia="Cambria" w:cs="Cambria"/>
          <w:lang w:val="es-ES"/>
        </w:rPr>
        <w:t>es</w:t>
      </w:r>
      <w:r w:rsidRPr="00D570F2">
        <w:rPr>
          <w:rFonts w:eastAsia="Cambria" w:cs="Cambria"/>
          <w:lang w:val="es-ES"/>
        </w:rPr>
        <w:t xml:space="preserve">.  </w:t>
      </w:r>
    </w:p>
    <w:p w14:paraId="3984F2B8" w14:textId="446185AA" w:rsidR="004A4AB4" w:rsidRDefault="004A4AB4" w:rsidP="007C273E">
      <w:pPr>
        <w:pStyle w:val="CuerpoMemoria"/>
        <w:numPr>
          <w:ilvl w:val="1"/>
          <w:numId w:val="24"/>
        </w:numPr>
      </w:pPr>
      <w:r w:rsidRPr="00833D3C">
        <w:t>Durante esta visita</w:t>
      </w:r>
      <w:r>
        <w:t>,</w:t>
      </w:r>
      <w:r w:rsidRPr="00833D3C">
        <w:t xml:space="preserve"> </w:t>
      </w:r>
      <w:r>
        <w:t>se llevó a cabo la reunión</w:t>
      </w:r>
      <w:r w:rsidRPr="00833D3C">
        <w:t xml:space="preserve"> con el presidente, gerente general y personal técnico de dicha empresa</w:t>
      </w:r>
      <w:r>
        <w:t xml:space="preserve">, donde se les sensibilizó sobre </w:t>
      </w:r>
      <w:r w:rsidRPr="00833D3C">
        <w:t xml:space="preserve">los aspectos a tomar en cuenta para la aplicación de los incentivos fiscales previstos en la </w:t>
      </w:r>
      <w:r w:rsidR="00AF60B7">
        <w:t>L</w:t>
      </w:r>
      <w:r w:rsidRPr="00833D3C">
        <w:t xml:space="preserve">ey 392-07, Sobre Competitividad e Innovación Industrial. </w:t>
      </w:r>
    </w:p>
    <w:p w14:paraId="3C604B4B" w14:textId="77777777" w:rsidR="004A4AB4" w:rsidRDefault="004A4AB4" w:rsidP="007C273E">
      <w:pPr>
        <w:pStyle w:val="CuerpoMemoria"/>
        <w:numPr>
          <w:ilvl w:val="1"/>
          <w:numId w:val="24"/>
        </w:numPr>
      </w:pPr>
      <w:r w:rsidRPr="00833D3C">
        <w:t xml:space="preserve">De igual manera, </w:t>
      </w:r>
      <w:r>
        <w:t>se promocionaron</w:t>
      </w:r>
      <w:r w:rsidRPr="00833D3C">
        <w:t xml:space="preserve"> los servicios que desde PROINDUSTRIA se ofrecen</w:t>
      </w:r>
      <w:r>
        <w:t>, para potenciar el desarrollo de esta empresa</w:t>
      </w:r>
      <w:r w:rsidRPr="00833D3C">
        <w:t>.</w:t>
      </w:r>
    </w:p>
    <w:p w14:paraId="55355CE7" w14:textId="77777777" w:rsidR="004A4AB4" w:rsidRPr="00833D3C" w:rsidRDefault="004A4AB4" w:rsidP="007C273E">
      <w:pPr>
        <w:pStyle w:val="CuerpoMemoria"/>
        <w:numPr>
          <w:ilvl w:val="0"/>
          <w:numId w:val="24"/>
        </w:numPr>
      </w:pPr>
      <w:r w:rsidRPr="00833D3C">
        <w:lastRenderedPageBreak/>
        <w:t xml:space="preserve">Visita Asociación </w:t>
      </w:r>
      <w:r>
        <w:t>d</w:t>
      </w:r>
      <w:r w:rsidRPr="00833D3C">
        <w:t xml:space="preserve">e Embutidores </w:t>
      </w:r>
      <w:r>
        <w:t>d</w:t>
      </w:r>
      <w:r w:rsidRPr="00833D3C">
        <w:t>el Cibao</w:t>
      </w:r>
    </w:p>
    <w:p w14:paraId="7B39EFE4" w14:textId="4B91441D" w:rsidR="004A4AB4" w:rsidRDefault="004A4AB4" w:rsidP="007C273E">
      <w:pPr>
        <w:pStyle w:val="CuerpoMemoria"/>
        <w:numPr>
          <w:ilvl w:val="1"/>
          <w:numId w:val="24"/>
        </w:numPr>
        <w:rPr>
          <w:rFonts w:eastAsia="Cambria"/>
          <w:lang w:val="es-ES"/>
        </w:rPr>
      </w:pPr>
      <w:r>
        <w:t>Se llevó a cabo una visita a</w:t>
      </w:r>
      <w:r w:rsidRPr="00D570F2">
        <w:t xml:space="preserve"> la Asociación de Embutidores del Cibao</w:t>
      </w:r>
      <w:r>
        <w:t xml:space="preserve">, </w:t>
      </w:r>
      <w:r w:rsidR="00AF60B7">
        <w:t>encabezada</w:t>
      </w:r>
      <w:r>
        <w:t xml:space="preserve"> por</w:t>
      </w:r>
      <w:r w:rsidRPr="00D570F2">
        <w:t xml:space="preserve"> el presidente y la secretaria</w:t>
      </w:r>
      <w:r w:rsidRPr="00D570F2">
        <w:rPr>
          <w:rFonts w:eastAsia="Cambria"/>
          <w:lang w:val="es-ES"/>
        </w:rPr>
        <w:t xml:space="preserve"> ejecutiva de dicha asociación. Junto con ellos</w:t>
      </w:r>
      <w:r>
        <w:rPr>
          <w:rFonts w:eastAsia="Cambria"/>
          <w:lang w:val="es-ES"/>
        </w:rPr>
        <w:t>,</w:t>
      </w:r>
      <w:r w:rsidRPr="00D570F2">
        <w:rPr>
          <w:rFonts w:eastAsia="Cambria"/>
          <w:lang w:val="es-ES"/>
        </w:rPr>
        <w:t xml:space="preserve"> asistieron alrededor de 15 industrias representativas de dicho sector (</w:t>
      </w:r>
      <w:proofErr w:type="spellStart"/>
      <w:r w:rsidRPr="00D570F2">
        <w:rPr>
          <w:rFonts w:eastAsia="Cambria"/>
          <w:lang w:val="es-ES"/>
        </w:rPr>
        <w:t>Carnu</w:t>
      </w:r>
      <w:proofErr w:type="spellEnd"/>
      <w:r w:rsidRPr="00D570F2">
        <w:rPr>
          <w:rFonts w:eastAsia="Cambria"/>
          <w:lang w:val="es-ES"/>
        </w:rPr>
        <w:t xml:space="preserve">, Hermanos Taveras, </w:t>
      </w:r>
      <w:proofErr w:type="spellStart"/>
      <w:r w:rsidRPr="00D570F2">
        <w:rPr>
          <w:rFonts w:eastAsia="Cambria"/>
          <w:lang w:val="es-ES"/>
        </w:rPr>
        <w:t>Prodenor</w:t>
      </w:r>
      <w:proofErr w:type="spellEnd"/>
      <w:r w:rsidRPr="00D570F2">
        <w:rPr>
          <w:rFonts w:eastAsia="Cambria"/>
          <w:lang w:val="es-ES"/>
        </w:rPr>
        <w:t xml:space="preserve">, </w:t>
      </w:r>
      <w:proofErr w:type="spellStart"/>
      <w:r w:rsidRPr="00D570F2">
        <w:rPr>
          <w:rFonts w:eastAsia="Cambria"/>
          <w:lang w:val="es-ES"/>
        </w:rPr>
        <w:t>Agrofem</w:t>
      </w:r>
      <w:proofErr w:type="spellEnd"/>
      <w:r w:rsidRPr="00D570F2">
        <w:rPr>
          <w:rFonts w:eastAsia="Cambria"/>
          <w:lang w:val="es-ES"/>
        </w:rPr>
        <w:t>, entre otros).</w:t>
      </w:r>
    </w:p>
    <w:p w14:paraId="78B50632" w14:textId="77777777" w:rsidR="004A4AB4" w:rsidRDefault="004A4AB4" w:rsidP="007C273E">
      <w:pPr>
        <w:pStyle w:val="CuerpoMemoria"/>
        <w:numPr>
          <w:ilvl w:val="1"/>
          <w:numId w:val="24"/>
        </w:numPr>
        <w:rPr>
          <w:rFonts w:eastAsia="Cambria"/>
          <w:lang w:val="es-ES"/>
        </w:rPr>
      </w:pPr>
      <w:r>
        <w:rPr>
          <w:rFonts w:eastAsia="Cambria"/>
          <w:lang w:val="es-ES"/>
        </w:rPr>
        <w:t>Se realizó una sensibilización sobre</w:t>
      </w:r>
      <w:r w:rsidRPr="00D570F2">
        <w:rPr>
          <w:rFonts w:eastAsia="Cambria"/>
          <w:lang w:val="es-ES"/>
        </w:rPr>
        <w:t xml:space="preserve"> los servicios que se ofrecen en PROINDUSTRIA, especialmente desde la Dirección de Servicios de Apoyo a la Industria</w:t>
      </w:r>
      <w:r>
        <w:rPr>
          <w:rFonts w:eastAsia="Cambria"/>
          <w:lang w:val="es-ES"/>
        </w:rPr>
        <w:t xml:space="preserve">, haciendo </w:t>
      </w:r>
      <w:r w:rsidRPr="00D570F2">
        <w:rPr>
          <w:rFonts w:eastAsia="Cambria"/>
          <w:lang w:val="es-ES"/>
        </w:rPr>
        <w:t>énfasis en los aspectos relacionados a rondas de negocios, mejora productiva, innovación y la importancia del Registro y la Calificación Industrial.</w:t>
      </w:r>
    </w:p>
    <w:p w14:paraId="53BB9C7B" w14:textId="77777777" w:rsidR="004A4AB4" w:rsidRDefault="004A4AB4" w:rsidP="007C273E">
      <w:pPr>
        <w:pStyle w:val="CuerpoMemoria"/>
        <w:numPr>
          <w:ilvl w:val="1"/>
          <w:numId w:val="24"/>
        </w:numPr>
        <w:rPr>
          <w:rFonts w:eastAsia="Cambria"/>
          <w:lang w:val="es-ES"/>
        </w:rPr>
      </w:pPr>
      <w:r>
        <w:rPr>
          <w:rFonts w:eastAsia="Cambria"/>
          <w:lang w:val="es-ES"/>
        </w:rPr>
        <w:t>Se sensibilizó especialmente sobre</w:t>
      </w:r>
      <w:r w:rsidRPr="00D570F2">
        <w:rPr>
          <w:rFonts w:eastAsia="Cambria"/>
          <w:lang w:val="es-ES"/>
        </w:rPr>
        <w:t xml:space="preserve"> la naturaleza jurídica de</w:t>
      </w:r>
      <w:r>
        <w:rPr>
          <w:rFonts w:eastAsia="Cambria"/>
          <w:lang w:val="es-ES"/>
        </w:rPr>
        <w:t>l Registro y la Calificación Industrial</w:t>
      </w:r>
      <w:r w:rsidRPr="00D570F2">
        <w:rPr>
          <w:rFonts w:eastAsia="Cambria"/>
          <w:lang w:val="es-ES"/>
        </w:rPr>
        <w:t>, así como sus requisitos y procedimientos</w:t>
      </w:r>
      <w:r>
        <w:rPr>
          <w:rFonts w:eastAsia="Cambria"/>
          <w:lang w:val="es-ES"/>
        </w:rPr>
        <w:t>; y</w:t>
      </w:r>
      <w:r w:rsidRPr="00D570F2">
        <w:rPr>
          <w:rFonts w:eastAsia="Cambria"/>
          <w:lang w:val="es-ES"/>
        </w:rPr>
        <w:t xml:space="preserve"> los incentivos fiscales previstos en la ley 392-07, Sobre Competitividad e Innovación Industrial</w:t>
      </w:r>
      <w:r>
        <w:rPr>
          <w:rFonts w:eastAsia="Cambria"/>
          <w:lang w:val="es-ES"/>
        </w:rPr>
        <w:t>, que obtienen las empresas calificadas</w:t>
      </w:r>
      <w:r w:rsidRPr="00D570F2">
        <w:rPr>
          <w:rFonts w:eastAsia="Cambria"/>
          <w:lang w:val="es-ES"/>
        </w:rPr>
        <w:t>.</w:t>
      </w:r>
    </w:p>
    <w:p w14:paraId="5F6EFF50" w14:textId="77777777" w:rsidR="004A4AB4" w:rsidRDefault="004A4AB4" w:rsidP="007C273E">
      <w:pPr>
        <w:pStyle w:val="SubttuloMemoria"/>
        <w:rPr>
          <w:color w:val="auto"/>
        </w:rPr>
      </w:pPr>
      <w:r w:rsidRPr="009802FD">
        <w:t>3.3.3.</w:t>
      </w:r>
      <w:r>
        <w:rPr>
          <w:lang w:eastAsia="es-ES_tradnl"/>
        </w:rPr>
        <w:t>3</w:t>
      </w:r>
      <w:r>
        <w:t xml:space="preserve"> Capacitaciones</w:t>
      </w:r>
    </w:p>
    <w:p w14:paraId="404577BB" w14:textId="2ACBB4A8" w:rsidR="004A4AB4" w:rsidRDefault="00B27386" w:rsidP="007C273E">
      <w:pPr>
        <w:pStyle w:val="CuerpoMemoria"/>
        <w:rPr>
          <w:rFonts w:eastAsia="Cambria"/>
          <w:bCs/>
          <w:lang w:val="es-ES"/>
        </w:rPr>
      </w:pPr>
      <w:r>
        <w:rPr>
          <w:rFonts w:eastAsia="Cambria"/>
          <w:lang w:val="es-ES"/>
        </w:rPr>
        <w:t>Las</w:t>
      </w:r>
      <w:r w:rsidR="004A4AB4">
        <w:rPr>
          <w:rFonts w:eastAsia="Cambria"/>
          <w:lang w:val="es-ES"/>
        </w:rPr>
        <w:t xml:space="preserve"> capacitaciones han tenido como finalidad preparar a las industrias manufactureras en los aspectos más preponderantes del momento, especialmente en los aspectos de formalización empresarial, innovación, estrategias de marketing, comercio exterior y aplicación de incentivos fiscales de la ley 392-07, Sobre Competitividad e Innovación Industrial. </w:t>
      </w:r>
    </w:p>
    <w:p w14:paraId="440F0857" w14:textId="620DD45A" w:rsidR="004A4AB4" w:rsidRPr="0072160D" w:rsidRDefault="004A4AB4" w:rsidP="007C273E">
      <w:pPr>
        <w:pStyle w:val="CuerpoMemoria"/>
        <w:numPr>
          <w:ilvl w:val="0"/>
          <w:numId w:val="25"/>
        </w:numPr>
        <w:rPr>
          <w:rFonts w:eastAsia="Cambria"/>
          <w:szCs w:val="22"/>
          <w:lang w:val="es-ES"/>
        </w:rPr>
      </w:pPr>
      <w:r w:rsidRPr="0072160D">
        <w:rPr>
          <w:rFonts w:eastAsia="Cambria"/>
          <w:bCs/>
          <w:lang w:val="es-ES"/>
        </w:rPr>
        <w:lastRenderedPageBreak/>
        <w:t xml:space="preserve">Promoción incentivos fiscales </w:t>
      </w:r>
      <w:r w:rsidR="00B27386">
        <w:rPr>
          <w:rFonts w:eastAsia="Cambria"/>
          <w:bCs/>
          <w:lang w:val="es-ES"/>
        </w:rPr>
        <w:t>L</w:t>
      </w:r>
      <w:r w:rsidRPr="0072160D">
        <w:rPr>
          <w:rFonts w:eastAsia="Cambria"/>
          <w:bCs/>
          <w:lang w:val="es-ES"/>
        </w:rPr>
        <w:t>ey 392-07 y Calificación Industrial</w:t>
      </w:r>
    </w:p>
    <w:p w14:paraId="0FBFCF6B" w14:textId="77777777" w:rsidR="004A4AB4" w:rsidRDefault="004A4AB4" w:rsidP="007C273E">
      <w:pPr>
        <w:pStyle w:val="CuerpoMemoria"/>
        <w:numPr>
          <w:ilvl w:val="1"/>
          <w:numId w:val="25"/>
        </w:numPr>
        <w:rPr>
          <w:rFonts w:eastAsia="Cambria"/>
          <w:lang w:val="es-ES"/>
        </w:rPr>
      </w:pPr>
      <w:r w:rsidRPr="0072160D">
        <w:rPr>
          <w:rFonts w:eastAsia="Cambria"/>
          <w:lang w:val="es-ES"/>
        </w:rPr>
        <w:t xml:space="preserve">Se implementaron 8 capacitaciones sobre la importancia del Registro y la Calificación Industrial. </w:t>
      </w:r>
    </w:p>
    <w:p w14:paraId="4C84FF3B" w14:textId="77777777" w:rsidR="004A4AB4" w:rsidRDefault="004A4AB4" w:rsidP="007C273E">
      <w:pPr>
        <w:pStyle w:val="CuerpoMemoria"/>
        <w:numPr>
          <w:ilvl w:val="1"/>
          <w:numId w:val="25"/>
        </w:numPr>
        <w:rPr>
          <w:rFonts w:eastAsia="Cambria"/>
          <w:lang w:val="es-ES"/>
        </w:rPr>
      </w:pPr>
      <w:r w:rsidRPr="0072160D">
        <w:rPr>
          <w:rFonts w:eastAsia="Cambria"/>
          <w:lang w:val="es-ES"/>
        </w:rPr>
        <w:t xml:space="preserve">De las mismas, 3 fueron específicamente sobre los mecanismos de Modernización Industrial. </w:t>
      </w:r>
    </w:p>
    <w:p w14:paraId="25405F97" w14:textId="77777777" w:rsidR="004A4AB4" w:rsidRDefault="004A4AB4" w:rsidP="007C273E">
      <w:pPr>
        <w:pStyle w:val="CuerpoMemoria"/>
        <w:numPr>
          <w:ilvl w:val="1"/>
          <w:numId w:val="25"/>
        </w:numPr>
        <w:rPr>
          <w:rFonts w:eastAsia="Cambria"/>
          <w:lang w:val="es-ES"/>
        </w:rPr>
      </w:pPr>
      <w:r w:rsidRPr="0072160D">
        <w:rPr>
          <w:rFonts w:eastAsia="Cambria"/>
          <w:lang w:val="es-ES"/>
        </w:rPr>
        <w:t>1 de estas capacitaciones fue dirigida especialmente a mujeres de la industria.</w:t>
      </w:r>
    </w:p>
    <w:p w14:paraId="319FDF93" w14:textId="77777777" w:rsidR="004A4AB4" w:rsidRPr="0072160D" w:rsidRDefault="004A4AB4" w:rsidP="007C273E">
      <w:pPr>
        <w:pStyle w:val="CuerpoMemoria"/>
        <w:numPr>
          <w:ilvl w:val="1"/>
          <w:numId w:val="25"/>
        </w:numPr>
        <w:rPr>
          <w:rFonts w:eastAsia="Cambria"/>
          <w:bCs/>
          <w:lang w:val="es-ES"/>
        </w:rPr>
      </w:pPr>
      <w:r w:rsidRPr="0072160D">
        <w:rPr>
          <w:rFonts w:eastAsia="Cambria"/>
          <w:lang w:val="es-ES"/>
        </w:rPr>
        <w:t xml:space="preserve">Se hizo especial énfasis en los mecanismos de modernización industrial (reinversión de utilidades, depreciación acelerada y exclusión del 1% sobre capital de activos fijos); así como en el procedimiento, requisitos y utilidad del Registro Industrial. </w:t>
      </w:r>
    </w:p>
    <w:p w14:paraId="5D50DB53" w14:textId="77777777" w:rsidR="004A4AB4" w:rsidRPr="008940A3" w:rsidRDefault="004A4AB4" w:rsidP="007C273E">
      <w:pPr>
        <w:pStyle w:val="CuerpoMemoria"/>
        <w:numPr>
          <w:ilvl w:val="0"/>
          <w:numId w:val="25"/>
        </w:numPr>
        <w:rPr>
          <w:rFonts w:eastAsia="Cambria"/>
          <w:szCs w:val="22"/>
          <w:lang w:val="es-ES"/>
        </w:rPr>
      </w:pPr>
      <w:r w:rsidRPr="008940A3">
        <w:rPr>
          <w:rFonts w:eastAsia="Cambria"/>
          <w:bCs/>
          <w:lang w:val="es-ES"/>
        </w:rPr>
        <w:t>Clima de Negocios</w:t>
      </w:r>
    </w:p>
    <w:p w14:paraId="01FADF97" w14:textId="0D8C3349" w:rsidR="004A4AB4" w:rsidRPr="008940A3" w:rsidRDefault="004A4AB4" w:rsidP="007C273E">
      <w:pPr>
        <w:pStyle w:val="CuerpoMemoria"/>
        <w:numPr>
          <w:ilvl w:val="1"/>
          <w:numId w:val="25"/>
        </w:numPr>
        <w:rPr>
          <w:rFonts w:eastAsia="Cambria"/>
          <w:szCs w:val="22"/>
          <w:lang w:val="es-ES"/>
        </w:rPr>
      </w:pPr>
      <w:r w:rsidRPr="008940A3">
        <w:rPr>
          <w:rFonts w:eastAsia="Cambria"/>
          <w:lang w:val="es-ES"/>
        </w:rPr>
        <w:t xml:space="preserve">Con la finalidad de que las industrias conozcan </w:t>
      </w:r>
      <w:r w:rsidR="00B27386">
        <w:rPr>
          <w:rFonts w:eastAsia="Cambria"/>
          <w:lang w:val="es-ES"/>
        </w:rPr>
        <w:t>las</w:t>
      </w:r>
      <w:r w:rsidRPr="008940A3">
        <w:rPr>
          <w:rFonts w:eastAsia="Cambria"/>
          <w:lang w:val="es-ES"/>
        </w:rPr>
        <w:t xml:space="preserve"> normativas legales actuales, especialmente las de Permisología legal, así como aquellas que en el momento se están discutiendo, </w:t>
      </w:r>
      <w:r>
        <w:rPr>
          <w:rFonts w:eastAsia="Cambria"/>
          <w:lang w:val="es-ES"/>
        </w:rPr>
        <w:t>se coordinaron e implementaron</w:t>
      </w:r>
      <w:r w:rsidRPr="008940A3">
        <w:rPr>
          <w:rFonts w:eastAsia="Cambria"/>
          <w:lang w:val="es-ES"/>
        </w:rPr>
        <w:t xml:space="preserve"> 5 capacitaciones sobre Clima de Negocios. </w:t>
      </w:r>
    </w:p>
    <w:p w14:paraId="10604E91" w14:textId="68B74758" w:rsidR="004A4AB4" w:rsidRDefault="004A4AB4" w:rsidP="007C273E">
      <w:pPr>
        <w:pStyle w:val="CuerpoMemoria"/>
        <w:numPr>
          <w:ilvl w:val="1"/>
          <w:numId w:val="25"/>
        </w:numPr>
        <w:rPr>
          <w:rFonts w:eastAsia="Cambria"/>
          <w:lang w:val="es-ES"/>
        </w:rPr>
      </w:pPr>
      <w:r w:rsidRPr="008940A3">
        <w:rPr>
          <w:rFonts w:eastAsia="Cambria"/>
          <w:lang w:val="es-ES"/>
        </w:rPr>
        <w:t>De estas, 4 fueron dirigidas específicamente a mujeres de la industria. En estas últimas se abordaron los elementos legales y de políticas públicas, que afectan de manera positiva la empresarialidad femenina.</w:t>
      </w:r>
    </w:p>
    <w:p w14:paraId="5A38DA47" w14:textId="521AB16E" w:rsidR="00E905D5" w:rsidRDefault="00E905D5" w:rsidP="007C273E">
      <w:pPr>
        <w:pStyle w:val="CuerpoMemoria"/>
        <w:rPr>
          <w:rFonts w:eastAsia="Cambria"/>
          <w:lang w:val="es-ES"/>
        </w:rPr>
      </w:pPr>
    </w:p>
    <w:p w14:paraId="6515A86B" w14:textId="77777777" w:rsidR="00E905D5" w:rsidRDefault="00E905D5" w:rsidP="007C273E">
      <w:pPr>
        <w:pStyle w:val="CuerpoMemoria"/>
        <w:rPr>
          <w:rFonts w:eastAsia="Cambria"/>
          <w:lang w:val="es-ES"/>
        </w:rPr>
      </w:pPr>
    </w:p>
    <w:p w14:paraId="59B2D8AF" w14:textId="77777777" w:rsidR="004A4AB4" w:rsidRDefault="004A4AB4" w:rsidP="007C273E">
      <w:pPr>
        <w:pStyle w:val="CuerpoMemoria"/>
        <w:numPr>
          <w:ilvl w:val="0"/>
          <w:numId w:val="25"/>
        </w:numPr>
        <w:rPr>
          <w:rFonts w:eastAsia="Cambria"/>
          <w:lang w:val="es-ES"/>
        </w:rPr>
      </w:pPr>
      <w:r w:rsidRPr="008940A3">
        <w:rPr>
          <w:rFonts w:eastAsia="Cambria"/>
          <w:lang w:val="es-ES"/>
        </w:rPr>
        <w:lastRenderedPageBreak/>
        <w:t>Facturación Electrónica</w:t>
      </w:r>
    </w:p>
    <w:p w14:paraId="3D2F9168" w14:textId="77777777" w:rsidR="004A4AB4" w:rsidRDefault="004A4AB4" w:rsidP="007C273E">
      <w:pPr>
        <w:pStyle w:val="CuerpoMemoria"/>
        <w:numPr>
          <w:ilvl w:val="1"/>
          <w:numId w:val="25"/>
        </w:numPr>
        <w:rPr>
          <w:rFonts w:eastAsia="Cambria"/>
          <w:lang w:val="es-ES"/>
        </w:rPr>
      </w:pPr>
      <w:r w:rsidRPr="008940A3">
        <w:rPr>
          <w:rFonts w:eastAsia="Cambria"/>
          <w:lang w:val="es-ES"/>
        </w:rPr>
        <w:t xml:space="preserve">En virtud de la importancia que reviste, especialmente para las MIPYMES, </w:t>
      </w:r>
      <w:r>
        <w:rPr>
          <w:rFonts w:eastAsia="Cambria"/>
          <w:lang w:val="es-ES"/>
        </w:rPr>
        <w:t>se realizaron</w:t>
      </w:r>
      <w:r w:rsidRPr="008940A3">
        <w:rPr>
          <w:rFonts w:eastAsia="Cambria"/>
          <w:lang w:val="es-ES"/>
        </w:rPr>
        <w:t xml:space="preserve"> 4 charlas sobre Facturación Electrónica.</w:t>
      </w:r>
    </w:p>
    <w:p w14:paraId="64EA28D5" w14:textId="77777777" w:rsidR="004A4AB4" w:rsidRDefault="004A4AB4" w:rsidP="007C273E">
      <w:pPr>
        <w:pStyle w:val="CuerpoMemoria"/>
        <w:numPr>
          <w:ilvl w:val="1"/>
          <w:numId w:val="25"/>
        </w:numPr>
        <w:rPr>
          <w:rFonts w:eastAsia="Cambria"/>
          <w:lang w:val="es-ES"/>
        </w:rPr>
      </w:pPr>
      <w:r w:rsidRPr="008940A3">
        <w:rPr>
          <w:rFonts w:eastAsia="Cambria"/>
          <w:lang w:val="es-ES"/>
        </w:rPr>
        <w:t>Las mismas fueron realizadas en conjunto con la Dirección General de Impuestos Internos (DGII)</w:t>
      </w:r>
      <w:r>
        <w:rPr>
          <w:rFonts w:eastAsia="Cambria"/>
          <w:lang w:val="es-ES"/>
        </w:rPr>
        <w:t xml:space="preserve">, y una </w:t>
      </w:r>
      <w:r w:rsidRPr="008940A3">
        <w:rPr>
          <w:rFonts w:eastAsia="Cambria"/>
          <w:lang w:val="es-ES"/>
        </w:rPr>
        <w:t xml:space="preserve">se hizo con la empresa </w:t>
      </w:r>
      <w:proofErr w:type="spellStart"/>
      <w:r w:rsidRPr="008940A3">
        <w:rPr>
          <w:rFonts w:eastAsia="Cambria"/>
          <w:lang w:val="es-ES"/>
        </w:rPr>
        <w:t>Dynasoft</w:t>
      </w:r>
      <w:proofErr w:type="spellEnd"/>
      <w:r w:rsidRPr="008940A3">
        <w:rPr>
          <w:rFonts w:eastAsia="Cambria"/>
          <w:lang w:val="es-ES"/>
        </w:rPr>
        <w:t xml:space="preserve">. </w:t>
      </w:r>
    </w:p>
    <w:p w14:paraId="062D5C5B" w14:textId="2A8D9C27" w:rsidR="004A4AB4" w:rsidRPr="00300FAD" w:rsidRDefault="004A4AB4" w:rsidP="007C273E">
      <w:pPr>
        <w:pStyle w:val="CuerpoMemoria"/>
        <w:numPr>
          <w:ilvl w:val="1"/>
          <w:numId w:val="25"/>
        </w:numPr>
        <w:rPr>
          <w:rFonts w:eastAsia="Cambria"/>
          <w:bCs/>
          <w:lang w:val="es-ES"/>
        </w:rPr>
      </w:pPr>
      <w:r w:rsidRPr="008940A3">
        <w:rPr>
          <w:rFonts w:eastAsia="Cambria"/>
          <w:lang w:val="es-ES"/>
        </w:rPr>
        <w:t xml:space="preserve">En </w:t>
      </w:r>
      <w:r w:rsidR="0058174B">
        <w:rPr>
          <w:rFonts w:eastAsia="Cambria"/>
          <w:lang w:val="es-ES"/>
        </w:rPr>
        <w:t>estas</w:t>
      </w:r>
      <w:r w:rsidRPr="008940A3">
        <w:rPr>
          <w:rFonts w:eastAsia="Cambria"/>
          <w:lang w:val="es-ES"/>
        </w:rPr>
        <w:t xml:space="preserve"> se hizo énfasis en los beneficios que el sistema reviste, así como de los instrumentos que ha venido implementando la DGII en ese sentido.</w:t>
      </w:r>
    </w:p>
    <w:p w14:paraId="153CD4E5" w14:textId="77777777" w:rsidR="004A4AB4" w:rsidRPr="008940A3" w:rsidRDefault="004A4AB4" w:rsidP="007C273E">
      <w:pPr>
        <w:pStyle w:val="CuerpoMemoria"/>
        <w:numPr>
          <w:ilvl w:val="0"/>
          <w:numId w:val="25"/>
        </w:numPr>
        <w:rPr>
          <w:rFonts w:eastAsia="Cambria"/>
          <w:szCs w:val="22"/>
          <w:lang w:val="es-ES"/>
        </w:rPr>
      </w:pPr>
      <w:r w:rsidRPr="008940A3">
        <w:rPr>
          <w:rFonts w:eastAsia="Cambria"/>
          <w:bCs/>
          <w:lang w:val="es-ES"/>
        </w:rPr>
        <w:t>Educación Financiera para MIPYMES Industriales</w:t>
      </w:r>
    </w:p>
    <w:p w14:paraId="59C013C1" w14:textId="7D4CFAAB" w:rsidR="004A4AB4" w:rsidRPr="008940A3" w:rsidRDefault="004A4AB4" w:rsidP="007C273E">
      <w:pPr>
        <w:pStyle w:val="CuerpoMemoria"/>
        <w:numPr>
          <w:ilvl w:val="1"/>
          <w:numId w:val="25"/>
        </w:numPr>
        <w:rPr>
          <w:rFonts w:eastAsia="Cambria"/>
          <w:szCs w:val="22"/>
          <w:lang w:val="es-ES"/>
        </w:rPr>
      </w:pPr>
      <w:r w:rsidRPr="008940A3">
        <w:rPr>
          <w:rFonts w:eastAsia="Cambria"/>
          <w:lang w:val="es-ES"/>
        </w:rPr>
        <w:t xml:space="preserve">Con la finalidad de educar a </w:t>
      </w:r>
      <w:r w:rsidR="0058174B">
        <w:rPr>
          <w:rFonts w:eastAsia="Cambria"/>
          <w:lang w:val="es-ES"/>
        </w:rPr>
        <w:t>las</w:t>
      </w:r>
      <w:r w:rsidRPr="008940A3">
        <w:rPr>
          <w:rFonts w:eastAsia="Cambria"/>
          <w:lang w:val="es-ES"/>
        </w:rPr>
        <w:t xml:space="preserve"> industrias en aspectos elementales relacionados con el buen manejo financiero, </w:t>
      </w:r>
      <w:r>
        <w:rPr>
          <w:rFonts w:eastAsia="Cambria"/>
          <w:lang w:val="es-ES"/>
        </w:rPr>
        <w:t>se realizaron</w:t>
      </w:r>
      <w:r w:rsidRPr="008940A3">
        <w:rPr>
          <w:rFonts w:eastAsia="Cambria"/>
          <w:lang w:val="es-ES"/>
        </w:rPr>
        <w:t xml:space="preserve"> 2 charlas sobre educación financiera para MIPYMES industriales. </w:t>
      </w:r>
    </w:p>
    <w:p w14:paraId="38C2C6A7" w14:textId="77777777" w:rsidR="004A4AB4" w:rsidRPr="008940A3" w:rsidRDefault="004A4AB4" w:rsidP="007C273E">
      <w:pPr>
        <w:pStyle w:val="CuerpoMemoria"/>
        <w:numPr>
          <w:ilvl w:val="1"/>
          <w:numId w:val="25"/>
        </w:numPr>
        <w:rPr>
          <w:rFonts w:eastAsia="Cambria"/>
          <w:szCs w:val="22"/>
          <w:lang w:val="es-ES"/>
        </w:rPr>
      </w:pPr>
      <w:r>
        <w:rPr>
          <w:rFonts w:eastAsia="Cambria"/>
          <w:lang w:val="es-ES"/>
        </w:rPr>
        <w:t>En estas charlas</w:t>
      </w:r>
      <w:r w:rsidRPr="008940A3">
        <w:rPr>
          <w:rFonts w:eastAsia="Cambria"/>
          <w:lang w:val="es-ES"/>
        </w:rPr>
        <w:t xml:space="preserve"> se instruyó sobre temas tales como: análisis de estados financieros, entre otros.    </w:t>
      </w:r>
    </w:p>
    <w:p w14:paraId="234BD1F5" w14:textId="77777777" w:rsidR="004A4AB4" w:rsidRPr="008940A3" w:rsidRDefault="004A4AB4" w:rsidP="007C273E">
      <w:pPr>
        <w:pStyle w:val="CuerpoMemoria"/>
        <w:numPr>
          <w:ilvl w:val="1"/>
          <w:numId w:val="25"/>
        </w:numPr>
        <w:rPr>
          <w:rFonts w:eastAsia="Cambria"/>
          <w:bCs/>
          <w:lang w:val="es-ES"/>
        </w:rPr>
      </w:pPr>
      <w:r w:rsidRPr="008940A3">
        <w:rPr>
          <w:rFonts w:eastAsia="Cambria"/>
          <w:lang w:val="es-ES"/>
        </w:rPr>
        <w:t>Dichos talleres fueron impartidos por el Lic. Eloy Arias Belén, CPA.</w:t>
      </w:r>
    </w:p>
    <w:p w14:paraId="2EC25CF3" w14:textId="77777777" w:rsidR="004A4AB4" w:rsidRPr="008940A3" w:rsidRDefault="004A4AB4" w:rsidP="007C273E">
      <w:pPr>
        <w:pStyle w:val="CuerpoMemoria"/>
        <w:numPr>
          <w:ilvl w:val="0"/>
          <w:numId w:val="25"/>
        </w:numPr>
        <w:rPr>
          <w:rFonts w:eastAsia="Cambria"/>
          <w:szCs w:val="22"/>
          <w:lang w:val="es-ES"/>
        </w:rPr>
      </w:pPr>
      <w:r w:rsidRPr="008940A3">
        <w:rPr>
          <w:rFonts w:eastAsia="Cambria"/>
          <w:bCs/>
          <w:lang w:val="es-ES"/>
        </w:rPr>
        <w:t>Liderazgo y Comunicación Efectiva para Mujeres Industriales</w:t>
      </w:r>
    </w:p>
    <w:p w14:paraId="7174B1E9" w14:textId="7CB5BFEB" w:rsidR="004A4AB4" w:rsidRPr="008940A3" w:rsidRDefault="004A4AB4" w:rsidP="007C273E">
      <w:pPr>
        <w:pStyle w:val="CuerpoMemoria"/>
        <w:numPr>
          <w:ilvl w:val="1"/>
          <w:numId w:val="25"/>
        </w:numPr>
        <w:rPr>
          <w:rFonts w:eastAsia="Cambria"/>
          <w:bCs/>
          <w:lang w:val="es-ES"/>
        </w:rPr>
      </w:pPr>
      <w:r w:rsidRPr="008940A3">
        <w:rPr>
          <w:rFonts w:eastAsia="Cambria"/>
          <w:lang w:val="es-ES"/>
        </w:rPr>
        <w:t xml:space="preserve">Con la finalidad de dotar a las MIPYMES mujeres industriales de instrumentos que les sirvan de apoyo en sus habilidades blandas, se llevaron a cabo 3 charlas sobre temas de liderazgo, comunicación e inteligencia emocional. Para esto </w:t>
      </w:r>
      <w:r w:rsidR="0058174B">
        <w:rPr>
          <w:rFonts w:eastAsia="Cambria"/>
          <w:lang w:val="es-ES"/>
        </w:rPr>
        <w:t>se contó</w:t>
      </w:r>
      <w:r w:rsidRPr="008940A3">
        <w:rPr>
          <w:rFonts w:eastAsia="Cambria"/>
          <w:lang w:val="es-ES"/>
        </w:rPr>
        <w:t xml:space="preserve"> con la colaboración de la psicóloga clínica Licda. Farah del Orbe.</w:t>
      </w:r>
    </w:p>
    <w:p w14:paraId="24DA3D78" w14:textId="77777777" w:rsidR="004A4AB4" w:rsidRPr="008940A3" w:rsidRDefault="004A4AB4" w:rsidP="007C273E">
      <w:pPr>
        <w:pStyle w:val="CuerpoMemoria"/>
        <w:numPr>
          <w:ilvl w:val="0"/>
          <w:numId w:val="25"/>
        </w:numPr>
        <w:rPr>
          <w:rFonts w:eastAsia="Cambria" w:cs="Cambria"/>
          <w:sz w:val="22"/>
          <w:szCs w:val="22"/>
          <w:lang w:val="es-ES"/>
        </w:rPr>
      </w:pPr>
      <w:r w:rsidRPr="008940A3">
        <w:rPr>
          <w:rFonts w:eastAsia="Cambria"/>
          <w:bCs/>
          <w:lang w:val="es-ES"/>
        </w:rPr>
        <w:lastRenderedPageBreak/>
        <w:t>Mujer que Emprende, Mujer que Transforma</w:t>
      </w:r>
    </w:p>
    <w:p w14:paraId="6374E7F4" w14:textId="77777777" w:rsidR="004A4AB4" w:rsidRPr="008940A3" w:rsidRDefault="004A4AB4" w:rsidP="007C273E">
      <w:pPr>
        <w:pStyle w:val="CuerpoMemoria"/>
        <w:numPr>
          <w:ilvl w:val="1"/>
          <w:numId w:val="25"/>
        </w:numPr>
        <w:rPr>
          <w:rFonts w:eastAsia="Cambria" w:cs="Cambria"/>
          <w:sz w:val="22"/>
          <w:szCs w:val="22"/>
          <w:lang w:val="es-ES"/>
        </w:rPr>
      </w:pPr>
      <w:r w:rsidRPr="008940A3">
        <w:rPr>
          <w:rFonts w:eastAsia="Cambria"/>
          <w:bCs/>
          <w:lang w:val="es-ES"/>
        </w:rPr>
        <w:t>Esta actividad tuvo</w:t>
      </w:r>
      <w:r>
        <w:rPr>
          <w:rFonts w:eastAsia="Cambria"/>
          <w:bCs/>
          <w:lang w:val="es-ES"/>
        </w:rPr>
        <w:t>,</w:t>
      </w:r>
      <w:r w:rsidRPr="008940A3">
        <w:rPr>
          <w:rFonts w:eastAsia="Cambria"/>
          <w:bCs/>
          <w:lang w:val="es-ES"/>
        </w:rPr>
        <w:t xml:space="preserve"> como eje central, </w:t>
      </w:r>
      <w:r>
        <w:rPr>
          <w:rFonts w:eastAsia="Cambria"/>
          <w:bCs/>
          <w:lang w:val="es-ES"/>
        </w:rPr>
        <w:t xml:space="preserve">el </w:t>
      </w:r>
      <w:r w:rsidRPr="008940A3">
        <w:rPr>
          <w:rFonts w:eastAsia="Cambria"/>
          <w:bCs/>
          <w:lang w:val="es-ES"/>
        </w:rPr>
        <w:t>motivar a las mujeres a que lleven a cabo sus sueños industriales, siempre tomando en cuenta las herramientas de políticas públicas que ofrece la legislación dominicana.</w:t>
      </w:r>
    </w:p>
    <w:p w14:paraId="16F360CC" w14:textId="77777777" w:rsidR="004A4AB4" w:rsidRDefault="004A4AB4" w:rsidP="007C273E">
      <w:pPr>
        <w:pStyle w:val="CuerpoMemoria"/>
        <w:numPr>
          <w:ilvl w:val="1"/>
          <w:numId w:val="25"/>
        </w:numPr>
        <w:rPr>
          <w:rFonts w:eastAsia="Cambria"/>
          <w:bCs/>
          <w:lang w:val="es-ES"/>
        </w:rPr>
      </w:pPr>
      <w:r w:rsidRPr="008940A3">
        <w:rPr>
          <w:rFonts w:eastAsia="Cambria"/>
          <w:bCs/>
          <w:lang w:val="es-ES"/>
        </w:rPr>
        <w:t>La misma fue impartida por la consultora internacio</w:t>
      </w:r>
      <w:r w:rsidRPr="008940A3">
        <w:rPr>
          <w:rFonts w:eastAsia="Cambria" w:cs="Cambria"/>
          <w:lang w:val="es-ES"/>
        </w:rPr>
        <w:t xml:space="preserve">nal de origen costarricense, Licda. </w:t>
      </w:r>
      <w:proofErr w:type="spellStart"/>
      <w:r w:rsidRPr="008940A3">
        <w:rPr>
          <w:rFonts w:eastAsia="Cambria" w:cs="Cambria"/>
          <w:lang w:val="es-ES"/>
        </w:rPr>
        <w:t>Zianne</w:t>
      </w:r>
      <w:proofErr w:type="spellEnd"/>
      <w:r w:rsidRPr="008940A3">
        <w:rPr>
          <w:rFonts w:eastAsia="Cambria" w:cs="Cambria"/>
          <w:lang w:val="es-ES"/>
        </w:rPr>
        <w:t xml:space="preserve"> Ramirez.</w:t>
      </w:r>
    </w:p>
    <w:p w14:paraId="11D52DD5" w14:textId="77777777" w:rsidR="004A4AB4" w:rsidRPr="008940A3" w:rsidRDefault="004A4AB4" w:rsidP="007C273E">
      <w:pPr>
        <w:pStyle w:val="CuerpoMemoria"/>
        <w:numPr>
          <w:ilvl w:val="0"/>
          <w:numId w:val="25"/>
        </w:numPr>
        <w:rPr>
          <w:rFonts w:eastAsia="Cambria"/>
          <w:szCs w:val="22"/>
          <w:lang w:val="es-ES"/>
        </w:rPr>
      </w:pPr>
      <w:r w:rsidRPr="008940A3">
        <w:rPr>
          <w:rFonts w:eastAsia="Cambria"/>
          <w:bCs/>
          <w:lang w:val="es-ES"/>
        </w:rPr>
        <w:t>Las Mujeres Industriales en las Compras Públicas</w:t>
      </w:r>
    </w:p>
    <w:p w14:paraId="3A4BEEF0" w14:textId="77777777" w:rsidR="004A4AB4" w:rsidRPr="00223DED" w:rsidRDefault="004A4AB4" w:rsidP="007C273E">
      <w:pPr>
        <w:pStyle w:val="CuerpoMemoria"/>
        <w:numPr>
          <w:ilvl w:val="1"/>
          <w:numId w:val="25"/>
        </w:numPr>
        <w:rPr>
          <w:rFonts w:eastAsia="Cambria"/>
          <w:szCs w:val="22"/>
          <w:lang w:val="es-ES"/>
        </w:rPr>
      </w:pPr>
      <w:r w:rsidRPr="008940A3">
        <w:rPr>
          <w:rFonts w:eastAsia="Cambria"/>
          <w:lang w:val="es-ES"/>
        </w:rPr>
        <w:t xml:space="preserve">Con el objetivo de empoderar a las mujeres industriales en lo concerniente al aprovechamiento del mercado público, junto con la Dirección General de Compras y Contrataciones Públicas, </w:t>
      </w:r>
      <w:r>
        <w:rPr>
          <w:rFonts w:eastAsia="Cambria"/>
          <w:lang w:val="es-ES"/>
        </w:rPr>
        <w:t>se llevó</w:t>
      </w:r>
      <w:r w:rsidRPr="008940A3">
        <w:rPr>
          <w:rFonts w:eastAsia="Cambria"/>
          <w:lang w:val="es-ES"/>
        </w:rPr>
        <w:t xml:space="preserve"> a cabo el taller ¨Las Mujeres en las Compras Públicas¨. </w:t>
      </w:r>
    </w:p>
    <w:p w14:paraId="0E1A4DA0" w14:textId="77777777" w:rsidR="004A4AB4" w:rsidRPr="00223DED" w:rsidRDefault="004A4AB4" w:rsidP="007C273E">
      <w:pPr>
        <w:pStyle w:val="CuerpoMemoria"/>
        <w:numPr>
          <w:ilvl w:val="1"/>
          <w:numId w:val="25"/>
        </w:numPr>
        <w:rPr>
          <w:rFonts w:eastAsia="Cambria"/>
          <w:bCs/>
          <w:lang w:val="es-ES"/>
        </w:rPr>
      </w:pPr>
      <w:r w:rsidRPr="00223DED">
        <w:rPr>
          <w:rFonts w:eastAsia="Cambria"/>
          <w:lang w:val="es-ES"/>
        </w:rPr>
        <w:t xml:space="preserve">El mismo fue impartido por el Lic. Rubén Mañón, </w:t>
      </w:r>
      <w:proofErr w:type="spellStart"/>
      <w:r w:rsidRPr="00223DED">
        <w:rPr>
          <w:rFonts w:eastAsia="Cambria"/>
          <w:lang w:val="es-ES"/>
        </w:rPr>
        <w:t>Enc</w:t>
      </w:r>
      <w:proofErr w:type="spellEnd"/>
      <w:r w:rsidRPr="00223DED">
        <w:rPr>
          <w:rFonts w:eastAsia="Cambria"/>
          <w:lang w:val="es-ES"/>
        </w:rPr>
        <w:t xml:space="preserve">. de Acceso a Mercados, de la Dirección General de Compras y Contrataciones Públicas. </w:t>
      </w:r>
    </w:p>
    <w:p w14:paraId="22209DD6" w14:textId="77777777" w:rsidR="004A4AB4" w:rsidRDefault="004A4AB4" w:rsidP="007C273E">
      <w:pPr>
        <w:pStyle w:val="SubttuloMemoria"/>
      </w:pPr>
      <w:r w:rsidRPr="009802FD">
        <w:t>3.3.3.</w:t>
      </w:r>
      <w:r>
        <w:rPr>
          <w:lang w:eastAsia="es-ES_tradnl"/>
        </w:rPr>
        <w:t xml:space="preserve">4 </w:t>
      </w:r>
      <w:r w:rsidRPr="00223DED">
        <w:t>Mejoras en las estrategias de comercialización</w:t>
      </w:r>
    </w:p>
    <w:p w14:paraId="5853E2BF" w14:textId="77777777" w:rsidR="004A4AB4" w:rsidRPr="00223DED" w:rsidRDefault="004A4AB4" w:rsidP="007C273E">
      <w:pPr>
        <w:pStyle w:val="CuerpoMemoria"/>
        <w:numPr>
          <w:ilvl w:val="0"/>
          <w:numId w:val="25"/>
        </w:numPr>
        <w:rPr>
          <w:rFonts w:eastAsia="Cambria"/>
          <w:szCs w:val="22"/>
          <w:lang w:val="es-ES"/>
        </w:rPr>
      </w:pPr>
      <w:r w:rsidRPr="00223DED">
        <w:rPr>
          <w:rFonts w:eastAsia="Cambria"/>
          <w:bCs/>
          <w:lang w:val="es-ES"/>
        </w:rPr>
        <w:t>Innovación y Marketing</w:t>
      </w:r>
    </w:p>
    <w:p w14:paraId="252EA895" w14:textId="5BE7E359" w:rsidR="004A4AB4" w:rsidRPr="00223DED" w:rsidRDefault="004A4AB4" w:rsidP="007C273E">
      <w:pPr>
        <w:pStyle w:val="CuerpoMemoria"/>
        <w:numPr>
          <w:ilvl w:val="1"/>
          <w:numId w:val="25"/>
        </w:numPr>
        <w:rPr>
          <w:rFonts w:eastAsia="Cambria"/>
          <w:bCs/>
          <w:lang w:val="es-ES"/>
        </w:rPr>
      </w:pPr>
      <w:r w:rsidRPr="00223DED">
        <w:rPr>
          <w:rFonts w:eastAsia="Cambria"/>
          <w:lang w:val="es-ES"/>
        </w:rPr>
        <w:t xml:space="preserve">Con la finalidad de que </w:t>
      </w:r>
      <w:r w:rsidR="0058174B">
        <w:rPr>
          <w:rFonts w:eastAsia="Cambria"/>
          <w:lang w:val="es-ES"/>
        </w:rPr>
        <w:t>las</w:t>
      </w:r>
      <w:r w:rsidRPr="00223DED">
        <w:rPr>
          <w:rFonts w:eastAsia="Cambria"/>
          <w:lang w:val="es-ES"/>
        </w:rPr>
        <w:t xml:space="preserve"> industrias mejoren su competitividad adoptando estrategias innovadoras en diferentes ámbitos, junto con la División de Fomento a la Innovación, el INFOTEP y la empresa DHL International, se coordinaron e impartieron los cursos y talleres denominados: Industria 4.0 (con una duración de 20 horas), Innova 360 (compuesto por 5 sesiones formativas), Marketing Digital (con una duración de 20 </w:t>
      </w:r>
      <w:r w:rsidRPr="00223DED">
        <w:rPr>
          <w:rFonts w:eastAsia="Cambria"/>
          <w:lang w:val="es-ES"/>
        </w:rPr>
        <w:lastRenderedPageBreak/>
        <w:t>horas), Industrias Centradas en el Cliente y Construyendo el Camino Hacia el Éxito.</w:t>
      </w:r>
    </w:p>
    <w:p w14:paraId="0A0624E3" w14:textId="77777777" w:rsidR="004A4AB4" w:rsidRDefault="004A4AB4" w:rsidP="007C273E">
      <w:pPr>
        <w:pStyle w:val="CuerpoMemoria"/>
        <w:numPr>
          <w:ilvl w:val="0"/>
          <w:numId w:val="25"/>
        </w:numPr>
        <w:rPr>
          <w:rFonts w:eastAsia="Cambria"/>
          <w:bCs/>
          <w:lang w:val="es-ES"/>
        </w:rPr>
      </w:pPr>
      <w:r w:rsidRPr="00223DED">
        <w:rPr>
          <w:rFonts w:eastAsia="Cambria"/>
          <w:bCs/>
          <w:lang w:val="es-ES"/>
        </w:rPr>
        <w:t>Introducción a la Nomenclatura Arancelaria</w:t>
      </w:r>
    </w:p>
    <w:p w14:paraId="28C1DA41" w14:textId="72FB3CD9" w:rsidR="004A4AB4" w:rsidRPr="00223DED" w:rsidRDefault="004A4AB4" w:rsidP="007C273E">
      <w:pPr>
        <w:pStyle w:val="CuerpoMemoria"/>
        <w:numPr>
          <w:ilvl w:val="1"/>
          <w:numId w:val="25"/>
        </w:numPr>
        <w:rPr>
          <w:rFonts w:eastAsia="Cambria"/>
          <w:bCs/>
          <w:lang w:val="es-ES"/>
        </w:rPr>
      </w:pPr>
      <w:r w:rsidRPr="00223DED">
        <w:rPr>
          <w:rFonts w:eastAsia="Cambria"/>
          <w:lang w:val="es-ES"/>
        </w:rPr>
        <w:t xml:space="preserve">Con el objetivo de que las industrias conozcan la importancia de las partidas arancelarias en el comercio exterior y en la aplicación de algunos tratados comerciales y leyes especiales de tributación, se llevaron a cabo 2 charlas en las </w:t>
      </w:r>
      <w:r w:rsidR="003B7D33">
        <w:rPr>
          <w:rFonts w:eastAsia="Cambria"/>
          <w:lang w:val="es-ES"/>
        </w:rPr>
        <w:t>que</w:t>
      </w:r>
      <w:r w:rsidRPr="00223DED">
        <w:rPr>
          <w:rFonts w:eastAsia="Cambria"/>
          <w:lang w:val="es-ES"/>
        </w:rPr>
        <w:t xml:space="preserve"> participantes</w:t>
      </w:r>
      <w:r w:rsidR="003B7D33">
        <w:rPr>
          <w:rFonts w:eastAsia="Cambria"/>
          <w:lang w:val="es-ES"/>
        </w:rPr>
        <w:t xml:space="preserve"> conocieron</w:t>
      </w:r>
      <w:r w:rsidRPr="00223DED">
        <w:rPr>
          <w:rFonts w:eastAsia="Cambria"/>
          <w:lang w:val="es-ES"/>
        </w:rPr>
        <w:t xml:space="preserve"> los conceptos básicos de la nomenclatura arancelaria.</w:t>
      </w:r>
    </w:p>
    <w:p w14:paraId="2FDEB586" w14:textId="77777777" w:rsidR="004A4AB4" w:rsidRPr="00223DED" w:rsidRDefault="004A4AB4" w:rsidP="007C273E">
      <w:pPr>
        <w:pStyle w:val="CuerpoMemoria"/>
        <w:numPr>
          <w:ilvl w:val="0"/>
          <w:numId w:val="25"/>
        </w:numPr>
        <w:rPr>
          <w:rFonts w:eastAsia="Cambria"/>
          <w:szCs w:val="22"/>
          <w:lang w:val="es-ES"/>
        </w:rPr>
      </w:pPr>
      <w:r w:rsidRPr="00223DED">
        <w:rPr>
          <w:rFonts w:eastAsia="Cambria"/>
          <w:bCs/>
          <w:lang w:val="es-ES"/>
        </w:rPr>
        <w:t xml:space="preserve">Charla ¨Coyuntura económica mundial y su impacto en el sector industrial manufacturero¨ </w:t>
      </w:r>
    </w:p>
    <w:p w14:paraId="0DE69B37" w14:textId="77777777" w:rsidR="004A4AB4" w:rsidRDefault="004A4AB4" w:rsidP="007C273E">
      <w:pPr>
        <w:pStyle w:val="CuerpoMemoria"/>
        <w:numPr>
          <w:ilvl w:val="1"/>
          <w:numId w:val="25"/>
        </w:numPr>
        <w:rPr>
          <w:rFonts w:eastAsia="Cambria"/>
          <w:lang w:val="es-ES"/>
        </w:rPr>
      </w:pPr>
      <w:r w:rsidRPr="00223DED">
        <w:rPr>
          <w:rFonts w:eastAsia="Cambria"/>
          <w:lang w:val="es-ES"/>
        </w:rPr>
        <w:t xml:space="preserve">Sabiendo la importancia de tener conocimiento sobre todos los elementos que de manera directa e indirecta de todos los factores externos e internos que pueden incidir en la competitividad del sector industrial manufacturero, </w:t>
      </w:r>
      <w:r>
        <w:rPr>
          <w:rFonts w:eastAsia="Cambria"/>
          <w:lang w:val="es-ES"/>
        </w:rPr>
        <w:t>se organizó e impartió</w:t>
      </w:r>
      <w:r w:rsidRPr="00223DED">
        <w:rPr>
          <w:rFonts w:eastAsia="Cambria"/>
          <w:lang w:val="es-ES"/>
        </w:rPr>
        <w:t xml:space="preserve"> la charla ¨Coyuntura Económica y su Impacto en el Sector Industrial Manufacturero¨.</w:t>
      </w:r>
    </w:p>
    <w:p w14:paraId="62DD5609" w14:textId="60C63259" w:rsidR="004A4AB4" w:rsidRDefault="004A4AB4" w:rsidP="007C273E">
      <w:pPr>
        <w:pStyle w:val="CuerpoMemoria"/>
        <w:numPr>
          <w:ilvl w:val="1"/>
          <w:numId w:val="25"/>
        </w:numPr>
        <w:rPr>
          <w:rFonts w:eastAsia="Cambria"/>
          <w:lang w:val="es-ES"/>
        </w:rPr>
      </w:pPr>
      <w:r w:rsidRPr="00223DED">
        <w:rPr>
          <w:rFonts w:eastAsia="Cambria"/>
          <w:lang w:val="es-ES"/>
        </w:rPr>
        <w:t xml:space="preserve">En </w:t>
      </w:r>
      <w:r>
        <w:rPr>
          <w:rFonts w:eastAsia="Cambria"/>
          <w:lang w:val="es-ES"/>
        </w:rPr>
        <w:t>esta,</w:t>
      </w:r>
      <w:r w:rsidRPr="00223DED">
        <w:rPr>
          <w:rFonts w:eastAsia="Cambria"/>
          <w:lang w:val="es-ES"/>
        </w:rPr>
        <w:t xml:space="preserve"> se trataron temas de actualidad, que afectan los precios de las materias primas e insumos, así como las variables que en sentido general </w:t>
      </w:r>
      <w:r w:rsidR="003B7D33">
        <w:rPr>
          <w:rFonts w:eastAsia="Cambria"/>
          <w:lang w:val="es-ES"/>
        </w:rPr>
        <w:t>impacten</w:t>
      </w:r>
      <w:r w:rsidRPr="00223DED">
        <w:rPr>
          <w:rFonts w:eastAsia="Cambria"/>
          <w:lang w:val="es-ES"/>
        </w:rPr>
        <w:t xml:space="preserve"> la competitividad.</w:t>
      </w:r>
    </w:p>
    <w:p w14:paraId="603A74EE" w14:textId="77777777" w:rsidR="004A4AB4" w:rsidRPr="00223DED" w:rsidRDefault="004A4AB4" w:rsidP="007C273E">
      <w:pPr>
        <w:pStyle w:val="CuerpoMemoria"/>
        <w:numPr>
          <w:ilvl w:val="1"/>
          <w:numId w:val="25"/>
        </w:numPr>
        <w:rPr>
          <w:rFonts w:eastAsia="Cambria"/>
          <w:lang w:val="es-ES"/>
        </w:rPr>
      </w:pPr>
      <w:r w:rsidRPr="00223DED">
        <w:rPr>
          <w:rFonts w:eastAsia="Cambria"/>
          <w:lang w:val="es-ES"/>
        </w:rPr>
        <w:t xml:space="preserve">Esta charla fue impartida por el Lic. Eddy Alvarez, economista, director regional de la Dirección General de Impuestos Internos; Directivo de la Asociación de Comerciantes e Industriales de Santiago (ACIS); presidente de la Federación de Cooperativas y </w:t>
      </w:r>
      <w:r w:rsidRPr="00223DED">
        <w:rPr>
          <w:rFonts w:eastAsia="Cambria"/>
          <w:lang w:val="es-ES"/>
        </w:rPr>
        <w:lastRenderedPageBreak/>
        <w:t xml:space="preserve">catedrático en la Universidad Tecnológica de Santiago (UTESA).  </w:t>
      </w:r>
    </w:p>
    <w:p w14:paraId="3DA4AA40" w14:textId="77777777" w:rsidR="004A4AB4" w:rsidRDefault="004A4AB4" w:rsidP="004A4AB4">
      <w:pPr>
        <w:pStyle w:val="CuerpoMemoria"/>
        <w:jc w:val="center"/>
        <w:rPr>
          <w:i/>
          <w:sz w:val="18"/>
          <w:szCs w:val="18"/>
        </w:rPr>
      </w:pPr>
      <w:r>
        <w:rPr>
          <w:rFonts w:eastAsia="Cambria"/>
          <w:noProof/>
          <w:lang w:val="es-ES"/>
        </w:rPr>
        <w:drawing>
          <wp:inline distT="0" distB="0" distL="0" distR="0" wp14:anchorId="5630DED6" wp14:editId="2BE18BE3">
            <wp:extent cx="3897546" cy="2291938"/>
            <wp:effectExtent l="0" t="0" r="825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77593" cy="2339010"/>
                    </a:xfrm>
                    <a:prstGeom prst="rect">
                      <a:avLst/>
                    </a:prstGeom>
                    <a:noFill/>
                    <a:ln>
                      <a:noFill/>
                    </a:ln>
                  </pic:spPr>
                </pic:pic>
              </a:graphicData>
            </a:graphic>
          </wp:inline>
        </w:drawing>
      </w:r>
      <w:r>
        <w:rPr>
          <w:rFonts w:eastAsia="Cambria"/>
          <w:bCs/>
          <w:lang w:val="es-ES"/>
        </w:rPr>
        <w:br/>
      </w:r>
      <w:r w:rsidRPr="00DE1BDB">
        <w:rPr>
          <w:i/>
          <w:sz w:val="18"/>
          <w:szCs w:val="18"/>
        </w:rPr>
        <w:t>Fuente: Memoria Anual Dirección de Servicios de Apoyo a la Industria, Año 2025.</w:t>
      </w:r>
    </w:p>
    <w:p w14:paraId="71242048" w14:textId="77777777" w:rsidR="004A4AB4" w:rsidRDefault="004A4AB4" w:rsidP="007C273E">
      <w:pPr>
        <w:pStyle w:val="CuerpoMemoria"/>
        <w:rPr>
          <w:rFonts w:eastAsia="Cambria"/>
          <w:bCs/>
          <w:lang w:val="es-ES"/>
        </w:rPr>
      </w:pPr>
      <w:r>
        <w:rPr>
          <w:rFonts w:eastAsia="Cambria"/>
          <w:lang w:val="es-ES"/>
        </w:rPr>
        <w:t xml:space="preserve">Durante el año, se recibió a 2 grupos de estudiantes de contabilidad, economía y mercadeo de la Universidad Tecnológica del Sur (UTESUR), en una actividad conjunta con otras unidades de la Dirección de Servicios de Apoyo a la Industria. Se instruyó a los estudiantes todos los aspectos inherentes a las facilidades fiscales y administrativas, que las industrias manufactureras pueden obtener a través de documentos como el Registro y la Calificación Industrial. </w:t>
      </w:r>
    </w:p>
    <w:p w14:paraId="11F74B7E" w14:textId="77777777" w:rsidR="004A4AB4" w:rsidRDefault="004A4AB4" w:rsidP="007C273E">
      <w:pPr>
        <w:pStyle w:val="SubttuloMemoria"/>
        <w:rPr>
          <w:sz w:val="32"/>
          <w:szCs w:val="32"/>
        </w:rPr>
      </w:pPr>
      <w:r>
        <w:t xml:space="preserve"> </w:t>
      </w:r>
      <w:r w:rsidRPr="009802FD">
        <w:t>3.3.3.</w:t>
      </w:r>
      <w:r>
        <w:t xml:space="preserve">5 Fortalecimiento de los Servicios a través de la Oficina Regional Norte. </w:t>
      </w:r>
    </w:p>
    <w:p w14:paraId="5717D273" w14:textId="7CF7A301" w:rsidR="004A4AB4" w:rsidRDefault="00B11109" w:rsidP="007C273E">
      <w:pPr>
        <w:pStyle w:val="CuerpoMemoria"/>
        <w:rPr>
          <w:rFonts w:eastAsia="Cambria"/>
          <w:lang w:val="es-ES"/>
        </w:rPr>
      </w:pPr>
      <w:r>
        <w:rPr>
          <w:rFonts w:eastAsia="Cambria"/>
          <w:lang w:val="es-ES"/>
        </w:rPr>
        <w:t>Con la finalidad de</w:t>
      </w:r>
      <w:r w:rsidR="004A4AB4">
        <w:rPr>
          <w:rFonts w:eastAsia="Cambria"/>
          <w:lang w:val="es-ES"/>
        </w:rPr>
        <w:t xml:space="preserve"> expandir el impacto de los servicios ofrecidos por </w:t>
      </w:r>
      <w:r>
        <w:rPr>
          <w:rFonts w:eastAsia="Cambria"/>
          <w:lang w:val="es-ES"/>
        </w:rPr>
        <w:t>la</w:t>
      </w:r>
      <w:r w:rsidR="004A4AB4">
        <w:rPr>
          <w:rFonts w:eastAsia="Cambria"/>
          <w:lang w:val="es-ES"/>
        </w:rPr>
        <w:t xml:space="preserve"> institución, se han brindado servicios a través de la nueva sede regional norte de PROINDUSTRIA, ubicada en Santiago de los Caballeros. </w:t>
      </w:r>
    </w:p>
    <w:p w14:paraId="47F17007" w14:textId="77777777" w:rsidR="004A4AB4" w:rsidRDefault="004A4AB4" w:rsidP="007C273E">
      <w:pPr>
        <w:pStyle w:val="CuerpoMemoria"/>
        <w:rPr>
          <w:rFonts w:eastAsia="Cambria"/>
          <w:szCs w:val="22"/>
          <w:lang w:val="es-ES"/>
        </w:rPr>
      </w:pPr>
      <w:r>
        <w:rPr>
          <w:rFonts w:eastAsia="Cambria"/>
          <w:lang w:val="es-ES"/>
        </w:rPr>
        <w:t xml:space="preserve">Con estas asistencias, se logró capacitar a los colaboradores de la sede de Santiago de los Caballeros, recibiendo entrenamiento a nivel técnico, teórico y práctico, con relación a los aspectos fundamentales </w:t>
      </w:r>
      <w:r>
        <w:rPr>
          <w:rFonts w:eastAsia="Cambria"/>
          <w:lang w:val="es-ES"/>
        </w:rPr>
        <w:lastRenderedPageBreak/>
        <w:t xml:space="preserve">que rige la institución, especialmente en lo relacionado a los servicios que la misma ofrece. </w:t>
      </w:r>
    </w:p>
    <w:p w14:paraId="146385C0" w14:textId="77777777" w:rsidR="004A4AB4" w:rsidRDefault="004A4AB4" w:rsidP="007C273E">
      <w:pPr>
        <w:pStyle w:val="CuerpoMemoria"/>
        <w:numPr>
          <w:ilvl w:val="0"/>
          <w:numId w:val="26"/>
        </w:numPr>
        <w:rPr>
          <w:rFonts w:eastAsia="Cambria"/>
          <w:lang w:val="es-ES"/>
        </w:rPr>
      </w:pPr>
      <w:r>
        <w:rPr>
          <w:rFonts w:eastAsia="Cambria"/>
          <w:lang w:val="es-ES"/>
        </w:rPr>
        <w:t>Visitas</w:t>
      </w:r>
    </w:p>
    <w:p w14:paraId="490EDBFC" w14:textId="549823D6" w:rsidR="004A4AB4" w:rsidRDefault="004A4AB4" w:rsidP="007C273E">
      <w:pPr>
        <w:pStyle w:val="CuerpoMemoria"/>
        <w:rPr>
          <w:rFonts w:eastAsia="Cambria"/>
          <w:i/>
          <w:szCs w:val="22"/>
          <w:lang w:val="es-ES"/>
        </w:rPr>
      </w:pPr>
      <w:r>
        <w:rPr>
          <w:rFonts w:eastAsia="Cambria"/>
          <w:lang w:val="es-ES"/>
        </w:rPr>
        <w:t xml:space="preserve">Como técnica de doble propósito, para visibilizar la existencia de la oficina regional ante el sector industrial manufacturero, y motivar a que el mismo la visite para recibir </w:t>
      </w:r>
      <w:r w:rsidRPr="008E25A7">
        <w:rPr>
          <w:rFonts w:eastAsia="Cambria"/>
          <w:lang w:val="es-ES"/>
        </w:rPr>
        <w:t>los servicios</w:t>
      </w:r>
      <w:r>
        <w:rPr>
          <w:rFonts w:eastAsia="Cambria"/>
          <w:lang w:val="es-ES"/>
        </w:rPr>
        <w:t xml:space="preserve"> ofrecidos por</w:t>
      </w:r>
      <w:r w:rsidRPr="008E25A7">
        <w:rPr>
          <w:rFonts w:eastAsia="Cambria"/>
          <w:lang w:val="es-ES"/>
        </w:rPr>
        <w:t xml:space="preserve"> PROINDUSTRIA</w:t>
      </w:r>
      <w:r>
        <w:rPr>
          <w:rFonts w:eastAsia="Cambria"/>
          <w:lang w:val="es-ES"/>
        </w:rPr>
        <w:t xml:space="preserve"> desde </w:t>
      </w:r>
      <w:r w:rsidR="00B11109">
        <w:rPr>
          <w:rFonts w:eastAsia="Cambria"/>
          <w:lang w:val="es-ES"/>
        </w:rPr>
        <w:t>la</w:t>
      </w:r>
      <w:r>
        <w:rPr>
          <w:rFonts w:eastAsia="Cambria"/>
          <w:lang w:val="es-ES"/>
        </w:rPr>
        <w:t xml:space="preserve"> sede</w:t>
      </w:r>
      <w:r w:rsidRPr="008E25A7">
        <w:rPr>
          <w:rFonts w:eastAsia="Cambria"/>
          <w:lang w:val="es-ES"/>
        </w:rPr>
        <w:t>, se convocó a 9 industrias para que visitaran la misma, a fin de que conozcan la oficina y a su personal.</w:t>
      </w:r>
    </w:p>
    <w:p w14:paraId="5A1A2617" w14:textId="77777777" w:rsidR="004A4AB4" w:rsidRDefault="004A4AB4" w:rsidP="007C273E">
      <w:pPr>
        <w:pStyle w:val="CuerpoMemoria"/>
        <w:rPr>
          <w:rFonts w:eastAsia="Cambria"/>
          <w:lang w:val="es-ES"/>
        </w:rPr>
      </w:pPr>
      <w:r>
        <w:rPr>
          <w:rFonts w:eastAsia="Cambria"/>
          <w:lang w:val="es-ES"/>
        </w:rPr>
        <w:t xml:space="preserve">De estas 9 </w:t>
      </w:r>
      <w:r w:rsidRPr="008E25A7">
        <w:rPr>
          <w:rFonts w:eastAsia="Cambria"/>
          <w:lang w:val="es-ES"/>
        </w:rPr>
        <w:t xml:space="preserve">industrias, 4 son del sector cosméticos. </w:t>
      </w:r>
      <w:r>
        <w:rPr>
          <w:rFonts w:eastAsia="Cambria"/>
          <w:lang w:val="es-ES"/>
        </w:rPr>
        <w:t xml:space="preserve">Durante su visita, se les orientó en relación a los principales aspectos que deben tomar en consideración para aplicar al Registro y a la Calificación Industrial, así como de otros elementos relacionados con el clima de negocios. En este sentido vale destacar que dichas industrias se han mantenido recibiendo asistencia técnica por parte del personal de la oficina de la Regional Norte. </w:t>
      </w:r>
    </w:p>
    <w:p w14:paraId="38342E80" w14:textId="77777777" w:rsidR="004A4AB4" w:rsidRDefault="004A4AB4" w:rsidP="007C273E">
      <w:pPr>
        <w:pStyle w:val="CuerpoMemoria"/>
        <w:numPr>
          <w:ilvl w:val="0"/>
          <w:numId w:val="26"/>
        </w:numPr>
        <w:rPr>
          <w:rFonts w:eastAsia="Cambria"/>
          <w:lang w:val="es-ES"/>
        </w:rPr>
      </w:pPr>
      <w:r>
        <w:rPr>
          <w:rFonts w:eastAsia="Cambria"/>
          <w:lang w:val="es-ES"/>
        </w:rPr>
        <w:t>Procesadora San Martín de Porres</w:t>
      </w:r>
    </w:p>
    <w:p w14:paraId="44E8BECA" w14:textId="3C723811" w:rsidR="004A4AB4" w:rsidRDefault="004A4AB4" w:rsidP="007C273E">
      <w:pPr>
        <w:pStyle w:val="CuerpoMemoria"/>
        <w:rPr>
          <w:rFonts w:eastAsia="Cambria"/>
          <w:lang w:val="es-ES"/>
        </w:rPr>
      </w:pPr>
      <w:r>
        <w:rPr>
          <w:rFonts w:eastAsia="Cambria"/>
          <w:lang w:val="es-ES"/>
        </w:rPr>
        <w:t xml:space="preserve">Se recibió la visita del propietario de la empresa Procesadora San Martín de Porres, dedicada a la producción agroindustrial (mermeladas). Durante esta visita, se conoció su historia empresarial, así como sus expectativas de los servicios que esperan recibir de </w:t>
      </w:r>
      <w:r w:rsidR="00E67775">
        <w:rPr>
          <w:rFonts w:eastAsia="Cambria"/>
          <w:lang w:val="es-ES"/>
        </w:rPr>
        <w:t>la</w:t>
      </w:r>
      <w:r>
        <w:rPr>
          <w:rFonts w:eastAsia="Cambria"/>
          <w:lang w:val="es-ES"/>
        </w:rPr>
        <w:t xml:space="preserve"> institución.</w:t>
      </w:r>
    </w:p>
    <w:p w14:paraId="2FEC2081" w14:textId="0AEAFA73" w:rsidR="004A4AB4" w:rsidRDefault="004A4AB4" w:rsidP="007C273E">
      <w:pPr>
        <w:pStyle w:val="CuerpoMemoria"/>
        <w:rPr>
          <w:rFonts w:eastAsia="Cambria"/>
          <w:lang w:val="es-ES"/>
        </w:rPr>
      </w:pPr>
      <w:r>
        <w:rPr>
          <w:rFonts w:eastAsia="Cambria"/>
          <w:lang w:val="es-ES"/>
        </w:rPr>
        <w:t xml:space="preserve">Fruto </w:t>
      </w:r>
      <w:r w:rsidRPr="008E25A7">
        <w:rPr>
          <w:rFonts w:eastAsia="Cambria"/>
          <w:lang w:val="es-ES"/>
        </w:rPr>
        <w:t xml:space="preserve">de esa visita, </w:t>
      </w:r>
      <w:r>
        <w:rPr>
          <w:rFonts w:eastAsia="Cambria"/>
          <w:lang w:val="es-ES"/>
        </w:rPr>
        <w:t>el</w:t>
      </w:r>
      <w:r w:rsidRPr="008E25A7">
        <w:rPr>
          <w:rFonts w:eastAsia="Cambria"/>
          <w:lang w:val="es-ES"/>
        </w:rPr>
        <w:t xml:space="preserve"> director general</w:t>
      </w:r>
      <w:r>
        <w:rPr>
          <w:rFonts w:eastAsia="Cambria"/>
          <w:lang w:val="es-ES"/>
        </w:rPr>
        <w:t xml:space="preserve"> de PROINDUSTRIA, </w:t>
      </w:r>
      <w:r w:rsidRPr="008E25A7">
        <w:rPr>
          <w:rFonts w:eastAsia="Cambria"/>
          <w:lang w:val="es-ES"/>
        </w:rPr>
        <w:t xml:space="preserve">junto con el personal de la </w:t>
      </w:r>
      <w:r>
        <w:rPr>
          <w:rFonts w:eastAsia="Cambria"/>
          <w:lang w:val="es-ES"/>
        </w:rPr>
        <w:t>Regional Norte</w:t>
      </w:r>
      <w:r w:rsidRPr="008E25A7">
        <w:rPr>
          <w:rFonts w:eastAsia="Cambria"/>
          <w:lang w:val="es-ES"/>
        </w:rPr>
        <w:t>, visitaron las instalaciones de dicha empresa</w:t>
      </w:r>
      <w:r>
        <w:rPr>
          <w:rFonts w:eastAsia="Cambria"/>
          <w:lang w:val="es-ES"/>
        </w:rPr>
        <w:t xml:space="preserve"> para conocer su situación de primera mano</w:t>
      </w:r>
      <w:r w:rsidRPr="008E25A7">
        <w:rPr>
          <w:rFonts w:eastAsia="Cambria"/>
          <w:lang w:val="es-ES"/>
        </w:rPr>
        <w:t>.</w:t>
      </w:r>
    </w:p>
    <w:p w14:paraId="7396BEA1" w14:textId="11BBDAE8" w:rsidR="00E905D5" w:rsidRDefault="00E905D5" w:rsidP="007C273E">
      <w:pPr>
        <w:pStyle w:val="CuerpoMemoria"/>
        <w:rPr>
          <w:rFonts w:eastAsia="Cambria"/>
          <w:lang w:val="es-ES"/>
        </w:rPr>
      </w:pPr>
    </w:p>
    <w:p w14:paraId="6EC9C2DB" w14:textId="77777777" w:rsidR="007C273E" w:rsidRPr="008E25A7" w:rsidRDefault="007C273E" w:rsidP="007C273E">
      <w:pPr>
        <w:pStyle w:val="CuerpoMemoria"/>
        <w:rPr>
          <w:rFonts w:eastAsia="Cambria"/>
          <w:lang w:val="es-ES"/>
        </w:rPr>
      </w:pPr>
    </w:p>
    <w:p w14:paraId="10A7B588" w14:textId="77777777" w:rsidR="004A4AB4" w:rsidRDefault="004A4AB4" w:rsidP="007C273E">
      <w:pPr>
        <w:pStyle w:val="CuerpoMemoria"/>
        <w:numPr>
          <w:ilvl w:val="0"/>
          <w:numId w:val="26"/>
        </w:numPr>
        <w:rPr>
          <w:rFonts w:eastAsia="Cambria"/>
          <w:lang w:val="es-ES"/>
        </w:rPr>
      </w:pPr>
      <w:r>
        <w:rPr>
          <w:rFonts w:eastAsia="Cambria"/>
          <w:lang w:val="es-ES"/>
        </w:rPr>
        <w:lastRenderedPageBreak/>
        <w:t>Cono Cris</w:t>
      </w:r>
    </w:p>
    <w:p w14:paraId="0CEBCC85" w14:textId="77777777" w:rsidR="004A4AB4" w:rsidRDefault="004A4AB4" w:rsidP="007C273E">
      <w:pPr>
        <w:pStyle w:val="CuerpoMemoria"/>
        <w:rPr>
          <w:rFonts w:eastAsia="Cambria"/>
          <w:lang w:val="es-ES"/>
        </w:rPr>
      </w:pPr>
      <w:r>
        <w:rPr>
          <w:rFonts w:eastAsia="Cambria"/>
          <w:lang w:val="es-ES"/>
        </w:rPr>
        <w:t>Se recibió la visita del propietario de la empresa productora de conos de helados llamada Cono Cris, donde se presentó la empresa, su historia y se coordinó la visita del personal de PROINDUSTRIA a Cono Cris, descrita anteriormente.</w:t>
      </w:r>
    </w:p>
    <w:p w14:paraId="4D11C0F0" w14:textId="77777777" w:rsidR="004A4AB4" w:rsidRPr="006F7812" w:rsidRDefault="004A4AB4" w:rsidP="007C273E">
      <w:pPr>
        <w:pStyle w:val="CuerpoMemoria"/>
        <w:numPr>
          <w:ilvl w:val="0"/>
          <w:numId w:val="26"/>
        </w:numPr>
        <w:rPr>
          <w:rFonts w:eastAsia="Cambria"/>
          <w:lang w:val="es-ES"/>
        </w:rPr>
      </w:pPr>
      <w:proofErr w:type="spellStart"/>
      <w:r w:rsidRPr="006F7812">
        <w:rPr>
          <w:rFonts w:eastAsia="Cambria"/>
          <w:lang w:val="es-ES"/>
        </w:rPr>
        <w:t>Cititech</w:t>
      </w:r>
      <w:proofErr w:type="spellEnd"/>
      <w:r w:rsidRPr="006F7812">
        <w:rPr>
          <w:rFonts w:eastAsia="Cambria"/>
          <w:lang w:val="es-ES"/>
        </w:rPr>
        <w:t xml:space="preserve"> </w:t>
      </w:r>
    </w:p>
    <w:p w14:paraId="3D23A0FD" w14:textId="77777777" w:rsidR="004A4AB4" w:rsidRDefault="004A4AB4" w:rsidP="007C273E">
      <w:pPr>
        <w:pStyle w:val="CuerpoMemoria"/>
        <w:rPr>
          <w:rFonts w:eastAsia="Cambria"/>
          <w:lang w:val="es-ES"/>
        </w:rPr>
      </w:pPr>
      <w:r>
        <w:rPr>
          <w:rFonts w:eastAsia="Cambria"/>
          <w:lang w:val="es-ES"/>
        </w:rPr>
        <w:t xml:space="preserve">Se recibió a los propietarios de la empresa </w:t>
      </w:r>
      <w:proofErr w:type="spellStart"/>
      <w:r>
        <w:rPr>
          <w:rFonts w:eastAsia="Cambria"/>
          <w:lang w:val="es-ES"/>
        </w:rPr>
        <w:t>Cititech</w:t>
      </w:r>
      <w:proofErr w:type="spellEnd"/>
      <w:r>
        <w:rPr>
          <w:rFonts w:eastAsia="Cambria"/>
          <w:lang w:val="es-ES"/>
        </w:rPr>
        <w:t>, SRL, en la sede institucional de la Región Norte. Esta empresa estará llevando a cabo la producción de colchones especializados para quemados.</w:t>
      </w:r>
    </w:p>
    <w:p w14:paraId="1AE3CFAC" w14:textId="4CE7BC02" w:rsidR="004A4AB4" w:rsidRDefault="004A4AB4" w:rsidP="007C273E">
      <w:pPr>
        <w:pStyle w:val="CuerpoMemoria"/>
        <w:rPr>
          <w:rFonts w:eastAsia="Cambria"/>
          <w:lang w:val="es-ES"/>
        </w:rPr>
      </w:pPr>
      <w:r>
        <w:rPr>
          <w:rFonts w:eastAsia="Cambria"/>
          <w:lang w:val="es-ES"/>
        </w:rPr>
        <w:t xml:space="preserve">En tal sentido, el motivo de la reunión fue presentar a </w:t>
      </w:r>
      <w:proofErr w:type="spellStart"/>
      <w:r>
        <w:rPr>
          <w:rFonts w:eastAsia="Cambria"/>
          <w:lang w:val="es-ES"/>
        </w:rPr>
        <w:t>Cititech</w:t>
      </w:r>
      <w:proofErr w:type="spellEnd"/>
      <w:r>
        <w:rPr>
          <w:rFonts w:eastAsia="Cambria"/>
          <w:lang w:val="es-ES"/>
        </w:rPr>
        <w:t xml:space="preserve"> la oficina de PROINDUSTRIA en Santiago de los Caballeros, su personal, y brindar una asistencia técnica inicial sobre los diferentes elementos de permisología legal y del clima de negocios que interviene en esa actividad industrial manufacturera. Se les explicó, con detalles, todos los aspectos regulatorios y de incentivos fiscales y administrativos que deben tomar en cuenta, a fin de facilitar la operación de su industria manufacturera dentro de los </w:t>
      </w:r>
      <w:r w:rsidR="00B11109">
        <w:rPr>
          <w:rFonts w:eastAsia="Cambria"/>
          <w:lang w:val="es-ES"/>
        </w:rPr>
        <w:t>cánones</w:t>
      </w:r>
      <w:r>
        <w:rPr>
          <w:rFonts w:eastAsia="Cambria"/>
          <w:lang w:val="es-ES"/>
        </w:rPr>
        <w:t xml:space="preserve"> regulatorios.</w:t>
      </w:r>
    </w:p>
    <w:p w14:paraId="30A2B115" w14:textId="77777777" w:rsidR="004A4AB4" w:rsidRDefault="004A4AB4" w:rsidP="007C273E">
      <w:pPr>
        <w:pStyle w:val="CuerpoMemoria"/>
        <w:numPr>
          <w:ilvl w:val="0"/>
          <w:numId w:val="26"/>
        </w:numPr>
        <w:rPr>
          <w:rFonts w:eastAsia="Cambria"/>
          <w:lang w:val="es-ES"/>
        </w:rPr>
      </w:pPr>
      <w:r>
        <w:rPr>
          <w:rFonts w:eastAsia="Cambria"/>
          <w:lang w:val="es-ES"/>
        </w:rPr>
        <w:t>Septentrional Park</w:t>
      </w:r>
    </w:p>
    <w:p w14:paraId="6C7043EC" w14:textId="77777777" w:rsidR="004A4AB4" w:rsidRDefault="004A4AB4" w:rsidP="007C273E">
      <w:pPr>
        <w:pStyle w:val="CuerpoMemoria"/>
        <w:rPr>
          <w:bCs/>
          <w:lang w:val="es-ES"/>
        </w:rPr>
      </w:pPr>
      <w:r>
        <w:rPr>
          <w:bCs/>
          <w:lang w:val="es-ES"/>
        </w:rPr>
        <w:t>Se recibió a los jóvenes empresarios propietarios del proyecto Septentrional Park, con el motivo de recibir orientaciones en relación a la creación del proyecto de desarrollo de parque industrial. Dicho parque contará con una superficie de 64,000mts2, en el cual se construirán 30 naves industriales.</w:t>
      </w:r>
    </w:p>
    <w:p w14:paraId="29EAB803" w14:textId="77777777" w:rsidR="004A4AB4" w:rsidRDefault="004A4AB4" w:rsidP="007C273E">
      <w:pPr>
        <w:pStyle w:val="CuerpoMemoria"/>
        <w:rPr>
          <w:bCs/>
          <w:lang w:val="es-ES"/>
        </w:rPr>
      </w:pPr>
      <w:r>
        <w:rPr>
          <w:bCs/>
          <w:lang w:val="es-ES"/>
        </w:rPr>
        <w:t xml:space="preserve">Se les orientó sobre las opciones que tienen, tomando en cuenta el clima de negocios que tiene la República Dominicana, haciendo especial énfasis en la permisología, procedimientos y requisitos </w:t>
      </w:r>
      <w:r>
        <w:rPr>
          <w:bCs/>
          <w:lang w:val="es-ES"/>
        </w:rPr>
        <w:lastRenderedPageBreak/>
        <w:t xml:space="preserve">relacionados a la creación y habilitación de parques y distritos acogidos a la Ley 392-07, Sobre Competitividad e Innovación Industrial. </w:t>
      </w:r>
    </w:p>
    <w:p w14:paraId="2CA2078F" w14:textId="77777777" w:rsidR="004A4AB4" w:rsidRDefault="004A4AB4" w:rsidP="007C273E">
      <w:pPr>
        <w:pStyle w:val="CuerpoMemoria"/>
        <w:numPr>
          <w:ilvl w:val="0"/>
          <w:numId w:val="26"/>
        </w:numPr>
        <w:rPr>
          <w:bCs/>
          <w:lang w:val="es-ES"/>
        </w:rPr>
      </w:pPr>
      <w:r w:rsidRPr="006F7812">
        <w:rPr>
          <w:rFonts w:eastAsia="Cambria"/>
          <w:lang w:val="es-ES"/>
        </w:rPr>
        <w:t>Aluminio</w:t>
      </w:r>
      <w:r>
        <w:rPr>
          <w:bCs/>
          <w:lang w:val="es-ES"/>
        </w:rPr>
        <w:t xml:space="preserve"> Arzeno</w:t>
      </w:r>
    </w:p>
    <w:p w14:paraId="5F08C2D4" w14:textId="77777777" w:rsidR="004A4AB4" w:rsidRDefault="004A4AB4" w:rsidP="007C273E">
      <w:pPr>
        <w:pStyle w:val="CuerpoMemoria"/>
        <w:rPr>
          <w:rFonts w:eastAsia="Cambria"/>
          <w:lang w:val="es-ES"/>
        </w:rPr>
      </w:pPr>
      <w:r>
        <w:rPr>
          <w:rFonts w:eastAsia="Cambria"/>
          <w:lang w:val="es-ES"/>
        </w:rPr>
        <w:t xml:space="preserve">Por requerimiento de los interesados, PROINDUSTRIA visitó una de las instalaciones de la empresa Aluminio Arzeno. </w:t>
      </w:r>
    </w:p>
    <w:p w14:paraId="6E271C99" w14:textId="77777777" w:rsidR="004A4AB4" w:rsidRDefault="004A4AB4" w:rsidP="007C273E">
      <w:pPr>
        <w:pStyle w:val="CuerpoMemoria"/>
        <w:rPr>
          <w:rFonts w:eastAsia="Cambria"/>
          <w:lang w:val="es-ES"/>
        </w:rPr>
      </w:pPr>
      <w:r>
        <w:rPr>
          <w:rFonts w:eastAsia="Cambria"/>
          <w:lang w:val="es-ES"/>
        </w:rPr>
        <w:t>Durante esta visita, se lograron los siguientes objetivos:</w:t>
      </w:r>
    </w:p>
    <w:p w14:paraId="6D8114C3" w14:textId="77777777" w:rsidR="004A4AB4" w:rsidRDefault="004A4AB4" w:rsidP="007C273E">
      <w:pPr>
        <w:pStyle w:val="CuerpoMemoria"/>
        <w:numPr>
          <w:ilvl w:val="0"/>
          <w:numId w:val="26"/>
        </w:numPr>
        <w:rPr>
          <w:bCs/>
          <w:lang w:val="es-ES"/>
        </w:rPr>
      </w:pPr>
      <w:r w:rsidRPr="006F7812">
        <w:rPr>
          <w:bCs/>
          <w:lang w:val="es-ES"/>
        </w:rPr>
        <w:t>Dar a conocer la oficina regional norte e instar a que la utilicen y apliquen los servicios que ofrece PROINDUSTRIA desde dicha oficina.</w:t>
      </w:r>
    </w:p>
    <w:p w14:paraId="0C066E5C" w14:textId="77777777" w:rsidR="004A4AB4" w:rsidRDefault="004A4AB4" w:rsidP="007C273E">
      <w:pPr>
        <w:pStyle w:val="CuerpoMemoria"/>
        <w:numPr>
          <w:ilvl w:val="0"/>
          <w:numId w:val="26"/>
        </w:numPr>
        <w:rPr>
          <w:bCs/>
          <w:lang w:val="es-ES"/>
        </w:rPr>
      </w:pPr>
      <w:r w:rsidRPr="006F7812">
        <w:rPr>
          <w:bCs/>
          <w:lang w:val="es-ES"/>
        </w:rPr>
        <w:t>Explicar de manera detallada los incentivos fiscales que prevé la ley 392-07, Sobre Competitividad e Innovación Industrial.</w:t>
      </w:r>
    </w:p>
    <w:p w14:paraId="6DC47A17" w14:textId="77777777" w:rsidR="004A4AB4" w:rsidRDefault="004A4AB4" w:rsidP="007C273E">
      <w:pPr>
        <w:pStyle w:val="CuerpoMemoria"/>
        <w:numPr>
          <w:ilvl w:val="0"/>
          <w:numId w:val="26"/>
        </w:numPr>
        <w:rPr>
          <w:bCs/>
          <w:lang w:val="es-ES"/>
        </w:rPr>
      </w:pPr>
      <w:r w:rsidRPr="006F7812">
        <w:rPr>
          <w:bCs/>
          <w:lang w:val="es-ES"/>
        </w:rPr>
        <w:t>Explicar de manera detallada los servicios que ofrece PROINDUSTRIA.</w:t>
      </w:r>
    </w:p>
    <w:p w14:paraId="258CA6D0" w14:textId="567C3EE4" w:rsidR="004A4AB4" w:rsidRDefault="004A4AB4" w:rsidP="007C273E">
      <w:pPr>
        <w:pStyle w:val="CuerpoMemoria"/>
        <w:numPr>
          <w:ilvl w:val="0"/>
          <w:numId w:val="26"/>
        </w:numPr>
        <w:rPr>
          <w:bCs/>
          <w:lang w:val="es-ES"/>
        </w:rPr>
      </w:pPr>
      <w:r w:rsidRPr="006F7812">
        <w:rPr>
          <w:bCs/>
          <w:lang w:val="es-ES"/>
        </w:rPr>
        <w:t xml:space="preserve">Escuchar los aspectos y necesidades que tiene la empresa y en la que PROINDUSTRIA puede ser de ayuda. Entre los aspectos que mencionó la empresa en los que </w:t>
      </w:r>
      <w:r w:rsidR="00805D5F">
        <w:rPr>
          <w:bCs/>
          <w:lang w:val="es-ES"/>
        </w:rPr>
        <w:t>pueden necesitar</w:t>
      </w:r>
      <w:r w:rsidRPr="006F7812">
        <w:rPr>
          <w:bCs/>
          <w:lang w:val="es-ES"/>
        </w:rPr>
        <w:t xml:space="preserve"> ayuda, están las siguientes:</w:t>
      </w:r>
    </w:p>
    <w:p w14:paraId="1FE8471E" w14:textId="77777777" w:rsidR="004A4AB4" w:rsidRDefault="004A4AB4" w:rsidP="007C273E">
      <w:pPr>
        <w:pStyle w:val="CuerpoMemoria"/>
        <w:numPr>
          <w:ilvl w:val="1"/>
          <w:numId w:val="26"/>
        </w:numPr>
        <w:rPr>
          <w:bCs/>
          <w:lang w:val="es-ES"/>
        </w:rPr>
      </w:pPr>
      <w:r w:rsidRPr="006F7812">
        <w:rPr>
          <w:bCs/>
          <w:lang w:val="es-ES"/>
        </w:rPr>
        <w:t>Capacitación empresarial en temas de productividad y servicio al cliente.</w:t>
      </w:r>
    </w:p>
    <w:p w14:paraId="2CFCFD4D" w14:textId="77777777" w:rsidR="004A4AB4" w:rsidRDefault="004A4AB4" w:rsidP="007C273E">
      <w:pPr>
        <w:pStyle w:val="CuerpoMemoria"/>
        <w:numPr>
          <w:ilvl w:val="1"/>
          <w:numId w:val="26"/>
        </w:numPr>
        <w:rPr>
          <w:bCs/>
          <w:lang w:val="es-ES"/>
        </w:rPr>
      </w:pPr>
      <w:r w:rsidRPr="006F7812">
        <w:rPr>
          <w:bCs/>
          <w:lang w:val="es-ES"/>
        </w:rPr>
        <w:t>Gestión de inteligencia de mercado.</w:t>
      </w:r>
    </w:p>
    <w:p w14:paraId="44BDCBD0" w14:textId="51A8583C" w:rsidR="00E905D5" w:rsidRDefault="004A4AB4" w:rsidP="007C273E">
      <w:pPr>
        <w:pStyle w:val="CuerpoMemoria"/>
        <w:numPr>
          <w:ilvl w:val="1"/>
          <w:numId w:val="26"/>
        </w:numPr>
        <w:jc w:val="center"/>
      </w:pPr>
      <w:r w:rsidRPr="00E905D5">
        <w:rPr>
          <w:bCs/>
          <w:lang w:val="es-ES"/>
        </w:rPr>
        <w:t xml:space="preserve">Apoyo en la aplicación de los incentivos fiscales. </w:t>
      </w:r>
    </w:p>
    <w:p w14:paraId="377A43BC" w14:textId="77777777" w:rsidR="00904B92" w:rsidRDefault="00904B92" w:rsidP="007C273E">
      <w:pPr>
        <w:pStyle w:val="SubttuloMemoria"/>
      </w:pPr>
    </w:p>
    <w:p w14:paraId="5DDD2A33" w14:textId="77777777" w:rsidR="00904B92" w:rsidRDefault="00904B92" w:rsidP="007C273E">
      <w:pPr>
        <w:pStyle w:val="SubttuloMemoria"/>
      </w:pPr>
    </w:p>
    <w:p w14:paraId="2FE4DE46" w14:textId="08A8BE92" w:rsidR="004A4AB4" w:rsidRDefault="004A4AB4" w:rsidP="007C273E">
      <w:pPr>
        <w:pStyle w:val="SubttuloMemoria"/>
        <w:rPr>
          <w:rFonts w:eastAsia="Cambria"/>
          <w:lang w:val="es-ES"/>
        </w:rPr>
      </w:pPr>
      <w:r w:rsidRPr="009802FD">
        <w:lastRenderedPageBreak/>
        <w:t>3.3.3.</w:t>
      </w:r>
      <w:r>
        <w:t>6 Trabajos conjuntos con otras instituciones</w:t>
      </w:r>
    </w:p>
    <w:p w14:paraId="7A2FFE51" w14:textId="77777777" w:rsidR="004A4AB4" w:rsidRDefault="004A4AB4" w:rsidP="007C273E">
      <w:pPr>
        <w:pStyle w:val="CuerpoMemoria"/>
        <w:numPr>
          <w:ilvl w:val="0"/>
          <w:numId w:val="27"/>
        </w:numPr>
        <w:rPr>
          <w:rFonts w:eastAsia="Cambria"/>
          <w:lang w:val="es-ES"/>
        </w:rPr>
      </w:pPr>
      <w:r w:rsidRPr="0004547A">
        <w:rPr>
          <w:rFonts w:eastAsia="Cambria"/>
          <w:lang w:val="es-ES"/>
        </w:rPr>
        <w:t>De la mano con el Viceministerio de MIPYMES del Ministerio de Industria, Comercio y MIPYMES (MICM), PROINDUSTRIA ejecutó una charla</w:t>
      </w:r>
      <w:r>
        <w:rPr>
          <w:rFonts w:eastAsia="Cambria"/>
          <w:lang w:val="es-ES"/>
        </w:rPr>
        <w:t xml:space="preserve"> de</w:t>
      </w:r>
      <w:r w:rsidRPr="0004547A">
        <w:rPr>
          <w:rFonts w:eastAsia="Cambria"/>
          <w:lang w:val="es-ES"/>
        </w:rPr>
        <w:t xml:space="preserve"> Formalización Empresarial. </w:t>
      </w:r>
    </w:p>
    <w:p w14:paraId="1E3C4FEE" w14:textId="77777777" w:rsidR="004A4AB4" w:rsidRPr="0004547A" w:rsidRDefault="004A4AB4" w:rsidP="007C273E">
      <w:pPr>
        <w:pStyle w:val="CuerpoMemoria"/>
        <w:numPr>
          <w:ilvl w:val="1"/>
          <w:numId w:val="27"/>
        </w:numPr>
        <w:rPr>
          <w:rFonts w:eastAsia="Cambria"/>
          <w:i/>
          <w:lang w:val="es-ES"/>
        </w:rPr>
      </w:pPr>
      <w:r w:rsidRPr="0004547A">
        <w:rPr>
          <w:rFonts w:eastAsia="Cambria"/>
          <w:lang w:val="es-ES"/>
        </w:rPr>
        <w:t>En tal sentido se realizó la charla ¨Ser Formal es un Buen Negocio¨, dictada por personal del MICM.</w:t>
      </w:r>
    </w:p>
    <w:p w14:paraId="0AD32386" w14:textId="4A1FED81" w:rsidR="004A4AB4" w:rsidRPr="0004547A" w:rsidRDefault="004A4AB4" w:rsidP="007C273E">
      <w:pPr>
        <w:pStyle w:val="CuerpoMemoria"/>
        <w:numPr>
          <w:ilvl w:val="0"/>
          <w:numId w:val="27"/>
        </w:numPr>
        <w:rPr>
          <w:rFonts w:eastAsia="Cambria"/>
          <w:lang w:val="es-ES"/>
        </w:rPr>
      </w:pPr>
      <w:r w:rsidRPr="0004547A">
        <w:rPr>
          <w:rFonts w:eastAsia="Cambria"/>
          <w:lang w:val="es-ES"/>
        </w:rPr>
        <w:t xml:space="preserve">En alianza con el Depto. de Acceso a Mercados del MICM, se coordinó la vinculación de Encadenamientos Productivos de algunas de </w:t>
      </w:r>
      <w:r w:rsidR="00E67775">
        <w:rPr>
          <w:rFonts w:eastAsia="Cambria"/>
          <w:lang w:val="es-ES"/>
        </w:rPr>
        <w:t>l</w:t>
      </w:r>
      <w:r w:rsidRPr="0004547A">
        <w:rPr>
          <w:rFonts w:eastAsia="Cambria"/>
          <w:lang w:val="es-ES"/>
        </w:rPr>
        <w:t>as industrias a través del Depto. de Acceso a Mercados.</w:t>
      </w:r>
    </w:p>
    <w:p w14:paraId="610678C9" w14:textId="6E06CAA2" w:rsidR="004A4AB4" w:rsidRPr="0004547A" w:rsidRDefault="00805D5F" w:rsidP="007C273E">
      <w:pPr>
        <w:pStyle w:val="CuerpoMemoria"/>
        <w:numPr>
          <w:ilvl w:val="0"/>
          <w:numId w:val="27"/>
        </w:numPr>
        <w:rPr>
          <w:rFonts w:eastAsia="Cambria"/>
          <w:lang w:val="es-ES"/>
        </w:rPr>
      </w:pPr>
      <w:r>
        <w:rPr>
          <w:rFonts w:eastAsia="Cambria"/>
          <w:lang w:val="es-ES"/>
        </w:rPr>
        <w:t>Junto con el</w:t>
      </w:r>
      <w:r w:rsidR="004A4AB4" w:rsidRPr="0004547A">
        <w:rPr>
          <w:rFonts w:eastAsia="Cambria"/>
          <w:lang w:val="es-ES"/>
        </w:rPr>
        <w:t xml:space="preserve"> Consejo Nacional para la Promoción de las Micros, Pequeñas y Medianas Empresas (PROMIPYME), se asistió a 10 emprendedores y MIPYMES en la redacción de planes de negocios.</w:t>
      </w:r>
    </w:p>
    <w:p w14:paraId="50549E32" w14:textId="77777777" w:rsidR="004A4AB4" w:rsidRDefault="004A4AB4" w:rsidP="007C273E">
      <w:pPr>
        <w:pStyle w:val="CuerpoMemoria"/>
        <w:numPr>
          <w:ilvl w:val="0"/>
          <w:numId w:val="27"/>
        </w:numPr>
        <w:rPr>
          <w:rFonts w:eastAsia="Cambria"/>
          <w:lang w:val="es-ES"/>
        </w:rPr>
      </w:pPr>
      <w:r>
        <w:rPr>
          <w:rFonts w:eastAsia="Cambria"/>
          <w:lang w:val="es-ES"/>
        </w:rPr>
        <w:t xml:space="preserve">En conjunto con PRODOMINICANA, se benefició a 20 emprendedores y MIPYMES industriales, que recibieron los servicios de PRODOMINICANA de test de exportación, inteligencia de mercado, entre otros. </w:t>
      </w:r>
    </w:p>
    <w:p w14:paraId="5945C293" w14:textId="77777777" w:rsidR="004A4AB4" w:rsidRDefault="004A4AB4" w:rsidP="007C273E">
      <w:pPr>
        <w:pStyle w:val="CuerpoMemoria"/>
        <w:numPr>
          <w:ilvl w:val="0"/>
          <w:numId w:val="27"/>
        </w:numPr>
        <w:rPr>
          <w:rFonts w:eastAsia="Cambria"/>
          <w:lang w:val="es-ES"/>
        </w:rPr>
      </w:pPr>
      <w:r w:rsidRPr="0004547A">
        <w:rPr>
          <w:rFonts w:eastAsia="Cambria"/>
          <w:lang w:val="es-ES"/>
        </w:rPr>
        <w:t xml:space="preserve">Con miras a ampliar el rango de acción de los productos y servicios que ofrece PROINDUSTRIA, se llevó a cabo la coordinación constante con entidades públicas y privadas para la formalización de acuerdos interinstitucionales. Algunas de estas entidades son: </w:t>
      </w:r>
    </w:p>
    <w:p w14:paraId="64465625" w14:textId="77777777" w:rsidR="004A4AB4" w:rsidRDefault="004A4AB4" w:rsidP="007C273E">
      <w:pPr>
        <w:pStyle w:val="CuerpoMemoria"/>
        <w:numPr>
          <w:ilvl w:val="1"/>
          <w:numId w:val="27"/>
        </w:numPr>
        <w:rPr>
          <w:rFonts w:eastAsia="Cambria"/>
          <w:lang w:val="es-ES"/>
        </w:rPr>
      </w:pPr>
      <w:r w:rsidRPr="008023E3">
        <w:rPr>
          <w:rFonts w:eastAsia="Cambria"/>
          <w:lang w:val="es-ES"/>
        </w:rPr>
        <w:t>Federación Dominicana de Cámaras de Comercio (FEDOCAMARAS)</w:t>
      </w:r>
      <w:r>
        <w:rPr>
          <w:rFonts w:eastAsia="Cambria"/>
          <w:lang w:val="es-ES"/>
        </w:rPr>
        <w:t>.</w:t>
      </w:r>
    </w:p>
    <w:p w14:paraId="7963B3FC" w14:textId="77777777" w:rsidR="004A4AB4" w:rsidRPr="008023E3" w:rsidRDefault="004A4AB4" w:rsidP="007C273E">
      <w:pPr>
        <w:pStyle w:val="CuerpoMemoria"/>
        <w:numPr>
          <w:ilvl w:val="1"/>
          <w:numId w:val="27"/>
        </w:numPr>
        <w:rPr>
          <w:rFonts w:eastAsia="Cambria"/>
          <w:lang w:val="es-ES"/>
        </w:rPr>
      </w:pPr>
      <w:r w:rsidRPr="008023E3">
        <w:rPr>
          <w:rFonts w:eastAsia="Cambria"/>
          <w:lang w:val="es-ES"/>
        </w:rPr>
        <w:lastRenderedPageBreak/>
        <w:t>Cámara de Comercio y Producción de Puerto Plata</w:t>
      </w:r>
      <w:r>
        <w:rPr>
          <w:rFonts w:eastAsia="Cambria"/>
          <w:lang w:val="es-ES"/>
        </w:rPr>
        <w:t>.</w:t>
      </w:r>
    </w:p>
    <w:p w14:paraId="00FCD5FE" w14:textId="77777777" w:rsidR="004A4AB4" w:rsidRDefault="004A4AB4" w:rsidP="007C273E">
      <w:pPr>
        <w:pStyle w:val="CuerpoMemoria"/>
        <w:numPr>
          <w:ilvl w:val="1"/>
          <w:numId w:val="27"/>
        </w:numPr>
        <w:rPr>
          <w:rFonts w:eastAsia="Cambria"/>
          <w:lang w:val="es-ES"/>
        </w:rPr>
      </w:pPr>
      <w:r w:rsidRPr="0004547A">
        <w:rPr>
          <w:rFonts w:eastAsia="Cambria"/>
          <w:lang w:val="es-ES"/>
        </w:rPr>
        <w:t xml:space="preserve">Cámara </w:t>
      </w:r>
      <w:r>
        <w:rPr>
          <w:rFonts w:eastAsia="Cambria"/>
          <w:lang w:val="es-ES"/>
        </w:rPr>
        <w:t>d</w:t>
      </w:r>
      <w:r w:rsidRPr="0004547A">
        <w:rPr>
          <w:rFonts w:eastAsia="Cambria"/>
          <w:lang w:val="es-ES"/>
        </w:rPr>
        <w:t xml:space="preserve">e Comercio </w:t>
      </w:r>
      <w:r>
        <w:rPr>
          <w:rFonts w:eastAsia="Cambria"/>
          <w:lang w:val="es-ES"/>
        </w:rPr>
        <w:t>y</w:t>
      </w:r>
      <w:r w:rsidRPr="0004547A">
        <w:rPr>
          <w:rFonts w:eastAsia="Cambria"/>
          <w:lang w:val="es-ES"/>
        </w:rPr>
        <w:t xml:space="preserve"> Producción </w:t>
      </w:r>
      <w:r>
        <w:rPr>
          <w:rFonts w:eastAsia="Cambria"/>
          <w:lang w:val="es-ES"/>
        </w:rPr>
        <w:t>d</w:t>
      </w:r>
      <w:r w:rsidRPr="0004547A">
        <w:rPr>
          <w:rFonts w:eastAsia="Cambria"/>
          <w:lang w:val="es-ES"/>
        </w:rPr>
        <w:t>e San Juan De La Maguana</w:t>
      </w:r>
      <w:r>
        <w:rPr>
          <w:rFonts w:eastAsia="Cambria"/>
          <w:lang w:val="es-ES"/>
        </w:rPr>
        <w:t>.</w:t>
      </w:r>
    </w:p>
    <w:p w14:paraId="7EAA2618" w14:textId="77777777" w:rsidR="004A4AB4" w:rsidRDefault="004A4AB4" w:rsidP="007C273E">
      <w:pPr>
        <w:pStyle w:val="CuerpoMemoria"/>
        <w:numPr>
          <w:ilvl w:val="1"/>
          <w:numId w:val="27"/>
        </w:numPr>
        <w:rPr>
          <w:rFonts w:eastAsia="Cambria"/>
          <w:lang w:val="es-ES"/>
        </w:rPr>
      </w:pPr>
      <w:r w:rsidRPr="0004547A">
        <w:rPr>
          <w:rFonts w:eastAsia="Cambria"/>
          <w:lang w:val="es-ES"/>
        </w:rPr>
        <w:t>Cooperativa Empresarial</w:t>
      </w:r>
      <w:r>
        <w:rPr>
          <w:rFonts w:eastAsia="Cambria"/>
          <w:lang w:val="es-ES"/>
        </w:rPr>
        <w:t>.</w:t>
      </w:r>
    </w:p>
    <w:p w14:paraId="60846918" w14:textId="77777777" w:rsidR="004A4AB4" w:rsidRDefault="004A4AB4" w:rsidP="007C273E">
      <w:pPr>
        <w:pStyle w:val="CuerpoMemoria"/>
        <w:numPr>
          <w:ilvl w:val="1"/>
          <w:numId w:val="27"/>
        </w:numPr>
        <w:rPr>
          <w:rFonts w:eastAsia="Cambria"/>
          <w:lang w:val="es-ES"/>
        </w:rPr>
      </w:pPr>
      <w:r w:rsidRPr="0004547A">
        <w:rPr>
          <w:rFonts w:eastAsia="Cambria"/>
          <w:lang w:val="es-ES"/>
        </w:rPr>
        <w:t>GS1 Dominicana</w:t>
      </w:r>
      <w:r>
        <w:rPr>
          <w:rFonts w:eastAsia="Cambria"/>
          <w:lang w:val="es-ES"/>
        </w:rPr>
        <w:t>.</w:t>
      </w:r>
    </w:p>
    <w:p w14:paraId="52C0A532" w14:textId="77777777" w:rsidR="004A4AB4" w:rsidRDefault="004A4AB4" w:rsidP="007C273E">
      <w:pPr>
        <w:pStyle w:val="CuerpoMemoria"/>
        <w:numPr>
          <w:ilvl w:val="1"/>
          <w:numId w:val="27"/>
        </w:numPr>
        <w:rPr>
          <w:rFonts w:eastAsia="Cambria"/>
          <w:lang w:val="es-ES"/>
        </w:rPr>
      </w:pPr>
      <w:r w:rsidRPr="0004547A">
        <w:rPr>
          <w:rFonts w:eastAsia="Cambria"/>
          <w:lang w:val="es-ES"/>
        </w:rPr>
        <w:t>Asociación Nacional De Industrias Metalmecánicas (ASONAMECA)</w:t>
      </w:r>
      <w:r>
        <w:rPr>
          <w:rFonts w:eastAsia="Cambria"/>
          <w:lang w:val="es-ES"/>
        </w:rPr>
        <w:t>.</w:t>
      </w:r>
    </w:p>
    <w:p w14:paraId="438E4315" w14:textId="77777777" w:rsidR="004A4AB4" w:rsidRDefault="004A4AB4" w:rsidP="007C273E">
      <w:pPr>
        <w:pStyle w:val="CuerpoMemoria"/>
        <w:numPr>
          <w:ilvl w:val="1"/>
          <w:numId w:val="27"/>
        </w:numPr>
        <w:rPr>
          <w:rFonts w:eastAsia="Cambria"/>
          <w:lang w:val="es-ES"/>
        </w:rPr>
      </w:pPr>
      <w:r w:rsidRPr="0004547A">
        <w:rPr>
          <w:rFonts w:eastAsia="Cambria"/>
          <w:lang w:val="es-ES"/>
        </w:rPr>
        <w:t>Universidad Tecnológica Del Sur (UTESUR)</w:t>
      </w:r>
      <w:r>
        <w:rPr>
          <w:rFonts w:eastAsia="Cambria"/>
          <w:lang w:val="es-ES"/>
        </w:rPr>
        <w:t>.</w:t>
      </w:r>
    </w:p>
    <w:p w14:paraId="43B06741" w14:textId="77777777" w:rsidR="004A4AB4" w:rsidRDefault="004A4AB4" w:rsidP="007C273E">
      <w:pPr>
        <w:pStyle w:val="CuerpoMemoria"/>
        <w:numPr>
          <w:ilvl w:val="1"/>
          <w:numId w:val="27"/>
        </w:numPr>
        <w:rPr>
          <w:rFonts w:eastAsia="Cambria"/>
          <w:lang w:val="es-ES"/>
        </w:rPr>
      </w:pPr>
      <w:r w:rsidRPr="0004547A">
        <w:rPr>
          <w:rFonts w:eastAsia="Cambria"/>
          <w:lang w:val="es-ES"/>
        </w:rPr>
        <w:t>Universidad Central Del Este (UCE)</w:t>
      </w:r>
      <w:r>
        <w:rPr>
          <w:rFonts w:eastAsia="Cambria"/>
          <w:lang w:val="es-ES"/>
        </w:rPr>
        <w:t>.</w:t>
      </w:r>
    </w:p>
    <w:p w14:paraId="6175EE4B" w14:textId="77777777" w:rsidR="004A4AB4" w:rsidRDefault="004A4AB4" w:rsidP="007C273E">
      <w:pPr>
        <w:pStyle w:val="CuerpoMemoria"/>
        <w:numPr>
          <w:ilvl w:val="1"/>
          <w:numId w:val="27"/>
        </w:numPr>
        <w:rPr>
          <w:rFonts w:eastAsia="Cambria"/>
          <w:lang w:val="es-ES"/>
        </w:rPr>
      </w:pPr>
      <w:r w:rsidRPr="0004547A">
        <w:rPr>
          <w:rFonts w:eastAsia="Cambria"/>
          <w:lang w:val="es-ES"/>
        </w:rPr>
        <w:t xml:space="preserve">Universidad Acción Pro Educación </w:t>
      </w:r>
      <w:r>
        <w:rPr>
          <w:rFonts w:eastAsia="Cambria"/>
          <w:lang w:val="es-ES"/>
        </w:rPr>
        <w:t>y</w:t>
      </w:r>
      <w:r w:rsidRPr="0004547A">
        <w:rPr>
          <w:rFonts w:eastAsia="Cambria"/>
          <w:lang w:val="es-ES"/>
        </w:rPr>
        <w:t xml:space="preserve"> Cultura (UNAPEC)</w:t>
      </w:r>
      <w:r>
        <w:rPr>
          <w:rFonts w:eastAsia="Cambria"/>
          <w:lang w:val="es-ES"/>
        </w:rPr>
        <w:t>.</w:t>
      </w:r>
    </w:p>
    <w:p w14:paraId="0443B09B" w14:textId="77777777" w:rsidR="004A4AB4" w:rsidRDefault="004A4AB4" w:rsidP="007C273E">
      <w:pPr>
        <w:pStyle w:val="CuerpoMemoria"/>
        <w:numPr>
          <w:ilvl w:val="1"/>
          <w:numId w:val="27"/>
        </w:numPr>
        <w:rPr>
          <w:rFonts w:eastAsia="Cambria"/>
          <w:lang w:val="es-ES"/>
        </w:rPr>
      </w:pPr>
      <w:r w:rsidRPr="0004547A">
        <w:rPr>
          <w:rFonts w:eastAsia="Cambria"/>
          <w:lang w:val="es-ES"/>
        </w:rPr>
        <w:t xml:space="preserve">Confederación Nacional </w:t>
      </w:r>
      <w:r>
        <w:rPr>
          <w:rFonts w:eastAsia="Cambria"/>
          <w:lang w:val="es-ES"/>
        </w:rPr>
        <w:t>d</w:t>
      </w:r>
      <w:r w:rsidRPr="0004547A">
        <w:rPr>
          <w:rFonts w:eastAsia="Cambria"/>
          <w:lang w:val="es-ES"/>
        </w:rPr>
        <w:t>e Productores Agropecuarios (CONFENAGRO)</w:t>
      </w:r>
      <w:r>
        <w:rPr>
          <w:rFonts w:eastAsia="Cambria"/>
          <w:lang w:val="es-ES"/>
        </w:rPr>
        <w:t>.</w:t>
      </w:r>
    </w:p>
    <w:p w14:paraId="33DAD95D" w14:textId="77777777" w:rsidR="004A4AB4" w:rsidRDefault="004A4AB4" w:rsidP="007C273E">
      <w:pPr>
        <w:pStyle w:val="CuerpoMemoria"/>
        <w:numPr>
          <w:ilvl w:val="1"/>
          <w:numId w:val="27"/>
        </w:numPr>
        <w:rPr>
          <w:rFonts w:eastAsia="Cambria"/>
          <w:lang w:val="es-ES"/>
        </w:rPr>
      </w:pPr>
      <w:r w:rsidRPr="0004547A">
        <w:rPr>
          <w:rFonts w:eastAsia="Cambria"/>
          <w:lang w:val="es-ES"/>
        </w:rPr>
        <w:t>Consejo Empresarial Santo Domingo Norte (CESDN</w:t>
      </w:r>
      <w:r>
        <w:rPr>
          <w:rFonts w:eastAsia="Cambria"/>
          <w:lang w:val="es-ES"/>
        </w:rPr>
        <w:t>).</w:t>
      </w:r>
    </w:p>
    <w:p w14:paraId="6DD1A152" w14:textId="77777777" w:rsidR="004A4AB4" w:rsidRDefault="004A4AB4" w:rsidP="007C273E">
      <w:pPr>
        <w:pStyle w:val="SubttuloMemoria"/>
      </w:pPr>
      <w:r w:rsidRPr="005E7108">
        <w:t>3.3.4.</w:t>
      </w:r>
      <w:r w:rsidRPr="005E7108">
        <w:tab/>
        <w:t>División de Fomento a la Innovación</w:t>
      </w:r>
    </w:p>
    <w:p w14:paraId="1E26AD25" w14:textId="77777777" w:rsidR="004A4AB4" w:rsidRPr="005E7108" w:rsidRDefault="004A4AB4" w:rsidP="007C273E">
      <w:pPr>
        <w:pStyle w:val="CuerpoMemoria"/>
      </w:pPr>
      <w:r w:rsidRPr="005E7108">
        <w:t>La División de Fomento a la Innovación tiene como propósito promover la cultura innovadora dentro de las industrias, facilitando herramientas, conocimientos y espacios de apoyo técnico que permitan fortalecer su capacidad para adaptarse a los cambios tecnológicos, mejorar sus procesos productivos y desarrollar soluciones que incrementen su competitividad. A través de programas de formación, acompañamiento técnico, articulación institucional y actividades orientadas al desarrollo del talento humano, la división ha trabajado para acercar la innovación a empresas, estudiantes, instituciones aliadas y actores clave del ecosistema industrial.</w:t>
      </w:r>
    </w:p>
    <w:p w14:paraId="4CCD1CB6" w14:textId="77777777" w:rsidR="004A4AB4" w:rsidRPr="005E7108" w:rsidRDefault="004A4AB4" w:rsidP="007C273E">
      <w:pPr>
        <w:pStyle w:val="CuerpoMemoria"/>
        <w:rPr>
          <w:b/>
        </w:rPr>
      </w:pPr>
      <w:r w:rsidRPr="005E7108">
        <w:lastRenderedPageBreak/>
        <w:t>Durante el año 2025, la división consolidó iniciativas estratégicas orientadas a elevar el nivel de innovación en el sector manufacturero, ampliando su impacto a través de programas de capacitación, mentorías, reconocimientos a las buenas prácticas, alianzas institucionales y el impulso de proyectos de transformación digital y desarrollo industrial. Esta memoria refleja, no solo las acciones ejecutadas, sino también los logros, avances y esfuerzos realizados para contribuir al fortalecimiento continuo de la industria dominicana.</w:t>
      </w:r>
    </w:p>
    <w:p w14:paraId="73D35BC3" w14:textId="77777777" w:rsidR="004A4AB4" w:rsidRPr="005E7108" w:rsidRDefault="004A4AB4" w:rsidP="007C273E">
      <w:pPr>
        <w:pStyle w:val="SubttuloMemoria"/>
      </w:pPr>
      <w:r>
        <w:t>3.3.</w:t>
      </w:r>
      <w:r w:rsidRPr="005E7108">
        <w:t>4.1. Reconocimiento a la Innovación Industrial Manufacturera</w:t>
      </w:r>
    </w:p>
    <w:p w14:paraId="0E744C64" w14:textId="77777777" w:rsidR="004A4AB4" w:rsidRPr="005E7108" w:rsidRDefault="004A4AB4" w:rsidP="007C273E">
      <w:pPr>
        <w:pStyle w:val="CuerpoMemoria"/>
      </w:pPr>
      <w:r w:rsidRPr="005E7108">
        <w:t xml:space="preserve">El Reconocimiento a la Innovación Industrial Manufacturera </w:t>
      </w:r>
      <w:r>
        <w:t xml:space="preserve">es una iniciativa de PROINDUSTRIA que </w:t>
      </w:r>
      <w:r w:rsidRPr="005E7108">
        <w:t>busca destacar y premiar las mejores prácticas de innovación dentro del sector industrial, incentivando la modernización y diversificación del aparato productivo. A través de est</w:t>
      </w:r>
      <w:r>
        <w:t>e</w:t>
      </w:r>
      <w:r w:rsidRPr="005E7108">
        <w:t xml:space="preserve"> </w:t>
      </w:r>
      <w:r>
        <w:t>evento</w:t>
      </w:r>
      <w:r w:rsidRPr="005E7108">
        <w:t>, se reconoce el esfuerzo de empresas y académicos que han implementado mejoras significativas en procesos, productos o modelos de negocio, promoviendo su visibilidad, vinculación con otras industrias y acceso a oportunidades de inversión. La participación se realiza mediante una plataforma en la que los postulantes registrados en PROINDUSTRIA presentan sus proyectos en dos categorías: Innovación Industrial e Innovación Académica.</w:t>
      </w:r>
    </w:p>
    <w:p w14:paraId="1EA3583F" w14:textId="77777777" w:rsidR="004A4AB4" w:rsidRPr="005E7108" w:rsidRDefault="004A4AB4" w:rsidP="007C273E">
      <w:pPr>
        <w:pStyle w:val="CuerpoMemoria"/>
      </w:pPr>
      <w:r w:rsidRPr="005E7108">
        <w:t>Objetivo: Fomentar la innovación en la industria manufacturera nacional mediante el reconocimiento a empresas e instituciones académicas que han desarrollado o implementado soluciones innovadoras con impacto positivo en la competitividad y el crecimiento del sector.</w:t>
      </w:r>
    </w:p>
    <w:p w14:paraId="7B7D1A09" w14:textId="77777777" w:rsidR="004A4AB4" w:rsidRPr="005E7108" w:rsidRDefault="004A4AB4" w:rsidP="007C273E">
      <w:pPr>
        <w:pStyle w:val="CuerpoMemoria"/>
      </w:pPr>
      <w:r w:rsidRPr="005E7108">
        <w:lastRenderedPageBreak/>
        <w:t xml:space="preserve">Acciones: El Reconocimiento a la Innovación Industrial Manufacturera 2025 fue planificado siguiendo un enfoque integral, estructurado en varias fases diseñadas para garantizar su transparencia, pertinencia y credibilidad. </w:t>
      </w:r>
    </w:p>
    <w:p w14:paraId="095CD178" w14:textId="77777777" w:rsidR="004A4AB4" w:rsidRPr="005E7108" w:rsidRDefault="004A4AB4" w:rsidP="007C273E">
      <w:pPr>
        <w:pStyle w:val="CuerpoMemoria"/>
      </w:pPr>
      <w:r w:rsidRPr="005E7108">
        <w:t>Este proceso</w:t>
      </w:r>
      <w:r>
        <w:t xml:space="preserve"> </w:t>
      </w:r>
      <w:r w:rsidRPr="005E7108">
        <w:t>abarcó la actualización de los instrumentos rectores del concurso, la articulación de los actores estratégicos del ecosistema industrial y la implementación de un cronograma de actividades que guio de manera ordenada cada etapa del evento.</w:t>
      </w:r>
    </w:p>
    <w:p w14:paraId="48DCA85C" w14:textId="77777777" w:rsidR="004A4AB4" w:rsidRPr="005E7108" w:rsidRDefault="004A4AB4" w:rsidP="007C273E">
      <w:pPr>
        <w:pStyle w:val="CuerpoMemoria"/>
      </w:pPr>
      <w:r w:rsidRPr="005E7108">
        <w:t>El primer paso consistió en el rediseño y actualización de los documentos oficiales, entre ellos:</w:t>
      </w:r>
    </w:p>
    <w:p w14:paraId="54339B00" w14:textId="77777777" w:rsidR="004A4AB4" w:rsidRPr="005E7108" w:rsidRDefault="004A4AB4" w:rsidP="007C273E">
      <w:pPr>
        <w:pStyle w:val="CuerpoMemoria"/>
        <w:numPr>
          <w:ilvl w:val="0"/>
          <w:numId w:val="28"/>
        </w:numPr>
      </w:pPr>
      <w:r w:rsidRPr="005E7108">
        <w:t xml:space="preserve">Bases del Reconocimiento, que establecen el propósito, requisitos, categorías y condiciones de participación. </w:t>
      </w:r>
      <w:hyperlink r:id="rId41" w:history="1">
        <w:r w:rsidRPr="005E7108">
          <w:t>(Enlace)</w:t>
        </w:r>
      </w:hyperlink>
    </w:p>
    <w:p w14:paraId="5ACE3713" w14:textId="77777777" w:rsidR="004A4AB4" w:rsidRPr="005E7108" w:rsidRDefault="004A4AB4" w:rsidP="007C273E">
      <w:pPr>
        <w:pStyle w:val="CuerpoMemoria"/>
        <w:numPr>
          <w:ilvl w:val="0"/>
          <w:numId w:val="28"/>
        </w:numPr>
      </w:pPr>
      <w:r w:rsidRPr="005E7108">
        <w:t>Manual del Evaluador, como guía técnica y ética para los miembros del jurado. (</w:t>
      </w:r>
      <w:hyperlink r:id="rId42" w:history="1">
        <w:r w:rsidRPr="005E7108">
          <w:t>Enlace)</w:t>
        </w:r>
      </w:hyperlink>
    </w:p>
    <w:p w14:paraId="3423B935" w14:textId="77777777" w:rsidR="004A4AB4" w:rsidRPr="005E7108" w:rsidRDefault="004A4AB4" w:rsidP="007C273E">
      <w:pPr>
        <w:pStyle w:val="CuerpoMemoria"/>
        <w:numPr>
          <w:ilvl w:val="0"/>
          <w:numId w:val="28"/>
        </w:numPr>
      </w:pPr>
      <w:r w:rsidRPr="005E7108">
        <w:t xml:space="preserve">Rúbrica de Evaluación, con criterios e indicadores claros que aseguran la objetividad del proceso. </w:t>
      </w:r>
      <w:hyperlink r:id="rId43" w:history="1">
        <w:r w:rsidRPr="005E7108">
          <w:t>(Enlace)</w:t>
        </w:r>
      </w:hyperlink>
    </w:p>
    <w:p w14:paraId="5984EFE8" w14:textId="77777777" w:rsidR="004A4AB4" w:rsidRPr="005E7108" w:rsidRDefault="004A4AB4" w:rsidP="007C273E">
      <w:pPr>
        <w:pStyle w:val="CuerpoMemoria"/>
        <w:numPr>
          <w:ilvl w:val="0"/>
          <w:numId w:val="28"/>
        </w:numPr>
      </w:pPr>
      <w:r w:rsidRPr="005E7108">
        <w:t xml:space="preserve">Ficha Técnica, ajustada para alinear la información presentada por las industrias con los criterios de evaluación. </w:t>
      </w:r>
      <w:hyperlink r:id="rId44" w:history="1">
        <w:r w:rsidRPr="005E7108">
          <w:t>(Enlace)</w:t>
        </w:r>
      </w:hyperlink>
    </w:p>
    <w:p w14:paraId="5BF48653" w14:textId="77777777" w:rsidR="004A4AB4" w:rsidRPr="005E7108" w:rsidRDefault="004A4AB4" w:rsidP="007C273E">
      <w:pPr>
        <w:pStyle w:val="CuerpoMemoria"/>
      </w:pPr>
      <w:r w:rsidRPr="005E7108">
        <w:t>Una vez validados estos instrumentos, se habilitó un formulario digital para gestionar la convocatoria y el registro de postulaciones de manera ágil y estandarizada. Posteriormente, se dio paso a la recepción de fichas técnicas, la evaluación de propuestas, la presentación de resultados y la preparación de la ceremonia de premiación.</w:t>
      </w:r>
    </w:p>
    <w:p w14:paraId="4ED1FF55" w14:textId="77777777" w:rsidR="004A4AB4" w:rsidRPr="005E7108" w:rsidRDefault="004A4AB4" w:rsidP="007C273E">
      <w:pPr>
        <w:pStyle w:val="CuerpoMemoria"/>
      </w:pPr>
      <w:r w:rsidRPr="005E7108">
        <w:t xml:space="preserve">Para la realización del Reconocimiento a la Innovación Industrial Manufacturera 2025 fue necesaria la articulación de diversos actores </w:t>
      </w:r>
      <w:r w:rsidRPr="005E7108">
        <w:lastRenderedPageBreak/>
        <w:t>de suma importancia, cuya participación resultó fundamental para garantizar el éxito de la actividad.</w:t>
      </w:r>
    </w:p>
    <w:p w14:paraId="693D5045" w14:textId="77777777" w:rsidR="004A4AB4" w:rsidRPr="005E7108" w:rsidRDefault="004A4AB4" w:rsidP="007C273E">
      <w:pPr>
        <w:pStyle w:val="CuerpoMemoria"/>
      </w:pPr>
      <w:r w:rsidRPr="005E7108">
        <w:t>La conformación del Comité Evaluador se realizó bajo criterios de pluralidad y representatividad, integrando instituciones académicas, entidades reguladoras y asociaciones empresariales que aportaron credibilidad y legitimidad al proceso:</w:t>
      </w:r>
    </w:p>
    <w:p w14:paraId="703D5296" w14:textId="77777777" w:rsidR="004A4AB4" w:rsidRPr="005E7108" w:rsidRDefault="004A4AB4" w:rsidP="007C273E">
      <w:pPr>
        <w:pStyle w:val="CuerpoMemoria"/>
        <w:numPr>
          <w:ilvl w:val="0"/>
          <w:numId w:val="29"/>
        </w:numPr>
      </w:pPr>
      <w:r w:rsidRPr="005E7108">
        <w:t>AIRD – Asociación de Industrias de la República Dominicana.</w:t>
      </w:r>
    </w:p>
    <w:p w14:paraId="7B96376E" w14:textId="77777777" w:rsidR="004A4AB4" w:rsidRPr="005E7108" w:rsidRDefault="004A4AB4" w:rsidP="007C273E">
      <w:pPr>
        <w:pStyle w:val="CuerpoMemoria"/>
        <w:numPr>
          <w:ilvl w:val="0"/>
          <w:numId w:val="29"/>
        </w:numPr>
      </w:pPr>
      <w:r w:rsidRPr="005E7108">
        <w:t>AIREN – Asociación de Industrias de la Región Norte.</w:t>
      </w:r>
    </w:p>
    <w:p w14:paraId="4CD96960" w14:textId="77777777" w:rsidR="004A4AB4" w:rsidRPr="005E7108" w:rsidRDefault="004A4AB4" w:rsidP="007C273E">
      <w:pPr>
        <w:pStyle w:val="CuerpoMemoria"/>
        <w:numPr>
          <w:ilvl w:val="0"/>
          <w:numId w:val="29"/>
        </w:numPr>
      </w:pPr>
      <w:r w:rsidRPr="005E7108">
        <w:t>ACIS – Asociación de Comerciantes e Industriales de Santiago.</w:t>
      </w:r>
    </w:p>
    <w:p w14:paraId="4BAC6FCD" w14:textId="77777777" w:rsidR="004A4AB4" w:rsidRPr="005E7108" w:rsidRDefault="004A4AB4" w:rsidP="007C273E">
      <w:pPr>
        <w:pStyle w:val="CuerpoMemoria"/>
        <w:numPr>
          <w:ilvl w:val="0"/>
          <w:numId w:val="29"/>
        </w:numPr>
      </w:pPr>
      <w:r w:rsidRPr="005E7108">
        <w:t>INDOCAL – Instituto Dominicano para la Calidad.</w:t>
      </w:r>
    </w:p>
    <w:p w14:paraId="3149E2D7" w14:textId="77777777" w:rsidR="004A4AB4" w:rsidRPr="005E7108" w:rsidRDefault="004A4AB4" w:rsidP="007C273E">
      <w:pPr>
        <w:pStyle w:val="CuerpoMemoria"/>
        <w:numPr>
          <w:ilvl w:val="0"/>
          <w:numId w:val="29"/>
        </w:numPr>
      </w:pPr>
      <w:r w:rsidRPr="005E7108">
        <w:t>INDOTEL – Instituto Dominicano de las Telecomunicaciones.</w:t>
      </w:r>
    </w:p>
    <w:p w14:paraId="7A902400" w14:textId="77777777" w:rsidR="004A4AB4" w:rsidRPr="005E7108" w:rsidRDefault="004A4AB4" w:rsidP="007C273E">
      <w:pPr>
        <w:pStyle w:val="CuerpoMemoria"/>
        <w:numPr>
          <w:ilvl w:val="0"/>
          <w:numId w:val="29"/>
        </w:numPr>
      </w:pPr>
      <w:r w:rsidRPr="005E7108">
        <w:t>OGTIC – Oficina Gubernamental de Tecnologías de la Información y la Comunicación.</w:t>
      </w:r>
    </w:p>
    <w:p w14:paraId="06C2024C" w14:textId="77777777" w:rsidR="004A4AB4" w:rsidRPr="005E7108" w:rsidRDefault="004A4AB4" w:rsidP="007C273E">
      <w:pPr>
        <w:pStyle w:val="CuerpoMemoria"/>
        <w:numPr>
          <w:ilvl w:val="0"/>
          <w:numId w:val="29"/>
        </w:numPr>
      </w:pPr>
      <w:r w:rsidRPr="005E7108">
        <w:t>INFOTEP – Instituto Nacional de Formación Técnico Profesional.</w:t>
      </w:r>
    </w:p>
    <w:p w14:paraId="5BDEDF78" w14:textId="77777777" w:rsidR="004A4AB4" w:rsidRPr="005E7108" w:rsidRDefault="004A4AB4" w:rsidP="007C273E">
      <w:pPr>
        <w:pStyle w:val="CuerpoMemoria"/>
        <w:numPr>
          <w:ilvl w:val="0"/>
          <w:numId w:val="29"/>
        </w:numPr>
      </w:pPr>
      <w:r w:rsidRPr="005E7108">
        <w:t>ANEIH – Asociación Nacional de Empresas e Industrias Herrera.</w:t>
      </w:r>
    </w:p>
    <w:p w14:paraId="102FF1D6" w14:textId="77777777" w:rsidR="004A4AB4" w:rsidRPr="005E7108" w:rsidRDefault="004A4AB4" w:rsidP="007C273E">
      <w:pPr>
        <w:pStyle w:val="CuerpoMemoria"/>
        <w:numPr>
          <w:ilvl w:val="0"/>
          <w:numId w:val="29"/>
        </w:numPr>
      </w:pPr>
      <w:r w:rsidRPr="005E7108">
        <w:t>PUCMM – Pontificia Universidad Católica Madre y Maestra.</w:t>
      </w:r>
    </w:p>
    <w:p w14:paraId="1A5D6028" w14:textId="77777777" w:rsidR="004A4AB4" w:rsidRPr="005E7108" w:rsidRDefault="004A4AB4" w:rsidP="007C273E">
      <w:pPr>
        <w:pStyle w:val="CuerpoMemoria"/>
        <w:numPr>
          <w:ilvl w:val="0"/>
          <w:numId w:val="29"/>
        </w:numPr>
      </w:pPr>
      <w:r w:rsidRPr="005E7108">
        <w:t>UNIBE – Universidad Iberoamericana.</w:t>
      </w:r>
    </w:p>
    <w:p w14:paraId="0B3EA7F7" w14:textId="77777777" w:rsidR="004A4AB4" w:rsidRPr="005E7108" w:rsidRDefault="004A4AB4" w:rsidP="007C273E">
      <w:pPr>
        <w:pStyle w:val="CuerpoMemoria"/>
      </w:pPr>
      <w:r w:rsidRPr="005E7108">
        <w:t>Además de su rol en la evaluación, diversas asociaciones como la AIRD, AIREN y ACIS brindaron un valioso apoyo en el proceso de convocatoria, contribuyendo a que un mayor número de industrias conociera la iniciativa y formalizara su participación.</w:t>
      </w:r>
    </w:p>
    <w:p w14:paraId="7DBE6281" w14:textId="77777777" w:rsidR="004A4AB4" w:rsidRPr="005E7108" w:rsidRDefault="004A4AB4" w:rsidP="007C273E">
      <w:pPr>
        <w:pStyle w:val="CuerpoMemoria"/>
      </w:pPr>
      <w:r w:rsidRPr="005E7108">
        <w:lastRenderedPageBreak/>
        <w:t>Por otra parte, el Departamento de Comunicaciones de PROINDUSTRIA desempeñó un papel esencial en la proyección del evento. Fue responsable de la producción de los audiovisuales, el diseño de banners y piezas gráficas para la escenografía y redes sociales, así como de la elaboración de los guiones de cada uno de los videos institucionales. Gracias a su gestión, el reconocimiento alcanzó una amplia visibilidad con una identidad visual coherente y estratégica.</w:t>
      </w:r>
    </w:p>
    <w:p w14:paraId="0BD5DC69" w14:textId="77777777" w:rsidR="004A4AB4" w:rsidRPr="005E7108" w:rsidRDefault="004A4AB4" w:rsidP="007C273E">
      <w:pPr>
        <w:pStyle w:val="CuerpoMemoria"/>
      </w:pPr>
      <w:r w:rsidRPr="005E7108">
        <w:t>Asimismo, el Departamento de Compras y Contrataciones jugó un rol clave en el proceso organizativo, garantizando la adquisición y contratación de los bienes y servicios necesarios para la realización del evento, todo en estricto cumplimiento de las normativas vigentes. Su apoyo fue determinante para asegurar la transparencia, eficiencia y oportunidad en la gestión de recursos que hicieron posible la ejecución exitosa del reconocimiento.</w:t>
      </w:r>
    </w:p>
    <w:p w14:paraId="26757134" w14:textId="77777777" w:rsidR="004A4AB4" w:rsidRDefault="004A4AB4" w:rsidP="007C273E">
      <w:pPr>
        <w:pStyle w:val="CuerpoMemoria"/>
      </w:pPr>
      <w:r w:rsidRPr="005E7108">
        <w:t xml:space="preserve">El Reconocimiento a la Innovación Industrial Manufacturera 2025 se desarrolló a través de un conjunto de etapas claramente definidas, que aseguraron la organización ordenada y transparente del proceso. </w:t>
      </w:r>
    </w:p>
    <w:p w14:paraId="02848F31" w14:textId="77777777" w:rsidR="004A4AB4" w:rsidRDefault="004A4AB4" w:rsidP="007C273E">
      <w:pPr>
        <w:pStyle w:val="CuerpoMemoria"/>
        <w:numPr>
          <w:ilvl w:val="0"/>
          <w:numId w:val="30"/>
        </w:numPr>
      </w:pPr>
      <w:r w:rsidRPr="005E7108">
        <w:t>Convocatoria</w:t>
      </w:r>
    </w:p>
    <w:p w14:paraId="3276003A" w14:textId="77777777" w:rsidR="004A4AB4" w:rsidRDefault="004A4AB4" w:rsidP="007C273E">
      <w:pPr>
        <w:pStyle w:val="CuerpoMemoria"/>
        <w:numPr>
          <w:ilvl w:val="1"/>
          <w:numId w:val="30"/>
        </w:numPr>
      </w:pPr>
      <w:r w:rsidRPr="005E7108">
        <w:t>Se lanzó de manera oficial a través de canales institucionales, redes sociales, medios de comunicación y asociaciones empresariales aliadas. Para facilitar la inscripción, se habilitó un formulario digital</w:t>
      </w:r>
      <w:r>
        <w:t xml:space="preserve">. </w:t>
      </w:r>
      <w:r w:rsidRPr="005E7108">
        <w:t>Esta fase estuvo abierta hasta el 6 de junio de 2025, a las 4:00 p.m.</w:t>
      </w:r>
    </w:p>
    <w:p w14:paraId="73F3781A" w14:textId="77777777" w:rsidR="004A4AB4" w:rsidRDefault="004A4AB4" w:rsidP="007C273E">
      <w:pPr>
        <w:pStyle w:val="CuerpoMemoria"/>
        <w:numPr>
          <w:ilvl w:val="0"/>
          <w:numId w:val="30"/>
        </w:numPr>
      </w:pPr>
      <w:r w:rsidRPr="005E7108">
        <w:t>Recepción de postulaciones</w:t>
      </w:r>
    </w:p>
    <w:p w14:paraId="5E5375C7" w14:textId="424DC54C" w:rsidR="004A4AB4" w:rsidRDefault="004A4AB4" w:rsidP="007C273E">
      <w:pPr>
        <w:pStyle w:val="CuerpoMemoria"/>
        <w:numPr>
          <w:ilvl w:val="1"/>
          <w:numId w:val="30"/>
        </w:numPr>
      </w:pPr>
      <w:r w:rsidRPr="005E7108">
        <w:t xml:space="preserve">Una vez completada la convocatoria, las industrias y entidades académicas interesadas presentaron la Ficha </w:t>
      </w:r>
      <w:r w:rsidRPr="005E7108">
        <w:lastRenderedPageBreak/>
        <w:t>Técnica y los insumos requeridos (documentación de respaldo, evidencias y materiales audiovisuales). Esta etapa concluyó el 27 de junio de 2025, a las 4:00 p.m.</w:t>
      </w:r>
    </w:p>
    <w:p w14:paraId="3C96C3BC" w14:textId="77777777" w:rsidR="00E905D5" w:rsidRDefault="00E905D5" w:rsidP="007C273E">
      <w:pPr>
        <w:pStyle w:val="CuerpoMemoria"/>
      </w:pPr>
    </w:p>
    <w:p w14:paraId="42DA48B5" w14:textId="77777777" w:rsidR="004A4AB4" w:rsidRDefault="004A4AB4" w:rsidP="007C273E">
      <w:pPr>
        <w:pStyle w:val="CuerpoMemoria"/>
        <w:numPr>
          <w:ilvl w:val="0"/>
          <w:numId w:val="30"/>
        </w:numPr>
      </w:pPr>
      <w:r w:rsidRPr="005E7108">
        <w:t>Evaluación de proyectos</w:t>
      </w:r>
    </w:p>
    <w:p w14:paraId="4B24136E" w14:textId="77777777" w:rsidR="004A4AB4" w:rsidRDefault="004A4AB4" w:rsidP="007C273E">
      <w:pPr>
        <w:pStyle w:val="CuerpoMemoria"/>
        <w:numPr>
          <w:ilvl w:val="1"/>
          <w:numId w:val="30"/>
        </w:numPr>
      </w:pPr>
      <w:r w:rsidRPr="005E7108">
        <w:t>El Comité Evaluador analizó cada una de las postulaciones aplicando la rúbrica oficial de evaluación. Este proceso se llevó a cabo del 30 de junio al 18 de julio de 2025, incluyendo sesiones de consenso para asegurar objetividad y equidad en la calificación.</w:t>
      </w:r>
    </w:p>
    <w:p w14:paraId="420A4E55" w14:textId="77777777" w:rsidR="004A4AB4" w:rsidRDefault="004A4AB4" w:rsidP="007C273E">
      <w:pPr>
        <w:pStyle w:val="CuerpoMemoria"/>
        <w:numPr>
          <w:ilvl w:val="0"/>
          <w:numId w:val="30"/>
        </w:numPr>
      </w:pPr>
      <w:r w:rsidRPr="005E7108">
        <w:t xml:space="preserve">Selección de ganadores </w:t>
      </w:r>
    </w:p>
    <w:p w14:paraId="206BF7E2" w14:textId="77777777" w:rsidR="004A4AB4" w:rsidRDefault="004A4AB4" w:rsidP="007C273E">
      <w:pPr>
        <w:pStyle w:val="CuerpoMemoria"/>
        <w:numPr>
          <w:ilvl w:val="1"/>
          <w:numId w:val="30"/>
        </w:numPr>
      </w:pPr>
      <w:r w:rsidRPr="005E7108">
        <w:t>Con base en los resultados de la evaluación técnica, se determinaron los proyectos finalistas y ganadores en cada categoría. Los resultados fueron anunciados el 23 de julio de 2025, mediante la presentación oficial de finalistas.</w:t>
      </w:r>
    </w:p>
    <w:p w14:paraId="69116D3E" w14:textId="77777777" w:rsidR="004A4AB4" w:rsidRDefault="004A4AB4" w:rsidP="007C273E">
      <w:pPr>
        <w:pStyle w:val="CuerpoMemoria"/>
        <w:numPr>
          <w:ilvl w:val="0"/>
          <w:numId w:val="30"/>
        </w:numPr>
      </w:pPr>
      <w:r w:rsidRPr="005E7108">
        <w:t>Logística de la ceremonia</w:t>
      </w:r>
    </w:p>
    <w:p w14:paraId="5C98E30D" w14:textId="77777777" w:rsidR="004A4AB4" w:rsidRDefault="004A4AB4" w:rsidP="007C273E">
      <w:pPr>
        <w:pStyle w:val="CuerpoMemoria"/>
        <w:numPr>
          <w:ilvl w:val="1"/>
          <w:numId w:val="30"/>
        </w:numPr>
      </w:pPr>
      <w:r w:rsidRPr="005E7108">
        <w:t>Paralelamente, se trabajó en la organización del acto solemne de premiación, que incluyó la coordinación del protocolo, escenografía, audiovisuales y participación de autoridades, representantes empresariales, académicos e invitados especiales. Esta etapa concluyó con la ceremonia de entrega de reconocimientos, concebida como el espacio para destacar públicamente los logros en innovación industrial.</w:t>
      </w:r>
    </w:p>
    <w:p w14:paraId="704B4967" w14:textId="77777777" w:rsidR="004A4AB4" w:rsidRPr="005E7108" w:rsidRDefault="004A4AB4" w:rsidP="004A4AB4">
      <w:pPr>
        <w:pStyle w:val="CuerpoMemoria"/>
      </w:pPr>
    </w:p>
    <w:p w14:paraId="6C1F65CD" w14:textId="77777777" w:rsidR="00E905D5" w:rsidRDefault="004A4AB4" w:rsidP="004A4AB4">
      <w:pPr>
        <w:pStyle w:val="CuerpoMemoria"/>
        <w:jc w:val="center"/>
      </w:pPr>
      <w:r>
        <w:rPr>
          <w:rFonts w:cstheme="minorBidi"/>
          <w:noProof/>
          <w:sz w:val="22"/>
          <w:szCs w:val="22"/>
        </w:rPr>
        <w:lastRenderedPageBreak/>
        <w:drawing>
          <wp:inline distT="0" distB="0" distL="0" distR="0" wp14:anchorId="06C05CA2" wp14:editId="1CAE6C2D">
            <wp:extent cx="4695844" cy="3230088"/>
            <wp:effectExtent l="0" t="0" r="0" b="889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43897" cy="3263142"/>
                    </a:xfrm>
                    <a:prstGeom prst="rect">
                      <a:avLst/>
                    </a:prstGeom>
                    <a:noFill/>
                  </pic:spPr>
                </pic:pic>
              </a:graphicData>
            </a:graphic>
          </wp:inline>
        </w:drawing>
      </w:r>
    </w:p>
    <w:p w14:paraId="385155B0" w14:textId="77777777" w:rsidR="00E905D5" w:rsidRPr="008367BF" w:rsidRDefault="004A4AB4" w:rsidP="00E905D5">
      <w:pPr>
        <w:pStyle w:val="CuerpoMemoria"/>
        <w:jc w:val="center"/>
      </w:pPr>
      <w:r>
        <w:rPr>
          <w:rFonts w:cstheme="minorBidi"/>
          <w:noProof/>
          <w:sz w:val="22"/>
          <w:szCs w:val="22"/>
        </w:rPr>
        <w:drawing>
          <wp:inline distT="0" distB="0" distL="0" distR="0" wp14:anchorId="6A78AC19" wp14:editId="326F2C4D">
            <wp:extent cx="2411198" cy="1757548"/>
            <wp:effectExtent l="0" t="0" r="825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30366" cy="1771520"/>
                    </a:xfrm>
                    <a:prstGeom prst="rect">
                      <a:avLst/>
                    </a:prstGeom>
                    <a:noFill/>
                  </pic:spPr>
                </pic:pic>
              </a:graphicData>
            </a:graphic>
          </wp:inline>
        </w:drawing>
      </w:r>
      <w:r>
        <w:rPr>
          <w:noProof/>
          <w:sz w:val="22"/>
          <w:szCs w:val="22"/>
        </w:rPr>
        <w:drawing>
          <wp:inline distT="0" distB="0" distL="0" distR="0" wp14:anchorId="6E034B0E" wp14:editId="0F634410">
            <wp:extent cx="2541320" cy="1723228"/>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90680" cy="1756698"/>
                    </a:xfrm>
                    <a:prstGeom prst="rect">
                      <a:avLst/>
                    </a:prstGeom>
                    <a:noFill/>
                  </pic:spPr>
                </pic:pic>
              </a:graphicData>
            </a:graphic>
          </wp:inline>
        </w:drawing>
      </w:r>
      <w:r w:rsidR="00E905D5">
        <w:br/>
      </w:r>
      <w:r w:rsidR="00E905D5">
        <w:rPr>
          <w:bCs/>
          <w:i/>
          <w:noProof/>
          <w:sz w:val="18"/>
          <w:szCs w:val="18"/>
        </w:rPr>
        <w:t xml:space="preserve">Reunión de Comité Evaluador. </w:t>
      </w:r>
      <w:r w:rsidR="00E905D5" w:rsidRPr="00D97AC4">
        <w:rPr>
          <w:bCs/>
          <w:i/>
          <w:noProof/>
          <w:sz w:val="18"/>
          <w:szCs w:val="18"/>
        </w:rPr>
        <w:t>Fuente</w:t>
      </w:r>
      <w:r w:rsidR="00E905D5">
        <w:rPr>
          <w:bCs/>
          <w:i/>
          <w:noProof/>
          <w:sz w:val="18"/>
          <w:szCs w:val="18"/>
        </w:rPr>
        <w:t xml:space="preserve">: </w:t>
      </w:r>
      <w:r w:rsidR="00E905D5" w:rsidRPr="00D97AC4">
        <w:rPr>
          <w:bCs/>
          <w:i/>
          <w:noProof/>
          <w:sz w:val="18"/>
          <w:szCs w:val="18"/>
        </w:rPr>
        <w:t xml:space="preserve">Memoria Anual Dirección </w:t>
      </w:r>
      <w:r w:rsidR="00E905D5">
        <w:rPr>
          <w:bCs/>
          <w:i/>
          <w:noProof/>
          <w:sz w:val="18"/>
          <w:szCs w:val="18"/>
        </w:rPr>
        <w:t>d</w:t>
      </w:r>
      <w:r w:rsidR="00E905D5" w:rsidRPr="00D97AC4">
        <w:rPr>
          <w:bCs/>
          <w:i/>
          <w:noProof/>
          <w:sz w:val="18"/>
          <w:szCs w:val="18"/>
        </w:rPr>
        <w:t xml:space="preserve">e Servicios </w:t>
      </w:r>
      <w:r w:rsidR="00E905D5">
        <w:rPr>
          <w:bCs/>
          <w:i/>
          <w:noProof/>
          <w:sz w:val="18"/>
          <w:szCs w:val="18"/>
        </w:rPr>
        <w:t>d</w:t>
      </w:r>
      <w:r w:rsidR="00E905D5" w:rsidRPr="00D97AC4">
        <w:rPr>
          <w:bCs/>
          <w:i/>
          <w:noProof/>
          <w:sz w:val="18"/>
          <w:szCs w:val="18"/>
        </w:rPr>
        <w:t xml:space="preserve">e Apoyo </w:t>
      </w:r>
      <w:r w:rsidR="00E905D5">
        <w:rPr>
          <w:bCs/>
          <w:i/>
          <w:noProof/>
          <w:sz w:val="18"/>
          <w:szCs w:val="18"/>
        </w:rPr>
        <w:t>a</w:t>
      </w:r>
      <w:r w:rsidR="00E905D5" w:rsidRPr="00D97AC4">
        <w:rPr>
          <w:bCs/>
          <w:i/>
          <w:noProof/>
          <w:sz w:val="18"/>
          <w:szCs w:val="18"/>
        </w:rPr>
        <w:t xml:space="preserve"> </w:t>
      </w:r>
      <w:r w:rsidR="00E905D5">
        <w:rPr>
          <w:bCs/>
          <w:i/>
          <w:noProof/>
          <w:sz w:val="18"/>
          <w:szCs w:val="18"/>
        </w:rPr>
        <w:t>l</w:t>
      </w:r>
      <w:r w:rsidR="00E905D5" w:rsidRPr="00D97AC4">
        <w:rPr>
          <w:bCs/>
          <w:i/>
          <w:noProof/>
          <w:sz w:val="18"/>
          <w:szCs w:val="18"/>
        </w:rPr>
        <w:t>a Industria</w:t>
      </w:r>
      <w:r w:rsidR="00E905D5">
        <w:rPr>
          <w:bCs/>
          <w:i/>
          <w:noProof/>
          <w:sz w:val="18"/>
          <w:szCs w:val="18"/>
        </w:rPr>
        <w:t xml:space="preserve">, </w:t>
      </w:r>
      <w:r w:rsidR="00E905D5" w:rsidRPr="00D97AC4">
        <w:rPr>
          <w:bCs/>
          <w:i/>
          <w:noProof/>
          <w:sz w:val="18"/>
          <w:szCs w:val="18"/>
        </w:rPr>
        <w:t>Año 2025</w:t>
      </w:r>
      <w:r w:rsidR="00E905D5">
        <w:t xml:space="preserve"> </w:t>
      </w:r>
    </w:p>
    <w:p w14:paraId="63B22C68" w14:textId="77777777" w:rsidR="004A4AB4" w:rsidRPr="008367BF" w:rsidRDefault="004A4AB4" w:rsidP="004A4AB4">
      <w:pPr>
        <w:pStyle w:val="CuerpoMemoria"/>
        <w:jc w:val="center"/>
      </w:pPr>
      <w:r>
        <w:rPr>
          <w:noProof/>
          <w:sz w:val="22"/>
          <w:szCs w:val="22"/>
        </w:rPr>
        <w:lastRenderedPageBreak/>
        <w:drawing>
          <wp:inline distT="0" distB="0" distL="0" distR="0" wp14:anchorId="6E36C38C" wp14:editId="45F8B25E">
            <wp:extent cx="3657600" cy="2195052"/>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02288" cy="2221871"/>
                    </a:xfrm>
                    <a:prstGeom prst="rect">
                      <a:avLst/>
                    </a:prstGeom>
                    <a:noFill/>
                  </pic:spPr>
                </pic:pic>
              </a:graphicData>
            </a:graphic>
          </wp:inline>
        </w:drawing>
      </w:r>
      <w:r>
        <w:br/>
      </w:r>
      <w:r>
        <w:rPr>
          <w:bCs/>
          <w:i/>
          <w:noProof/>
          <w:sz w:val="18"/>
          <w:szCs w:val="18"/>
        </w:rPr>
        <w:t xml:space="preserve">Reunión de Comité Evaluador.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r>
        <w:t xml:space="preserve"> </w:t>
      </w:r>
    </w:p>
    <w:p w14:paraId="455E7D3A" w14:textId="77777777" w:rsidR="004A4AB4" w:rsidRDefault="004A4AB4" w:rsidP="004A4AB4">
      <w:pPr>
        <w:pStyle w:val="CuerpoMemoria"/>
        <w:numPr>
          <w:ilvl w:val="0"/>
          <w:numId w:val="30"/>
        </w:numPr>
      </w:pPr>
      <w:r>
        <w:t>Desarrollo del Evento</w:t>
      </w:r>
    </w:p>
    <w:p w14:paraId="54F7060B" w14:textId="77777777" w:rsidR="004A4AB4" w:rsidRPr="005E7108" w:rsidRDefault="004A4AB4" w:rsidP="004A4AB4">
      <w:pPr>
        <w:pStyle w:val="CuerpoMemoria"/>
        <w:numPr>
          <w:ilvl w:val="1"/>
          <w:numId w:val="30"/>
        </w:numPr>
      </w:pPr>
      <w:r>
        <w:t>F</w:t>
      </w:r>
      <w:r w:rsidRPr="005E7108">
        <w:t>echa, hora y lugar de la ceremonia</w:t>
      </w:r>
      <w:r>
        <w:t xml:space="preserve">: </w:t>
      </w:r>
      <w:r w:rsidRPr="005E7108">
        <w:t xml:space="preserve">La ceremonia se llevó a cabo el miércoles 27 de agosto de 2025, a partir de las 6:30 p.m., en el Salón Malecón </w:t>
      </w:r>
      <w:proofErr w:type="spellStart"/>
      <w:r w:rsidRPr="005E7108">
        <w:t>Terrace</w:t>
      </w:r>
      <w:proofErr w:type="spellEnd"/>
      <w:r w:rsidRPr="005E7108">
        <w:t xml:space="preserve"> del Hotel Sheraton Santo Domingo. Este espacio fue seleccionado por su capacidad, ubicación estratégica y condiciones logísticas que garantizaron el desarrollo exitoso de la actividad en un ambiente formal y representativo.</w:t>
      </w:r>
    </w:p>
    <w:p w14:paraId="23AFA406" w14:textId="77777777" w:rsidR="004A4AB4" w:rsidRPr="005E7108" w:rsidRDefault="004A4AB4" w:rsidP="004A4AB4">
      <w:pPr>
        <w:pStyle w:val="CuerpoMemoria"/>
        <w:jc w:val="center"/>
      </w:pPr>
      <w:r>
        <w:rPr>
          <w:rFonts w:cstheme="minorBidi"/>
          <w:noProof/>
          <w:sz w:val="22"/>
          <w:szCs w:val="22"/>
        </w:rPr>
        <w:drawing>
          <wp:inline distT="0" distB="0" distL="0" distR="0" wp14:anchorId="70DF9830" wp14:editId="330A97C3">
            <wp:extent cx="1750393" cy="2401677"/>
            <wp:effectExtent l="0" t="0" r="254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5199" cy="2518038"/>
                    </a:xfrm>
                    <a:prstGeom prst="rect">
                      <a:avLst/>
                    </a:prstGeom>
                    <a:noFill/>
                  </pic:spPr>
                </pic:pic>
              </a:graphicData>
            </a:graphic>
          </wp:inline>
        </w:drawing>
      </w:r>
      <w:r>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24342D5C" w14:textId="77777777" w:rsidR="004A4AB4" w:rsidRDefault="004A4AB4" w:rsidP="004A4AB4">
      <w:pPr>
        <w:pStyle w:val="CuerpoMemoria"/>
        <w:numPr>
          <w:ilvl w:val="0"/>
          <w:numId w:val="30"/>
        </w:numPr>
        <w:rPr>
          <w:rFonts w:eastAsia="Times New Roman"/>
        </w:rPr>
      </w:pPr>
      <w:r w:rsidRPr="005761A8">
        <w:lastRenderedPageBreak/>
        <w:t>Agenda</w:t>
      </w:r>
      <w:r w:rsidRPr="005761A8">
        <w:rPr>
          <w:rFonts w:eastAsia="Times New Roman"/>
        </w:rPr>
        <w:t xml:space="preserve"> del acto (orden del programa).</w:t>
      </w:r>
    </w:p>
    <w:p w14:paraId="00BCD839" w14:textId="77777777" w:rsidR="004A4AB4" w:rsidRPr="005761A8" w:rsidRDefault="004A4AB4" w:rsidP="004A4AB4">
      <w:pPr>
        <w:pStyle w:val="CuerpoMemoria"/>
        <w:numPr>
          <w:ilvl w:val="1"/>
          <w:numId w:val="30"/>
        </w:numPr>
        <w:rPr>
          <w:rFonts w:eastAsia="Times New Roman"/>
        </w:rPr>
      </w:pPr>
      <w:r w:rsidRPr="005761A8">
        <w:rPr>
          <w:rFonts w:eastAsia="Times New Roman"/>
        </w:rPr>
        <w:t xml:space="preserve">El acto de entrega de la tercera edición del </w:t>
      </w:r>
      <w:r w:rsidRPr="005761A8">
        <w:rPr>
          <w:rFonts w:eastAsia="Times New Roman"/>
          <w:bCs/>
        </w:rPr>
        <w:t>Reconocimiento a la Innovación Industrial Manufacturera 2025</w:t>
      </w:r>
      <w:r w:rsidRPr="005761A8">
        <w:rPr>
          <w:rFonts w:eastAsia="Times New Roman"/>
        </w:rPr>
        <w:t xml:space="preserve"> se desarrolló conforme a un programa estructurado que permitió resaltar la relevancia de la innovación en el sector industrial y los aportes de las instituciones vinculadas.</w:t>
      </w:r>
    </w:p>
    <w:p w14:paraId="67BFC637" w14:textId="77777777" w:rsidR="004A4AB4" w:rsidRPr="005E7108" w:rsidRDefault="004A4AB4" w:rsidP="004A4AB4">
      <w:pPr>
        <w:pStyle w:val="CuerpoMemoria"/>
        <w:numPr>
          <w:ilvl w:val="1"/>
          <w:numId w:val="30"/>
        </w:numPr>
        <w:rPr>
          <w:rFonts w:eastAsia="Times New Roman"/>
        </w:rPr>
      </w:pPr>
      <w:r w:rsidRPr="005E7108">
        <w:rPr>
          <w:rFonts w:eastAsia="Times New Roman"/>
        </w:rPr>
        <w:t xml:space="preserve">La </w:t>
      </w:r>
      <w:r w:rsidRPr="005761A8">
        <w:t>jornada</w:t>
      </w:r>
      <w:r w:rsidRPr="005E7108">
        <w:rPr>
          <w:rFonts w:eastAsia="Times New Roman"/>
        </w:rPr>
        <w:t xml:space="preserve"> inició a las </w:t>
      </w:r>
      <w:r w:rsidRPr="005E7108">
        <w:rPr>
          <w:rFonts w:eastAsia="Times New Roman"/>
          <w:bCs/>
        </w:rPr>
        <w:t>6</w:t>
      </w:r>
      <w:r w:rsidRPr="005E7108">
        <w:rPr>
          <w:rFonts w:eastAsia="Times New Roman"/>
        </w:rPr>
        <w:t>:30 P.M. con la recepción de los invitados, momento que sirvió para la acreditación y bienvenida de los participantes.</w:t>
      </w:r>
    </w:p>
    <w:p w14:paraId="43241F12" w14:textId="77777777" w:rsidR="004A4AB4" w:rsidRPr="005E7108" w:rsidRDefault="004A4AB4" w:rsidP="004A4AB4">
      <w:pPr>
        <w:pStyle w:val="CuerpoMemoria"/>
        <w:numPr>
          <w:ilvl w:val="1"/>
          <w:numId w:val="30"/>
        </w:numPr>
        <w:rPr>
          <w:rFonts w:eastAsia="Times New Roman"/>
        </w:rPr>
      </w:pPr>
      <w:r w:rsidRPr="005E7108">
        <w:rPr>
          <w:rFonts w:eastAsia="Times New Roman"/>
        </w:rPr>
        <w:t xml:space="preserve">A las 7:00 P.M. </w:t>
      </w:r>
      <w:r w:rsidRPr="005761A8">
        <w:t>se</w:t>
      </w:r>
      <w:r w:rsidRPr="005E7108">
        <w:rPr>
          <w:rFonts w:eastAsia="Times New Roman"/>
        </w:rPr>
        <w:t xml:space="preserve"> llevó a cabo la apertura formal del acto, acompañada de la presentación de un video institucional que mostró la trayectoria y los logros alcanzados en materia de innovación y apoyo al sector industrial.</w:t>
      </w:r>
    </w:p>
    <w:p w14:paraId="5BC8DAD7" w14:textId="77777777" w:rsidR="004A4AB4" w:rsidRPr="005E7108" w:rsidRDefault="004A4AB4" w:rsidP="004A4AB4">
      <w:pPr>
        <w:pStyle w:val="CuerpoMemoria"/>
        <w:numPr>
          <w:ilvl w:val="1"/>
          <w:numId w:val="30"/>
        </w:numPr>
        <w:rPr>
          <w:rFonts w:eastAsia="Times New Roman"/>
        </w:rPr>
      </w:pPr>
      <w:r w:rsidRPr="005E7108">
        <w:rPr>
          <w:rFonts w:eastAsia="Times New Roman"/>
        </w:rPr>
        <w:t>Posteriormente, se presentaron las intervenciones protocolares. El primero en dirigir unas palabras fue el Director General de PROINDUSTRIA, seguido por el Ministro de Trabajo, quienes destacaron el impacto de la innovación en la competitividad y desarrollo económico del país.</w:t>
      </w:r>
    </w:p>
    <w:p w14:paraId="43805A20" w14:textId="77777777" w:rsidR="004A4AB4" w:rsidRPr="005E7108" w:rsidRDefault="004A4AB4" w:rsidP="004A4AB4">
      <w:pPr>
        <w:pStyle w:val="CuerpoMemoria"/>
        <w:numPr>
          <w:ilvl w:val="1"/>
          <w:numId w:val="30"/>
        </w:numPr>
        <w:rPr>
          <w:rFonts w:eastAsia="Times New Roman"/>
        </w:rPr>
      </w:pPr>
      <w:r w:rsidRPr="005E7108">
        <w:rPr>
          <w:rFonts w:eastAsia="Times New Roman"/>
        </w:rPr>
        <w:t xml:space="preserve">El programa continuó con la </w:t>
      </w:r>
      <w:r w:rsidRPr="005E7108">
        <w:rPr>
          <w:rFonts w:eastAsia="Times New Roman"/>
          <w:bCs/>
        </w:rPr>
        <w:t>entrega de distinciones especiales</w:t>
      </w:r>
      <w:r w:rsidRPr="005E7108">
        <w:rPr>
          <w:rFonts w:eastAsia="Times New Roman"/>
        </w:rPr>
        <w:t xml:space="preserve">, que reconocieron a empresas de Zonas Francas y a entidades financieras por su apoyo al fortalecimiento del sector. Seguidamente, se realizó la </w:t>
      </w:r>
      <w:r w:rsidRPr="005E7108">
        <w:rPr>
          <w:rFonts w:eastAsia="Times New Roman"/>
          <w:bCs/>
        </w:rPr>
        <w:t>presentación del equipo técnico y de la Comisión Evaluadora</w:t>
      </w:r>
      <w:r w:rsidRPr="005E7108">
        <w:rPr>
          <w:rFonts w:eastAsia="Times New Roman"/>
        </w:rPr>
        <w:t>, responsables de la organización y evaluación de las propuestas presentadas.</w:t>
      </w:r>
    </w:p>
    <w:p w14:paraId="2E0E464F" w14:textId="77777777" w:rsidR="004A4AB4" w:rsidRPr="005E7108" w:rsidRDefault="004A4AB4" w:rsidP="004A4AB4">
      <w:pPr>
        <w:pStyle w:val="CuerpoMemoria"/>
        <w:numPr>
          <w:ilvl w:val="1"/>
          <w:numId w:val="30"/>
        </w:numPr>
        <w:rPr>
          <w:rFonts w:eastAsia="Times New Roman"/>
        </w:rPr>
      </w:pPr>
      <w:r w:rsidRPr="005E7108">
        <w:rPr>
          <w:rFonts w:eastAsia="Times New Roman"/>
        </w:rPr>
        <w:lastRenderedPageBreak/>
        <w:t xml:space="preserve">En la parte central del acto, se otorgó el </w:t>
      </w:r>
      <w:r w:rsidRPr="005E7108">
        <w:rPr>
          <w:rFonts w:eastAsia="Times New Roman"/>
          <w:bCs/>
        </w:rPr>
        <w:t>reconocimiento en la categoría Innovación Académica</w:t>
      </w:r>
      <w:r w:rsidRPr="005E7108">
        <w:rPr>
          <w:rFonts w:eastAsia="Times New Roman"/>
        </w:rPr>
        <w:t xml:space="preserve">, seguido de la </w:t>
      </w:r>
      <w:r w:rsidRPr="005E7108">
        <w:rPr>
          <w:rFonts w:eastAsia="Times New Roman"/>
          <w:bCs/>
        </w:rPr>
        <w:t>entrega de galardones en Innovación Industrial</w:t>
      </w:r>
      <w:r w:rsidRPr="005E7108">
        <w:rPr>
          <w:rFonts w:eastAsia="Times New Roman"/>
        </w:rPr>
        <w:t xml:space="preserve">, que incluyeron las subcategorías de </w:t>
      </w:r>
      <w:r w:rsidRPr="005E7108">
        <w:rPr>
          <w:rFonts w:eastAsia="Times New Roman"/>
          <w:bCs/>
        </w:rPr>
        <w:t>Innovación en Producto, Innovación en Proceso e Innovación en Marketing</w:t>
      </w:r>
      <w:r w:rsidRPr="005E7108">
        <w:rPr>
          <w:rFonts w:eastAsia="Times New Roman"/>
        </w:rPr>
        <w:t xml:space="preserve">. Asimismo, se proyectó un material audiovisual sobre las industrias reconocidas con la </w:t>
      </w:r>
      <w:r w:rsidRPr="005E7108">
        <w:rPr>
          <w:rFonts w:eastAsia="Times New Roman"/>
          <w:bCs/>
        </w:rPr>
        <w:t>Excelencia en Innovación Industrial</w:t>
      </w:r>
      <w:r w:rsidRPr="005E7108">
        <w:rPr>
          <w:rFonts w:eastAsia="Times New Roman"/>
        </w:rPr>
        <w:t xml:space="preserve">, para finalmente entregar el </w:t>
      </w:r>
      <w:r w:rsidRPr="005E7108">
        <w:rPr>
          <w:rFonts w:eastAsia="Times New Roman"/>
          <w:bCs/>
        </w:rPr>
        <w:t>máximo galardón en dicha categoría</w:t>
      </w:r>
      <w:r w:rsidRPr="005E7108">
        <w:rPr>
          <w:rFonts w:eastAsia="Times New Roman"/>
        </w:rPr>
        <w:t>.</w:t>
      </w:r>
    </w:p>
    <w:p w14:paraId="74ABFF84" w14:textId="77777777" w:rsidR="004A4AB4" w:rsidRPr="005761A8" w:rsidRDefault="004A4AB4" w:rsidP="004A4AB4">
      <w:pPr>
        <w:pStyle w:val="CuerpoMemoria"/>
        <w:numPr>
          <w:ilvl w:val="1"/>
          <w:numId w:val="30"/>
        </w:numPr>
        <w:rPr>
          <w:rFonts w:eastAsiaTheme="minorHAnsi"/>
        </w:rPr>
      </w:pPr>
      <w:r w:rsidRPr="005761A8">
        <w:rPr>
          <w:rFonts w:eastAsia="Times New Roman"/>
        </w:rPr>
        <w:t xml:space="preserve">La agenda concluyó </w:t>
      </w:r>
      <w:r w:rsidRPr="005761A8">
        <w:rPr>
          <w:rFonts w:eastAsia="Times New Roman"/>
          <w:bCs/>
        </w:rPr>
        <w:t>con la foto protocolar de los galardonados y las palabras de cierre</w:t>
      </w:r>
      <w:r w:rsidRPr="005761A8">
        <w:rPr>
          <w:rFonts w:eastAsia="Times New Roman"/>
        </w:rPr>
        <w:t>, que incluyeron la invitación a un cóctel de confraternidad.</w:t>
      </w:r>
    </w:p>
    <w:p w14:paraId="05765B59" w14:textId="77777777" w:rsidR="004A4AB4" w:rsidRDefault="004A4AB4" w:rsidP="004A4AB4">
      <w:pPr>
        <w:pStyle w:val="CuerpoMemoria"/>
        <w:numPr>
          <w:ilvl w:val="0"/>
          <w:numId w:val="30"/>
        </w:numPr>
        <w:rPr>
          <w:rFonts w:eastAsia="Times New Roman"/>
        </w:rPr>
      </w:pPr>
      <w:r w:rsidRPr="00520659">
        <w:rPr>
          <w:rFonts w:eastAsia="Times New Roman"/>
        </w:rPr>
        <w:t>Autoridades y personalidades participantes</w:t>
      </w:r>
    </w:p>
    <w:p w14:paraId="289B2A7E" w14:textId="77777777" w:rsidR="004A4AB4" w:rsidRPr="00520659" w:rsidRDefault="004A4AB4" w:rsidP="004A4AB4">
      <w:pPr>
        <w:pStyle w:val="CuerpoMemoria"/>
        <w:numPr>
          <w:ilvl w:val="1"/>
          <w:numId w:val="30"/>
        </w:numPr>
        <w:rPr>
          <w:rFonts w:eastAsia="Times New Roman"/>
        </w:rPr>
      </w:pPr>
      <w:r w:rsidRPr="00520659">
        <w:rPr>
          <w:rFonts w:eastAsia="Times New Roman"/>
        </w:rPr>
        <w:t>El evento contó con la presencia de destacadas autoridades del ámbito gubernamental, empresarial y académico, quienes respaldaron con su participación este importante evento. Asimismo, participaron representantes de instituciones financieras, entidades académicas, organismos de apoyo al sector industrial, así como líderes empresariales que en conjunto aportaron a realzar la importancia del reconocimiento.</w:t>
      </w:r>
    </w:p>
    <w:p w14:paraId="63B9F059" w14:textId="77777777" w:rsidR="004A4AB4" w:rsidRDefault="004A4AB4" w:rsidP="004A4AB4">
      <w:pPr>
        <w:pStyle w:val="CuerpoMemoria"/>
        <w:numPr>
          <w:ilvl w:val="0"/>
          <w:numId w:val="30"/>
        </w:numPr>
        <w:rPr>
          <w:rFonts w:eastAsia="Times New Roman"/>
        </w:rPr>
      </w:pPr>
      <w:r w:rsidRPr="00520659">
        <w:rPr>
          <w:rFonts w:eastAsia="Times New Roman"/>
        </w:rPr>
        <w:t>Entrega de reconocimientos y menciones especiales</w:t>
      </w:r>
    </w:p>
    <w:p w14:paraId="6F467898" w14:textId="77777777" w:rsidR="004A4AB4" w:rsidRPr="00300FAD" w:rsidRDefault="004A4AB4" w:rsidP="004A4AB4">
      <w:pPr>
        <w:pStyle w:val="CuerpoMemoria"/>
        <w:numPr>
          <w:ilvl w:val="1"/>
          <w:numId w:val="30"/>
        </w:numPr>
        <w:rPr>
          <w:rFonts w:eastAsia="Times New Roman"/>
        </w:rPr>
      </w:pPr>
      <w:r w:rsidRPr="00300FAD">
        <w:rPr>
          <w:rFonts w:eastAsia="Times New Roman"/>
        </w:rPr>
        <w:t>La ceremonia de premiación se desarrolló en distintos bloques, donde se entregaron reconocimientos a empresas, entidades financieras, industrias y académicos que destacaron por su aporte a la innovación en el país.</w:t>
      </w:r>
    </w:p>
    <w:p w14:paraId="7D8D5F7E" w14:textId="77777777" w:rsidR="004A4AB4" w:rsidRDefault="004A4AB4" w:rsidP="004A4AB4">
      <w:pPr>
        <w:pStyle w:val="CuerpoMemoria"/>
        <w:numPr>
          <w:ilvl w:val="1"/>
          <w:numId w:val="30"/>
        </w:numPr>
        <w:rPr>
          <w:rFonts w:eastAsia="Times New Roman"/>
        </w:rPr>
      </w:pPr>
      <w:r w:rsidRPr="00300FAD">
        <w:rPr>
          <w:rFonts w:eastAsia="Times New Roman"/>
          <w:bCs/>
        </w:rPr>
        <w:lastRenderedPageBreak/>
        <w:t>Distinciones especiales: Empresas de Zonas Francas:</w:t>
      </w:r>
      <w:r w:rsidRPr="00300FAD">
        <w:rPr>
          <w:rFonts w:eastAsia="Times New Roman"/>
        </w:rPr>
        <w:t xml:space="preserve"> </w:t>
      </w:r>
      <w:proofErr w:type="spellStart"/>
      <w:r w:rsidRPr="00300FAD">
        <w:rPr>
          <w:rFonts w:eastAsia="Times New Roman"/>
        </w:rPr>
        <w:t>Sakira</w:t>
      </w:r>
      <w:proofErr w:type="spellEnd"/>
      <w:r w:rsidRPr="00300FAD">
        <w:rPr>
          <w:rFonts w:eastAsia="Times New Roman"/>
        </w:rPr>
        <w:t xml:space="preserve"> </w:t>
      </w:r>
      <w:proofErr w:type="spellStart"/>
      <w:r w:rsidRPr="00300FAD">
        <w:rPr>
          <w:rFonts w:eastAsia="Times New Roman"/>
        </w:rPr>
        <w:t>Manufacturing</w:t>
      </w:r>
      <w:proofErr w:type="spellEnd"/>
      <w:r w:rsidRPr="00300FAD">
        <w:rPr>
          <w:rFonts w:eastAsia="Times New Roman"/>
        </w:rPr>
        <w:t xml:space="preserve">, Oliver y Oliver, Industrias Nigua, </w:t>
      </w:r>
      <w:proofErr w:type="spellStart"/>
      <w:r w:rsidRPr="00300FAD">
        <w:rPr>
          <w:rFonts w:eastAsia="Times New Roman"/>
        </w:rPr>
        <w:t>Garmy</w:t>
      </w:r>
      <w:proofErr w:type="spellEnd"/>
      <w:r w:rsidRPr="00300FAD">
        <w:rPr>
          <w:rFonts w:eastAsia="Times New Roman"/>
        </w:rPr>
        <w:t xml:space="preserve"> Sport, Industria Militar Dominicana, Grupo </w:t>
      </w:r>
      <w:proofErr w:type="spellStart"/>
      <w:r w:rsidRPr="00300FAD">
        <w:rPr>
          <w:rFonts w:eastAsia="Times New Roman"/>
        </w:rPr>
        <w:t>Expertix</w:t>
      </w:r>
      <w:proofErr w:type="spellEnd"/>
      <w:r w:rsidRPr="00300FAD">
        <w:rPr>
          <w:rFonts w:eastAsia="Times New Roman"/>
        </w:rPr>
        <w:t xml:space="preserve">, </w:t>
      </w:r>
      <w:proofErr w:type="spellStart"/>
      <w:r w:rsidRPr="00300FAD">
        <w:rPr>
          <w:rFonts w:eastAsia="Times New Roman"/>
        </w:rPr>
        <w:t>Willbes</w:t>
      </w:r>
      <w:proofErr w:type="spellEnd"/>
      <w:r w:rsidRPr="00300FAD">
        <w:rPr>
          <w:rFonts w:eastAsia="Times New Roman"/>
        </w:rPr>
        <w:t xml:space="preserve"> Dominicana y Yazoo </w:t>
      </w:r>
      <w:proofErr w:type="spellStart"/>
      <w:r w:rsidRPr="00300FAD">
        <w:rPr>
          <w:rFonts w:eastAsia="Times New Roman"/>
        </w:rPr>
        <w:t>Investment</w:t>
      </w:r>
      <w:proofErr w:type="spellEnd"/>
      <w:r w:rsidRPr="00300FAD">
        <w:rPr>
          <w:rFonts w:eastAsia="Times New Roman"/>
        </w:rPr>
        <w:t>.</w:t>
      </w:r>
    </w:p>
    <w:p w14:paraId="339563C7" w14:textId="77777777" w:rsidR="004A4AB4" w:rsidRDefault="004A4AB4" w:rsidP="004A4AB4">
      <w:pPr>
        <w:pStyle w:val="CuerpoMemoria"/>
        <w:numPr>
          <w:ilvl w:val="1"/>
          <w:numId w:val="30"/>
        </w:numPr>
        <w:rPr>
          <w:rFonts w:eastAsia="Times New Roman"/>
        </w:rPr>
      </w:pPr>
      <w:r w:rsidRPr="00300FAD">
        <w:rPr>
          <w:rFonts w:eastAsia="Times New Roman"/>
          <w:bCs/>
        </w:rPr>
        <w:t>Entidades financieras:</w:t>
      </w:r>
      <w:r w:rsidRPr="00300FAD">
        <w:rPr>
          <w:rFonts w:eastAsia="Times New Roman"/>
        </w:rPr>
        <w:t xml:space="preserve"> Banco BHD León, Banco Popular Dominicano y Banco de Reservas (</w:t>
      </w:r>
      <w:proofErr w:type="spellStart"/>
      <w:r w:rsidRPr="00300FAD">
        <w:rPr>
          <w:rFonts w:eastAsia="Times New Roman"/>
        </w:rPr>
        <w:t>Banreservas</w:t>
      </w:r>
      <w:proofErr w:type="spellEnd"/>
      <w:r w:rsidRPr="00300FAD">
        <w:rPr>
          <w:rFonts w:eastAsia="Times New Roman"/>
        </w:rPr>
        <w:t>).</w:t>
      </w:r>
    </w:p>
    <w:p w14:paraId="05219EA4" w14:textId="77777777" w:rsidR="004A4AB4" w:rsidRPr="00300FAD" w:rsidRDefault="004A4AB4" w:rsidP="004A4AB4">
      <w:pPr>
        <w:pStyle w:val="CuerpoMemoria"/>
        <w:numPr>
          <w:ilvl w:val="1"/>
          <w:numId w:val="30"/>
        </w:numPr>
        <w:rPr>
          <w:rFonts w:eastAsia="Times New Roman"/>
          <w:bCs/>
        </w:rPr>
      </w:pPr>
      <w:r w:rsidRPr="00300FAD">
        <w:rPr>
          <w:rFonts w:eastAsia="Times New Roman"/>
          <w:bCs/>
        </w:rPr>
        <w:t xml:space="preserve">Reconocimientos a la Comisión Evaluadora: </w:t>
      </w:r>
      <w:r w:rsidRPr="00300FAD">
        <w:rPr>
          <w:rFonts w:eastAsia="Times New Roman"/>
        </w:rPr>
        <w:t>Entrega de placas de agradecimiento a los representantes de INFOTEP, OGTIC, INDOCAL, INDOTEL universidades (UNIBE, PUCMM), asociaciones empresariales (ACIS, ANEIH, AIRD, AIREN), entre otros.</w:t>
      </w:r>
    </w:p>
    <w:p w14:paraId="75CFA8C8" w14:textId="77777777" w:rsidR="004A4AB4" w:rsidRPr="00300FAD" w:rsidRDefault="004A4AB4" w:rsidP="004A4AB4">
      <w:pPr>
        <w:pStyle w:val="CuerpoMemoria"/>
        <w:numPr>
          <w:ilvl w:val="0"/>
          <w:numId w:val="30"/>
        </w:numPr>
        <w:rPr>
          <w:rFonts w:eastAsia="Times New Roman"/>
        </w:rPr>
      </w:pPr>
      <w:r w:rsidRPr="00300FAD">
        <w:rPr>
          <w:rFonts w:eastAsia="Times New Roman"/>
          <w:bCs/>
        </w:rPr>
        <w:t>Categorías de premiación</w:t>
      </w:r>
    </w:p>
    <w:p w14:paraId="3A8AEB21" w14:textId="77777777" w:rsidR="004A4AB4" w:rsidRDefault="004A4AB4" w:rsidP="004A4AB4">
      <w:pPr>
        <w:pStyle w:val="CuerpoMemoria"/>
        <w:numPr>
          <w:ilvl w:val="1"/>
          <w:numId w:val="30"/>
        </w:numPr>
        <w:rPr>
          <w:rFonts w:eastAsia="Times New Roman"/>
        </w:rPr>
      </w:pPr>
      <w:r w:rsidRPr="00300FAD">
        <w:rPr>
          <w:rFonts w:eastAsia="Times New Roman"/>
        </w:rPr>
        <w:t xml:space="preserve">En el marco del </w:t>
      </w:r>
      <w:r w:rsidRPr="00300FAD">
        <w:rPr>
          <w:rFonts w:eastAsia="Times New Roman"/>
          <w:bCs/>
        </w:rPr>
        <w:t>Reconocimiento a la Innovación Industrial Manufacturera 2025</w:t>
      </w:r>
      <w:r w:rsidRPr="00300FAD">
        <w:rPr>
          <w:rFonts w:eastAsia="Times New Roman"/>
        </w:rPr>
        <w:t>, se distinguieron industrias e instituciones que, a través de sus proyectos, demostraron la capacidad de transformar procesos, productos, modelos de negocio y estrategias de mercado con un enfoque innovador, sostenible y competitivo. Las siguientes categorías y galardonados reflejan el compromiso del sector industrial con la mejora continua, la digitalización y la creación de soluciones que aportan valor al desarrollo nacional.</w:t>
      </w:r>
    </w:p>
    <w:p w14:paraId="7E6B2F2B" w14:textId="77777777" w:rsidR="004A4AB4" w:rsidRPr="00300FAD" w:rsidRDefault="004A4AB4" w:rsidP="004A4AB4">
      <w:pPr>
        <w:pStyle w:val="CuerpoMemoria"/>
        <w:numPr>
          <w:ilvl w:val="1"/>
          <w:numId w:val="30"/>
        </w:numPr>
        <w:rPr>
          <w:rFonts w:eastAsia="Times New Roman"/>
        </w:rPr>
      </w:pPr>
      <w:r w:rsidRPr="00300FAD">
        <w:rPr>
          <w:rFonts w:eastAsia="Times New Roman"/>
          <w:bCs/>
        </w:rPr>
        <w:t>Innovación Académica:</w:t>
      </w:r>
      <w:r w:rsidRPr="00300FAD">
        <w:rPr>
          <w:rFonts w:eastAsia="Times New Roman"/>
        </w:rPr>
        <w:t xml:space="preserve"> Reconocimiento al Instituto Tecnológico de Santo Domingo (INTEC).</w:t>
      </w:r>
    </w:p>
    <w:tbl>
      <w:tblPr>
        <w:tblStyle w:val="Tablaconcuadrcula"/>
        <w:tblW w:w="0" w:type="auto"/>
        <w:tblLook w:val="04A0" w:firstRow="1" w:lastRow="0" w:firstColumn="1" w:lastColumn="0" w:noHBand="0" w:noVBand="1"/>
      </w:tblPr>
      <w:tblGrid>
        <w:gridCol w:w="1903"/>
        <w:gridCol w:w="2343"/>
        <w:gridCol w:w="3664"/>
      </w:tblGrid>
      <w:tr w:rsidR="004A4AB4" w:rsidRPr="00300FAD" w14:paraId="19013D0D" w14:textId="77777777" w:rsidTr="004A4AB4">
        <w:trPr>
          <w:tblHeader/>
        </w:trPr>
        <w:tc>
          <w:tcPr>
            <w:tcW w:w="0" w:type="auto"/>
            <w:shd w:val="clear" w:color="auto" w:fill="011C50"/>
            <w:hideMark/>
          </w:tcPr>
          <w:p w14:paraId="70FD912F" w14:textId="77777777" w:rsidR="004A4AB4" w:rsidRPr="00300FAD" w:rsidRDefault="004A4AB4" w:rsidP="004A4AB4">
            <w:pPr>
              <w:pStyle w:val="CuerpoMemoria"/>
              <w:rPr>
                <w:b/>
                <w:color w:val="FFFFFF" w:themeColor="background1"/>
              </w:rPr>
            </w:pPr>
            <w:r w:rsidRPr="00300FAD">
              <w:rPr>
                <w:b/>
                <w:color w:val="FFFFFF" w:themeColor="background1"/>
              </w:rPr>
              <w:lastRenderedPageBreak/>
              <w:t>Industria</w:t>
            </w:r>
          </w:p>
        </w:tc>
        <w:tc>
          <w:tcPr>
            <w:tcW w:w="2343" w:type="dxa"/>
            <w:shd w:val="clear" w:color="auto" w:fill="011C50"/>
            <w:hideMark/>
          </w:tcPr>
          <w:p w14:paraId="4AB7AEFC" w14:textId="77777777" w:rsidR="004A4AB4" w:rsidRPr="00300FAD" w:rsidRDefault="004A4AB4" w:rsidP="004A4AB4">
            <w:pPr>
              <w:pStyle w:val="CuerpoMemoria"/>
              <w:rPr>
                <w:b/>
                <w:color w:val="FFFFFF" w:themeColor="background1"/>
              </w:rPr>
            </w:pPr>
            <w:r w:rsidRPr="00300FAD">
              <w:rPr>
                <w:b/>
                <w:color w:val="FFFFFF" w:themeColor="background1"/>
              </w:rPr>
              <w:t>Categoría</w:t>
            </w:r>
          </w:p>
        </w:tc>
        <w:tc>
          <w:tcPr>
            <w:tcW w:w="3664" w:type="dxa"/>
            <w:shd w:val="clear" w:color="auto" w:fill="011C50"/>
            <w:hideMark/>
          </w:tcPr>
          <w:p w14:paraId="03C0DD95" w14:textId="77777777" w:rsidR="004A4AB4" w:rsidRPr="00300FAD" w:rsidRDefault="004A4AB4" w:rsidP="004A4AB4">
            <w:pPr>
              <w:pStyle w:val="CuerpoMemoria"/>
              <w:rPr>
                <w:b/>
                <w:color w:val="FFFFFF" w:themeColor="background1"/>
              </w:rPr>
            </w:pPr>
            <w:r w:rsidRPr="00300FAD">
              <w:rPr>
                <w:b/>
                <w:color w:val="FFFFFF" w:themeColor="background1"/>
              </w:rPr>
              <w:t>Tipo de Innovación</w:t>
            </w:r>
          </w:p>
        </w:tc>
      </w:tr>
      <w:tr w:rsidR="004A4AB4" w:rsidRPr="00606FC8" w14:paraId="38B9E6EF" w14:textId="77777777" w:rsidTr="004A4AB4">
        <w:tc>
          <w:tcPr>
            <w:tcW w:w="0" w:type="auto"/>
            <w:hideMark/>
          </w:tcPr>
          <w:p w14:paraId="5F8FDDBC" w14:textId="77777777" w:rsidR="004A4AB4" w:rsidRPr="00300FAD" w:rsidRDefault="004A4AB4" w:rsidP="004A4AB4">
            <w:pPr>
              <w:pStyle w:val="CuerpoMemoria"/>
            </w:pPr>
            <w:r w:rsidRPr="00300FAD">
              <w:t>Nestlé Dominicana, S.A</w:t>
            </w:r>
          </w:p>
        </w:tc>
        <w:tc>
          <w:tcPr>
            <w:tcW w:w="2343" w:type="dxa"/>
            <w:hideMark/>
          </w:tcPr>
          <w:p w14:paraId="2D3A501D" w14:textId="77777777" w:rsidR="004A4AB4" w:rsidRPr="00300FAD" w:rsidRDefault="004A4AB4" w:rsidP="004A4AB4">
            <w:pPr>
              <w:pStyle w:val="CuerpoMemoria"/>
            </w:pPr>
            <w:r w:rsidRPr="00300FAD">
              <w:t>Innovación en Producto – Grande Industria</w:t>
            </w:r>
          </w:p>
        </w:tc>
        <w:tc>
          <w:tcPr>
            <w:tcW w:w="3664" w:type="dxa"/>
            <w:hideMark/>
          </w:tcPr>
          <w:p w14:paraId="312021B5" w14:textId="77777777" w:rsidR="004A4AB4" w:rsidRPr="00300FAD" w:rsidRDefault="004A4AB4" w:rsidP="004A4AB4">
            <w:pPr>
              <w:pStyle w:val="CuerpoMemoria"/>
            </w:pPr>
            <w:r w:rsidRPr="00300FAD">
              <w:t>Innovación en productos alimenticios y digitalización de la experiencia del consumidor.</w:t>
            </w:r>
          </w:p>
        </w:tc>
      </w:tr>
      <w:tr w:rsidR="004A4AB4" w:rsidRPr="00606FC8" w14:paraId="380DF4AC" w14:textId="77777777" w:rsidTr="004A4AB4">
        <w:tc>
          <w:tcPr>
            <w:tcW w:w="0" w:type="auto"/>
            <w:hideMark/>
          </w:tcPr>
          <w:p w14:paraId="4EDD31EB" w14:textId="77777777" w:rsidR="004A4AB4" w:rsidRPr="00300FAD" w:rsidRDefault="004A4AB4" w:rsidP="004A4AB4">
            <w:pPr>
              <w:pStyle w:val="CuerpoMemoria"/>
            </w:pPr>
            <w:r w:rsidRPr="00300FAD">
              <w:t>Consorcio Minero Dominicano</w:t>
            </w:r>
          </w:p>
        </w:tc>
        <w:tc>
          <w:tcPr>
            <w:tcW w:w="2343" w:type="dxa"/>
            <w:hideMark/>
          </w:tcPr>
          <w:p w14:paraId="16D0EF12" w14:textId="77777777" w:rsidR="004A4AB4" w:rsidRPr="00300FAD" w:rsidRDefault="004A4AB4" w:rsidP="004A4AB4">
            <w:pPr>
              <w:pStyle w:val="CuerpoMemoria"/>
            </w:pPr>
            <w:r w:rsidRPr="00300FAD">
              <w:t>Innovación en Procesos – Grande Industria</w:t>
            </w:r>
          </w:p>
        </w:tc>
        <w:tc>
          <w:tcPr>
            <w:tcW w:w="3664" w:type="dxa"/>
            <w:hideMark/>
          </w:tcPr>
          <w:p w14:paraId="68705230" w14:textId="77777777" w:rsidR="004A4AB4" w:rsidRPr="00300FAD" w:rsidRDefault="004A4AB4" w:rsidP="004A4AB4">
            <w:pPr>
              <w:pStyle w:val="CuerpoMemoria"/>
            </w:pPr>
            <w:r w:rsidRPr="00300FAD">
              <w:t>Uso de electrólisis para producción de hidrógeno y recuperación de gases residuales.</w:t>
            </w:r>
          </w:p>
        </w:tc>
      </w:tr>
      <w:tr w:rsidR="004A4AB4" w:rsidRPr="00606FC8" w14:paraId="420F7E46" w14:textId="77777777" w:rsidTr="004A4AB4">
        <w:tc>
          <w:tcPr>
            <w:tcW w:w="0" w:type="auto"/>
            <w:hideMark/>
          </w:tcPr>
          <w:p w14:paraId="0A704048" w14:textId="77777777" w:rsidR="004A4AB4" w:rsidRPr="00300FAD" w:rsidRDefault="004A4AB4" w:rsidP="004A4AB4">
            <w:pPr>
              <w:pStyle w:val="CuerpoMemoria"/>
            </w:pPr>
            <w:proofErr w:type="spellStart"/>
            <w:r w:rsidRPr="00300FAD">
              <w:t>Resonance</w:t>
            </w:r>
            <w:proofErr w:type="spellEnd"/>
            <w:r w:rsidRPr="00300FAD">
              <w:t xml:space="preserve"> </w:t>
            </w:r>
            <w:proofErr w:type="spellStart"/>
            <w:r w:rsidRPr="00300FAD">
              <w:t>Manufacturing</w:t>
            </w:r>
            <w:proofErr w:type="spellEnd"/>
            <w:r w:rsidRPr="00300FAD">
              <w:t xml:space="preserve"> LTD</w:t>
            </w:r>
          </w:p>
        </w:tc>
        <w:tc>
          <w:tcPr>
            <w:tcW w:w="2343" w:type="dxa"/>
            <w:hideMark/>
          </w:tcPr>
          <w:p w14:paraId="0F5EBCD0" w14:textId="77777777" w:rsidR="004A4AB4" w:rsidRPr="00300FAD" w:rsidRDefault="004A4AB4" w:rsidP="004A4AB4">
            <w:pPr>
              <w:pStyle w:val="CuerpoMemoria"/>
            </w:pPr>
            <w:r w:rsidRPr="00300FAD">
              <w:t>Innovación en Marketing – Grande Industria</w:t>
            </w:r>
          </w:p>
        </w:tc>
        <w:tc>
          <w:tcPr>
            <w:tcW w:w="3664" w:type="dxa"/>
            <w:hideMark/>
          </w:tcPr>
          <w:p w14:paraId="407E22F2" w14:textId="77777777" w:rsidR="004A4AB4" w:rsidRPr="00300FAD" w:rsidRDefault="004A4AB4" w:rsidP="004A4AB4">
            <w:pPr>
              <w:pStyle w:val="CuerpoMemoria"/>
            </w:pPr>
            <w:r w:rsidRPr="00300FAD">
              <w:t xml:space="preserve">Plataforma </w:t>
            </w:r>
            <w:proofErr w:type="spellStart"/>
            <w:r w:rsidRPr="00300FAD">
              <w:t>CreateOne</w:t>
            </w:r>
            <w:proofErr w:type="spellEnd"/>
            <w:r w:rsidRPr="00300FAD">
              <w:t>: ropa bajo demanda a partir de diseños digitales, sin inventario.</w:t>
            </w:r>
          </w:p>
        </w:tc>
      </w:tr>
      <w:tr w:rsidR="004A4AB4" w:rsidRPr="00606FC8" w14:paraId="796CEB5D" w14:textId="77777777" w:rsidTr="004A4AB4">
        <w:tc>
          <w:tcPr>
            <w:tcW w:w="0" w:type="auto"/>
            <w:hideMark/>
          </w:tcPr>
          <w:p w14:paraId="676C0D88" w14:textId="77777777" w:rsidR="004A4AB4" w:rsidRPr="00300FAD" w:rsidRDefault="004A4AB4" w:rsidP="004A4AB4">
            <w:pPr>
              <w:pStyle w:val="CuerpoMemoria"/>
            </w:pPr>
            <w:r w:rsidRPr="00300FAD">
              <w:t>Argos Dominicana</w:t>
            </w:r>
          </w:p>
        </w:tc>
        <w:tc>
          <w:tcPr>
            <w:tcW w:w="2343" w:type="dxa"/>
            <w:hideMark/>
          </w:tcPr>
          <w:p w14:paraId="37500CE6" w14:textId="77777777" w:rsidR="004A4AB4" w:rsidRPr="00300FAD" w:rsidRDefault="004A4AB4" w:rsidP="004A4AB4">
            <w:pPr>
              <w:pStyle w:val="CuerpoMemoria"/>
            </w:pPr>
            <w:r w:rsidRPr="00300FAD">
              <w:t>Excelencia a la Innovación – Grande Industria</w:t>
            </w:r>
          </w:p>
        </w:tc>
        <w:tc>
          <w:tcPr>
            <w:tcW w:w="3664" w:type="dxa"/>
            <w:hideMark/>
          </w:tcPr>
          <w:p w14:paraId="150B9C03" w14:textId="77777777" w:rsidR="004A4AB4" w:rsidRPr="00300FAD" w:rsidRDefault="004A4AB4" w:rsidP="004A4AB4">
            <w:pPr>
              <w:pStyle w:val="CuerpoMemoria"/>
            </w:pPr>
            <w:r w:rsidRPr="00300FAD">
              <w:t xml:space="preserve">Proyecto KAIROS: sistema de </w:t>
            </w:r>
            <w:proofErr w:type="spellStart"/>
            <w:r w:rsidRPr="00300FAD">
              <w:t>premolienda</w:t>
            </w:r>
            <w:proofErr w:type="spellEnd"/>
            <w:r w:rsidRPr="00300FAD">
              <w:t xml:space="preserve"> con IA que mejora capacidad y eficiencia energética.</w:t>
            </w:r>
          </w:p>
        </w:tc>
      </w:tr>
      <w:tr w:rsidR="004A4AB4" w:rsidRPr="00606FC8" w14:paraId="3DC16F1B" w14:textId="77777777" w:rsidTr="004A4AB4">
        <w:tc>
          <w:tcPr>
            <w:tcW w:w="0" w:type="auto"/>
            <w:hideMark/>
          </w:tcPr>
          <w:p w14:paraId="628E4B8A" w14:textId="77777777" w:rsidR="004A4AB4" w:rsidRPr="00300FAD" w:rsidRDefault="004A4AB4" w:rsidP="004A4AB4">
            <w:pPr>
              <w:pStyle w:val="CuerpoMemoria"/>
            </w:pPr>
            <w:r w:rsidRPr="00300FAD">
              <w:t xml:space="preserve">3D </w:t>
            </w:r>
            <w:proofErr w:type="spellStart"/>
            <w:r w:rsidRPr="00300FAD">
              <w:t>Printers</w:t>
            </w:r>
            <w:proofErr w:type="spellEnd"/>
            <w:r w:rsidRPr="00300FAD">
              <w:t xml:space="preserve"> </w:t>
            </w:r>
            <w:proofErr w:type="spellStart"/>
            <w:r w:rsidRPr="00300FAD">
              <w:t>Supply</w:t>
            </w:r>
            <w:proofErr w:type="spellEnd"/>
            <w:r w:rsidRPr="00300FAD">
              <w:t xml:space="preserve"> (Gómez y Cedano)</w:t>
            </w:r>
          </w:p>
        </w:tc>
        <w:tc>
          <w:tcPr>
            <w:tcW w:w="2343" w:type="dxa"/>
            <w:hideMark/>
          </w:tcPr>
          <w:p w14:paraId="07F4D79C" w14:textId="77777777" w:rsidR="004A4AB4" w:rsidRPr="00300FAD" w:rsidRDefault="004A4AB4" w:rsidP="004A4AB4">
            <w:pPr>
              <w:pStyle w:val="CuerpoMemoria"/>
            </w:pPr>
            <w:r w:rsidRPr="00300FAD">
              <w:t>Innovación en Producto – Microindustria</w:t>
            </w:r>
          </w:p>
        </w:tc>
        <w:tc>
          <w:tcPr>
            <w:tcW w:w="3664" w:type="dxa"/>
            <w:hideMark/>
          </w:tcPr>
          <w:p w14:paraId="5700336B" w14:textId="77777777" w:rsidR="004A4AB4" w:rsidRPr="00300FAD" w:rsidRDefault="004A4AB4" w:rsidP="004A4AB4">
            <w:pPr>
              <w:pStyle w:val="CuerpoMemoria"/>
            </w:pPr>
            <w:r w:rsidRPr="00300FAD">
              <w:t>Impresión 3D de piezas, esculturas y artículos personalizados reduciendo desperdicios.</w:t>
            </w:r>
          </w:p>
        </w:tc>
      </w:tr>
      <w:tr w:rsidR="004A4AB4" w:rsidRPr="00606FC8" w14:paraId="5BC068DA" w14:textId="77777777" w:rsidTr="004A4AB4">
        <w:tc>
          <w:tcPr>
            <w:tcW w:w="0" w:type="auto"/>
            <w:hideMark/>
          </w:tcPr>
          <w:p w14:paraId="40D0337A" w14:textId="77777777" w:rsidR="004A4AB4" w:rsidRPr="00300FAD" w:rsidRDefault="004A4AB4" w:rsidP="004A4AB4">
            <w:pPr>
              <w:pStyle w:val="CuerpoMemoria"/>
            </w:pPr>
            <w:r w:rsidRPr="00300FAD">
              <w:t>GCM Industrial</w:t>
            </w:r>
          </w:p>
        </w:tc>
        <w:tc>
          <w:tcPr>
            <w:tcW w:w="2343" w:type="dxa"/>
            <w:hideMark/>
          </w:tcPr>
          <w:p w14:paraId="0E53B2E7" w14:textId="77777777" w:rsidR="004A4AB4" w:rsidRPr="00300FAD" w:rsidRDefault="004A4AB4" w:rsidP="004A4AB4">
            <w:pPr>
              <w:pStyle w:val="CuerpoMemoria"/>
            </w:pPr>
            <w:r w:rsidRPr="00300FAD">
              <w:t>Innovación en Producto/Procesos – Pequeña Industria</w:t>
            </w:r>
          </w:p>
        </w:tc>
        <w:tc>
          <w:tcPr>
            <w:tcW w:w="3664" w:type="dxa"/>
            <w:hideMark/>
          </w:tcPr>
          <w:p w14:paraId="3C030AC1" w14:textId="77777777" w:rsidR="004A4AB4" w:rsidRPr="00300FAD" w:rsidRDefault="004A4AB4" w:rsidP="004A4AB4">
            <w:pPr>
              <w:pStyle w:val="CuerpoMemoria"/>
            </w:pPr>
            <w:r w:rsidRPr="00300FAD">
              <w:t>Sistema SUPERWALL: solución constructiva resistente, rápida y sostenible frente a huracanes y sismos.</w:t>
            </w:r>
          </w:p>
        </w:tc>
      </w:tr>
      <w:tr w:rsidR="004A4AB4" w:rsidRPr="00606FC8" w14:paraId="1A495147" w14:textId="77777777" w:rsidTr="004A4AB4">
        <w:tc>
          <w:tcPr>
            <w:tcW w:w="0" w:type="auto"/>
            <w:hideMark/>
          </w:tcPr>
          <w:p w14:paraId="7F834BC2" w14:textId="77777777" w:rsidR="004A4AB4" w:rsidRPr="00300FAD" w:rsidRDefault="004A4AB4" w:rsidP="004A4AB4">
            <w:pPr>
              <w:pStyle w:val="CuerpoMemoria"/>
            </w:pPr>
            <w:r w:rsidRPr="00300FAD">
              <w:t xml:space="preserve">Camilo </w:t>
            </w:r>
            <w:proofErr w:type="spellStart"/>
            <w:r w:rsidRPr="00300FAD">
              <w:t>Labs</w:t>
            </w:r>
            <w:proofErr w:type="spellEnd"/>
          </w:p>
        </w:tc>
        <w:tc>
          <w:tcPr>
            <w:tcW w:w="2343" w:type="dxa"/>
            <w:hideMark/>
          </w:tcPr>
          <w:p w14:paraId="6AFE4623" w14:textId="77777777" w:rsidR="004A4AB4" w:rsidRPr="00300FAD" w:rsidRDefault="004A4AB4" w:rsidP="004A4AB4">
            <w:pPr>
              <w:pStyle w:val="CuerpoMemoria"/>
            </w:pPr>
            <w:r w:rsidRPr="00300FAD">
              <w:t xml:space="preserve">Innovación en Producto/Procesos </w:t>
            </w:r>
            <w:r w:rsidRPr="00300FAD">
              <w:lastRenderedPageBreak/>
              <w:t>– Mediana Industria</w:t>
            </w:r>
          </w:p>
        </w:tc>
        <w:tc>
          <w:tcPr>
            <w:tcW w:w="3664" w:type="dxa"/>
            <w:hideMark/>
          </w:tcPr>
          <w:p w14:paraId="37D5A5E0" w14:textId="77777777" w:rsidR="004A4AB4" w:rsidRPr="00300FAD" w:rsidRDefault="004A4AB4" w:rsidP="004A4AB4">
            <w:pPr>
              <w:pStyle w:val="CuerpoMemoria"/>
            </w:pPr>
            <w:r w:rsidRPr="00300FAD">
              <w:lastRenderedPageBreak/>
              <w:t xml:space="preserve">Nuevas formulaciones farmacéuticas y cosméticas </w:t>
            </w:r>
            <w:r w:rsidRPr="00300FAD">
              <w:lastRenderedPageBreak/>
              <w:t>para enfermedades del sistema nervioso central.</w:t>
            </w:r>
          </w:p>
        </w:tc>
      </w:tr>
      <w:tr w:rsidR="004A4AB4" w:rsidRPr="00606FC8" w14:paraId="1CF7E4BB" w14:textId="77777777" w:rsidTr="004A4AB4">
        <w:tc>
          <w:tcPr>
            <w:tcW w:w="0" w:type="auto"/>
            <w:hideMark/>
          </w:tcPr>
          <w:p w14:paraId="09BFCE8A" w14:textId="77777777" w:rsidR="004A4AB4" w:rsidRPr="00300FAD" w:rsidRDefault="004A4AB4" w:rsidP="004A4AB4">
            <w:pPr>
              <w:pStyle w:val="CuerpoMemoria"/>
            </w:pPr>
            <w:proofErr w:type="spellStart"/>
            <w:r w:rsidRPr="00300FAD">
              <w:lastRenderedPageBreak/>
              <w:t>Ly</w:t>
            </w:r>
            <w:proofErr w:type="spellEnd"/>
            <w:r w:rsidRPr="00300FAD">
              <w:t xml:space="preserve"> Company</w:t>
            </w:r>
          </w:p>
        </w:tc>
        <w:tc>
          <w:tcPr>
            <w:tcW w:w="2343" w:type="dxa"/>
            <w:hideMark/>
          </w:tcPr>
          <w:p w14:paraId="1E632B06" w14:textId="77777777" w:rsidR="004A4AB4" w:rsidRPr="00300FAD" w:rsidRDefault="004A4AB4" w:rsidP="004A4AB4">
            <w:pPr>
              <w:pStyle w:val="CuerpoMemoria"/>
            </w:pPr>
            <w:r w:rsidRPr="00300FAD">
              <w:t>Innovación en Marketing – Pequeña Industria</w:t>
            </w:r>
          </w:p>
        </w:tc>
        <w:tc>
          <w:tcPr>
            <w:tcW w:w="3664" w:type="dxa"/>
            <w:hideMark/>
          </w:tcPr>
          <w:p w14:paraId="5D764312" w14:textId="77777777" w:rsidR="004A4AB4" w:rsidRPr="00300FAD" w:rsidRDefault="004A4AB4" w:rsidP="004A4AB4">
            <w:pPr>
              <w:pStyle w:val="CuerpoMemoria"/>
            </w:pPr>
            <w:r w:rsidRPr="00300FAD">
              <w:t>Agua en envase Tetra Pak reciclable, combinando salud, sostenibilidad y diferenciación comercial.</w:t>
            </w:r>
          </w:p>
        </w:tc>
      </w:tr>
      <w:tr w:rsidR="004A4AB4" w:rsidRPr="00606FC8" w14:paraId="2F22FC67" w14:textId="77777777" w:rsidTr="004A4AB4">
        <w:tc>
          <w:tcPr>
            <w:tcW w:w="0" w:type="auto"/>
            <w:hideMark/>
          </w:tcPr>
          <w:p w14:paraId="6D0E8F94" w14:textId="77777777" w:rsidR="004A4AB4" w:rsidRPr="00300FAD" w:rsidRDefault="004A4AB4" w:rsidP="004A4AB4">
            <w:pPr>
              <w:pStyle w:val="CuerpoMemoria"/>
            </w:pPr>
            <w:r w:rsidRPr="00300FAD">
              <w:t xml:space="preserve">Inversiones Bastilla del Caribe (IBC </w:t>
            </w:r>
            <w:proofErr w:type="spellStart"/>
            <w:r w:rsidRPr="00300FAD">
              <w:t>Shipyard</w:t>
            </w:r>
            <w:proofErr w:type="spellEnd"/>
            <w:r w:rsidRPr="00300FAD">
              <w:t>)</w:t>
            </w:r>
          </w:p>
        </w:tc>
        <w:tc>
          <w:tcPr>
            <w:tcW w:w="2343" w:type="dxa"/>
            <w:hideMark/>
          </w:tcPr>
          <w:p w14:paraId="62A72310" w14:textId="77777777" w:rsidR="004A4AB4" w:rsidRPr="00300FAD" w:rsidRDefault="004A4AB4" w:rsidP="004A4AB4">
            <w:pPr>
              <w:pStyle w:val="CuerpoMemoria"/>
            </w:pPr>
            <w:r w:rsidRPr="00300FAD">
              <w:t>Innovación en Marketing – Mediana Industria</w:t>
            </w:r>
          </w:p>
        </w:tc>
        <w:tc>
          <w:tcPr>
            <w:tcW w:w="3664" w:type="dxa"/>
            <w:hideMark/>
          </w:tcPr>
          <w:p w14:paraId="40F91838" w14:textId="77777777" w:rsidR="004A4AB4" w:rsidRPr="00300FAD" w:rsidRDefault="004A4AB4" w:rsidP="004A4AB4">
            <w:pPr>
              <w:pStyle w:val="CuerpoMemoria"/>
            </w:pPr>
            <w:r w:rsidRPr="00300FAD">
              <w:t xml:space="preserve">Integración de tecnologías avanzadas en mantenimiento y </w:t>
            </w:r>
            <w:proofErr w:type="spellStart"/>
            <w:r w:rsidRPr="00300FAD">
              <w:t>refit</w:t>
            </w:r>
            <w:proofErr w:type="spellEnd"/>
            <w:r w:rsidRPr="00300FAD">
              <w:t xml:space="preserve"> náutico con soluciones ecoeficientes.</w:t>
            </w:r>
          </w:p>
        </w:tc>
      </w:tr>
      <w:tr w:rsidR="004A4AB4" w:rsidRPr="00606FC8" w14:paraId="187207B3" w14:textId="77777777" w:rsidTr="004A4AB4">
        <w:tc>
          <w:tcPr>
            <w:tcW w:w="0" w:type="auto"/>
            <w:hideMark/>
          </w:tcPr>
          <w:p w14:paraId="6C39D002" w14:textId="77777777" w:rsidR="004A4AB4" w:rsidRPr="00300FAD" w:rsidRDefault="004A4AB4" w:rsidP="004A4AB4">
            <w:pPr>
              <w:pStyle w:val="CuerpoMemoria"/>
            </w:pPr>
            <w:r w:rsidRPr="00300FAD">
              <w:t>Cervecería Nacional Dominicana</w:t>
            </w:r>
          </w:p>
        </w:tc>
        <w:tc>
          <w:tcPr>
            <w:tcW w:w="2343" w:type="dxa"/>
            <w:hideMark/>
          </w:tcPr>
          <w:p w14:paraId="00EDDFB5" w14:textId="77777777" w:rsidR="004A4AB4" w:rsidRPr="00300FAD" w:rsidRDefault="004A4AB4" w:rsidP="004A4AB4">
            <w:pPr>
              <w:pStyle w:val="CuerpoMemoria"/>
            </w:pPr>
            <w:r w:rsidRPr="00300FAD">
              <w:t>Innovación en Marketing – Gran Industria</w:t>
            </w:r>
          </w:p>
        </w:tc>
        <w:tc>
          <w:tcPr>
            <w:tcW w:w="3664" w:type="dxa"/>
            <w:hideMark/>
          </w:tcPr>
          <w:p w14:paraId="40ABC359" w14:textId="77777777" w:rsidR="004A4AB4" w:rsidRPr="00300FAD" w:rsidRDefault="004A4AB4" w:rsidP="004A4AB4">
            <w:pPr>
              <w:pStyle w:val="CuerpoMemoria"/>
            </w:pPr>
            <w:r w:rsidRPr="00300FAD">
              <w:t xml:space="preserve">Lanzamiento de productos innovadores: Corona Cero, </w:t>
            </w:r>
            <w:proofErr w:type="spellStart"/>
            <w:r w:rsidRPr="00300FAD">
              <w:t>Michelob</w:t>
            </w:r>
            <w:proofErr w:type="spellEnd"/>
            <w:r w:rsidRPr="00300FAD">
              <w:t xml:space="preserve"> Ultra, Presidente Black y Chinola.</w:t>
            </w:r>
          </w:p>
        </w:tc>
      </w:tr>
      <w:tr w:rsidR="004A4AB4" w:rsidRPr="00606FC8" w14:paraId="38D0B03A" w14:textId="77777777" w:rsidTr="004A4AB4">
        <w:tc>
          <w:tcPr>
            <w:tcW w:w="0" w:type="auto"/>
            <w:hideMark/>
          </w:tcPr>
          <w:p w14:paraId="699E1F36" w14:textId="77777777" w:rsidR="004A4AB4" w:rsidRPr="00300FAD" w:rsidRDefault="004A4AB4" w:rsidP="004A4AB4">
            <w:pPr>
              <w:pStyle w:val="CuerpoMemoria"/>
            </w:pPr>
            <w:r w:rsidRPr="00300FAD">
              <w:t>Industria Licorera y Artesanías “Los del Búho”</w:t>
            </w:r>
          </w:p>
        </w:tc>
        <w:tc>
          <w:tcPr>
            <w:tcW w:w="2343" w:type="dxa"/>
            <w:hideMark/>
          </w:tcPr>
          <w:p w14:paraId="72205BDE" w14:textId="77777777" w:rsidR="004A4AB4" w:rsidRPr="00300FAD" w:rsidRDefault="004A4AB4" w:rsidP="004A4AB4">
            <w:pPr>
              <w:pStyle w:val="CuerpoMemoria"/>
            </w:pPr>
            <w:r w:rsidRPr="00300FAD">
              <w:t>Excelencia a la Innovación – Microindustria</w:t>
            </w:r>
          </w:p>
        </w:tc>
        <w:tc>
          <w:tcPr>
            <w:tcW w:w="3664" w:type="dxa"/>
            <w:hideMark/>
          </w:tcPr>
          <w:p w14:paraId="5E713A26" w14:textId="77777777" w:rsidR="004A4AB4" w:rsidRPr="00300FAD" w:rsidRDefault="004A4AB4" w:rsidP="004A4AB4">
            <w:pPr>
              <w:pStyle w:val="CuerpoMemoria"/>
            </w:pPr>
            <w:r w:rsidRPr="00300FAD">
              <w:t>Producción de licores artesanales con doble aprovechamiento de materias primas y sostenibilidad.</w:t>
            </w:r>
          </w:p>
        </w:tc>
      </w:tr>
      <w:tr w:rsidR="004A4AB4" w:rsidRPr="00606FC8" w14:paraId="5D0308EA" w14:textId="77777777" w:rsidTr="004A4AB4">
        <w:tc>
          <w:tcPr>
            <w:tcW w:w="0" w:type="auto"/>
            <w:hideMark/>
          </w:tcPr>
          <w:p w14:paraId="3905748B" w14:textId="77777777" w:rsidR="004A4AB4" w:rsidRPr="00300FAD" w:rsidRDefault="004A4AB4" w:rsidP="004A4AB4">
            <w:pPr>
              <w:pStyle w:val="CuerpoMemoria"/>
            </w:pPr>
            <w:r w:rsidRPr="00300FAD">
              <w:t xml:space="preserve">Lulú </w:t>
            </w:r>
            <w:proofErr w:type="spellStart"/>
            <w:r w:rsidRPr="00300FAD">
              <w:t>For</w:t>
            </w:r>
            <w:proofErr w:type="spellEnd"/>
            <w:r w:rsidRPr="00300FAD">
              <w:t xml:space="preserve"> </w:t>
            </w:r>
            <w:proofErr w:type="spellStart"/>
            <w:r w:rsidRPr="00300FAD">
              <w:t>Pets</w:t>
            </w:r>
            <w:proofErr w:type="spellEnd"/>
          </w:p>
        </w:tc>
        <w:tc>
          <w:tcPr>
            <w:tcW w:w="2343" w:type="dxa"/>
            <w:hideMark/>
          </w:tcPr>
          <w:p w14:paraId="2154B950" w14:textId="77777777" w:rsidR="004A4AB4" w:rsidRPr="00300FAD" w:rsidRDefault="004A4AB4" w:rsidP="004A4AB4">
            <w:pPr>
              <w:pStyle w:val="CuerpoMemoria"/>
            </w:pPr>
            <w:r w:rsidRPr="00300FAD">
              <w:t>Excelencia a la Innovación – Microindustria</w:t>
            </w:r>
          </w:p>
        </w:tc>
        <w:tc>
          <w:tcPr>
            <w:tcW w:w="3664" w:type="dxa"/>
            <w:hideMark/>
          </w:tcPr>
          <w:p w14:paraId="4A55EA1C" w14:textId="77777777" w:rsidR="004A4AB4" w:rsidRPr="00300FAD" w:rsidRDefault="004A4AB4" w:rsidP="004A4AB4">
            <w:pPr>
              <w:pStyle w:val="CuerpoMemoria"/>
            </w:pPr>
            <w:r w:rsidRPr="00300FAD">
              <w:t>Innovación en productos para mascotas con diseño, experiencia de marca y sostenibilidad.</w:t>
            </w:r>
          </w:p>
        </w:tc>
      </w:tr>
      <w:tr w:rsidR="004A4AB4" w:rsidRPr="00606FC8" w14:paraId="119CBF0F" w14:textId="77777777" w:rsidTr="004A4AB4">
        <w:tc>
          <w:tcPr>
            <w:tcW w:w="0" w:type="auto"/>
            <w:hideMark/>
          </w:tcPr>
          <w:p w14:paraId="5879E38E" w14:textId="77777777" w:rsidR="004A4AB4" w:rsidRPr="00300FAD" w:rsidRDefault="004A4AB4" w:rsidP="004A4AB4">
            <w:pPr>
              <w:pStyle w:val="CuerpoMemoria"/>
            </w:pPr>
            <w:proofErr w:type="spellStart"/>
            <w:r w:rsidRPr="00300FAD">
              <w:t>Mecaproject</w:t>
            </w:r>
            <w:proofErr w:type="spellEnd"/>
            <w:r w:rsidRPr="00300FAD">
              <w:t xml:space="preserve"> Proyectos Mecatrónicos</w:t>
            </w:r>
          </w:p>
        </w:tc>
        <w:tc>
          <w:tcPr>
            <w:tcW w:w="2343" w:type="dxa"/>
            <w:hideMark/>
          </w:tcPr>
          <w:p w14:paraId="571BA3AA" w14:textId="77777777" w:rsidR="004A4AB4" w:rsidRPr="00300FAD" w:rsidRDefault="004A4AB4" w:rsidP="004A4AB4">
            <w:pPr>
              <w:pStyle w:val="CuerpoMemoria"/>
            </w:pPr>
            <w:r w:rsidRPr="00300FAD">
              <w:t>Excelencia a la Innovación – Pequeña Industria</w:t>
            </w:r>
          </w:p>
        </w:tc>
        <w:tc>
          <w:tcPr>
            <w:tcW w:w="3664" w:type="dxa"/>
            <w:hideMark/>
          </w:tcPr>
          <w:p w14:paraId="5A628BDF" w14:textId="77777777" w:rsidR="004A4AB4" w:rsidRPr="00300FAD" w:rsidRDefault="004A4AB4" w:rsidP="004A4AB4">
            <w:pPr>
              <w:pStyle w:val="CuerpoMemoria"/>
            </w:pPr>
            <w:r w:rsidRPr="00300FAD">
              <w:t>Desarrollo de cámaras de inspección industrial con inteligencia artificial.</w:t>
            </w:r>
          </w:p>
        </w:tc>
      </w:tr>
      <w:tr w:rsidR="004A4AB4" w:rsidRPr="00606FC8" w14:paraId="4427120F" w14:textId="77777777" w:rsidTr="004A4AB4">
        <w:tc>
          <w:tcPr>
            <w:tcW w:w="0" w:type="auto"/>
            <w:hideMark/>
          </w:tcPr>
          <w:p w14:paraId="455A5C25" w14:textId="77777777" w:rsidR="004A4AB4" w:rsidRPr="00300FAD" w:rsidRDefault="004A4AB4" w:rsidP="004A4AB4">
            <w:pPr>
              <w:pStyle w:val="CuerpoMemoria"/>
            </w:pPr>
            <w:r w:rsidRPr="00300FAD">
              <w:lastRenderedPageBreak/>
              <w:t xml:space="preserve">Yazoo </w:t>
            </w:r>
            <w:proofErr w:type="spellStart"/>
            <w:r w:rsidRPr="00300FAD">
              <w:t>Investment</w:t>
            </w:r>
            <w:proofErr w:type="spellEnd"/>
          </w:p>
        </w:tc>
        <w:tc>
          <w:tcPr>
            <w:tcW w:w="2343" w:type="dxa"/>
            <w:hideMark/>
          </w:tcPr>
          <w:p w14:paraId="368DCC09" w14:textId="77777777" w:rsidR="004A4AB4" w:rsidRPr="00300FAD" w:rsidRDefault="004A4AB4" w:rsidP="004A4AB4">
            <w:pPr>
              <w:pStyle w:val="CuerpoMemoria"/>
            </w:pPr>
            <w:r w:rsidRPr="00300FAD">
              <w:t>Excelencia a la Innovación – Mediana Industria</w:t>
            </w:r>
          </w:p>
        </w:tc>
        <w:tc>
          <w:tcPr>
            <w:tcW w:w="3664" w:type="dxa"/>
            <w:hideMark/>
          </w:tcPr>
          <w:p w14:paraId="78D951E1" w14:textId="77777777" w:rsidR="004A4AB4" w:rsidRPr="00300FAD" w:rsidRDefault="004A4AB4" w:rsidP="004A4AB4">
            <w:pPr>
              <w:pStyle w:val="CuerpoMemoria"/>
            </w:pPr>
            <w:r w:rsidRPr="00300FAD">
              <w:t>Innovación en envejecimiento de ron mediante estructuras metálicas y técnicas sostenibles.</w:t>
            </w:r>
          </w:p>
        </w:tc>
      </w:tr>
      <w:tr w:rsidR="004A4AB4" w:rsidRPr="00606FC8" w14:paraId="2FBEBDBE" w14:textId="77777777" w:rsidTr="004A4AB4">
        <w:tc>
          <w:tcPr>
            <w:tcW w:w="0" w:type="auto"/>
            <w:hideMark/>
          </w:tcPr>
          <w:p w14:paraId="29ECA3E4" w14:textId="77777777" w:rsidR="004A4AB4" w:rsidRPr="00300FAD" w:rsidRDefault="004A4AB4" w:rsidP="004A4AB4">
            <w:pPr>
              <w:pStyle w:val="CuerpoMemoria"/>
            </w:pPr>
            <w:r w:rsidRPr="00300FAD">
              <w:t xml:space="preserve">RK </w:t>
            </w:r>
            <w:proofErr w:type="spellStart"/>
            <w:r w:rsidRPr="00300FAD">
              <w:t>Power</w:t>
            </w:r>
            <w:proofErr w:type="spellEnd"/>
            <w:r w:rsidRPr="00300FAD">
              <w:t xml:space="preserve"> </w:t>
            </w:r>
            <w:proofErr w:type="spellStart"/>
            <w:r w:rsidRPr="00300FAD">
              <w:t>Generator</w:t>
            </w:r>
            <w:proofErr w:type="spellEnd"/>
          </w:p>
        </w:tc>
        <w:tc>
          <w:tcPr>
            <w:tcW w:w="2343" w:type="dxa"/>
            <w:hideMark/>
          </w:tcPr>
          <w:p w14:paraId="76581E84" w14:textId="77777777" w:rsidR="004A4AB4" w:rsidRPr="00300FAD" w:rsidRDefault="004A4AB4" w:rsidP="004A4AB4">
            <w:pPr>
              <w:pStyle w:val="CuerpoMemoria"/>
            </w:pPr>
            <w:r w:rsidRPr="00300FAD">
              <w:t>Excelencia a la Innovación – Gran Industria</w:t>
            </w:r>
          </w:p>
        </w:tc>
        <w:tc>
          <w:tcPr>
            <w:tcW w:w="3664" w:type="dxa"/>
            <w:hideMark/>
          </w:tcPr>
          <w:p w14:paraId="2D97B31A" w14:textId="77777777" w:rsidR="004A4AB4" w:rsidRPr="00300FAD" w:rsidRDefault="004A4AB4" w:rsidP="004A4AB4">
            <w:pPr>
              <w:pStyle w:val="CuerpoMemoria"/>
            </w:pPr>
            <w:r w:rsidRPr="00300FAD">
              <w:t>Generadores personalizados de gran capacidad y solución pionera para contenedores refrigerados.</w:t>
            </w:r>
          </w:p>
        </w:tc>
      </w:tr>
    </w:tbl>
    <w:p w14:paraId="4381FEEF" w14:textId="77777777" w:rsidR="004A4AB4" w:rsidRPr="00B743FD" w:rsidRDefault="004A4AB4" w:rsidP="004A4AB4">
      <w:pPr>
        <w:pStyle w:val="CuerpoMemoria"/>
        <w:rPr>
          <w:rFonts w:asciiTheme="minorHAnsi" w:eastAsia="Times New Roman" w:hAnsiTheme="minorHAnsi"/>
        </w:rP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6D1DF9A7" w14:textId="77777777" w:rsidR="004A4AB4" w:rsidRDefault="004A4AB4" w:rsidP="004A4AB4">
      <w:pPr>
        <w:pStyle w:val="CuerpoMemoria"/>
        <w:numPr>
          <w:ilvl w:val="1"/>
          <w:numId w:val="30"/>
        </w:numPr>
        <w:rPr>
          <w:rFonts w:asciiTheme="minorHAnsi" w:eastAsia="Times New Roman" w:hAnsiTheme="minorHAnsi"/>
        </w:rPr>
      </w:pPr>
      <w:r w:rsidRPr="00B743FD">
        <w:rPr>
          <w:rFonts w:eastAsia="Times New Roman"/>
          <w:bCs/>
        </w:rPr>
        <w:t>La</w:t>
      </w:r>
      <w:r w:rsidRPr="005E7108">
        <w:rPr>
          <w:rFonts w:eastAsia="Times New Roman"/>
        </w:rPr>
        <w:t xml:space="preserve"> entrega de cada galardón estuvo acompañada de presentaciones audiovisuales de las industrias, palabras de agradecimiento de los representantes y la participación de autoridades invitadas, quienes junto al Director General de PROINDUSTRIA hicieron la entrega oficial. </w:t>
      </w:r>
    </w:p>
    <w:p w14:paraId="31FF6BE9" w14:textId="77777777" w:rsidR="004A4AB4" w:rsidRPr="00B743FD" w:rsidRDefault="004A4AB4" w:rsidP="004A4AB4">
      <w:pPr>
        <w:pStyle w:val="CuerpoMemoria"/>
        <w:numPr>
          <w:ilvl w:val="0"/>
          <w:numId w:val="30"/>
        </w:numPr>
        <w:rPr>
          <w:rFonts w:eastAsia="Times New Roman"/>
          <w:bCs/>
        </w:rPr>
      </w:pPr>
      <w:r w:rsidRPr="00B743FD">
        <w:rPr>
          <w:rFonts w:eastAsia="Times New Roman"/>
          <w:bCs/>
        </w:rPr>
        <w:t>Resultados obtenidos</w:t>
      </w:r>
    </w:p>
    <w:p w14:paraId="2EDBA762" w14:textId="77777777" w:rsidR="004A4AB4" w:rsidRDefault="004A4AB4" w:rsidP="004A4AB4">
      <w:pPr>
        <w:pStyle w:val="CuerpoMemoria"/>
        <w:numPr>
          <w:ilvl w:val="1"/>
          <w:numId w:val="30"/>
        </w:numPr>
      </w:pPr>
      <w:r w:rsidRPr="00B743FD">
        <w:rPr>
          <w:rFonts w:eastAsia="Times New Roman"/>
          <w:bCs/>
        </w:rPr>
        <w:t>Cantidad de industrias participantes: En la tercera edición del Reconocimiento a la Innovación Industrial Manufacturera</w:t>
      </w:r>
      <w:r w:rsidRPr="00B743FD">
        <w:rPr>
          <w:bCs/>
        </w:rPr>
        <w:t xml:space="preserve"> 2025</w:t>
      </w:r>
      <w:r w:rsidRPr="005E7108">
        <w:t xml:space="preserve">, participaron un total de </w:t>
      </w:r>
      <w:r w:rsidRPr="00B743FD">
        <w:rPr>
          <w:bCs/>
        </w:rPr>
        <w:t>32 industrias</w:t>
      </w:r>
      <w:r w:rsidRPr="005E7108">
        <w:t xml:space="preserve"> pertenecientes a diferentes clasificaciones y subsectores del sector manufacturero nacional. Estas abarcaron micro, pequeñas, medianas y grandes empresas, así como zonas francas y entidades académicas. La diversidad de participantes reflejó la amplitud del ecosistema industrial dominicano, integrando industrias de alimentos, bebidas, textiles, </w:t>
      </w:r>
      <w:r w:rsidRPr="005E7108">
        <w:lastRenderedPageBreak/>
        <w:t>farmacéutica, metalmecánica, manufactura avanzada y soluciones tecnológicas, entre otras.</w:t>
      </w:r>
    </w:p>
    <w:p w14:paraId="3BB116FF" w14:textId="77777777" w:rsidR="004A4AB4" w:rsidRPr="00B743FD" w:rsidRDefault="004A4AB4" w:rsidP="004A4AB4">
      <w:pPr>
        <w:pStyle w:val="CuerpoMemoria"/>
        <w:numPr>
          <w:ilvl w:val="0"/>
          <w:numId w:val="30"/>
        </w:numPr>
        <w:rPr>
          <w:rFonts w:eastAsia="Times New Roman"/>
        </w:rPr>
      </w:pPr>
      <w:proofErr w:type="spellStart"/>
      <w:r w:rsidRPr="00B743FD">
        <w:rPr>
          <w:rFonts w:eastAsia="Times New Roman"/>
          <w:lang w:val="en-US"/>
        </w:rPr>
        <w:t>Número</w:t>
      </w:r>
      <w:proofErr w:type="spellEnd"/>
      <w:r w:rsidRPr="00B743FD">
        <w:rPr>
          <w:rFonts w:eastAsia="Times New Roman"/>
          <w:lang w:val="en-US"/>
        </w:rPr>
        <w:t xml:space="preserve"> de </w:t>
      </w:r>
      <w:proofErr w:type="spellStart"/>
      <w:r w:rsidRPr="00B743FD">
        <w:rPr>
          <w:rFonts w:eastAsia="Times New Roman"/>
          <w:lang w:val="en-US"/>
        </w:rPr>
        <w:t>ganadores</w:t>
      </w:r>
      <w:proofErr w:type="spellEnd"/>
      <w:r w:rsidRPr="00B743FD">
        <w:rPr>
          <w:rFonts w:eastAsia="Times New Roman"/>
          <w:lang w:val="en-US"/>
        </w:rPr>
        <w:t xml:space="preserve"> </w:t>
      </w:r>
      <w:proofErr w:type="spellStart"/>
      <w:r w:rsidRPr="00B743FD">
        <w:rPr>
          <w:rFonts w:eastAsia="Times New Roman"/>
          <w:lang w:val="en-US"/>
        </w:rPr>
        <w:t>reconocidos</w:t>
      </w:r>
      <w:proofErr w:type="spellEnd"/>
      <w:r w:rsidRPr="00B743FD">
        <w:rPr>
          <w:rFonts w:eastAsia="Times New Roman"/>
          <w:lang w:val="en-US"/>
        </w:rPr>
        <w:t>.</w:t>
      </w:r>
    </w:p>
    <w:p w14:paraId="13CBF78D" w14:textId="77777777" w:rsidR="004A4AB4" w:rsidRPr="00B743FD" w:rsidRDefault="004A4AB4" w:rsidP="004A4AB4">
      <w:pPr>
        <w:pStyle w:val="CuerpoMemoria"/>
        <w:numPr>
          <w:ilvl w:val="1"/>
          <w:numId w:val="30"/>
        </w:numPr>
        <w:rPr>
          <w:rFonts w:eastAsia="Times New Roman"/>
        </w:rPr>
      </w:pPr>
      <w:r w:rsidRPr="00B743FD">
        <w:rPr>
          <w:rFonts w:eastAsia="Times New Roman"/>
        </w:rPr>
        <w:t xml:space="preserve">En esta edición, fueron reconocidos un total de </w:t>
      </w:r>
      <w:r w:rsidRPr="00B743FD">
        <w:rPr>
          <w:rFonts w:eastAsia="Times New Roman"/>
          <w:bCs/>
        </w:rPr>
        <w:t>21 ganadores</w:t>
      </w:r>
      <w:r w:rsidRPr="00B743FD">
        <w:rPr>
          <w:rFonts w:eastAsia="Times New Roman"/>
        </w:rPr>
        <w:t xml:space="preserve"> distribuidos en distintas categorías:</w:t>
      </w:r>
    </w:p>
    <w:p w14:paraId="12E49792" w14:textId="77777777" w:rsidR="004A4AB4" w:rsidRPr="00B743FD" w:rsidRDefault="004A4AB4" w:rsidP="004A4AB4">
      <w:pPr>
        <w:pStyle w:val="CuerpoMemoria"/>
        <w:numPr>
          <w:ilvl w:val="1"/>
          <w:numId w:val="30"/>
        </w:numPr>
        <w:rPr>
          <w:rFonts w:eastAsia="Times New Roman"/>
        </w:rPr>
      </w:pPr>
      <w:r w:rsidRPr="00B743FD">
        <w:rPr>
          <w:rFonts w:eastAsia="Times New Roman"/>
          <w:bCs/>
        </w:rPr>
        <w:t xml:space="preserve">Distinciones Especiales: </w:t>
      </w:r>
    </w:p>
    <w:p w14:paraId="66976A1E" w14:textId="77777777" w:rsidR="004A4AB4" w:rsidRDefault="004A4AB4" w:rsidP="004A4AB4">
      <w:pPr>
        <w:pStyle w:val="CuerpoMemoria"/>
        <w:numPr>
          <w:ilvl w:val="2"/>
          <w:numId w:val="30"/>
        </w:numPr>
        <w:rPr>
          <w:rFonts w:eastAsia="Times New Roman"/>
        </w:rPr>
      </w:pPr>
      <w:r w:rsidRPr="00B743FD">
        <w:rPr>
          <w:rFonts w:eastAsia="Times New Roman"/>
        </w:rPr>
        <w:t>8 industrias de zonas francas.</w:t>
      </w:r>
    </w:p>
    <w:p w14:paraId="59CEF5EF" w14:textId="77777777" w:rsidR="004A4AB4" w:rsidRPr="00B743FD" w:rsidRDefault="004A4AB4" w:rsidP="004A4AB4">
      <w:pPr>
        <w:pStyle w:val="CuerpoMemoria"/>
        <w:numPr>
          <w:ilvl w:val="2"/>
          <w:numId w:val="30"/>
        </w:numPr>
        <w:rPr>
          <w:rFonts w:eastAsia="Times New Roman"/>
        </w:rPr>
      </w:pPr>
      <w:r w:rsidRPr="00B743FD">
        <w:rPr>
          <w:rFonts w:eastAsia="Times New Roman"/>
        </w:rPr>
        <w:t>3 entidades financieras de apoyo al sector manufacturero.</w:t>
      </w:r>
    </w:p>
    <w:p w14:paraId="73BDC762" w14:textId="77777777" w:rsidR="004A4AB4" w:rsidRPr="00B743FD" w:rsidRDefault="004A4AB4" w:rsidP="004A4AB4">
      <w:pPr>
        <w:pStyle w:val="CuerpoMemoria"/>
        <w:numPr>
          <w:ilvl w:val="1"/>
          <w:numId w:val="30"/>
        </w:numPr>
        <w:rPr>
          <w:rFonts w:eastAsia="Times New Roman"/>
        </w:rPr>
      </w:pPr>
      <w:r w:rsidRPr="00B743FD">
        <w:rPr>
          <w:rFonts w:eastAsia="Times New Roman"/>
        </w:rPr>
        <w:t>Categoría</w:t>
      </w:r>
      <w:r w:rsidRPr="00B743FD">
        <w:rPr>
          <w:rFonts w:eastAsia="Times New Roman"/>
          <w:bCs/>
        </w:rPr>
        <w:t xml:space="preserve"> Innovación Académica: </w:t>
      </w:r>
      <w:r w:rsidRPr="00B743FD">
        <w:rPr>
          <w:rFonts w:eastAsia="Times New Roman"/>
        </w:rPr>
        <w:t>1 institución reconocida.</w:t>
      </w:r>
    </w:p>
    <w:p w14:paraId="5296FA94" w14:textId="77777777" w:rsidR="004A4AB4" w:rsidRPr="00B743FD" w:rsidRDefault="004A4AB4" w:rsidP="004A4AB4">
      <w:pPr>
        <w:pStyle w:val="CuerpoMemoria"/>
        <w:numPr>
          <w:ilvl w:val="1"/>
          <w:numId w:val="30"/>
        </w:numPr>
        <w:rPr>
          <w:rFonts w:eastAsia="Times New Roman"/>
          <w:lang w:val="en-US"/>
        </w:rPr>
      </w:pPr>
      <w:proofErr w:type="spellStart"/>
      <w:r w:rsidRPr="00B743FD">
        <w:rPr>
          <w:rFonts w:eastAsia="Times New Roman"/>
          <w:bCs/>
          <w:lang w:val="en-US"/>
        </w:rPr>
        <w:t>Categoría</w:t>
      </w:r>
      <w:proofErr w:type="spellEnd"/>
      <w:r w:rsidRPr="00B743FD">
        <w:rPr>
          <w:rFonts w:eastAsia="Times New Roman"/>
          <w:bCs/>
          <w:lang w:val="en-US"/>
        </w:rPr>
        <w:t xml:space="preserve"> </w:t>
      </w:r>
      <w:proofErr w:type="spellStart"/>
      <w:r w:rsidRPr="00B743FD">
        <w:rPr>
          <w:rFonts w:eastAsia="Times New Roman"/>
          <w:bCs/>
          <w:lang w:val="en-US"/>
        </w:rPr>
        <w:t>Innovación</w:t>
      </w:r>
      <w:proofErr w:type="spellEnd"/>
      <w:r w:rsidRPr="00B743FD">
        <w:rPr>
          <w:rFonts w:eastAsia="Times New Roman"/>
          <w:bCs/>
          <w:lang w:val="en-US"/>
        </w:rPr>
        <w:t xml:space="preserve"> Industrial:</w:t>
      </w:r>
    </w:p>
    <w:p w14:paraId="0517E2E6"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t>Microindustria</w:t>
      </w:r>
      <w:proofErr w:type="spellEnd"/>
      <w:r w:rsidRPr="00B743FD">
        <w:rPr>
          <w:rFonts w:eastAsia="Times New Roman"/>
          <w:lang w:val="en-US"/>
        </w:rPr>
        <w:t xml:space="preserve"> (1 </w:t>
      </w:r>
      <w:proofErr w:type="spellStart"/>
      <w:r w:rsidRPr="00B743FD">
        <w:rPr>
          <w:rFonts w:eastAsia="Times New Roman"/>
          <w:lang w:val="en-US"/>
        </w:rPr>
        <w:t>empresa</w:t>
      </w:r>
      <w:proofErr w:type="spellEnd"/>
      <w:r w:rsidRPr="00B743FD">
        <w:rPr>
          <w:rFonts w:eastAsia="Times New Roman"/>
          <w:lang w:val="en-US"/>
        </w:rPr>
        <w:t>).</w:t>
      </w:r>
    </w:p>
    <w:p w14:paraId="006850F3"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t>Pequeña</w:t>
      </w:r>
      <w:proofErr w:type="spellEnd"/>
      <w:r w:rsidRPr="00B743FD">
        <w:rPr>
          <w:rFonts w:eastAsia="Times New Roman"/>
          <w:lang w:val="en-US"/>
        </w:rPr>
        <w:t xml:space="preserve"> </w:t>
      </w:r>
      <w:proofErr w:type="spellStart"/>
      <w:r w:rsidRPr="00B743FD">
        <w:rPr>
          <w:rFonts w:eastAsia="Times New Roman"/>
          <w:lang w:val="en-US"/>
        </w:rPr>
        <w:t>industria</w:t>
      </w:r>
      <w:proofErr w:type="spellEnd"/>
      <w:r w:rsidRPr="00B743FD">
        <w:rPr>
          <w:rFonts w:eastAsia="Times New Roman"/>
          <w:lang w:val="en-US"/>
        </w:rPr>
        <w:t xml:space="preserve"> (1 </w:t>
      </w:r>
      <w:proofErr w:type="spellStart"/>
      <w:r w:rsidRPr="00B743FD">
        <w:rPr>
          <w:rFonts w:eastAsia="Times New Roman"/>
          <w:lang w:val="en-US"/>
        </w:rPr>
        <w:t>empresa</w:t>
      </w:r>
      <w:proofErr w:type="spellEnd"/>
      <w:r w:rsidRPr="00B743FD">
        <w:rPr>
          <w:rFonts w:eastAsia="Times New Roman"/>
          <w:lang w:val="en-US"/>
        </w:rPr>
        <w:t>).</w:t>
      </w:r>
    </w:p>
    <w:p w14:paraId="3CF62104"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t>Mediana</w:t>
      </w:r>
      <w:proofErr w:type="spellEnd"/>
      <w:r w:rsidRPr="00B743FD">
        <w:rPr>
          <w:rFonts w:eastAsia="Times New Roman"/>
          <w:lang w:val="en-US"/>
        </w:rPr>
        <w:t xml:space="preserve"> </w:t>
      </w:r>
      <w:proofErr w:type="spellStart"/>
      <w:r w:rsidRPr="00B743FD">
        <w:rPr>
          <w:rFonts w:eastAsia="Times New Roman"/>
          <w:lang w:val="en-US"/>
        </w:rPr>
        <w:t>industria</w:t>
      </w:r>
      <w:proofErr w:type="spellEnd"/>
      <w:r w:rsidRPr="00B743FD">
        <w:rPr>
          <w:rFonts w:eastAsia="Times New Roman"/>
          <w:lang w:val="en-US"/>
        </w:rPr>
        <w:t xml:space="preserve"> (1 </w:t>
      </w:r>
      <w:proofErr w:type="spellStart"/>
      <w:r w:rsidRPr="00B743FD">
        <w:rPr>
          <w:rFonts w:eastAsia="Times New Roman"/>
          <w:lang w:val="en-US"/>
        </w:rPr>
        <w:t>empresa</w:t>
      </w:r>
      <w:proofErr w:type="spellEnd"/>
      <w:r w:rsidRPr="00B743FD">
        <w:rPr>
          <w:rFonts w:eastAsia="Times New Roman"/>
          <w:lang w:val="en-US"/>
        </w:rPr>
        <w:t>).</w:t>
      </w:r>
    </w:p>
    <w:p w14:paraId="495D6CC6" w14:textId="77777777" w:rsidR="004A4AB4" w:rsidRDefault="004A4AB4" w:rsidP="004A4AB4">
      <w:pPr>
        <w:pStyle w:val="CuerpoMemoria"/>
        <w:numPr>
          <w:ilvl w:val="2"/>
          <w:numId w:val="30"/>
        </w:numPr>
        <w:rPr>
          <w:rFonts w:eastAsia="Times New Roman"/>
          <w:lang w:val="en-US"/>
        </w:rPr>
      </w:pPr>
      <w:r w:rsidRPr="00B743FD">
        <w:rPr>
          <w:rFonts w:eastAsia="Times New Roman"/>
          <w:lang w:val="en-US"/>
        </w:rPr>
        <w:t xml:space="preserve">Grandes </w:t>
      </w:r>
      <w:proofErr w:type="spellStart"/>
      <w:r w:rsidRPr="00B743FD">
        <w:rPr>
          <w:rFonts w:eastAsia="Times New Roman"/>
          <w:lang w:val="en-US"/>
        </w:rPr>
        <w:t>industrias</w:t>
      </w:r>
      <w:proofErr w:type="spellEnd"/>
      <w:r w:rsidRPr="00B743FD">
        <w:rPr>
          <w:rFonts w:eastAsia="Times New Roman"/>
          <w:lang w:val="en-US"/>
        </w:rPr>
        <w:t xml:space="preserve"> (2 </w:t>
      </w:r>
      <w:proofErr w:type="spellStart"/>
      <w:r w:rsidRPr="00B743FD">
        <w:rPr>
          <w:rFonts w:eastAsia="Times New Roman"/>
          <w:lang w:val="en-US"/>
        </w:rPr>
        <w:t>empresas</w:t>
      </w:r>
      <w:proofErr w:type="spellEnd"/>
      <w:r w:rsidRPr="00B743FD">
        <w:rPr>
          <w:rFonts w:eastAsia="Times New Roman"/>
          <w:lang w:val="en-US"/>
        </w:rPr>
        <w:t>).</w:t>
      </w:r>
    </w:p>
    <w:p w14:paraId="2022B362" w14:textId="77777777" w:rsidR="004A4AB4" w:rsidRPr="00B743FD" w:rsidRDefault="004A4AB4" w:rsidP="004A4AB4">
      <w:pPr>
        <w:pStyle w:val="CuerpoMemoria"/>
        <w:numPr>
          <w:ilvl w:val="1"/>
          <w:numId w:val="30"/>
        </w:numPr>
        <w:rPr>
          <w:rFonts w:eastAsia="Times New Roman"/>
          <w:lang w:val="en-US"/>
        </w:rPr>
      </w:pPr>
      <w:proofErr w:type="spellStart"/>
      <w:r w:rsidRPr="00B743FD">
        <w:rPr>
          <w:rFonts w:eastAsia="Times New Roman"/>
          <w:bCs/>
          <w:lang w:val="en-US"/>
        </w:rPr>
        <w:t>Categoría</w:t>
      </w:r>
      <w:proofErr w:type="spellEnd"/>
      <w:r w:rsidRPr="00B743FD">
        <w:rPr>
          <w:rFonts w:eastAsia="Times New Roman"/>
          <w:bCs/>
          <w:lang w:val="en-US"/>
        </w:rPr>
        <w:t xml:space="preserve"> </w:t>
      </w:r>
      <w:proofErr w:type="spellStart"/>
      <w:r w:rsidRPr="00B743FD">
        <w:rPr>
          <w:rFonts w:eastAsia="Times New Roman"/>
          <w:bCs/>
          <w:lang w:val="en-US"/>
        </w:rPr>
        <w:t>Innovación</w:t>
      </w:r>
      <w:proofErr w:type="spellEnd"/>
      <w:r w:rsidRPr="00B743FD">
        <w:rPr>
          <w:rFonts w:eastAsia="Times New Roman"/>
          <w:bCs/>
          <w:lang w:val="en-US"/>
        </w:rPr>
        <w:t xml:space="preserve"> </w:t>
      </w:r>
      <w:proofErr w:type="spellStart"/>
      <w:r w:rsidRPr="00B743FD">
        <w:rPr>
          <w:rFonts w:eastAsia="Times New Roman"/>
          <w:bCs/>
          <w:lang w:val="en-US"/>
        </w:rPr>
        <w:t>en</w:t>
      </w:r>
      <w:proofErr w:type="spellEnd"/>
      <w:r w:rsidRPr="00B743FD">
        <w:rPr>
          <w:rFonts w:eastAsia="Times New Roman"/>
          <w:bCs/>
          <w:lang w:val="en-US"/>
        </w:rPr>
        <w:t xml:space="preserve"> Marketing:</w:t>
      </w:r>
    </w:p>
    <w:p w14:paraId="6E488D11"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t>Pequeña</w:t>
      </w:r>
      <w:proofErr w:type="spellEnd"/>
      <w:r w:rsidRPr="00B743FD">
        <w:rPr>
          <w:rFonts w:eastAsia="Times New Roman"/>
          <w:lang w:val="en-US"/>
        </w:rPr>
        <w:t xml:space="preserve"> </w:t>
      </w:r>
      <w:proofErr w:type="spellStart"/>
      <w:r w:rsidRPr="00B743FD">
        <w:rPr>
          <w:rFonts w:eastAsia="Times New Roman"/>
          <w:lang w:val="en-US"/>
        </w:rPr>
        <w:t>industria</w:t>
      </w:r>
      <w:proofErr w:type="spellEnd"/>
      <w:r w:rsidRPr="00B743FD">
        <w:rPr>
          <w:rFonts w:eastAsia="Times New Roman"/>
          <w:lang w:val="en-US"/>
        </w:rPr>
        <w:t xml:space="preserve"> (1 </w:t>
      </w:r>
      <w:proofErr w:type="spellStart"/>
      <w:r w:rsidRPr="00B743FD">
        <w:rPr>
          <w:rFonts w:eastAsia="Times New Roman"/>
          <w:lang w:val="en-US"/>
        </w:rPr>
        <w:t>empresa</w:t>
      </w:r>
      <w:proofErr w:type="spellEnd"/>
      <w:r w:rsidRPr="00B743FD">
        <w:rPr>
          <w:rFonts w:eastAsia="Times New Roman"/>
          <w:lang w:val="en-US"/>
        </w:rPr>
        <w:t>)</w:t>
      </w:r>
      <w:r>
        <w:rPr>
          <w:rFonts w:eastAsia="Times New Roman"/>
          <w:lang w:val="en-US"/>
        </w:rPr>
        <w:t>.</w:t>
      </w:r>
    </w:p>
    <w:p w14:paraId="7058B68A"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t>Mediana</w:t>
      </w:r>
      <w:proofErr w:type="spellEnd"/>
      <w:r w:rsidRPr="00B743FD">
        <w:rPr>
          <w:rFonts w:eastAsia="Times New Roman"/>
          <w:lang w:val="en-US"/>
        </w:rPr>
        <w:t xml:space="preserve"> </w:t>
      </w:r>
      <w:proofErr w:type="spellStart"/>
      <w:r w:rsidRPr="00B743FD">
        <w:rPr>
          <w:rFonts w:eastAsia="Times New Roman"/>
          <w:lang w:val="en-US"/>
        </w:rPr>
        <w:t>industria</w:t>
      </w:r>
      <w:proofErr w:type="spellEnd"/>
      <w:r w:rsidRPr="00B743FD">
        <w:rPr>
          <w:rFonts w:eastAsia="Times New Roman"/>
          <w:lang w:val="en-US"/>
        </w:rPr>
        <w:t xml:space="preserve"> (1 </w:t>
      </w:r>
      <w:proofErr w:type="spellStart"/>
      <w:r w:rsidRPr="00B743FD">
        <w:rPr>
          <w:rFonts w:eastAsia="Times New Roman"/>
          <w:lang w:val="en-US"/>
        </w:rPr>
        <w:t>empresa</w:t>
      </w:r>
      <w:proofErr w:type="spellEnd"/>
      <w:r w:rsidRPr="00B743FD">
        <w:rPr>
          <w:rFonts w:eastAsia="Times New Roman"/>
          <w:lang w:val="en-US"/>
        </w:rPr>
        <w:t>).</w:t>
      </w:r>
    </w:p>
    <w:p w14:paraId="165FC598" w14:textId="77777777" w:rsidR="004A4AB4" w:rsidRPr="00B743FD" w:rsidRDefault="004A4AB4" w:rsidP="004A4AB4">
      <w:pPr>
        <w:pStyle w:val="CuerpoMemoria"/>
        <w:numPr>
          <w:ilvl w:val="2"/>
          <w:numId w:val="30"/>
        </w:numPr>
        <w:rPr>
          <w:rFonts w:eastAsia="Times New Roman"/>
        </w:rPr>
      </w:pPr>
      <w:r w:rsidRPr="00B743FD">
        <w:rPr>
          <w:rFonts w:eastAsia="Times New Roman"/>
          <w:lang w:val="en-US"/>
        </w:rPr>
        <w:t xml:space="preserve">Grandes </w:t>
      </w:r>
      <w:proofErr w:type="spellStart"/>
      <w:r w:rsidRPr="00B743FD">
        <w:rPr>
          <w:rFonts w:eastAsia="Times New Roman"/>
          <w:lang w:val="en-US"/>
        </w:rPr>
        <w:t>industrias</w:t>
      </w:r>
      <w:proofErr w:type="spellEnd"/>
      <w:r w:rsidRPr="00B743FD">
        <w:rPr>
          <w:rFonts w:eastAsia="Times New Roman"/>
          <w:lang w:val="en-US"/>
        </w:rPr>
        <w:t xml:space="preserve"> (2 </w:t>
      </w:r>
      <w:proofErr w:type="spellStart"/>
      <w:r w:rsidRPr="00B743FD">
        <w:rPr>
          <w:rFonts w:eastAsia="Times New Roman"/>
          <w:lang w:val="en-US"/>
        </w:rPr>
        <w:t>empresas</w:t>
      </w:r>
      <w:proofErr w:type="spellEnd"/>
      <w:r w:rsidRPr="00B743FD">
        <w:rPr>
          <w:rFonts w:eastAsia="Times New Roman"/>
          <w:lang w:val="en-US"/>
        </w:rPr>
        <w:t>).</w:t>
      </w:r>
    </w:p>
    <w:p w14:paraId="732C1CA0" w14:textId="77777777" w:rsidR="004A4AB4" w:rsidRPr="00B743FD" w:rsidRDefault="004A4AB4" w:rsidP="004A4AB4">
      <w:pPr>
        <w:pStyle w:val="CuerpoMemoria"/>
        <w:numPr>
          <w:ilvl w:val="1"/>
          <w:numId w:val="30"/>
        </w:numPr>
        <w:rPr>
          <w:rFonts w:eastAsia="Times New Roman"/>
        </w:rPr>
      </w:pPr>
      <w:r w:rsidRPr="00B743FD">
        <w:rPr>
          <w:rFonts w:eastAsia="Times New Roman"/>
          <w:bCs/>
        </w:rPr>
        <w:t>Categoría Excelencia a la Innovación:</w:t>
      </w:r>
    </w:p>
    <w:p w14:paraId="7E53201B"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t>Microindustrias</w:t>
      </w:r>
      <w:proofErr w:type="spellEnd"/>
      <w:r w:rsidRPr="00B743FD">
        <w:rPr>
          <w:rFonts w:eastAsia="Times New Roman"/>
          <w:lang w:val="en-US"/>
        </w:rPr>
        <w:t xml:space="preserve"> (2 </w:t>
      </w:r>
      <w:proofErr w:type="spellStart"/>
      <w:r w:rsidRPr="00B743FD">
        <w:rPr>
          <w:rFonts w:eastAsia="Times New Roman"/>
          <w:lang w:val="en-US"/>
        </w:rPr>
        <w:t>empresas</w:t>
      </w:r>
      <w:proofErr w:type="spellEnd"/>
      <w:r w:rsidRPr="00B743FD">
        <w:rPr>
          <w:rFonts w:eastAsia="Times New Roman"/>
          <w:lang w:val="en-US"/>
        </w:rPr>
        <w:t>).</w:t>
      </w:r>
    </w:p>
    <w:p w14:paraId="5603A0EC"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lastRenderedPageBreak/>
        <w:t>Pequeña</w:t>
      </w:r>
      <w:proofErr w:type="spellEnd"/>
      <w:r w:rsidRPr="00B743FD">
        <w:rPr>
          <w:rFonts w:eastAsia="Times New Roman"/>
          <w:lang w:val="en-US"/>
        </w:rPr>
        <w:t xml:space="preserve"> </w:t>
      </w:r>
      <w:proofErr w:type="spellStart"/>
      <w:r w:rsidRPr="00B743FD">
        <w:rPr>
          <w:rFonts w:eastAsia="Times New Roman"/>
          <w:lang w:val="en-US"/>
        </w:rPr>
        <w:t>industria</w:t>
      </w:r>
      <w:proofErr w:type="spellEnd"/>
      <w:r w:rsidRPr="00B743FD">
        <w:rPr>
          <w:rFonts w:eastAsia="Times New Roman"/>
          <w:lang w:val="en-US"/>
        </w:rPr>
        <w:t xml:space="preserve"> (1 </w:t>
      </w:r>
      <w:proofErr w:type="spellStart"/>
      <w:r w:rsidRPr="00B743FD">
        <w:rPr>
          <w:rFonts w:eastAsia="Times New Roman"/>
          <w:lang w:val="en-US"/>
        </w:rPr>
        <w:t>empresa</w:t>
      </w:r>
      <w:proofErr w:type="spellEnd"/>
      <w:r w:rsidRPr="00B743FD">
        <w:rPr>
          <w:rFonts w:eastAsia="Times New Roman"/>
          <w:lang w:val="en-US"/>
        </w:rPr>
        <w:t>).</w:t>
      </w:r>
    </w:p>
    <w:p w14:paraId="644153FA" w14:textId="77777777" w:rsidR="004A4AB4" w:rsidRDefault="004A4AB4" w:rsidP="004A4AB4">
      <w:pPr>
        <w:pStyle w:val="CuerpoMemoria"/>
        <w:numPr>
          <w:ilvl w:val="2"/>
          <w:numId w:val="30"/>
        </w:numPr>
        <w:rPr>
          <w:rFonts w:eastAsia="Times New Roman"/>
          <w:lang w:val="en-US"/>
        </w:rPr>
      </w:pPr>
      <w:proofErr w:type="spellStart"/>
      <w:r w:rsidRPr="00B743FD">
        <w:rPr>
          <w:rFonts w:eastAsia="Times New Roman"/>
          <w:lang w:val="en-US"/>
        </w:rPr>
        <w:t>Mediana</w:t>
      </w:r>
      <w:proofErr w:type="spellEnd"/>
      <w:r w:rsidRPr="00B743FD">
        <w:rPr>
          <w:rFonts w:eastAsia="Times New Roman"/>
          <w:lang w:val="en-US"/>
        </w:rPr>
        <w:t xml:space="preserve"> </w:t>
      </w:r>
      <w:proofErr w:type="spellStart"/>
      <w:r w:rsidRPr="00B743FD">
        <w:rPr>
          <w:rFonts w:eastAsia="Times New Roman"/>
          <w:lang w:val="en-US"/>
        </w:rPr>
        <w:t>industria</w:t>
      </w:r>
      <w:proofErr w:type="spellEnd"/>
      <w:r w:rsidRPr="00B743FD">
        <w:rPr>
          <w:rFonts w:eastAsia="Times New Roman"/>
          <w:lang w:val="en-US"/>
        </w:rPr>
        <w:t xml:space="preserve"> (1 </w:t>
      </w:r>
      <w:proofErr w:type="spellStart"/>
      <w:r w:rsidRPr="00B743FD">
        <w:rPr>
          <w:rFonts w:eastAsia="Times New Roman"/>
          <w:lang w:val="en-US"/>
        </w:rPr>
        <w:t>empresa</w:t>
      </w:r>
      <w:proofErr w:type="spellEnd"/>
      <w:r w:rsidRPr="00B743FD">
        <w:rPr>
          <w:rFonts w:eastAsia="Times New Roman"/>
          <w:lang w:val="en-US"/>
        </w:rPr>
        <w:t>).</w:t>
      </w:r>
    </w:p>
    <w:p w14:paraId="393F7A48" w14:textId="77777777" w:rsidR="004A4AB4" w:rsidRPr="00B743FD" w:rsidRDefault="004A4AB4" w:rsidP="004A4AB4">
      <w:pPr>
        <w:pStyle w:val="CuerpoMemoria"/>
        <w:numPr>
          <w:ilvl w:val="2"/>
          <w:numId w:val="30"/>
        </w:numPr>
        <w:rPr>
          <w:rFonts w:eastAsia="Times New Roman"/>
        </w:rPr>
      </w:pPr>
      <w:r w:rsidRPr="00B743FD">
        <w:rPr>
          <w:rFonts w:eastAsia="Times New Roman"/>
          <w:lang w:val="en-US"/>
        </w:rPr>
        <w:t xml:space="preserve">Grandes </w:t>
      </w:r>
      <w:proofErr w:type="spellStart"/>
      <w:r w:rsidRPr="00B743FD">
        <w:rPr>
          <w:rFonts w:eastAsia="Times New Roman"/>
          <w:lang w:val="en-US"/>
        </w:rPr>
        <w:t>industrias</w:t>
      </w:r>
      <w:proofErr w:type="spellEnd"/>
      <w:r w:rsidRPr="00B743FD">
        <w:rPr>
          <w:rFonts w:eastAsia="Times New Roman"/>
          <w:lang w:val="en-US"/>
        </w:rPr>
        <w:t xml:space="preserve"> (2 </w:t>
      </w:r>
      <w:proofErr w:type="spellStart"/>
      <w:r w:rsidRPr="00B743FD">
        <w:rPr>
          <w:rFonts w:eastAsia="Times New Roman"/>
          <w:lang w:val="en-US"/>
        </w:rPr>
        <w:t>empresas</w:t>
      </w:r>
      <w:proofErr w:type="spellEnd"/>
      <w:r w:rsidRPr="00B743FD">
        <w:rPr>
          <w:rFonts w:eastAsia="Times New Roman"/>
          <w:lang w:val="en-US"/>
        </w:rPr>
        <w:t>).</w:t>
      </w:r>
    </w:p>
    <w:p w14:paraId="5342FB8A" w14:textId="77777777" w:rsidR="004A4AB4" w:rsidRDefault="004A4AB4" w:rsidP="004A4AB4">
      <w:pPr>
        <w:pStyle w:val="CuerpoMemoria"/>
        <w:numPr>
          <w:ilvl w:val="1"/>
          <w:numId w:val="30"/>
        </w:numPr>
        <w:rPr>
          <w:rFonts w:eastAsia="Times New Roman"/>
        </w:rPr>
      </w:pPr>
      <w:r w:rsidRPr="00B743FD">
        <w:rPr>
          <w:rFonts w:eastAsia="Times New Roman"/>
        </w:rPr>
        <w:t>Este total de galardonados reafirma el impacto y la amplitud del reconocimiento, al abarcar tanto actores emergentes como consolidados del sector industrial nacional.</w:t>
      </w:r>
    </w:p>
    <w:p w14:paraId="4BB8BFBD" w14:textId="77777777" w:rsidR="004A4AB4" w:rsidRPr="00A3569E" w:rsidRDefault="004A4AB4" w:rsidP="004A4AB4">
      <w:pPr>
        <w:pStyle w:val="CuerpoMemoria"/>
        <w:numPr>
          <w:ilvl w:val="0"/>
          <w:numId w:val="30"/>
        </w:numPr>
        <w:rPr>
          <w:rFonts w:eastAsia="Times New Roman"/>
        </w:rPr>
      </w:pPr>
      <w:proofErr w:type="spellStart"/>
      <w:r w:rsidRPr="00A3569E">
        <w:rPr>
          <w:rFonts w:eastAsia="Times New Roman"/>
          <w:lang w:val="en-US"/>
        </w:rPr>
        <w:t>Síntesis</w:t>
      </w:r>
      <w:proofErr w:type="spellEnd"/>
      <w:r w:rsidRPr="00A3569E">
        <w:rPr>
          <w:rFonts w:eastAsia="Times New Roman"/>
          <w:lang w:val="en-US"/>
        </w:rPr>
        <w:t xml:space="preserve"> de </w:t>
      </w:r>
      <w:proofErr w:type="spellStart"/>
      <w:r w:rsidRPr="00A3569E">
        <w:rPr>
          <w:rFonts w:eastAsia="Times New Roman"/>
          <w:lang w:val="en-US"/>
        </w:rPr>
        <w:t>logros</w:t>
      </w:r>
      <w:proofErr w:type="spellEnd"/>
      <w:r w:rsidRPr="00A3569E">
        <w:rPr>
          <w:rFonts w:eastAsia="Times New Roman"/>
          <w:lang w:val="en-US"/>
        </w:rPr>
        <w:t xml:space="preserve"> </w:t>
      </w:r>
      <w:proofErr w:type="spellStart"/>
      <w:r w:rsidRPr="00A3569E">
        <w:rPr>
          <w:rFonts w:eastAsia="Times New Roman"/>
          <w:lang w:val="en-US"/>
        </w:rPr>
        <w:t>alcanzados</w:t>
      </w:r>
      <w:proofErr w:type="spellEnd"/>
    </w:p>
    <w:p w14:paraId="09A09100" w14:textId="77777777" w:rsidR="004A4AB4" w:rsidRDefault="004A4AB4" w:rsidP="004A4AB4">
      <w:pPr>
        <w:pStyle w:val="CuerpoMemoria"/>
        <w:numPr>
          <w:ilvl w:val="1"/>
          <w:numId w:val="30"/>
        </w:numPr>
        <w:rPr>
          <w:rFonts w:eastAsia="Times New Roman"/>
        </w:rPr>
      </w:pPr>
      <w:r w:rsidRPr="00A3569E">
        <w:rPr>
          <w:rFonts w:eastAsia="Times New Roman"/>
        </w:rPr>
        <w:t xml:space="preserve">La tercera edición del </w:t>
      </w:r>
      <w:r w:rsidRPr="00A3569E">
        <w:rPr>
          <w:rFonts w:eastAsia="Times New Roman"/>
          <w:bCs/>
        </w:rPr>
        <w:t>Reconocimiento a la Innovación Industrial Manufacturera 2025</w:t>
      </w:r>
      <w:r w:rsidRPr="00A3569E">
        <w:rPr>
          <w:rFonts w:eastAsia="Times New Roman"/>
        </w:rPr>
        <w:t xml:space="preserve"> constituyó un hito significativo para el sector productivo nacional, consolidándose como una plataforma de promoción, visibilidad y estímulo a la cultura de innovación en la República Dominicana.</w:t>
      </w:r>
    </w:p>
    <w:p w14:paraId="6FE77095" w14:textId="77777777" w:rsidR="004A4AB4" w:rsidRDefault="004A4AB4" w:rsidP="004A4AB4">
      <w:pPr>
        <w:pStyle w:val="CuerpoMemoria"/>
        <w:numPr>
          <w:ilvl w:val="1"/>
          <w:numId w:val="30"/>
        </w:numPr>
        <w:rPr>
          <w:rFonts w:eastAsia="Times New Roman"/>
        </w:rPr>
      </w:pPr>
      <w:r w:rsidRPr="00A3569E">
        <w:rPr>
          <w:rFonts w:eastAsia="Times New Roman"/>
        </w:rPr>
        <w:t xml:space="preserve">Entre los principales logros alcanzados se destacan: </w:t>
      </w:r>
      <w:r w:rsidRPr="00A3569E">
        <w:rPr>
          <w:rFonts w:eastAsia="Times New Roman"/>
          <w:bCs/>
        </w:rPr>
        <w:t>Alta participación</w:t>
      </w:r>
      <w:r w:rsidRPr="00A3569E">
        <w:rPr>
          <w:rFonts w:eastAsia="Times New Roman"/>
        </w:rPr>
        <w:t>: Se logró la inscripción de 32 industrias e instituciones académicas pertenecientes a diversos subsectores, lo que evidencia el creciente interés del ecosistema industrial en apostar por la innovación como motor de competitividad.</w:t>
      </w:r>
    </w:p>
    <w:p w14:paraId="1CD6FE31" w14:textId="77777777" w:rsidR="004A4AB4" w:rsidRDefault="004A4AB4" w:rsidP="004A4AB4">
      <w:pPr>
        <w:pStyle w:val="CuerpoMemoria"/>
        <w:numPr>
          <w:ilvl w:val="1"/>
          <w:numId w:val="30"/>
        </w:numPr>
        <w:rPr>
          <w:rFonts w:eastAsia="Times New Roman"/>
        </w:rPr>
      </w:pPr>
      <w:r w:rsidRPr="00A3569E">
        <w:rPr>
          <w:rFonts w:eastAsia="Times New Roman"/>
          <w:bCs/>
        </w:rPr>
        <w:t>Diversidad de premiados</w:t>
      </w:r>
      <w:r w:rsidRPr="00A3569E">
        <w:rPr>
          <w:rFonts w:eastAsia="Times New Roman"/>
        </w:rPr>
        <w:t>: Fueron reconocidos 21 ganadores en múltiples categorías (productos, procesos, marketing, innovación académica y excelencia), abarcando desde microindustrias emergentes hasta grandes empresas consolidadas.</w:t>
      </w:r>
    </w:p>
    <w:p w14:paraId="7EE24D3A" w14:textId="77777777" w:rsidR="004A4AB4" w:rsidRDefault="004A4AB4" w:rsidP="004A4AB4">
      <w:pPr>
        <w:pStyle w:val="CuerpoMemoria"/>
        <w:numPr>
          <w:ilvl w:val="1"/>
          <w:numId w:val="30"/>
        </w:numPr>
        <w:rPr>
          <w:rFonts w:eastAsia="Times New Roman"/>
        </w:rPr>
      </w:pPr>
      <w:r w:rsidRPr="00A3569E">
        <w:rPr>
          <w:rFonts w:eastAsia="Times New Roman"/>
          <w:bCs/>
        </w:rPr>
        <w:lastRenderedPageBreak/>
        <w:t>Visibilidad nacional</w:t>
      </w:r>
      <w:r w:rsidRPr="00A3569E">
        <w:rPr>
          <w:rFonts w:eastAsia="Times New Roman"/>
        </w:rPr>
        <w:t>: La amplia cobertura en medios de comunicación y redes sociales posicionó el evento como el principal referente de innovación industrial del país, generando un impacto más allá del ámbito empresarial.</w:t>
      </w:r>
    </w:p>
    <w:p w14:paraId="4AB9A973" w14:textId="77777777" w:rsidR="004A4AB4" w:rsidRDefault="004A4AB4" w:rsidP="004A4AB4">
      <w:pPr>
        <w:pStyle w:val="CuerpoMemoria"/>
        <w:numPr>
          <w:ilvl w:val="1"/>
          <w:numId w:val="30"/>
        </w:numPr>
        <w:rPr>
          <w:rFonts w:eastAsia="Times New Roman"/>
        </w:rPr>
      </w:pPr>
      <w:r w:rsidRPr="00A3569E">
        <w:rPr>
          <w:rFonts w:eastAsia="Times New Roman"/>
          <w:bCs/>
        </w:rPr>
        <w:t>Fortalecimiento de alianzas</w:t>
      </w:r>
      <w:r w:rsidRPr="00A3569E">
        <w:rPr>
          <w:rFonts w:eastAsia="Times New Roman"/>
        </w:rPr>
        <w:t>: La participación conjunta de autoridades gubernamentales, sector académico, asociaciones empresariales y entidades financieras reafirmó el valor de la colaboración público-privada como eje estratégico para impulsar el desarrollo industrial.</w:t>
      </w:r>
    </w:p>
    <w:p w14:paraId="4FA67286" w14:textId="77777777" w:rsidR="004A4AB4" w:rsidRDefault="004A4AB4" w:rsidP="004A4AB4">
      <w:pPr>
        <w:pStyle w:val="CuerpoMemoria"/>
        <w:numPr>
          <w:ilvl w:val="1"/>
          <w:numId w:val="30"/>
        </w:numPr>
        <w:rPr>
          <w:rFonts w:eastAsia="Times New Roman"/>
        </w:rPr>
      </w:pPr>
      <w:r w:rsidRPr="00A3569E">
        <w:rPr>
          <w:rFonts w:eastAsia="Times New Roman"/>
          <w:bCs/>
        </w:rPr>
        <w:t>Reconocimiento a buenas prácticas</w:t>
      </w:r>
      <w:r w:rsidRPr="00A3569E">
        <w:rPr>
          <w:rFonts w:eastAsia="Times New Roman"/>
        </w:rPr>
        <w:t>: Los casos de éxito presentados demostraron la capacidad del sector manufacturero dominicano para incorporar soluciones innovadoras en sostenibilidad, digitalización, eficiencia energética, nuevos productos y modelos de negocio.</w:t>
      </w:r>
    </w:p>
    <w:p w14:paraId="3F845F0A" w14:textId="77777777" w:rsidR="004A4AB4" w:rsidRPr="00A3569E" w:rsidRDefault="004A4AB4" w:rsidP="004A4AB4">
      <w:pPr>
        <w:pStyle w:val="CuerpoMemoria"/>
        <w:numPr>
          <w:ilvl w:val="1"/>
          <w:numId w:val="30"/>
        </w:numPr>
        <w:rPr>
          <w:rFonts w:eastAsia="Times New Roman"/>
        </w:rPr>
      </w:pPr>
      <w:r w:rsidRPr="00A3569E">
        <w:rPr>
          <w:rFonts w:eastAsia="Times New Roman"/>
        </w:rPr>
        <w:t xml:space="preserve">En síntesis, el evento cumplió con su propósito de </w:t>
      </w:r>
      <w:r w:rsidRPr="00A3569E">
        <w:rPr>
          <w:rFonts w:eastAsia="Times New Roman"/>
          <w:bCs/>
        </w:rPr>
        <w:t>estimular la innovación, difundir mejores prácticas y motivar a más industrias a integrar la innovación como pilar estratégico de su crecimiento</w:t>
      </w:r>
      <w:r w:rsidRPr="00A3569E">
        <w:rPr>
          <w:rFonts w:eastAsia="Times New Roman"/>
        </w:rPr>
        <w:t>, contribuyendo directamente al fortalecimiento de la competitividad y al desarrollo sostenible del aparato productivo nacional.</w:t>
      </w:r>
    </w:p>
    <w:p w14:paraId="543ECCBC" w14:textId="77777777" w:rsidR="004A4AB4" w:rsidRDefault="004A4AB4" w:rsidP="004A4AB4">
      <w:pPr>
        <w:pStyle w:val="CuerpoMemoria"/>
        <w:rPr>
          <w:rFonts w:eastAsia="Times New Roman"/>
        </w:rPr>
      </w:pPr>
      <w:r>
        <w:rPr>
          <w:rFonts w:cstheme="minorBidi"/>
          <w:noProof/>
          <w:sz w:val="22"/>
          <w:szCs w:val="22"/>
        </w:rPr>
        <w:drawing>
          <wp:inline distT="0" distB="0" distL="0" distR="0" wp14:anchorId="083D504C" wp14:editId="333E206B">
            <wp:extent cx="2771272" cy="1365663"/>
            <wp:effectExtent l="0" t="0" r="0" b="6350"/>
            <wp:docPr id="68" name="Imagen 68" descr="FOTO OFICIAL COM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descr="FOTO OFICIAL COMISIO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57003" cy="1407911"/>
                    </a:xfrm>
                    <a:prstGeom prst="rect">
                      <a:avLst/>
                    </a:prstGeom>
                    <a:noFill/>
                  </pic:spPr>
                </pic:pic>
              </a:graphicData>
            </a:graphic>
          </wp:inline>
        </w:drawing>
      </w:r>
      <w:r>
        <w:rPr>
          <w:rFonts w:cstheme="minorBidi"/>
          <w:noProof/>
          <w:sz w:val="22"/>
          <w:szCs w:val="22"/>
        </w:rPr>
        <w:drawing>
          <wp:inline distT="0" distB="0" distL="0" distR="0" wp14:anchorId="716E742C" wp14:editId="356BAAE1">
            <wp:extent cx="2113808" cy="1373377"/>
            <wp:effectExtent l="0" t="0" r="1270" b="0"/>
            <wp:docPr id="72" name="Imagen 72" descr="DISTINCION A BAN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DISTINCION A BANCO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66937" cy="1407896"/>
                    </a:xfrm>
                    <a:prstGeom prst="rect">
                      <a:avLst/>
                    </a:prstGeom>
                    <a:noFill/>
                  </pic:spPr>
                </pic:pic>
              </a:graphicData>
            </a:graphic>
          </wp:inline>
        </w:drawing>
      </w:r>
    </w:p>
    <w:p w14:paraId="08413ACB" w14:textId="77777777" w:rsidR="004A4AB4" w:rsidRPr="005E7108" w:rsidRDefault="004A4AB4" w:rsidP="004A4AB4">
      <w:pPr>
        <w:pStyle w:val="CuerpoMemoria"/>
      </w:pPr>
      <w:r>
        <w:rPr>
          <w:noProof/>
        </w:rPr>
        <w:lastRenderedPageBreak/>
        <w:drawing>
          <wp:inline distT="0" distB="0" distL="0" distR="0" wp14:anchorId="7E874CFB" wp14:editId="27A131D2">
            <wp:extent cx="2519680" cy="1673788"/>
            <wp:effectExtent l="0" t="0" r="0" b="3175"/>
            <wp:docPr id="73" name="Imagen 73" descr="IN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descr="INTEC"/>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58798" cy="1699774"/>
                    </a:xfrm>
                    <a:prstGeom prst="rect">
                      <a:avLst/>
                    </a:prstGeom>
                    <a:noFill/>
                    <a:ln>
                      <a:noFill/>
                    </a:ln>
                  </pic:spPr>
                </pic:pic>
              </a:graphicData>
            </a:graphic>
          </wp:inline>
        </w:drawing>
      </w:r>
      <w:r>
        <w:rPr>
          <w:rFonts w:cstheme="minorBidi"/>
          <w:noProof/>
          <w:sz w:val="22"/>
          <w:szCs w:val="22"/>
        </w:rPr>
        <w:drawing>
          <wp:inline distT="0" distB="0" distL="0" distR="0" wp14:anchorId="6E0109D9" wp14:editId="38E3AB64">
            <wp:extent cx="2413591" cy="1653394"/>
            <wp:effectExtent l="0" t="0" r="6350" b="4445"/>
            <wp:docPr id="74" name="Imagen 74" descr="INDUSTRIA MILITAR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INDUSTRIA MILITAR DOMINICAN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34538" cy="1667743"/>
                    </a:xfrm>
                    <a:prstGeom prst="rect">
                      <a:avLst/>
                    </a:prstGeom>
                    <a:noFill/>
                  </pic:spPr>
                </pic:pic>
              </a:graphicData>
            </a:graphic>
          </wp:inline>
        </w:drawing>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49791FD7" w14:textId="77777777" w:rsidR="004A4AB4" w:rsidRPr="0090425F" w:rsidRDefault="004A4AB4" w:rsidP="00E905D5">
      <w:pPr>
        <w:pStyle w:val="SubttuloMemoria"/>
        <w:rPr>
          <w:lang w:val="en-US"/>
        </w:rPr>
      </w:pPr>
      <w:r w:rsidRPr="0090425F">
        <w:rPr>
          <w:lang w:val="en-US"/>
        </w:rPr>
        <w:t>3.3.4.2. Programa “</w:t>
      </w:r>
      <w:r w:rsidRPr="006A7592">
        <w:rPr>
          <w:i/>
          <w:lang w:val="en-US"/>
        </w:rPr>
        <w:t>Enhancement of Startup Ecosystem in Regional Cities</w:t>
      </w:r>
      <w:r w:rsidRPr="0090425F">
        <w:rPr>
          <w:lang w:val="en-US"/>
        </w:rPr>
        <w:t xml:space="preserve"> (B)”</w:t>
      </w:r>
    </w:p>
    <w:p w14:paraId="46C74762" w14:textId="77777777" w:rsidR="004A4AB4" w:rsidRPr="005E7108" w:rsidRDefault="004A4AB4" w:rsidP="004A4AB4">
      <w:pPr>
        <w:pStyle w:val="CuerpoMemoria"/>
        <w:rPr>
          <w:rFonts w:eastAsiaTheme="minorHAnsi" w:cstheme="minorBidi"/>
        </w:rPr>
      </w:pPr>
      <w:r w:rsidRPr="005E7108">
        <w:t>En representación de la República Dominicana</w:t>
      </w:r>
      <w:r>
        <w:t>,</w:t>
      </w:r>
      <w:r w:rsidRPr="005E7108">
        <w:t xml:space="preserve"> </w:t>
      </w:r>
      <w:r>
        <w:t>la encargada de Fomento a la Innovación del</w:t>
      </w:r>
      <w:r w:rsidRPr="005E7108">
        <w:t xml:space="preserve"> </w:t>
      </w:r>
      <w:r w:rsidRPr="005E7108">
        <w:rPr>
          <w:bCs/>
        </w:rPr>
        <w:t>Centro de Desarrollo y Competitividad Industrial (PROINDUSTRIA)</w:t>
      </w:r>
      <w:r w:rsidRPr="005E7108">
        <w:t xml:space="preserve"> particip</w:t>
      </w:r>
      <w:r>
        <w:t>ó</w:t>
      </w:r>
      <w:r w:rsidRPr="005E7108">
        <w:t xml:space="preserve"> en el programa internacional </w:t>
      </w:r>
      <w:r w:rsidRPr="005E7108">
        <w:rPr>
          <w:bCs/>
        </w:rPr>
        <w:t>“</w:t>
      </w:r>
      <w:proofErr w:type="spellStart"/>
      <w:r w:rsidRPr="00190FF0">
        <w:rPr>
          <w:bCs/>
          <w:i/>
        </w:rPr>
        <w:t>Enhancement</w:t>
      </w:r>
      <w:proofErr w:type="spellEnd"/>
      <w:r w:rsidRPr="00190FF0">
        <w:rPr>
          <w:bCs/>
          <w:i/>
        </w:rPr>
        <w:t xml:space="preserve"> </w:t>
      </w:r>
      <w:proofErr w:type="spellStart"/>
      <w:r w:rsidRPr="00190FF0">
        <w:rPr>
          <w:bCs/>
          <w:i/>
        </w:rPr>
        <w:t>of</w:t>
      </w:r>
      <w:proofErr w:type="spellEnd"/>
      <w:r w:rsidRPr="00190FF0">
        <w:rPr>
          <w:bCs/>
          <w:i/>
        </w:rPr>
        <w:t xml:space="preserve"> Startup </w:t>
      </w:r>
      <w:proofErr w:type="spellStart"/>
      <w:r w:rsidRPr="00190FF0">
        <w:rPr>
          <w:bCs/>
          <w:i/>
        </w:rPr>
        <w:t>Ecosystem</w:t>
      </w:r>
      <w:proofErr w:type="spellEnd"/>
      <w:r w:rsidRPr="00190FF0">
        <w:rPr>
          <w:bCs/>
          <w:i/>
        </w:rPr>
        <w:t xml:space="preserve"> in Regional </w:t>
      </w:r>
      <w:proofErr w:type="spellStart"/>
      <w:r w:rsidRPr="00190FF0">
        <w:rPr>
          <w:bCs/>
          <w:i/>
        </w:rPr>
        <w:t>Cities</w:t>
      </w:r>
      <w:proofErr w:type="spellEnd"/>
      <w:r w:rsidRPr="005E7108">
        <w:rPr>
          <w:bCs/>
        </w:rPr>
        <w:t xml:space="preserve"> (B)”</w:t>
      </w:r>
      <w:r w:rsidRPr="005E7108">
        <w:t xml:space="preserve">, organizado por la </w:t>
      </w:r>
      <w:r w:rsidRPr="005E7108">
        <w:rPr>
          <w:bCs/>
        </w:rPr>
        <w:t>Agencia de Cooperación Internacional del Japón (JICA)</w:t>
      </w:r>
      <w:r w:rsidRPr="005E7108">
        <w:t xml:space="preserve">. Este programa forma parte del esquema de </w:t>
      </w:r>
      <w:proofErr w:type="spellStart"/>
      <w:r w:rsidRPr="00190FF0">
        <w:rPr>
          <w:i/>
          <w:iCs/>
        </w:rPr>
        <w:t>Knowledge</w:t>
      </w:r>
      <w:proofErr w:type="spellEnd"/>
      <w:r w:rsidRPr="00190FF0">
        <w:rPr>
          <w:i/>
          <w:iCs/>
        </w:rPr>
        <w:t xml:space="preserve"> Co-</w:t>
      </w:r>
      <w:proofErr w:type="spellStart"/>
      <w:r w:rsidRPr="00190FF0">
        <w:rPr>
          <w:i/>
          <w:iCs/>
        </w:rPr>
        <w:t>Creation</w:t>
      </w:r>
      <w:proofErr w:type="spellEnd"/>
      <w:r w:rsidRPr="00190FF0">
        <w:rPr>
          <w:i/>
          <w:iCs/>
        </w:rPr>
        <w:t xml:space="preserve"> </w:t>
      </w:r>
      <w:proofErr w:type="spellStart"/>
      <w:r w:rsidRPr="00190FF0">
        <w:rPr>
          <w:i/>
          <w:iCs/>
        </w:rPr>
        <w:t>Program</w:t>
      </w:r>
      <w:proofErr w:type="spellEnd"/>
      <w:r w:rsidRPr="00190FF0">
        <w:rPr>
          <w:i/>
          <w:iCs/>
        </w:rPr>
        <w:t xml:space="preserve"> (KCCP)</w:t>
      </w:r>
      <w:r w:rsidRPr="00A3569E">
        <w:t>,</w:t>
      </w:r>
      <w:r w:rsidRPr="005E7108">
        <w:t xml:space="preserve"> orientado a fortalecer capacidades institucionales mediante el intercambio técnico y la </w:t>
      </w:r>
      <w:proofErr w:type="spellStart"/>
      <w:r w:rsidRPr="005E7108">
        <w:t>co</w:t>
      </w:r>
      <w:r>
        <w:t>-</w:t>
      </w:r>
      <w:r w:rsidRPr="005E7108">
        <w:t>creación</w:t>
      </w:r>
      <w:proofErr w:type="spellEnd"/>
      <w:r w:rsidRPr="005E7108">
        <w:t xml:space="preserve"> de conocimiento entre Japón y países socios.</w:t>
      </w:r>
    </w:p>
    <w:p w14:paraId="660A50FE" w14:textId="77777777" w:rsidR="004A4AB4" w:rsidRPr="005E7108" w:rsidRDefault="004A4AB4" w:rsidP="004A4AB4">
      <w:pPr>
        <w:pStyle w:val="CuerpoMemoria"/>
      </w:pPr>
      <w:r w:rsidRPr="005E7108">
        <w:t xml:space="preserve">El programa tuvo como propósito principal </w:t>
      </w:r>
      <w:r w:rsidRPr="005E7108">
        <w:rPr>
          <w:bCs/>
        </w:rPr>
        <w:t>fortalecer capacidades para promover el emprendimiento innovador y consolidar ecosistemas de startups en ciudades regionales</w:t>
      </w:r>
      <w:r w:rsidRPr="005E7108">
        <w:t>, ofreciendo a los participantes una visión integral de políticas públicas, metodologías y casos reales implementados en Japón.</w:t>
      </w:r>
    </w:p>
    <w:p w14:paraId="34D20AAC" w14:textId="77777777" w:rsidR="004A4AB4" w:rsidRDefault="004A4AB4" w:rsidP="004A4AB4">
      <w:pPr>
        <w:pStyle w:val="CuerpoMemoria"/>
        <w:rPr>
          <w:rFonts w:eastAsia="Times New Roman"/>
        </w:rPr>
      </w:pPr>
      <w:r w:rsidRPr="005E7108">
        <w:rPr>
          <w:rFonts w:eastAsia="Times New Roman"/>
        </w:rPr>
        <w:t>La formación reunió representantes de:</w:t>
      </w:r>
      <w:r>
        <w:rPr>
          <w:rFonts w:eastAsia="Times New Roman"/>
        </w:rPr>
        <w:t xml:space="preserve"> </w:t>
      </w:r>
      <w:r w:rsidRPr="00A3569E">
        <w:rPr>
          <w:rFonts w:eastAsia="Times New Roman"/>
        </w:rPr>
        <w:t>República Dominicana,</w:t>
      </w:r>
      <w:r>
        <w:rPr>
          <w:rFonts w:eastAsia="Times New Roman"/>
        </w:rPr>
        <w:t xml:space="preserve"> </w:t>
      </w:r>
      <w:r w:rsidRPr="00A3569E">
        <w:rPr>
          <w:rFonts w:eastAsia="Times New Roman"/>
        </w:rPr>
        <w:t>México</w:t>
      </w:r>
      <w:r>
        <w:rPr>
          <w:rFonts w:eastAsia="Times New Roman"/>
        </w:rPr>
        <w:t xml:space="preserve">, </w:t>
      </w:r>
      <w:r w:rsidRPr="00A3569E">
        <w:rPr>
          <w:rFonts w:eastAsia="Times New Roman"/>
        </w:rPr>
        <w:t>Paraguay</w:t>
      </w:r>
      <w:r>
        <w:rPr>
          <w:rFonts w:eastAsia="Times New Roman"/>
        </w:rPr>
        <w:t xml:space="preserve">, </w:t>
      </w:r>
      <w:r w:rsidRPr="00A3569E">
        <w:rPr>
          <w:rFonts w:eastAsia="Times New Roman"/>
        </w:rPr>
        <w:t>Perú</w:t>
      </w:r>
      <w:r>
        <w:rPr>
          <w:rFonts w:eastAsia="Times New Roman"/>
        </w:rPr>
        <w:t xml:space="preserve"> y </w:t>
      </w:r>
      <w:r w:rsidRPr="00A3569E">
        <w:rPr>
          <w:rFonts w:eastAsia="Times New Roman"/>
        </w:rPr>
        <w:t>Uruguay</w:t>
      </w:r>
      <w:r>
        <w:rPr>
          <w:rFonts w:eastAsia="Times New Roman"/>
        </w:rPr>
        <w:t>, siendo l</w:t>
      </w:r>
      <w:r w:rsidRPr="005E7108">
        <w:rPr>
          <w:rFonts w:eastAsia="Times New Roman"/>
        </w:rPr>
        <w:t xml:space="preserve">os participantes </w:t>
      </w:r>
      <w:r>
        <w:rPr>
          <w:rFonts w:eastAsia="Times New Roman"/>
        </w:rPr>
        <w:t>representantes</w:t>
      </w:r>
      <w:r w:rsidRPr="005E7108">
        <w:rPr>
          <w:rFonts w:eastAsia="Times New Roman"/>
        </w:rPr>
        <w:t xml:space="preserve"> tanto del sector público como del sector privado</w:t>
      </w:r>
      <w:r>
        <w:rPr>
          <w:rFonts w:eastAsia="Times New Roman"/>
        </w:rPr>
        <w:t xml:space="preserve"> de </w:t>
      </w:r>
      <w:r>
        <w:rPr>
          <w:rFonts w:eastAsia="Times New Roman"/>
        </w:rPr>
        <w:lastRenderedPageBreak/>
        <w:t>sus respectivos países</w:t>
      </w:r>
      <w:r w:rsidRPr="005E7108">
        <w:rPr>
          <w:rFonts w:eastAsia="Times New Roman"/>
        </w:rPr>
        <w:t>,</w:t>
      </w:r>
      <w:r>
        <w:rPr>
          <w:rFonts w:eastAsia="Times New Roman"/>
        </w:rPr>
        <w:t xml:space="preserve"> estando todos</w:t>
      </w:r>
      <w:r w:rsidRPr="005E7108">
        <w:rPr>
          <w:rFonts w:eastAsia="Times New Roman"/>
        </w:rPr>
        <w:t xml:space="preserve"> involucrados en el apoyo a emprendedores y al desarrollo de ecosistemas de innovación regional.</w:t>
      </w:r>
    </w:p>
    <w:p w14:paraId="78F03F9F" w14:textId="77777777" w:rsidR="004A4AB4" w:rsidRPr="005E7108" w:rsidRDefault="004A4AB4" w:rsidP="004A4AB4">
      <w:pPr>
        <w:pStyle w:val="CuerpoMemoria"/>
        <w:rPr>
          <w:rFonts w:eastAsia="Times New Roman"/>
        </w:rPr>
      </w:pPr>
      <w:r w:rsidRPr="005E7108">
        <w:rPr>
          <w:rFonts w:eastAsia="Times New Roman"/>
        </w:rPr>
        <w:t xml:space="preserve">Durante cinco semanas, se desarrollaron </w:t>
      </w:r>
      <w:r w:rsidRPr="005E7108">
        <w:rPr>
          <w:rFonts w:eastAsia="Times New Roman"/>
          <w:bCs/>
        </w:rPr>
        <w:t>módulos teóricos, talleres prácticos y visitas técnicas</w:t>
      </w:r>
      <w:r w:rsidRPr="005E7108">
        <w:rPr>
          <w:rFonts w:eastAsia="Times New Roman"/>
        </w:rPr>
        <w:t>, estructurados en cuatro ejes:</w:t>
      </w:r>
    </w:p>
    <w:p w14:paraId="33C5C07B" w14:textId="77777777" w:rsidR="004A4AB4" w:rsidRPr="00A3569E" w:rsidRDefault="004A4AB4" w:rsidP="004A4AB4">
      <w:pPr>
        <w:pStyle w:val="CuerpoMemoria"/>
        <w:numPr>
          <w:ilvl w:val="0"/>
          <w:numId w:val="31"/>
        </w:numPr>
        <w:rPr>
          <w:rFonts w:eastAsia="Times New Roman"/>
          <w:i/>
        </w:rPr>
      </w:pPr>
      <w:r w:rsidRPr="00A3569E">
        <w:rPr>
          <w:rFonts w:eastAsia="Times New Roman"/>
        </w:rPr>
        <w:t>Desarrollo de Emprendedores y Generación de Ideas</w:t>
      </w:r>
    </w:p>
    <w:p w14:paraId="44760321" w14:textId="77777777" w:rsidR="004A4AB4" w:rsidRPr="00A3569E" w:rsidRDefault="004A4AB4" w:rsidP="004A4AB4">
      <w:pPr>
        <w:pStyle w:val="CuerpoMemoria"/>
        <w:numPr>
          <w:ilvl w:val="1"/>
          <w:numId w:val="31"/>
        </w:numPr>
        <w:rPr>
          <w:rFonts w:eastAsia="Times New Roman"/>
          <w:lang w:val="en-US"/>
        </w:rPr>
      </w:pPr>
      <w:r w:rsidRPr="00190FF0">
        <w:rPr>
          <w:rFonts w:eastAsia="Times New Roman"/>
          <w:i/>
          <w:iCs/>
          <w:lang w:val="en-US"/>
        </w:rPr>
        <w:t>Entrepreneurship and Idea Generation with Artistic Thinking</w:t>
      </w:r>
      <w:r w:rsidRPr="00A3569E">
        <w:rPr>
          <w:rFonts w:eastAsia="Times New Roman"/>
          <w:iCs/>
          <w:lang w:val="en-US"/>
        </w:rPr>
        <w:t>.</w:t>
      </w:r>
    </w:p>
    <w:p w14:paraId="7E62D7A9" w14:textId="77777777" w:rsidR="004A4AB4" w:rsidRPr="00A3569E" w:rsidRDefault="004A4AB4" w:rsidP="004A4AB4">
      <w:pPr>
        <w:pStyle w:val="CuerpoMemoria"/>
        <w:numPr>
          <w:ilvl w:val="1"/>
          <w:numId w:val="31"/>
        </w:numPr>
        <w:rPr>
          <w:rFonts w:eastAsia="Times New Roman"/>
        </w:rPr>
      </w:pPr>
      <w:proofErr w:type="spellStart"/>
      <w:r w:rsidRPr="00A3569E">
        <w:rPr>
          <w:rFonts w:eastAsia="Times New Roman"/>
          <w:lang w:val="en-US"/>
        </w:rPr>
        <w:t>Conceptualización</w:t>
      </w:r>
      <w:proofErr w:type="spellEnd"/>
      <w:r w:rsidRPr="00A3569E">
        <w:rPr>
          <w:rFonts w:eastAsia="Times New Roman"/>
          <w:lang w:val="en-US"/>
        </w:rPr>
        <w:t xml:space="preserve"> del </w:t>
      </w:r>
      <w:proofErr w:type="spellStart"/>
      <w:r w:rsidRPr="00A3569E">
        <w:rPr>
          <w:rFonts w:eastAsia="Times New Roman"/>
          <w:lang w:val="en-US"/>
        </w:rPr>
        <w:t>desarrollo</w:t>
      </w:r>
      <w:proofErr w:type="spellEnd"/>
      <w:r w:rsidRPr="00A3569E">
        <w:rPr>
          <w:rFonts w:eastAsia="Times New Roman"/>
          <w:lang w:val="en-US"/>
        </w:rPr>
        <w:t xml:space="preserve"> </w:t>
      </w:r>
      <w:proofErr w:type="spellStart"/>
      <w:r w:rsidRPr="00A3569E">
        <w:rPr>
          <w:rFonts w:eastAsia="Times New Roman"/>
          <w:lang w:val="en-US"/>
        </w:rPr>
        <w:t>emprendedor</w:t>
      </w:r>
      <w:proofErr w:type="spellEnd"/>
      <w:r w:rsidRPr="00A3569E">
        <w:rPr>
          <w:rFonts w:eastAsia="Times New Roman"/>
          <w:lang w:val="en-US"/>
        </w:rPr>
        <w:t>.</w:t>
      </w:r>
    </w:p>
    <w:p w14:paraId="30F863F5" w14:textId="77777777" w:rsidR="004A4AB4" w:rsidRDefault="004A4AB4" w:rsidP="004A4AB4">
      <w:pPr>
        <w:pStyle w:val="CuerpoMemoria"/>
        <w:numPr>
          <w:ilvl w:val="1"/>
          <w:numId w:val="31"/>
        </w:numPr>
        <w:rPr>
          <w:rFonts w:eastAsia="Times New Roman"/>
        </w:rPr>
      </w:pPr>
      <w:r w:rsidRPr="00A3569E">
        <w:rPr>
          <w:rFonts w:eastAsia="Times New Roman"/>
        </w:rPr>
        <w:t>Estrategias empresariales, requisitos de negocios y propiedad intelectual.</w:t>
      </w:r>
    </w:p>
    <w:p w14:paraId="441F87B1" w14:textId="77777777" w:rsidR="004A4AB4" w:rsidRDefault="004A4AB4" w:rsidP="004A4AB4">
      <w:pPr>
        <w:pStyle w:val="CuerpoMemoria"/>
        <w:numPr>
          <w:ilvl w:val="1"/>
          <w:numId w:val="31"/>
        </w:numPr>
        <w:rPr>
          <w:rFonts w:eastAsia="Times New Roman"/>
        </w:rPr>
      </w:pPr>
      <w:proofErr w:type="spellStart"/>
      <w:r w:rsidRPr="00A3569E">
        <w:rPr>
          <w:rFonts w:eastAsia="Times New Roman"/>
        </w:rPr>
        <w:t>Hackathons</w:t>
      </w:r>
      <w:proofErr w:type="spellEnd"/>
      <w:r w:rsidRPr="00A3569E">
        <w:rPr>
          <w:rFonts w:eastAsia="Times New Roman"/>
        </w:rPr>
        <w:t xml:space="preserve"> e </w:t>
      </w:r>
      <w:proofErr w:type="spellStart"/>
      <w:r w:rsidRPr="00A3569E">
        <w:rPr>
          <w:rFonts w:eastAsia="Times New Roman"/>
        </w:rPr>
        <w:t>ideathons</w:t>
      </w:r>
      <w:proofErr w:type="spellEnd"/>
      <w:r w:rsidRPr="00A3569E">
        <w:rPr>
          <w:rFonts w:eastAsia="Times New Roman"/>
        </w:rPr>
        <w:t xml:space="preserve"> como herramientas de creatividad e innovación </w:t>
      </w:r>
    </w:p>
    <w:p w14:paraId="08A57B67" w14:textId="77777777" w:rsidR="004A4AB4" w:rsidRDefault="004A4AB4" w:rsidP="004A4AB4">
      <w:pPr>
        <w:pStyle w:val="CuerpoMemoria"/>
        <w:numPr>
          <w:ilvl w:val="0"/>
          <w:numId w:val="31"/>
        </w:numPr>
        <w:rPr>
          <w:rFonts w:eastAsia="Times New Roman"/>
        </w:rPr>
      </w:pPr>
      <w:r w:rsidRPr="00A3569E">
        <w:rPr>
          <w:rFonts w:eastAsia="Times New Roman"/>
        </w:rPr>
        <w:t xml:space="preserve">Políticas Públicas y Modelo Japonés de Apoyo a </w:t>
      </w:r>
      <w:r w:rsidRPr="00190FF0">
        <w:rPr>
          <w:rFonts w:eastAsia="Times New Roman"/>
          <w:i/>
        </w:rPr>
        <w:t>Startups</w:t>
      </w:r>
    </w:p>
    <w:p w14:paraId="4F7BD9B0" w14:textId="77777777" w:rsidR="004A4AB4" w:rsidRDefault="004A4AB4" w:rsidP="004A4AB4">
      <w:pPr>
        <w:pStyle w:val="CuerpoMemoria"/>
        <w:numPr>
          <w:ilvl w:val="1"/>
          <w:numId w:val="31"/>
        </w:numPr>
        <w:rPr>
          <w:rFonts w:eastAsia="Times New Roman"/>
        </w:rPr>
      </w:pPr>
      <w:r w:rsidRPr="00A3569E">
        <w:rPr>
          <w:rFonts w:eastAsia="Times New Roman"/>
        </w:rPr>
        <w:t xml:space="preserve">Análisis del ecosistema japonés de </w:t>
      </w:r>
      <w:r w:rsidRPr="00190FF0">
        <w:rPr>
          <w:rFonts w:eastAsia="Times New Roman"/>
          <w:i/>
        </w:rPr>
        <w:t>startups</w:t>
      </w:r>
      <w:r w:rsidRPr="00A3569E">
        <w:rPr>
          <w:rFonts w:eastAsia="Times New Roman"/>
        </w:rPr>
        <w:t>.</w:t>
      </w:r>
    </w:p>
    <w:p w14:paraId="5D5B0269" w14:textId="77777777" w:rsidR="004A4AB4" w:rsidRDefault="004A4AB4" w:rsidP="004A4AB4">
      <w:pPr>
        <w:pStyle w:val="CuerpoMemoria"/>
        <w:numPr>
          <w:ilvl w:val="1"/>
          <w:numId w:val="31"/>
        </w:numPr>
        <w:rPr>
          <w:rFonts w:eastAsia="Times New Roman"/>
        </w:rPr>
      </w:pPr>
      <w:r w:rsidRPr="00A3569E">
        <w:rPr>
          <w:rFonts w:eastAsia="Times New Roman"/>
        </w:rPr>
        <w:t>Medidas de apoyo gubernamental, incentivos financieros, programas universitarios y articulación regional.</w:t>
      </w:r>
    </w:p>
    <w:p w14:paraId="07786F4F" w14:textId="77777777" w:rsidR="004A4AB4" w:rsidRDefault="004A4AB4" w:rsidP="004A4AB4">
      <w:pPr>
        <w:pStyle w:val="CuerpoMemoria"/>
        <w:numPr>
          <w:ilvl w:val="1"/>
          <w:numId w:val="31"/>
        </w:numPr>
        <w:rPr>
          <w:rFonts w:eastAsia="Times New Roman"/>
        </w:rPr>
      </w:pPr>
      <w:r w:rsidRPr="00A3569E">
        <w:rPr>
          <w:rFonts w:eastAsia="Times New Roman"/>
        </w:rPr>
        <w:t xml:space="preserve">Estudio de casos de las ciudades de </w:t>
      </w:r>
      <w:r w:rsidRPr="00A3569E">
        <w:rPr>
          <w:rFonts w:eastAsia="Times New Roman"/>
          <w:bCs/>
        </w:rPr>
        <w:t>Fukuoka</w:t>
      </w:r>
      <w:r w:rsidRPr="00A3569E">
        <w:rPr>
          <w:rFonts w:eastAsia="Times New Roman"/>
        </w:rPr>
        <w:t xml:space="preserve"> y </w:t>
      </w:r>
      <w:proofErr w:type="spellStart"/>
      <w:r w:rsidRPr="00A3569E">
        <w:rPr>
          <w:rFonts w:eastAsia="Times New Roman"/>
          <w:bCs/>
        </w:rPr>
        <w:t>Kitakyushu</w:t>
      </w:r>
      <w:proofErr w:type="spellEnd"/>
      <w:r w:rsidRPr="00A3569E">
        <w:rPr>
          <w:rFonts w:eastAsia="Times New Roman"/>
        </w:rPr>
        <w:t xml:space="preserve">, reconocidas como </w:t>
      </w:r>
      <w:proofErr w:type="spellStart"/>
      <w:r w:rsidRPr="00190FF0">
        <w:rPr>
          <w:rFonts w:eastAsia="Times New Roman"/>
          <w:i/>
        </w:rPr>
        <w:t>hubs</w:t>
      </w:r>
      <w:proofErr w:type="spellEnd"/>
      <w:r w:rsidRPr="00A3569E">
        <w:rPr>
          <w:rFonts w:eastAsia="Times New Roman"/>
        </w:rPr>
        <w:t xml:space="preserve"> de innovación.</w:t>
      </w:r>
    </w:p>
    <w:p w14:paraId="2E554C08" w14:textId="77777777" w:rsidR="004A4AB4" w:rsidRDefault="004A4AB4" w:rsidP="004A4AB4">
      <w:pPr>
        <w:pStyle w:val="CuerpoMemoria"/>
        <w:numPr>
          <w:ilvl w:val="0"/>
          <w:numId w:val="31"/>
        </w:numPr>
        <w:rPr>
          <w:rFonts w:eastAsia="Times New Roman"/>
        </w:rPr>
      </w:pPr>
      <w:r w:rsidRPr="00A3569E">
        <w:rPr>
          <w:rFonts w:eastAsia="Times New Roman"/>
        </w:rPr>
        <w:t>Visitas Técnicas a Instituciones y Empresas</w:t>
      </w:r>
    </w:p>
    <w:p w14:paraId="1952A048" w14:textId="77777777" w:rsidR="004A4AB4" w:rsidRDefault="004A4AB4" w:rsidP="004A4AB4">
      <w:pPr>
        <w:pStyle w:val="CuerpoMemoria"/>
        <w:numPr>
          <w:ilvl w:val="1"/>
          <w:numId w:val="31"/>
        </w:numPr>
        <w:rPr>
          <w:rFonts w:eastAsia="Times New Roman"/>
        </w:rPr>
      </w:pPr>
      <w:r w:rsidRPr="00A3569E">
        <w:rPr>
          <w:rFonts w:eastAsia="Times New Roman"/>
          <w:bCs/>
        </w:rPr>
        <w:t>COMPASS Kokura:</w:t>
      </w:r>
      <w:r w:rsidRPr="00A3569E">
        <w:rPr>
          <w:rFonts w:eastAsia="Times New Roman"/>
        </w:rPr>
        <w:t xml:space="preserve"> centro de apoyo a startups.</w:t>
      </w:r>
    </w:p>
    <w:p w14:paraId="11DBA7AD" w14:textId="77777777" w:rsidR="004A4AB4" w:rsidRPr="00A3569E" w:rsidRDefault="004A4AB4" w:rsidP="004A4AB4">
      <w:pPr>
        <w:pStyle w:val="CuerpoMemoria"/>
        <w:numPr>
          <w:ilvl w:val="1"/>
          <w:numId w:val="31"/>
        </w:numPr>
        <w:rPr>
          <w:rFonts w:eastAsia="Times New Roman"/>
        </w:rPr>
      </w:pPr>
      <w:r w:rsidRPr="00190FF0">
        <w:rPr>
          <w:rFonts w:eastAsia="Times New Roman"/>
          <w:bCs/>
          <w:i/>
        </w:rPr>
        <w:t xml:space="preserve">Fukuoka </w:t>
      </w:r>
      <w:proofErr w:type="spellStart"/>
      <w:r w:rsidRPr="00190FF0">
        <w:rPr>
          <w:rFonts w:eastAsia="Times New Roman"/>
          <w:bCs/>
          <w:i/>
        </w:rPr>
        <w:t>Growth</w:t>
      </w:r>
      <w:proofErr w:type="spellEnd"/>
      <w:r w:rsidRPr="00190FF0">
        <w:rPr>
          <w:rFonts w:eastAsia="Times New Roman"/>
          <w:bCs/>
          <w:i/>
        </w:rPr>
        <w:t xml:space="preserve"> Next</w:t>
      </w:r>
      <w:r w:rsidRPr="00A3569E">
        <w:rPr>
          <w:rFonts w:eastAsia="Times New Roman"/>
          <w:bCs/>
        </w:rPr>
        <w:t>:</w:t>
      </w:r>
      <w:r w:rsidRPr="00A3569E">
        <w:rPr>
          <w:rFonts w:eastAsia="Times New Roman"/>
        </w:rPr>
        <w:t xml:space="preserve"> incubadora y espacio colaborativo de alto impacto.</w:t>
      </w:r>
    </w:p>
    <w:p w14:paraId="32BC5032" w14:textId="77777777" w:rsidR="004A4AB4" w:rsidRPr="00A3569E" w:rsidRDefault="004A4AB4" w:rsidP="004A4AB4">
      <w:pPr>
        <w:pStyle w:val="CuerpoMemoria"/>
        <w:numPr>
          <w:ilvl w:val="1"/>
          <w:numId w:val="31"/>
        </w:numPr>
        <w:rPr>
          <w:rFonts w:eastAsia="Times New Roman"/>
          <w:lang w:val="en-US"/>
        </w:rPr>
      </w:pPr>
      <w:r w:rsidRPr="00190FF0">
        <w:rPr>
          <w:rFonts w:eastAsia="Times New Roman"/>
          <w:bCs/>
          <w:i/>
          <w:lang w:val="en-US"/>
        </w:rPr>
        <w:t>Kitakyushu Science and Research Park</w:t>
      </w:r>
      <w:r w:rsidRPr="00A3569E">
        <w:rPr>
          <w:rFonts w:eastAsia="Times New Roman"/>
          <w:bCs/>
          <w:lang w:val="en-US"/>
        </w:rPr>
        <w:t xml:space="preserve"> (FAIS).</w:t>
      </w:r>
    </w:p>
    <w:p w14:paraId="7D5D586A" w14:textId="77777777" w:rsidR="004A4AB4" w:rsidRPr="00A3569E" w:rsidRDefault="004A4AB4" w:rsidP="004A4AB4">
      <w:pPr>
        <w:pStyle w:val="CuerpoMemoria"/>
        <w:numPr>
          <w:ilvl w:val="1"/>
          <w:numId w:val="31"/>
        </w:numPr>
        <w:rPr>
          <w:rFonts w:eastAsia="Times New Roman"/>
        </w:rPr>
      </w:pPr>
      <w:r w:rsidRPr="00A3569E">
        <w:rPr>
          <w:rFonts w:eastAsia="Times New Roman"/>
        </w:rPr>
        <w:lastRenderedPageBreak/>
        <w:t xml:space="preserve">Empresas tecnológicas y manufactureras como </w:t>
      </w:r>
      <w:r w:rsidRPr="00A3569E">
        <w:rPr>
          <w:rFonts w:eastAsia="Times New Roman"/>
          <w:bCs/>
        </w:rPr>
        <w:t>Yaskawa</w:t>
      </w:r>
      <w:r w:rsidRPr="00A3569E">
        <w:rPr>
          <w:rFonts w:eastAsia="Times New Roman"/>
        </w:rPr>
        <w:t xml:space="preserve">, </w:t>
      </w:r>
      <w:r w:rsidRPr="00A3569E">
        <w:rPr>
          <w:rFonts w:eastAsia="Times New Roman"/>
          <w:bCs/>
        </w:rPr>
        <w:t xml:space="preserve">Toyota Motor </w:t>
      </w:r>
      <w:proofErr w:type="spellStart"/>
      <w:r w:rsidRPr="00A3569E">
        <w:rPr>
          <w:rFonts w:eastAsia="Times New Roman"/>
          <w:bCs/>
        </w:rPr>
        <w:t>Kyushu</w:t>
      </w:r>
      <w:proofErr w:type="spellEnd"/>
      <w:r w:rsidRPr="00A3569E">
        <w:rPr>
          <w:rFonts w:eastAsia="Times New Roman"/>
        </w:rPr>
        <w:t xml:space="preserve">, </w:t>
      </w:r>
      <w:r w:rsidRPr="00A3569E">
        <w:rPr>
          <w:rFonts w:eastAsia="Times New Roman"/>
          <w:bCs/>
        </w:rPr>
        <w:t xml:space="preserve">Panasonic Center </w:t>
      </w:r>
      <w:proofErr w:type="spellStart"/>
      <w:r w:rsidRPr="00A3569E">
        <w:rPr>
          <w:rFonts w:eastAsia="Times New Roman"/>
          <w:bCs/>
        </w:rPr>
        <w:t>Tokyo</w:t>
      </w:r>
      <w:proofErr w:type="spellEnd"/>
      <w:r w:rsidRPr="00A3569E">
        <w:rPr>
          <w:rFonts w:eastAsia="Times New Roman"/>
        </w:rPr>
        <w:t xml:space="preserve">, </w:t>
      </w:r>
      <w:proofErr w:type="spellStart"/>
      <w:r w:rsidRPr="00A3569E">
        <w:rPr>
          <w:rFonts w:eastAsia="Times New Roman"/>
        </w:rPr>
        <w:t>KiQ</w:t>
      </w:r>
      <w:proofErr w:type="spellEnd"/>
      <w:r w:rsidRPr="00A3569E">
        <w:rPr>
          <w:rFonts w:eastAsia="Times New Roman"/>
        </w:rPr>
        <w:t xml:space="preserve"> </w:t>
      </w:r>
      <w:proofErr w:type="spellStart"/>
      <w:r w:rsidRPr="00A3569E">
        <w:rPr>
          <w:rFonts w:eastAsia="Times New Roman"/>
        </w:rPr>
        <w:t>Robotics</w:t>
      </w:r>
      <w:proofErr w:type="spellEnd"/>
      <w:r w:rsidRPr="00A3569E">
        <w:rPr>
          <w:rFonts w:eastAsia="Times New Roman"/>
        </w:rPr>
        <w:t xml:space="preserve"> y </w:t>
      </w:r>
      <w:r w:rsidRPr="00190FF0">
        <w:rPr>
          <w:rFonts w:eastAsia="Times New Roman"/>
          <w:i/>
        </w:rPr>
        <w:t>startups</w:t>
      </w:r>
      <w:r w:rsidRPr="00A3569E">
        <w:rPr>
          <w:rFonts w:eastAsia="Times New Roman"/>
        </w:rPr>
        <w:t xml:space="preserve"> regionales emergentes </w:t>
      </w:r>
    </w:p>
    <w:p w14:paraId="0115DAF0" w14:textId="77777777" w:rsidR="004A4AB4" w:rsidRPr="005E7108" w:rsidRDefault="004A4AB4" w:rsidP="004A4AB4">
      <w:pPr>
        <w:pStyle w:val="CuerpoMemoria"/>
        <w:rPr>
          <w:rFonts w:eastAsiaTheme="majorEastAsia" w:cstheme="majorBidi"/>
          <w:color w:val="1F3763" w:themeColor="accent1" w:themeShade="7F"/>
        </w:rPr>
      </w:pPr>
      <w:r w:rsidRPr="005E7108">
        <w:rPr>
          <w:rFonts w:eastAsia="Times New Roman"/>
        </w:rPr>
        <w:t>Estas experiencias permitieron conocer de primera mano modelos de colaboración industria–academia–gobierno y estrategias de innovación abierta.</w:t>
      </w:r>
    </w:p>
    <w:p w14:paraId="3E7CE98D" w14:textId="77777777" w:rsidR="004A4AB4" w:rsidRPr="005E7108" w:rsidRDefault="004A4AB4" w:rsidP="004A4AB4">
      <w:pPr>
        <w:pStyle w:val="CuerpoMemoria"/>
        <w:numPr>
          <w:ilvl w:val="0"/>
          <w:numId w:val="31"/>
        </w:numPr>
        <w:rPr>
          <w:rFonts w:eastAsia="Times New Roman"/>
          <w:color w:val="auto"/>
        </w:rPr>
      </w:pPr>
      <w:r w:rsidRPr="005E7108">
        <w:rPr>
          <w:rFonts w:eastAsia="Times New Roman"/>
        </w:rPr>
        <w:t xml:space="preserve">Elaboración del </w:t>
      </w:r>
      <w:r w:rsidRPr="00190FF0">
        <w:rPr>
          <w:rFonts w:eastAsia="Times New Roman"/>
          <w:i/>
        </w:rPr>
        <w:t xml:space="preserve">Job </w:t>
      </w:r>
      <w:proofErr w:type="spellStart"/>
      <w:r w:rsidRPr="00190FF0">
        <w:rPr>
          <w:rFonts w:eastAsia="Times New Roman"/>
          <w:i/>
        </w:rPr>
        <w:t>Report</w:t>
      </w:r>
      <w:proofErr w:type="spellEnd"/>
      <w:r w:rsidRPr="005E7108">
        <w:rPr>
          <w:rFonts w:eastAsia="Times New Roman"/>
        </w:rPr>
        <w:t xml:space="preserve"> y del </w:t>
      </w:r>
      <w:proofErr w:type="spellStart"/>
      <w:r w:rsidRPr="00190FF0">
        <w:rPr>
          <w:rFonts w:eastAsia="Times New Roman"/>
          <w:i/>
        </w:rPr>
        <w:t>Action</w:t>
      </w:r>
      <w:proofErr w:type="spellEnd"/>
      <w:r w:rsidRPr="00190FF0">
        <w:rPr>
          <w:rFonts w:eastAsia="Times New Roman"/>
          <w:i/>
        </w:rPr>
        <w:t xml:space="preserve"> Plan</w:t>
      </w:r>
    </w:p>
    <w:p w14:paraId="5918A130" w14:textId="5B89767F" w:rsidR="004A4AB4" w:rsidRPr="005E7108" w:rsidRDefault="004A4AB4" w:rsidP="004A4AB4">
      <w:pPr>
        <w:pStyle w:val="CuerpoMemoria"/>
        <w:rPr>
          <w:rFonts w:eastAsia="Times New Roman"/>
        </w:rPr>
      </w:pPr>
      <w:r w:rsidRPr="005E7108">
        <w:rPr>
          <w:rFonts w:eastAsia="Times New Roman"/>
        </w:rPr>
        <w:t xml:space="preserve">Como parte del programa, </w:t>
      </w:r>
      <w:r w:rsidR="00190FF0">
        <w:rPr>
          <w:rFonts w:eastAsia="Times New Roman"/>
        </w:rPr>
        <w:t>se desarrolló</w:t>
      </w:r>
      <w:r w:rsidRPr="005E7108">
        <w:rPr>
          <w:rFonts w:eastAsia="Times New Roman"/>
        </w:rPr>
        <w:t xml:space="preserve"> un </w:t>
      </w:r>
      <w:r>
        <w:rPr>
          <w:rFonts w:eastAsia="Times New Roman"/>
        </w:rPr>
        <w:t>Reporte del trabajo (</w:t>
      </w:r>
      <w:r w:rsidRPr="00190FF0">
        <w:rPr>
          <w:rFonts w:eastAsia="Times New Roman"/>
          <w:bCs/>
          <w:i/>
        </w:rPr>
        <w:t xml:space="preserve">Job </w:t>
      </w:r>
      <w:proofErr w:type="spellStart"/>
      <w:r w:rsidRPr="00190FF0">
        <w:rPr>
          <w:rFonts w:eastAsia="Times New Roman"/>
          <w:bCs/>
          <w:i/>
        </w:rPr>
        <w:t>Report</w:t>
      </w:r>
      <w:proofErr w:type="spellEnd"/>
      <w:r>
        <w:rPr>
          <w:rFonts w:eastAsia="Times New Roman"/>
          <w:bCs/>
        </w:rPr>
        <w:t>)</w:t>
      </w:r>
      <w:r w:rsidRPr="005E7108">
        <w:rPr>
          <w:rFonts w:eastAsia="Times New Roman"/>
        </w:rPr>
        <w:t xml:space="preserve"> que presentó:</w:t>
      </w:r>
    </w:p>
    <w:p w14:paraId="20EC8103" w14:textId="77777777" w:rsidR="004A4AB4" w:rsidRDefault="004A4AB4" w:rsidP="004A4AB4">
      <w:pPr>
        <w:pStyle w:val="CuerpoMemoria"/>
        <w:numPr>
          <w:ilvl w:val="0"/>
          <w:numId w:val="31"/>
        </w:numPr>
        <w:rPr>
          <w:rFonts w:eastAsia="Times New Roman"/>
        </w:rPr>
      </w:pPr>
      <w:r w:rsidRPr="00A3569E">
        <w:rPr>
          <w:rFonts w:eastAsia="Times New Roman"/>
        </w:rPr>
        <w:t>Las responsabilidades de PROINDUSTRIA en el fortalecimiento de la innovación.</w:t>
      </w:r>
    </w:p>
    <w:p w14:paraId="2C1E0A03" w14:textId="77777777" w:rsidR="004A4AB4" w:rsidRDefault="004A4AB4" w:rsidP="004A4AB4">
      <w:pPr>
        <w:pStyle w:val="CuerpoMemoria"/>
        <w:numPr>
          <w:ilvl w:val="0"/>
          <w:numId w:val="31"/>
        </w:numPr>
        <w:rPr>
          <w:rFonts w:eastAsia="Times New Roman"/>
        </w:rPr>
      </w:pPr>
      <w:r w:rsidRPr="00A3569E">
        <w:rPr>
          <w:rFonts w:eastAsia="Times New Roman"/>
        </w:rPr>
        <w:t>Los desafíos existentes en la División de Fomento a la Innovación.</w:t>
      </w:r>
    </w:p>
    <w:p w14:paraId="1772D83A" w14:textId="77777777" w:rsidR="004A4AB4" w:rsidRPr="00A3569E" w:rsidRDefault="004A4AB4" w:rsidP="004A4AB4">
      <w:pPr>
        <w:pStyle w:val="CuerpoMemoria"/>
        <w:numPr>
          <w:ilvl w:val="0"/>
          <w:numId w:val="31"/>
        </w:numPr>
        <w:rPr>
          <w:rFonts w:eastAsia="Times New Roman"/>
        </w:rPr>
      </w:pPr>
      <w:r w:rsidRPr="00A3569E">
        <w:rPr>
          <w:rFonts w:eastAsia="Times New Roman"/>
        </w:rPr>
        <w:t>Las oportunidades de mejora mediante herramientas aprendidas en Japón</w:t>
      </w:r>
      <w:r>
        <w:rPr>
          <w:rFonts w:eastAsia="Times New Roman"/>
        </w:rPr>
        <w:t>.</w:t>
      </w:r>
    </w:p>
    <w:p w14:paraId="2BDDF952" w14:textId="77777777" w:rsidR="004A4AB4" w:rsidRPr="005E7108" w:rsidRDefault="004A4AB4" w:rsidP="004A4AB4">
      <w:pPr>
        <w:pStyle w:val="CuerpoMemoria"/>
        <w:rPr>
          <w:rFonts w:eastAsia="Times New Roman"/>
        </w:rPr>
      </w:pPr>
      <w:r w:rsidRPr="005E7108">
        <w:rPr>
          <w:rFonts w:eastAsia="Times New Roman"/>
        </w:rPr>
        <w:t xml:space="preserve">Además, se elaboró un </w:t>
      </w:r>
      <w:r w:rsidRPr="005E7108">
        <w:rPr>
          <w:rFonts w:eastAsia="Times New Roman"/>
          <w:bCs/>
        </w:rPr>
        <w:t>Plan</w:t>
      </w:r>
      <w:r>
        <w:rPr>
          <w:rFonts w:eastAsia="Times New Roman"/>
          <w:bCs/>
        </w:rPr>
        <w:t xml:space="preserve"> de Acción</w:t>
      </w:r>
      <w:r w:rsidRPr="005E7108">
        <w:rPr>
          <w:rFonts w:eastAsia="Times New Roman"/>
        </w:rPr>
        <w:t>, orientado a aplicar en la República Dominicana las metodologías, estrategias y modelos estudiados.</w:t>
      </w:r>
    </w:p>
    <w:p w14:paraId="7DB286DE" w14:textId="77777777" w:rsidR="004A4AB4" w:rsidRDefault="004A4AB4" w:rsidP="004A4AB4">
      <w:pPr>
        <w:pStyle w:val="CuerpoMemoria"/>
        <w:rPr>
          <w:rFonts w:eastAsia="Times New Roman"/>
        </w:rPr>
      </w:pPr>
      <w:r w:rsidRPr="005E7108">
        <w:rPr>
          <w:rFonts w:eastAsia="Times New Roman"/>
        </w:rPr>
        <w:t>Durante el programa se identificaron elementos clave que pueden fortalecer los esfuerzos nacionales:</w:t>
      </w:r>
    </w:p>
    <w:p w14:paraId="4FAC3845" w14:textId="77777777" w:rsidR="004A4AB4" w:rsidRDefault="004A4AB4" w:rsidP="004A4AB4">
      <w:pPr>
        <w:pStyle w:val="CuerpoMemoria"/>
        <w:numPr>
          <w:ilvl w:val="0"/>
          <w:numId w:val="32"/>
        </w:numPr>
        <w:rPr>
          <w:rFonts w:eastAsia="Times New Roman"/>
          <w:color w:val="auto"/>
        </w:rPr>
      </w:pPr>
      <w:r>
        <w:rPr>
          <w:rFonts w:eastAsia="Times New Roman"/>
        </w:rPr>
        <w:t>Importancia de una Gobernanza Colaborativa</w:t>
      </w:r>
    </w:p>
    <w:p w14:paraId="1CF79E90" w14:textId="77777777" w:rsidR="004A4AB4" w:rsidRPr="00A3569E" w:rsidRDefault="004A4AB4" w:rsidP="004A4AB4">
      <w:pPr>
        <w:pStyle w:val="CuerpoMemoria"/>
        <w:rPr>
          <w:rFonts w:eastAsia="Times New Roman"/>
        </w:rPr>
      </w:pPr>
      <w:r w:rsidRPr="005E7108">
        <w:rPr>
          <w:rFonts w:eastAsia="Times New Roman"/>
        </w:rPr>
        <w:t>El modelo japonés demuestra que el éxito del ecosistema depende de la coordinación entre</w:t>
      </w:r>
      <w:r>
        <w:rPr>
          <w:rFonts w:eastAsia="Times New Roman"/>
        </w:rPr>
        <w:t xml:space="preserve"> </w:t>
      </w:r>
      <w:r w:rsidRPr="00A3569E">
        <w:rPr>
          <w:rFonts w:eastAsia="Times New Roman"/>
        </w:rPr>
        <w:t>gobierno central y local</w:t>
      </w:r>
      <w:r>
        <w:rPr>
          <w:rFonts w:eastAsia="Times New Roman"/>
        </w:rPr>
        <w:t xml:space="preserve">, </w:t>
      </w:r>
      <w:r w:rsidRPr="00A3569E">
        <w:rPr>
          <w:rFonts w:eastAsia="Times New Roman"/>
        </w:rPr>
        <w:t xml:space="preserve">universidades, empresas, centros de investigación y </w:t>
      </w:r>
      <w:r>
        <w:rPr>
          <w:rFonts w:eastAsia="Times New Roman"/>
        </w:rPr>
        <w:t xml:space="preserve">el </w:t>
      </w:r>
      <w:r w:rsidRPr="00A3569E">
        <w:rPr>
          <w:rFonts w:eastAsia="Times New Roman"/>
        </w:rPr>
        <w:t>sector financiero (</w:t>
      </w:r>
      <w:r>
        <w:rPr>
          <w:rFonts w:eastAsia="Times New Roman"/>
        </w:rPr>
        <w:t>V</w:t>
      </w:r>
      <w:r w:rsidRPr="00A3569E">
        <w:rPr>
          <w:rFonts w:eastAsia="Times New Roman"/>
        </w:rPr>
        <w:t xml:space="preserve">enture </w:t>
      </w:r>
      <w:r>
        <w:rPr>
          <w:rFonts w:eastAsia="Times New Roman"/>
        </w:rPr>
        <w:t>C</w:t>
      </w:r>
      <w:r w:rsidRPr="00A3569E">
        <w:rPr>
          <w:rFonts w:eastAsia="Times New Roman"/>
        </w:rPr>
        <w:t>apital)</w:t>
      </w:r>
      <w:r>
        <w:rPr>
          <w:rFonts w:eastAsia="Times New Roman"/>
        </w:rPr>
        <w:t>.</w:t>
      </w:r>
    </w:p>
    <w:p w14:paraId="628AB893" w14:textId="77777777" w:rsidR="004A4AB4" w:rsidRDefault="004A4AB4" w:rsidP="004A4AB4">
      <w:pPr>
        <w:pStyle w:val="CuerpoMemoria"/>
        <w:numPr>
          <w:ilvl w:val="0"/>
          <w:numId w:val="32"/>
        </w:numPr>
        <w:rPr>
          <w:rFonts w:eastAsia="Times New Roman"/>
        </w:rPr>
      </w:pPr>
      <w:r w:rsidRPr="005E7108">
        <w:rPr>
          <w:rFonts w:eastAsia="Times New Roman"/>
        </w:rPr>
        <w:lastRenderedPageBreak/>
        <w:t xml:space="preserve">Rol de los Centros de Innovación y </w:t>
      </w:r>
      <w:r w:rsidRPr="00190FF0">
        <w:rPr>
          <w:rFonts w:eastAsia="Times New Roman"/>
          <w:i/>
        </w:rPr>
        <w:t xml:space="preserve">Startups </w:t>
      </w:r>
      <w:proofErr w:type="spellStart"/>
      <w:r w:rsidRPr="00190FF0">
        <w:rPr>
          <w:rFonts w:eastAsia="Times New Roman"/>
          <w:i/>
        </w:rPr>
        <w:t>Hubs</w:t>
      </w:r>
      <w:proofErr w:type="spellEnd"/>
    </w:p>
    <w:p w14:paraId="7ED7DD6E" w14:textId="77777777" w:rsidR="004A4AB4" w:rsidRPr="005E7108" w:rsidRDefault="004A4AB4" w:rsidP="004A4AB4">
      <w:pPr>
        <w:pStyle w:val="CuerpoMemoria"/>
        <w:rPr>
          <w:rFonts w:eastAsia="Times New Roman"/>
        </w:rPr>
      </w:pPr>
      <w:r>
        <w:rPr>
          <w:rFonts w:eastAsia="Times New Roman"/>
        </w:rPr>
        <w:t>Este curso de cooperación internacional sirvió para identificar que e</w:t>
      </w:r>
      <w:r w:rsidRPr="005E7108">
        <w:rPr>
          <w:rFonts w:eastAsia="Times New Roman"/>
        </w:rPr>
        <w:t xml:space="preserve">spacios como COMPASS Kokura son plataformas que integran incubación, aceleración, mentorías y </w:t>
      </w:r>
      <w:proofErr w:type="spellStart"/>
      <w:r w:rsidRPr="00190FF0">
        <w:rPr>
          <w:rFonts w:eastAsia="Times New Roman"/>
          <w:i/>
        </w:rPr>
        <w:t>networking</w:t>
      </w:r>
      <w:proofErr w:type="spellEnd"/>
      <w:r w:rsidRPr="005E7108">
        <w:rPr>
          <w:rFonts w:eastAsia="Times New Roman"/>
        </w:rPr>
        <w:t>.</w:t>
      </w:r>
    </w:p>
    <w:p w14:paraId="3A56B2BB" w14:textId="77777777" w:rsidR="004A4AB4" w:rsidRPr="005E7108" w:rsidRDefault="004A4AB4" w:rsidP="004A4AB4">
      <w:pPr>
        <w:pStyle w:val="CuerpoMemoria"/>
        <w:rPr>
          <w:rFonts w:eastAsia="Times New Roman"/>
        </w:rPr>
      </w:pPr>
      <w:r w:rsidRPr="005E7108">
        <w:rPr>
          <w:rFonts w:eastAsia="Times New Roman"/>
        </w:rPr>
        <w:t xml:space="preserve">Esta experiencia es directamente aplicable al trabajo que </w:t>
      </w:r>
      <w:r>
        <w:rPr>
          <w:rFonts w:eastAsia="Times New Roman"/>
        </w:rPr>
        <w:t>se realiza</w:t>
      </w:r>
      <w:r w:rsidRPr="005E7108">
        <w:rPr>
          <w:rFonts w:eastAsia="Times New Roman"/>
        </w:rPr>
        <w:t xml:space="preserve"> desde </w:t>
      </w:r>
      <w:r w:rsidRPr="005E7108">
        <w:rPr>
          <w:rFonts w:eastAsia="Times New Roman"/>
          <w:bCs/>
        </w:rPr>
        <w:t>PROINDUSTRIA</w:t>
      </w:r>
      <w:r w:rsidRPr="005E7108">
        <w:rPr>
          <w:rFonts w:eastAsia="Times New Roman"/>
        </w:rPr>
        <w:t>, en especial para fortalecer la red de innovación industrial.</w:t>
      </w:r>
    </w:p>
    <w:p w14:paraId="2B138DD2" w14:textId="77777777" w:rsidR="004A4AB4" w:rsidRPr="005E7108" w:rsidRDefault="004A4AB4" w:rsidP="004A4AB4">
      <w:pPr>
        <w:pStyle w:val="CuerpoMemoria"/>
        <w:numPr>
          <w:ilvl w:val="0"/>
          <w:numId w:val="32"/>
        </w:numPr>
        <w:rPr>
          <w:rFonts w:eastAsia="Times New Roman"/>
        </w:rPr>
      </w:pPr>
      <w:r w:rsidRPr="005E7108">
        <w:rPr>
          <w:rFonts w:eastAsia="Times New Roman"/>
        </w:rPr>
        <w:t>Cultura de Innovación Sostenida y de Largo Plazo</w:t>
      </w:r>
    </w:p>
    <w:p w14:paraId="28347B9F" w14:textId="77777777" w:rsidR="004A4AB4" w:rsidRPr="005E7108" w:rsidRDefault="004A4AB4" w:rsidP="004A4AB4">
      <w:pPr>
        <w:pStyle w:val="CuerpoMemoria"/>
        <w:rPr>
          <w:rFonts w:eastAsia="Times New Roman"/>
        </w:rPr>
      </w:pPr>
      <w:r w:rsidRPr="005E7108">
        <w:rPr>
          <w:rFonts w:eastAsia="Times New Roman"/>
        </w:rPr>
        <w:t>Japón prioriza el emprendimiento tecnológico con enfoque en automatización, robótica y digitalización</w:t>
      </w:r>
      <w:r>
        <w:rPr>
          <w:rFonts w:eastAsia="Times New Roman"/>
        </w:rPr>
        <w:t>, ambas son</w:t>
      </w:r>
      <w:r w:rsidRPr="005E7108">
        <w:rPr>
          <w:rFonts w:eastAsia="Times New Roman"/>
        </w:rPr>
        <w:t xml:space="preserve"> áreas alineadas a los objetivos de la División de Fomento a la Innovación de PROINDUSTRIA.</w:t>
      </w:r>
    </w:p>
    <w:p w14:paraId="00773D6F" w14:textId="77777777" w:rsidR="004A4AB4" w:rsidRDefault="004A4AB4" w:rsidP="004A4AB4">
      <w:pPr>
        <w:pStyle w:val="CuerpoMemoria"/>
        <w:numPr>
          <w:ilvl w:val="0"/>
          <w:numId w:val="32"/>
        </w:numPr>
        <w:rPr>
          <w:rFonts w:eastAsia="Times New Roman"/>
        </w:rPr>
      </w:pPr>
      <w:r>
        <w:rPr>
          <w:rFonts w:eastAsia="Times New Roman"/>
        </w:rPr>
        <w:t>Relevancia de la Propiedad Intelectual</w:t>
      </w:r>
    </w:p>
    <w:p w14:paraId="797C876A" w14:textId="7A44021F" w:rsidR="004A4AB4" w:rsidRPr="005E7108" w:rsidRDefault="004A4AB4" w:rsidP="004A4AB4">
      <w:pPr>
        <w:pStyle w:val="CuerpoMemoria"/>
        <w:rPr>
          <w:rFonts w:eastAsia="Times New Roman"/>
        </w:rPr>
      </w:pPr>
      <w:r w:rsidRPr="005E7108">
        <w:rPr>
          <w:rFonts w:eastAsia="Times New Roman"/>
        </w:rPr>
        <w:t>La gestión de propiedad intelectual es un pilar fundamental en la creación de startups sólidas; constituye un componente crítico para los programas que desarroll</w:t>
      </w:r>
      <w:r w:rsidR="00EB09E2">
        <w:rPr>
          <w:rFonts w:eastAsia="Times New Roman"/>
        </w:rPr>
        <w:t>a</w:t>
      </w:r>
      <w:r w:rsidRPr="005E7108">
        <w:rPr>
          <w:rFonts w:eastAsia="Times New Roman"/>
        </w:rPr>
        <w:t xml:space="preserve"> en la institución.</w:t>
      </w:r>
    </w:p>
    <w:p w14:paraId="3963E146" w14:textId="77777777" w:rsidR="004A4AB4" w:rsidRPr="005E7108" w:rsidRDefault="004A4AB4" w:rsidP="004A4AB4">
      <w:pPr>
        <w:pStyle w:val="CuerpoMemoria"/>
        <w:rPr>
          <w:rFonts w:eastAsia="Times New Roman"/>
        </w:rPr>
      </w:pPr>
      <w:r>
        <w:rPr>
          <w:rFonts w:eastAsia="Times New Roman"/>
        </w:rPr>
        <w:t>A raíz de esta iniciativa de cooperación, se obtuvieron</w:t>
      </w:r>
      <w:r w:rsidRPr="005E7108">
        <w:rPr>
          <w:rFonts w:eastAsia="Times New Roman"/>
        </w:rPr>
        <w:t xml:space="preserve"> los siguientes resultados:</w:t>
      </w:r>
    </w:p>
    <w:p w14:paraId="47C611DF" w14:textId="77777777" w:rsidR="004A4AB4" w:rsidRDefault="004A4AB4" w:rsidP="004A4AB4">
      <w:pPr>
        <w:pStyle w:val="CuerpoMemoria"/>
        <w:numPr>
          <w:ilvl w:val="0"/>
          <w:numId w:val="32"/>
        </w:numPr>
        <w:rPr>
          <w:rFonts w:eastAsia="Times New Roman"/>
        </w:rPr>
      </w:pPr>
      <w:r w:rsidRPr="00A3569E">
        <w:rPr>
          <w:rFonts w:eastAsia="Times New Roman"/>
          <w:bCs/>
        </w:rPr>
        <w:t>Adopción de nuevas metodologías</w:t>
      </w:r>
      <w:r w:rsidRPr="00A3569E">
        <w:rPr>
          <w:rFonts w:eastAsia="Times New Roman"/>
        </w:rPr>
        <w:t xml:space="preserve"> para el diseño de programas de innovación (</w:t>
      </w:r>
      <w:proofErr w:type="spellStart"/>
      <w:r w:rsidRPr="00190FF0">
        <w:rPr>
          <w:rFonts w:eastAsia="Times New Roman"/>
          <w:i/>
        </w:rPr>
        <w:t>ideathons</w:t>
      </w:r>
      <w:proofErr w:type="spellEnd"/>
      <w:r w:rsidRPr="00190FF0">
        <w:rPr>
          <w:rFonts w:eastAsia="Times New Roman"/>
          <w:i/>
        </w:rPr>
        <w:t xml:space="preserve">, </w:t>
      </w:r>
      <w:proofErr w:type="spellStart"/>
      <w:r w:rsidRPr="00190FF0">
        <w:rPr>
          <w:rFonts w:eastAsia="Times New Roman"/>
          <w:i/>
        </w:rPr>
        <w:t>hackathons</w:t>
      </w:r>
      <w:proofErr w:type="spellEnd"/>
      <w:r w:rsidRPr="00190FF0">
        <w:rPr>
          <w:rFonts w:eastAsia="Times New Roman"/>
          <w:i/>
        </w:rPr>
        <w:t xml:space="preserve">, </w:t>
      </w:r>
      <w:proofErr w:type="spellStart"/>
      <w:r w:rsidRPr="00190FF0">
        <w:rPr>
          <w:rFonts w:eastAsia="Times New Roman"/>
          <w:i/>
        </w:rPr>
        <w:t>Design</w:t>
      </w:r>
      <w:proofErr w:type="spellEnd"/>
      <w:r w:rsidRPr="00190FF0">
        <w:rPr>
          <w:rFonts w:eastAsia="Times New Roman"/>
          <w:i/>
        </w:rPr>
        <w:t xml:space="preserve"> </w:t>
      </w:r>
      <w:proofErr w:type="spellStart"/>
      <w:r w:rsidRPr="00190FF0">
        <w:rPr>
          <w:rFonts w:eastAsia="Times New Roman"/>
          <w:i/>
        </w:rPr>
        <w:t>Thinking</w:t>
      </w:r>
      <w:proofErr w:type="spellEnd"/>
      <w:r w:rsidRPr="00A3569E">
        <w:rPr>
          <w:rFonts w:eastAsia="Times New Roman"/>
        </w:rPr>
        <w:t>).</w:t>
      </w:r>
    </w:p>
    <w:p w14:paraId="14A870E1" w14:textId="77777777" w:rsidR="004A4AB4" w:rsidRDefault="004A4AB4" w:rsidP="004A4AB4">
      <w:pPr>
        <w:pStyle w:val="CuerpoMemoria"/>
        <w:numPr>
          <w:ilvl w:val="0"/>
          <w:numId w:val="32"/>
        </w:numPr>
        <w:rPr>
          <w:rFonts w:eastAsia="Times New Roman"/>
        </w:rPr>
      </w:pPr>
      <w:r w:rsidRPr="009C7DBA">
        <w:rPr>
          <w:rFonts w:eastAsia="Times New Roman"/>
          <w:bCs/>
        </w:rPr>
        <w:t>Fortalecimiento del enfoque estratégico</w:t>
      </w:r>
      <w:r w:rsidRPr="009C7DBA">
        <w:rPr>
          <w:rFonts w:eastAsia="Times New Roman"/>
        </w:rPr>
        <w:t xml:space="preserve"> del programa </w:t>
      </w:r>
      <w:r w:rsidRPr="009C7DBA">
        <w:rPr>
          <w:rFonts w:eastAsia="Times New Roman"/>
          <w:iCs/>
        </w:rPr>
        <w:t>Innova360</w:t>
      </w:r>
      <w:r w:rsidRPr="009C7DBA">
        <w:rPr>
          <w:rFonts w:eastAsia="Times New Roman"/>
        </w:rPr>
        <w:t xml:space="preserve"> y otras iniciativas nacionales de desarrollo industrial.</w:t>
      </w:r>
    </w:p>
    <w:p w14:paraId="1CFF2B8D" w14:textId="77777777" w:rsidR="004A4AB4" w:rsidRDefault="004A4AB4" w:rsidP="004A4AB4">
      <w:pPr>
        <w:pStyle w:val="CuerpoMemoria"/>
        <w:numPr>
          <w:ilvl w:val="0"/>
          <w:numId w:val="32"/>
        </w:numPr>
        <w:rPr>
          <w:rFonts w:eastAsia="Times New Roman"/>
        </w:rPr>
      </w:pPr>
      <w:r w:rsidRPr="009C7DBA">
        <w:rPr>
          <w:rFonts w:eastAsia="Times New Roman"/>
          <w:bCs/>
        </w:rPr>
        <w:t>Visión ampliada del modelo de ecosistema funcional</w:t>
      </w:r>
      <w:r w:rsidRPr="009C7DBA">
        <w:rPr>
          <w:rFonts w:eastAsia="Times New Roman"/>
        </w:rPr>
        <w:t>, basada en prácticas japonesas adaptables al contexto dominicano.</w:t>
      </w:r>
    </w:p>
    <w:p w14:paraId="04368277" w14:textId="77777777" w:rsidR="004A4AB4" w:rsidRDefault="004A4AB4" w:rsidP="004A4AB4">
      <w:pPr>
        <w:pStyle w:val="CuerpoMemoria"/>
        <w:numPr>
          <w:ilvl w:val="0"/>
          <w:numId w:val="32"/>
        </w:numPr>
        <w:rPr>
          <w:rFonts w:eastAsia="Times New Roman"/>
        </w:rPr>
      </w:pPr>
      <w:r w:rsidRPr="009C7DBA">
        <w:rPr>
          <w:rFonts w:eastAsia="Times New Roman"/>
          <w:bCs/>
        </w:rPr>
        <w:lastRenderedPageBreak/>
        <w:t xml:space="preserve">Formulación del </w:t>
      </w:r>
      <w:proofErr w:type="spellStart"/>
      <w:r w:rsidRPr="00190FF0">
        <w:rPr>
          <w:rFonts w:eastAsia="Times New Roman"/>
          <w:bCs/>
          <w:i/>
        </w:rPr>
        <w:t>Action</w:t>
      </w:r>
      <w:proofErr w:type="spellEnd"/>
      <w:r w:rsidRPr="00190FF0">
        <w:rPr>
          <w:rFonts w:eastAsia="Times New Roman"/>
          <w:bCs/>
          <w:i/>
        </w:rPr>
        <w:t xml:space="preserve"> Plan</w:t>
      </w:r>
      <w:r w:rsidRPr="009C7DBA">
        <w:rPr>
          <w:rFonts w:eastAsia="Times New Roman"/>
        </w:rPr>
        <w:t>, que servirá como guía para implementar mejoras en el ecosistema de startups industriales en ciudades regionales.</w:t>
      </w:r>
    </w:p>
    <w:p w14:paraId="3A37B239" w14:textId="77777777" w:rsidR="004A4AB4" w:rsidRPr="009C7DBA" w:rsidRDefault="004A4AB4" w:rsidP="004A4AB4">
      <w:pPr>
        <w:pStyle w:val="CuerpoMemoria"/>
        <w:numPr>
          <w:ilvl w:val="0"/>
          <w:numId w:val="32"/>
        </w:numPr>
        <w:rPr>
          <w:rFonts w:eastAsia="Times New Roman"/>
        </w:rPr>
      </w:pPr>
      <w:r w:rsidRPr="009C7DBA">
        <w:rPr>
          <w:rFonts w:eastAsia="Times New Roman"/>
          <w:bCs/>
        </w:rPr>
        <w:t>Ampliación de redes internacionales</w:t>
      </w:r>
      <w:r w:rsidRPr="009C7DBA">
        <w:rPr>
          <w:rFonts w:eastAsia="Times New Roman"/>
        </w:rPr>
        <w:t>, facilitando oportunidades de cooperación futura entre Japón y República Dominicana.</w:t>
      </w:r>
    </w:p>
    <w:p w14:paraId="05BD07E2" w14:textId="77777777" w:rsidR="004A4AB4" w:rsidRPr="005E7108" w:rsidRDefault="004A4AB4" w:rsidP="004A4AB4">
      <w:pPr>
        <w:pStyle w:val="CuerpoMemoria"/>
        <w:rPr>
          <w:rFonts w:eastAsia="Times New Roman"/>
        </w:rPr>
      </w:pPr>
      <w:r w:rsidRPr="005E7108">
        <w:rPr>
          <w:rFonts w:eastAsia="Times New Roman"/>
        </w:rPr>
        <w:t xml:space="preserve">La participación en este programa de JICA representó una oportunidad estratégica para fortalecer las capacidades nacionales en materia de innovación y desarrollo de </w:t>
      </w:r>
      <w:r w:rsidRPr="00190FF0">
        <w:rPr>
          <w:rFonts w:eastAsia="Times New Roman"/>
          <w:i/>
        </w:rPr>
        <w:t>startups</w:t>
      </w:r>
      <w:r w:rsidRPr="005E7108">
        <w:rPr>
          <w:rFonts w:eastAsia="Times New Roman"/>
        </w:rPr>
        <w:t xml:space="preserve">. Los conocimientos adquiridos y las experiencias vividas constituyen una base sólida para avanzar en la consolidación de un </w:t>
      </w:r>
      <w:r w:rsidRPr="005E7108">
        <w:rPr>
          <w:rFonts w:eastAsia="Times New Roman"/>
          <w:bCs/>
        </w:rPr>
        <w:t>ecosistema de innovación industrial robusto, inclusivo y sostenible</w:t>
      </w:r>
      <w:r w:rsidRPr="005E7108">
        <w:rPr>
          <w:rFonts w:eastAsia="Times New Roman"/>
        </w:rPr>
        <w:t xml:space="preserve"> en la República Dominicana.</w:t>
      </w:r>
    </w:p>
    <w:p w14:paraId="3FE40E0B" w14:textId="6D38ABB3" w:rsidR="004A4AB4" w:rsidRDefault="004A4AB4" w:rsidP="004A4AB4">
      <w:pPr>
        <w:pStyle w:val="CuerpoMemoria"/>
        <w:rPr>
          <w:rFonts w:eastAsia="Times New Roman"/>
        </w:rPr>
      </w:pPr>
      <w:r w:rsidRPr="005E7108">
        <w:rPr>
          <w:rFonts w:eastAsia="Times New Roman"/>
        </w:rPr>
        <w:t xml:space="preserve">Se recomienda continuar desarrollando iniciativas de cooperación internacional que apoyen la transformación industrial del país y fortalezcan la competitividad de </w:t>
      </w:r>
      <w:r w:rsidR="00EB09E2">
        <w:rPr>
          <w:rFonts w:eastAsia="Times New Roman"/>
        </w:rPr>
        <w:t>l</w:t>
      </w:r>
      <w:r w:rsidRPr="005E7108">
        <w:rPr>
          <w:rFonts w:eastAsia="Times New Roman"/>
        </w:rPr>
        <w:t>as ciudades regionales.</w:t>
      </w:r>
    </w:p>
    <w:p w14:paraId="2AFB8487" w14:textId="77777777" w:rsidR="004A4AB4" w:rsidRDefault="004A4AB4" w:rsidP="004A4AB4">
      <w:pPr>
        <w:pStyle w:val="CuerpoMemoria"/>
        <w:jc w:val="center"/>
        <w:rPr>
          <w:rFonts w:cstheme="minorBidi"/>
          <w:noProof/>
          <w:sz w:val="22"/>
          <w:szCs w:val="22"/>
        </w:rPr>
      </w:pPr>
      <w:r>
        <w:rPr>
          <w:rFonts w:cstheme="minorBidi"/>
          <w:noProof/>
          <w:sz w:val="22"/>
          <w:szCs w:val="22"/>
        </w:rPr>
        <w:drawing>
          <wp:inline distT="0" distB="0" distL="0" distR="0" wp14:anchorId="1132E1FD" wp14:editId="68146566">
            <wp:extent cx="1214693" cy="1495862"/>
            <wp:effectExtent l="0" t="0" r="508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56666" cy="1547550"/>
                    </a:xfrm>
                    <a:prstGeom prst="rect">
                      <a:avLst/>
                    </a:prstGeom>
                    <a:noFill/>
                  </pic:spPr>
                </pic:pic>
              </a:graphicData>
            </a:graphic>
          </wp:inline>
        </w:drawing>
      </w:r>
      <w:r>
        <w:rPr>
          <w:rFonts w:cstheme="minorBidi"/>
          <w:noProof/>
          <w:sz w:val="22"/>
          <w:szCs w:val="22"/>
        </w:rPr>
        <w:drawing>
          <wp:inline distT="0" distB="0" distL="0" distR="0" wp14:anchorId="7182E6A0" wp14:editId="45D66988">
            <wp:extent cx="1246909" cy="1470504"/>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77072" cy="1506076"/>
                    </a:xfrm>
                    <a:prstGeom prst="rect">
                      <a:avLst/>
                    </a:prstGeom>
                    <a:noFill/>
                  </pic:spPr>
                </pic:pic>
              </a:graphicData>
            </a:graphic>
          </wp:inline>
        </w:drawing>
      </w:r>
      <w:r>
        <w:rPr>
          <w:rFonts w:cstheme="minorBidi"/>
          <w:noProof/>
          <w:sz w:val="22"/>
          <w:szCs w:val="22"/>
        </w:rPr>
        <w:drawing>
          <wp:inline distT="0" distB="0" distL="0" distR="0" wp14:anchorId="4D9B6557" wp14:editId="5D8B99C3">
            <wp:extent cx="1465680" cy="1469089"/>
            <wp:effectExtent l="0" t="0" r="127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29734"/>
                    <a:stretch/>
                  </pic:blipFill>
                  <pic:spPr bwMode="auto">
                    <a:xfrm>
                      <a:off x="0" y="0"/>
                      <a:ext cx="1482800" cy="1486249"/>
                    </a:xfrm>
                    <a:prstGeom prst="rect">
                      <a:avLst/>
                    </a:prstGeom>
                    <a:noFill/>
                    <a:ln>
                      <a:noFill/>
                    </a:ln>
                    <a:extLst>
                      <a:ext uri="{53640926-AAD7-44D8-BBD7-CCE9431645EC}">
                        <a14:shadowObscured xmlns:a14="http://schemas.microsoft.com/office/drawing/2010/main"/>
                      </a:ext>
                    </a:extLst>
                  </pic:spPr>
                </pic:pic>
              </a:graphicData>
            </a:graphic>
          </wp:inline>
        </w:drawing>
      </w:r>
      <w:r>
        <w:rPr>
          <w:bCs/>
          <w:i/>
          <w:noProof/>
          <w:sz w:val="18"/>
          <w:szCs w:val="18"/>
        </w:rPr>
        <w:br/>
        <w:t xml:space="preserve">Participación en programa KCCP de la JICA.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0E18024B" w14:textId="77777777" w:rsidR="004A4AB4" w:rsidRDefault="004A4AB4" w:rsidP="004A4AB4">
      <w:pPr>
        <w:pStyle w:val="CuerpoMemoria"/>
        <w:jc w:val="center"/>
        <w:rPr>
          <w:rFonts w:cstheme="minorBidi"/>
          <w:noProof/>
          <w:sz w:val="22"/>
          <w:szCs w:val="22"/>
        </w:rPr>
      </w:pPr>
    </w:p>
    <w:p w14:paraId="4A1CA327" w14:textId="77777777" w:rsidR="004A4AB4" w:rsidRPr="005E7108" w:rsidRDefault="004A4AB4" w:rsidP="004A4AB4">
      <w:pPr>
        <w:pStyle w:val="CuerpoMemoria"/>
        <w:jc w:val="center"/>
        <w:rPr>
          <w:rFonts w:eastAsiaTheme="minorHAnsi" w:cstheme="minorBidi"/>
        </w:rPr>
      </w:pPr>
      <w:r>
        <w:rPr>
          <w:rFonts w:cstheme="minorBidi"/>
          <w:noProof/>
          <w:sz w:val="22"/>
          <w:szCs w:val="22"/>
        </w:rPr>
        <w:lastRenderedPageBreak/>
        <w:drawing>
          <wp:inline distT="0" distB="0" distL="0" distR="0" wp14:anchorId="4F96C1E7" wp14:editId="6599A29E">
            <wp:extent cx="3657599" cy="1967024"/>
            <wp:effectExtent l="0" t="0" r="635"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8295"/>
                    <a:stretch/>
                  </pic:blipFill>
                  <pic:spPr bwMode="auto">
                    <a:xfrm>
                      <a:off x="0" y="0"/>
                      <a:ext cx="3683527" cy="1980968"/>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Bidi"/>
          <w:noProof/>
          <w:sz w:val="22"/>
          <w:szCs w:val="22"/>
        </w:rPr>
        <w:br/>
      </w:r>
      <w:r>
        <w:rPr>
          <w:bCs/>
          <w:i/>
          <w:noProof/>
          <w:sz w:val="18"/>
          <w:szCs w:val="18"/>
        </w:rPr>
        <w:t xml:space="preserve">Participación en programa KCCP de la JICA.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47ABF9F1" w14:textId="77777777" w:rsidR="004A4AB4" w:rsidRDefault="004A4AB4" w:rsidP="00E905D5">
      <w:pPr>
        <w:pStyle w:val="SubttuloMemoria"/>
        <w:rPr>
          <w:rFonts w:eastAsia="Times New Roman" w:cs="Calibri"/>
          <w:color w:val="000000"/>
          <w:u w:val="single"/>
        </w:rPr>
      </w:pPr>
      <w:r w:rsidRPr="009802FD">
        <w:t>3.3.</w:t>
      </w:r>
      <w:r>
        <w:t xml:space="preserve">5 </w:t>
      </w:r>
      <w:r w:rsidRPr="009C7DBA">
        <w:t>División de Apoyo a la Productividad</w:t>
      </w:r>
      <w:r w:rsidRPr="005E7108">
        <w:rPr>
          <w:rFonts w:eastAsia="Times New Roman" w:cs="Calibri"/>
          <w:color w:val="000000"/>
          <w:u w:val="single"/>
        </w:rPr>
        <w:t xml:space="preserve"> </w:t>
      </w:r>
    </w:p>
    <w:p w14:paraId="2BA0662C" w14:textId="77777777" w:rsidR="004A4AB4" w:rsidRPr="00286D91" w:rsidRDefault="004A4AB4" w:rsidP="004A4AB4">
      <w:pPr>
        <w:pStyle w:val="CuerpoMemoria"/>
      </w:pPr>
      <w:r w:rsidRPr="00286D91">
        <w:t xml:space="preserve">La División de Apoyo a la Productividad es </w:t>
      </w:r>
      <w:r>
        <w:t>la unidad responsable</w:t>
      </w:r>
      <w:r w:rsidRPr="00286D91">
        <w:t xml:space="preserve"> de promover el aumento en la competitividad de las industrias manufactureras mediante la mejora de sus niveles de productividad y calidad en la producción. </w:t>
      </w:r>
    </w:p>
    <w:p w14:paraId="437C74BC" w14:textId="77777777" w:rsidR="004A4AB4" w:rsidRPr="00286D91" w:rsidRDefault="004A4AB4" w:rsidP="004A4AB4">
      <w:pPr>
        <w:pStyle w:val="CuerpoMemoria"/>
      </w:pPr>
      <w:r w:rsidRPr="00286D91">
        <w:t>Las principales acciones de esta área institucional incluyen diseñar y desarrollar estrategias de sensibilización sobre las técnicas de mejora continua para las industrias del sector manufacturero; coordinar la realización de diagnósticos de la gestión empresarial para identificar oportunidades de mejora en sus procesos de producción; planificar y desarrollar charlas a los industriales sobre herramientas de calidad para la mejora continua; programar visitas a las industrias para asistir en la implementación de herramientas de calidad; generar informes o reportes de gestión a las industrias sobre la implementación de herramientas de calidad; y dirigir estudios para la medición de la productividad en las industrias.</w:t>
      </w:r>
    </w:p>
    <w:p w14:paraId="18972678" w14:textId="77777777" w:rsidR="004A4AB4" w:rsidRPr="00286D91" w:rsidRDefault="004A4AB4" w:rsidP="004A4AB4">
      <w:pPr>
        <w:pStyle w:val="CuerpoMemoria"/>
      </w:pPr>
      <w:r w:rsidRPr="00286D91">
        <w:t>Desde la División de Apoyo a la Productividad se brinda</w:t>
      </w:r>
      <w:r>
        <w:t>n los servicios de</w:t>
      </w:r>
      <w:r w:rsidRPr="00286D91">
        <w:t xml:space="preserve"> asistencias técnicas, capacitaciones y diagnósticos de gestión, para aplicar mejoras de la productividad en las industrias </w:t>
      </w:r>
      <w:r w:rsidRPr="00286D91">
        <w:lastRenderedPageBreak/>
        <w:t xml:space="preserve">manufactureras a nivel nacional, fomentando la competitividad.  A su vez, se realizan flujos productivos estandarizados, fácil de trabajar ergonómicamente, para transmitir conocimiento nuevos e innovadores, mejorar las áreas de trabajo aplicando herramientas en BPM, e implementando herramientas de mejora continua que incrementan la calidad durante el proceso de producción en las industrias. </w:t>
      </w:r>
    </w:p>
    <w:p w14:paraId="79AB78B8" w14:textId="77777777" w:rsidR="004A4AB4" w:rsidRPr="00286D91" w:rsidRDefault="004A4AB4" w:rsidP="004A4AB4">
      <w:pPr>
        <w:pStyle w:val="CuerpoMemoria"/>
      </w:pPr>
      <w:r w:rsidRPr="00286D91">
        <w:t>Estas funciones se realizan de las siguientes maneras</w:t>
      </w:r>
    </w:p>
    <w:p w14:paraId="424334B6" w14:textId="77777777" w:rsidR="004A4AB4" w:rsidRPr="00286D91" w:rsidRDefault="004A4AB4" w:rsidP="004A4AB4">
      <w:pPr>
        <w:pStyle w:val="CuerpoMemoria"/>
        <w:numPr>
          <w:ilvl w:val="0"/>
          <w:numId w:val="32"/>
        </w:numPr>
      </w:pPr>
      <w:r w:rsidRPr="00286D91">
        <w:t>Diseñar y Desarrollar Estrategias de Sensibilización sobre las Técnicas de Mejora Continua para las Industrias.</w:t>
      </w:r>
    </w:p>
    <w:p w14:paraId="274A0C5A" w14:textId="77777777" w:rsidR="004A4AB4" w:rsidRPr="00286D91" w:rsidRDefault="004A4AB4" w:rsidP="004A4AB4">
      <w:pPr>
        <w:pStyle w:val="CuerpoMemoria"/>
        <w:numPr>
          <w:ilvl w:val="0"/>
          <w:numId w:val="32"/>
        </w:numPr>
      </w:pPr>
      <w:r w:rsidRPr="00286D91">
        <w:t>Coordinar la realización de Diagnósticos de la Gestión Empresarial para identificar Oportunidades de Mejora.</w:t>
      </w:r>
    </w:p>
    <w:p w14:paraId="5EC89131" w14:textId="77777777" w:rsidR="004A4AB4" w:rsidRPr="00286D91" w:rsidRDefault="004A4AB4" w:rsidP="004A4AB4">
      <w:pPr>
        <w:pStyle w:val="CuerpoMemoria"/>
        <w:numPr>
          <w:ilvl w:val="0"/>
          <w:numId w:val="32"/>
        </w:numPr>
      </w:pPr>
      <w:r w:rsidRPr="00286D91">
        <w:t>Planificar y Desarrollar charlas a los industriales sobre herramientas de calidad para la Mejora Continua.</w:t>
      </w:r>
    </w:p>
    <w:p w14:paraId="4F76DCFE" w14:textId="77777777" w:rsidR="004A4AB4" w:rsidRPr="00286D91" w:rsidRDefault="004A4AB4" w:rsidP="004A4AB4">
      <w:pPr>
        <w:pStyle w:val="CuerpoMemoria"/>
        <w:numPr>
          <w:ilvl w:val="0"/>
          <w:numId w:val="32"/>
        </w:numPr>
      </w:pPr>
      <w:r w:rsidRPr="00286D91">
        <w:t>Programar visitas a las industrias para asistir en la implementación de Herramientas de Calidad.</w:t>
      </w:r>
    </w:p>
    <w:p w14:paraId="1E08CE19" w14:textId="77777777" w:rsidR="004A4AB4" w:rsidRDefault="004A4AB4" w:rsidP="004A4AB4">
      <w:pPr>
        <w:pStyle w:val="CuerpoMemoria"/>
        <w:numPr>
          <w:ilvl w:val="0"/>
          <w:numId w:val="32"/>
        </w:numPr>
      </w:pPr>
      <w:r w:rsidRPr="00286D91">
        <w:t>Generar informes o reportes de gestión a las industrias sobre la implementación de Herramientas de Calidad.</w:t>
      </w:r>
    </w:p>
    <w:p w14:paraId="52D7560B" w14:textId="77777777" w:rsidR="004A4AB4" w:rsidRDefault="004A4AB4" w:rsidP="004A4AB4">
      <w:pPr>
        <w:pStyle w:val="CuerpoMemoria"/>
      </w:pPr>
      <w:r>
        <w:t>Para el 2025, la División de Apoyo a la Productividad presentó los siguientes resultados:</w:t>
      </w:r>
    </w:p>
    <w:tbl>
      <w:tblPr>
        <w:tblpPr w:leftFromText="180" w:rightFromText="180" w:vertAnchor="text" w:horzAnchor="margin" w:tblpYSpec="outside"/>
        <w:tblW w:w="7933"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186"/>
        <w:gridCol w:w="1843"/>
        <w:gridCol w:w="829"/>
        <w:gridCol w:w="1125"/>
        <w:gridCol w:w="950"/>
      </w:tblGrid>
      <w:tr w:rsidR="004A4AB4" w:rsidRPr="004217E8" w14:paraId="5EB249E2" w14:textId="77777777" w:rsidTr="004A4AB4">
        <w:trPr>
          <w:trHeight w:val="832"/>
        </w:trPr>
        <w:tc>
          <w:tcPr>
            <w:tcW w:w="3186" w:type="dxa"/>
            <w:shd w:val="clear" w:color="auto" w:fill="011C50"/>
            <w:vAlign w:val="center"/>
          </w:tcPr>
          <w:p w14:paraId="2A0CD058"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lastRenderedPageBreak/>
              <w:t>Producto de Apoyo a la Productividad</w:t>
            </w:r>
          </w:p>
        </w:tc>
        <w:tc>
          <w:tcPr>
            <w:tcW w:w="1843" w:type="dxa"/>
            <w:shd w:val="clear" w:color="auto" w:fill="011C50"/>
            <w:vAlign w:val="center"/>
          </w:tcPr>
          <w:p w14:paraId="48A18C78"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Indicador</w:t>
            </w:r>
          </w:p>
        </w:tc>
        <w:tc>
          <w:tcPr>
            <w:tcW w:w="829" w:type="dxa"/>
            <w:shd w:val="clear" w:color="auto" w:fill="011C50"/>
            <w:vAlign w:val="center"/>
          </w:tcPr>
          <w:p w14:paraId="7896C2E3"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Meta</w:t>
            </w:r>
          </w:p>
        </w:tc>
        <w:tc>
          <w:tcPr>
            <w:tcW w:w="1125" w:type="dxa"/>
            <w:shd w:val="clear" w:color="auto" w:fill="011C50"/>
            <w:vAlign w:val="center"/>
          </w:tcPr>
          <w:p w14:paraId="4ABF82DD"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Logros</w:t>
            </w:r>
          </w:p>
        </w:tc>
        <w:tc>
          <w:tcPr>
            <w:tcW w:w="950" w:type="dxa"/>
            <w:shd w:val="clear" w:color="auto" w:fill="011C50"/>
            <w:vAlign w:val="center"/>
          </w:tcPr>
          <w:p w14:paraId="300C30A0"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t>%</w:t>
            </w:r>
          </w:p>
        </w:tc>
      </w:tr>
      <w:tr w:rsidR="004A4AB4" w:rsidRPr="004217E8" w14:paraId="612EA791" w14:textId="77777777" w:rsidTr="004A4AB4">
        <w:trPr>
          <w:trHeight w:val="309"/>
        </w:trPr>
        <w:tc>
          <w:tcPr>
            <w:tcW w:w="3186" w:type="dxa"/>
            <w:vMerge w:val="restart"/>
            <w:shd w:val="clear" w:color="auto" w:fill="auto"/>
            <w:vAlign w:val="center"/>
          </w:tcPr>
          <w:p w14:paraId="78C9422F" w14:textId="77777777" w:rsidR="004A4AB4" w:rsidRPr="00202333" w:rsidRDefault="004A4AB4" w:rsidP="004A4AB4">
            <w:pPr>
              <w:spacing w:after="0" w:line="360" w:lineRule="auto"/>
              <w:jc w:val="center"/>
              <w:rPr>
                <w:rFonts w:eastAsia="MS Mincho"/>
                <w:bCs/>
                <w:lang w:val="es-DO"/>
              </w:rPr>
            </w:pPr>
            <w:r w:rsidRPr="00202333">
              <w:rPr>
                <w:rFonts w:eastAsia="Times New Roman"/>
                <w:bCs/>
                <w:lang w:val="es-DO"/>
              </w:rPr>
              <w:t>Asistencia Técnica en Mejora de la Productividad en las industrias</w:t>
            </w:r>
          </w:p>
        </w:tc>
        <w:tc>
          <w:tcPr>
            <w:tcW w:w="1843" w:type="dxa"/>
            <w:shd w:val="clear" w:color="auto" w:fill="auto"/>
            <w:vAlign w:val="center"/>
          </w:tcPr>
          <w:p w14:paraId="5BFCF22B" w14:textId="77777777" w:rsidR="004A4AB4" w:rsidRPr="004217E8" w:rsidRDefault="004A4AB4" w:rsidP="004A4AB4">
            <w:pPr>
              <w:spacing w:after="200" w:line="276" w:lineRule="auto"/>
              <w:jc w:val="center"/>
              <w:rPr>
                <w:rFonts w:eastAsia="MS Mincho"/>
                <w:lang w:val="es-ES"/>
              </w:rPr>
            </w:pPr>
            <w:r w:rsidRPr="004217E8">
              <w:rPr>
                <w:rFonts w:eastAsia="MS Mincho"/>
                <w:lang w:val="es-ES"/>
              </w:rPr>
              <w:t>Industriales sensibilizados</w:t>
            </w:r>
          </w:p>
        </w:tc>
        <w:tc>
          <w:tcPr>
            <w:tcW w:w="829" w:type="dxa"/>
            <w:shd w:val="clear" w:color="auto" w:fill="auto"/>
            <w:vAlign w:val="center"/>
          </w:tcPr>
          <w:p w14:paraId="11E34772" w14:textId="77777777" w:rsidR="004A4AB4" w:rsidRPr="004217E8" w:rsidRDefault="004A4AB4" w:rsidP="004A4AB4">
            <w:pPr>
              <w:spacing w:after="200" w:line="276" w:lineRule="auto"/>
              <w:jc w:val="center"/>
              <w:rPr>
                <w:rFonts w:eastAsia="MS Mincho"/>
              </w:rPr>
            </w:pPr>
            <w:r w:rsidRPr="004217E8">
              <w:rPr>
                <w:rFonts w:eastAsia="MS Mincho"/>
              </w:rPr>
              <w:t>50</w:t>
            </w:r>
          </w:p>
        </w:tc>
        <w:tc>
          <w:tcPr>
            <w:tcW w:w="1125" w:type="dxa"/>
            <w:shd w:val="clear" w:color="auto" w:fill="auto"/>
            <w:vAlign w:val="center"/>
          </w:tcPr>
          <w:p w14:paraId="5738A280" w14:textId="77777777" w:rsidR="004A4AB4" w:rsidRPr="004217E8" w:rsidRDefault="004A4AB4" w:rsidP="004A4AB4">
            <w:pPr>
              <w:spacing w:after="200" w:line="276" w:lineRule="auto"/>
              <w:jc w:val="center"/>
              <w:rPr>
                <w:rFonts w:eastAsia="MS Mincho"/>
                <w:lang w:val="es-ES"/>
              </w:rPr>
            </w:pPr>
            <w:r w:rsidRPr="004217E8">
              <w:rPr>
                <w:rFonts w:eastAsia="MS Mincho"/>
                <w:lang w:val="es-ES"/>
              </w:rPr>
              <w:t>127</w:t>
            </w:r>
          </w:p>
        </w:tc>
        <w:tc>
          <w:tcPr>
            <w:tcW w:w="950" w:type="dxa"/>
            <w:shd w:val="clear" w:color="auto" w:fill="auto"/>
            <w:vAlign w:val="center"/>
          </w:tcPr>
          <w:p w14:paraId="32BEEA48" w14:textId="77777777" w:rsidR="004A4AB4" w:rsidRPr="004217E8" w:rsidRDefault="004A4AB4" w:rsidP="004A4AB4">
            <w:pPr>
              <w:tabs>
                <w:tab w:val="left" w:pos="585"/>
                <w:tab w:val="center" w:pos="742"/>
              </w:tabs>
              <w:spacing w:after="200" w:line="276" w:lineRule="auto"/>
              <w:jc w:val="center"/>
              <w:rPr>
                <w:rFonts w:eastAsia="MS Mincho"/>
                <w:lang w:val="es-ES"/>
              </w:rPr>
            </w:pPr>
            <w:r w:rsidRPr="004217E8">
              <w:rPr>
                <w:rFonts w:eastAsia="MS Mincho"/>
                <w:lang w:val="es-ES"/>
              </w:rPr>
              <w:t>254 %</w:t>
            </w:r>
          </w:p>
        </w:tc>
      </w:tr>
      <w:tr w:rsidR="004A4AB4" w:rsidRPr="00606FC8" w14:paraId="383545D7" w14:textId="77777777" w:rsidTr="004A4AB4">
        <w:trPr>
          <w:trHeight w:val="309"/>
        </w:trPr>
        <w:tc>
          <w:tcPr>
            <w:tcW w:w="3186" w:type="dxa"/>
            <w:vMerge/>
            <w:shd w:val="clear" w:color="auto" w:fill="auto"/>
            <w:vAlign w:val="center"/>
          </w:tcPr>
          <w:p w14:paraId="55DF5697" w14:textId="77777777" w:rsidR="004A4AB4" w:rsidRPr="004217E8" w:rsidRDefault="004A4AB4" w:rsidP="004A4AB4">
            <w:pPr>
              <w:spacing w:after="0" w:line="360" w:lineRule="auto"/>
              <w:jc w:val="center"/>
              <w:rPr>
                <w:rFonts w:eastAsia="Times New Roman"/>
                <w:b/>
                <w:bCs/>
                <w:lang w:val="es-DO"/>
              </w:rPr>
            </w:pPr>
          </w:p>
        </w:tc>
        <w:tc>
          <w:tcPr>
            <w:tcW w:w="4747" w:type="dxa"/>
            <w:gridSpan w:val="4"/>
            <w:shd w:val="clear" w:color="auto" w:fill="auto"/>
            <w:vAlign w:val="center"/>
          </w:tcPr>
          <w:p w14:paraId="7409D4CA" w14:textId="77777777" w:rsidR="004A4AB4" w:rsidRPr="004217E8" w:rsidRDefault="004A4AB4" w:rsidP="004A4AB4">
            <w:pPr>
              <w:tabs>
                <w:tab w:val="left" w:pos="585"/>
                <w:tab w:val="center" w:pos="742"/>
              </w:tabs>
              <w:spacing w:after="200" w:line="276" w:lineRule="auto"/>
              <w:rPr>
                <w:rFonts w:eastAsia="MS Mincho"/>
                <w:lang w:val="es-ES"/>
              </w:rPr>
            </w:pPr>
            <w:r w:rsidRPr="00202333">
              <w:rPr>
                <w:rFonts w:eastAsia="MS Mincho"/>
                <w:lang w:val="es-ES"/>
              </w:rPr>
              <w:t>Sensibilizar a los ejecutivos sobre las técnicas de 5s, BPM, entre otras herramientas para la mejora en productividad.</w:t>
            </w:r>
          </w:p>
        </w:tc>
      </w:tr>
    </w:tbl>
    <w:p w14:paraId="6EC517B4" w14:textId="77777777" w:rsidR="004A4AB4" w:rsidRPr="004A4AB4" w:rsidRDefault="004A4AB4" w:rsidP="004A4AB4">
      <w:pPr>
        <w:rPr>
          <w:lang w:val="es-DO"/>
        </w:rPr>
      </w:pPr>
    </w:p>
    <w:tbl>
      <w:tblPr>
        <w:tblpPr w:leftFromText="180" w:rightFromText="180" w:vertAnchor="text" w:horzAnchor="margin" w:tblpYSpec="outside"/>
        <w:tblW w:w="7933"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186"/>
        <w:gridCol w:w="1843"/>
        <w:gridCol w:w="829"/>
        <w:gridCol w:w="1125"/>
        <w:gridCol w:w="950"/>
      </w:tblGrid>
      <w:tr w:rsidR="004A4AB4" w:rsidRPr="004217E8" w14:paraId="0B097AB7" w14:textId="77777777" w:rsidTr="004A4AB4">
        <w:trPr>
          <w:trHeight w:val="832"/>
        </w:trPr>
        <w:tc>
          <w:tcPr>
            <w:tcW w:w="3186" w:type="dxa"/>
            <w:shd w:val="clear" w:color="auto" w:fill="011C50"/>
            <w:vAlign w:val="center"/>
          </w:tcPr>
          <w:p w14:paraId="1A2B42FD"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t>Producto de Apoyo a la Productividad</w:t>
            </w:r>
          </w:p>
        </w:tc>
        <w:tc>
          <w:tcPr>
            <w:tcW w:w="1843" w:type="dxa"/>
            <w:shd w:val="clear" w:color="auto" w:fill="011C50"/>
            <w:vAlign w:val="center"/>
          </w:tcPr>
          <w:p w14:paraId="08B59B49"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Indicador</w:t>
            </w:r>
          </w:p>
        </w:tc>
        <w:tc>
          <w:tcPr>
            <w:tcW w:w="829" w:type="dxa"/>
            <w:shd w:val="clear" w:color="auto" w:fill="011C50"/>
            <w:vAlign w:val="center"/>
          </w:tcPr>
          <w:p w14:paraId="3A12FBEA"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Meta</w:t>
            </w:r>
          </w:p>
        </w:tc>
        <w:tc>
          <w:tcPr>
            <w:tcW w:w="1125" w:type="dxa"/>
            <w:shd w:val="clear" w:color="auto" w:fill="011C50"/>
            <w:vAlign w:val="center"/>
          </w:tcPr>
          <w:p w14:paraId="055702EC"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Logros</w:t>
            </w:r>
          </w:p>
        </w:tc>
        <w:tc>
          <w:tcPr>
            <w:tcW w:w="950" w:type="dxa"/>
            <w:shd w:val="clear" w:color="auto" w:fill="011C50"/>
            <w:vAlign w:val="center"/>
          </w:tcPr>
          <w:p w14:paraId="7617D313"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t>%</w:t>
            </w:r>
          </w:p>
        </w:tc>
      </w:tr>
      <w:tr w:rsidR="004A4AB4" w:rsidRPr="004217E8" w14:paraId="346DB2AB" w14:textId="77777777" w:rsidTr="004A4AB4">
        <w:trPr>
          <w:trHeight w:val="309"/>
        </w:trPr>
        <w:tc>
          <w:tcPr>
            <w:tcW w:w="3186" w:type="dxa"/>
            <w:vMerge w:val="restart"/>
            <w:shd w:val="clear" w:color="auto" w:fill="auto"/>
            <w:vAlign w:val="center"/>
          </w:tcPr>
          <w:p w14:paraId="05B566DF" w14:textId="77777777" w:rsidR="004A4AB4" w:rsidRPr="00202333" w:rsidRDefault="004A4AB4" w:rsidP="004A4AB4">
            <w:pPr>
              <w:spacing w:after="0" w:line="360" w:lineRule="auto"/>
              <w:jc w:val="center"/>
              <w:rPr>
                <w:rFonts w:eastAsia="MS Mincho"/>
                <w:bCs/>
                <w:lang w:val="es-DO"/>
              </w:rPr>
            </w:pPr>
            <w:r w:rsidRPr="00202333">
              <w:rPr>
                <w:rFonts w:eastAsia="Times New Roman"/>
                <w:bCs/>
                <w:lang w:val="es-DO"/>
              </w:rPr>
              <w:t>Asistencia Técnica en Mejora de la Productividad en las industrias</w:t>
            </w:r>
          </w:p>
        </w:tc>
        <w:tc>
          <w:tcPr>
            <w:tcW w:w="1843" w:type="dxa"/>
            <w:shd w:val="clear" w:color="auto" w:fill="auto"/>
            <w:vAlign w:val="center"/>
          </w:tcPr>
          <w:p w14:paraId="1B3828D2" w14:textId="77777777" w:rsidR="004A4AB4" w:rsidRPr="004217E8" w:rsidRDefault="004A4AB4" w:rsidP="004A4AB4">
            <w:pPr>
              <w:spacing w:after="200" w:line="276" w:lineRule="auto"/>
              <w:jc w:val="center"/>
              <w:rPr>
                <w:rFonts w:eastAsia="MS Mincho"/>
                <w:lang w:val="es-ES"/>
              </w:rPr>
            </w:pPr>
            <w:r w:rsidRPr="004217E8">
              <w:rPr>
                <w:rFonts w:eastAsia="MS Mincho"/>
                <w:lang w:val="es-ES"/>
              </w:rPr>
              <w:t>Diagnósticos realizados</w:t>
            </w:r>
          </w:p>
        </w:tc>
        <w:tc>
          <w:tcPr>
            <w:tcW w:w="829" w:type="dxa"/>
            <w:shd w:val="clear" w:color="auto" w:fill="auto"/>
            <w:vAlign w:val="center"/>
          </w:tcPr>
          <w:p w14:paraId="5482AF6B" w14:textId="77777777" w:rsidR="004A4AB4" w:rsidRPr="004217E8" w:rsidRDefault="004A4AB4" w:rsidP="004A4AB4">
            <w:pPr>
              <w:spacing w:after="200" w:line="276" w:lineRule="auto"/>
              <w:jc w:val="center"/>
              <w:rPr>
                <w:rFonts w:eastAsia="MS Mincho"/>
              </w:rPr>
            </w:pPr>
            <w:r w:rsidRPr="004217E8">
              <w:rPr>
                <w:rFonts w:eastAsia="MS Mincho"/>
              </w:rPr>
              <w:t>6</w:t>
            </w:r>
          </w:p>
        </w:tc>
        <w:tc>
          <w:tcPr>
            <w:tcW w:w="1125" w:type="dxa"/>
            <w:shd w:val="clear" w:color="auto" w:fill="auto"/>
            <w:vAlign w:val="center"/>
          </w:tcPr>
          <w:p w14:paraId="34907F60" w14:textId="77777777" w:rsidR="004A4AB4" w:rsidRPr="004217E8" w:rsidRDefault="004A4AB4" w:rsidP="004A4AB4">
            <w:pPr>
              <w:spacing w:after="200" w:line="276" w:lineRule="auto"/>
              <w:jc w:val="center"/>
              <w:rPr>
                <w:rFonts w:eastAsia="MS Mincho"/>
                <w:lang w:val="es-ES"/>
              </w:rPr>
            </w:pPr>
            <w:r w:rsidRPr="004217E8">
              <w:rPr>
                <w:rFonts w:eastAsia="MS Mincho"/>
                <w:lang w:val="es-ES"/>
              </w:rPr>
              <w:t>5</w:t>
            </w:r>
          </w:p>
        </w:tc>
        <w:tc>
          <w:tcPr>
            <w:tcW w:w="950" w:type="dxa"/>
            <w:shd w:val="clear" w:color="auto" w:fill="auto"/>
            <w:vAlign w:val="center"/>
          </w:tcPr>
          <w:p w14:paraId="2673681C" w14:textId="77777777" w:rsidR="004A4AB4" w:rsidRPr="004217E8" w:rsidRDefault="004A4AB4" w:rsidP="004A4AB4">
            <w:pPr>
              <w:tabs>
                <w:tab w:val="left" w:pos="585"/>
                <w:tab w:val="center" w:pos="742"/>
              </w:tabs>
              <w:spacing w:after="200" w:line="276" w:lineRule="auto"/>
              <w:jc w:val="center"/>
              <w:rPr>
                <w:rFonts w:eastAsia="MS Mincho"/>
                <w:lang w:val="es-ES"/>
              </w:rPr>
            </w:pPr>
            <w:r w:rsidRPr="004217E8">
              <w:rPr>
                <w:rFonts w:eastAsia="MS Mincho"/>
                <w:lang w:val="es-ES"/>
              </w:rPr>
              <w:t>83 %</w:t>
            </w:r>
          </w:p>
        </w:tc>
      </w:tr>
      <w:tr w:rsidR="004A4AB4" w:rsidRPr="00606FC8" w14:paraId="50C64D6D" w14:textId="77777777" w:rsidTr="004A4AB4">
        <w:trPr>
          <w:trHeight w:val="309"/>
        </w:trPr>
        <w:tc>
          <w:tcPr>
            <w:tcW w:w="3186" w:type="dxa"/>
            <w:vMerge/>
            <w:shd w:val="clear" w:color="auto" w:fill="auto"/>
            <w:vAlign w:val="center"/>
          </w:tcPr>
          <w:p w14:paraId="6F6C224F" w14:textId="77777777" w:rsidR="004A4AB4" w:rsidRPr="004217E8" w:rsidRDefault="004A4AB4" w:rsidP="004A4AB4">
            <w:pPr>
              <w:spacing w:after="0" w:line="360" w:lineRule="auto"/>
              <w:jc w:val="center"/>
              <w:rPr>
                <w:rFonts w:eastAsia="Times New Roman"/>
                <w:b/>
                <w:bCs/>
                <w:lang w:val="es-DO"/>
              </w:rPr>
            </w:pPr>
          </w:p>
        </w:tc>
        <w:tc>
          <w:tcPr>
            <w:tcW w:w="4747" w:type="dxa"/>
            <w:gridSpan w:val="4"/>
            <w:shd w:val="clear" w:color="auto" w:fill="auto"/>
            <w:vAlign w:val="center"/>
          </w:tcPr>
          <w:p w14:paraId="226D28E3" w14:textId="77777777" w:rsidR="004A4AB4" w:rsidRPr="004217E8" w:rsidRDefault="004A4AB4" w:rsidP="004A4AB4">
            <w:pPr>
              <w:tabs>
                <w:tab w:val="left" w:pos="585"/>
                <w:tab w:val="center" w:pos="742"/>
              </w:tabs>
              <w:spacing w:after="200" w:line="276" w:lineRule="auto"/>
              <w:rPr>
                <w:rFonts w:eastAsia="MS Mincho"/>
                <w:lang w:val="es-ES"/>
              </w:rPr>
            </w:pPr>
            <w:r w:rsidRPr="00202333">
              <w:rPr>
                <w:rFonts w:eastAsia="MS Mincho"/>
                <w:lang w:val="es-ES"/>
              </w:rPr>
              <w:t>Conocer la situación actual e identificar oportunidades de mejora</w:t>
            </w:r>
          </w:p>
        </w:tc>
      </w:tr>
    </w:tbl>
    <w:p w14:paraId="62953AF1" w14:textId="77777777" w:rsidR="004A4AB4" w:rsidRDefault="004A4AB4" w:rsidP="004A4AB4">
      <w:pPr>
        <w:rPr>
          <w:lang w:val="es-ES"/>
        </w:rPr>
      </w:pPr>
    </w:p>
    <w:tbl>
      <w:tblPr>
        <w:tblpPr w:leftFromText="180" w:rightFromText="180" w:vertAnchor="text" w:horzAnchor="margin" w:tblpYSpec="outside"/>
        <w:tblW w:w="7933"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186"/>
        <w:gridCol w:w="1843"/>
        <w:gridCol w:w="829"/>
        <w:gridCol w:w="1125"/>
        <w:gridCol w:w="950"/>
      </w:tblGrid>
      <w:tr w:rsidR="004A4AB4" w:rsidRPr="004217E8" w14:paraId="00746157" w14:textId="77777777" w:rsidTr="004A4AB4">
        <w:trPr>
          <w:trHeight w:val="832"/>
        </w:trPr>
        <w:tc>
          <w:tcPr>
            <w:tcW w:w="3186" w:type="dxa"/>
            <w:shd w:val="clear" w:color="auto" w:fill="011C50"/>
            <w:vAlign w:val="center"/>
          </w:tcPr>
          <w:p w14:paraId="1203226B"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t>Producto de Apoyo a la Productividad</w:t>
            </w:r>
          </w:p>
        </w:tc>
        <w:tc>
          <w:tcPr>
            <w:tcW w:w="1843" w:type="dxa"/>
            <w:shd w:val="clear" w:color="auto" w:fill="011C50"/>
            <w:vAlign w:val="center"/>
          </w:tcPr>
          <w:p w14:paraId="1D4C27CF"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Indicador</w:t>
            </w:r>
          </w:p>
        </w:tc>
        <w:tc>
          <w:tcPr>
            <w:tcW w:w="829" w:type="dxa"/>
            <w:shd w:val="clear" w:color="auto" w:fill="011C50"/>
            <w:vAlign w:val="center"/>
          </w:tcPr>
          <w:p w14:paraId="0D9FE7E0"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Meta</w:t>
            </w:r>
          </w:p>
        </w:tc>
        <w:tc>
          <w:tcPr>
            <w:tcW w:w="1125" w:type="dxa"/>
            <w:shd w:val="clear" w:color="auto" w:fill="011C50"/>
            <w:vAlign w:val="center"/>
          </w:tcPr>
          <w:p w14:paraId="4A8F2E47"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Logros</w:t>
            </w:r>
          </w:p>
        </w:tc>
        <w:tc>
          <w:tcPr>
            <w:tcW w:w="950" w:type="dxa"/>
            <w:shd w:val="clear" w:color="auto" w:fill="011C50"/>
            <w:vAlign w:val="center"/>
          </w:tcPr>
          <w:p w14:paraId="71EF3295"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t>%</w:t>
            </w:r>
          </w:p>
        </w:tc>
      </w:tr>
      <w:tr w:rsidR="004A4AB4" w:rsidRPr="004217E8" w14:paraId="1D083ED8" w14:textId="77777777" w:rsidTr="004A4AB4">
        <w:trPr>
          <w:trHeight w:val="309"/>
        </w:trPr>
        <w:tc>
          <w:tcPr>
            <w:tcW w:w="3186" w:type="dxa"/>
            <w:vMerge w:val="restart"/>
            <w:shd w:val="clear" w:color="auto" w:fill="auto"/>
            <w:vAlign w:val="center"/>
          </w:tcPr>
          <w:p w14:paraId="0BC6E69A" w14:textId="77777777" w:rsidR="004A4AB4" w:rsidRPr="00202333" w:rsidRDefault="004A4AB4" w:rsidP="004A4AB4">
            <w:pPr>
              <w:spacing w:after="0" w:line="360" w:lineRule="auto"/>
              <w:jc w:val="center"/>
              <w:rPr>
                <w:rFonts w:eastAsia="MS Mincho"/>
                <w:bCs/>
                <w:lang w:val="es-DO"/>
              </w:rPr>
            </w:pPr>
            <w:r w:rsidRPr="00202333">
              <w:rPr>
                <w:rFonts w:eastAsia="Times New Roman"/>
                <w:bCs/>
                <w:lang w:val="es-DO"/>
              </w:rPr>
              <w:t>Asistencia Técnica en Mejora de la Productividad en las industrias</w:t>
            </w:r>
          </w:p>
        </w:tc>
        <w:tc>
          <w:tcPr>
            <w:tcW w:w="1843" w:type="dxa"/>
            <w:shd w:val="clear" w:color="auto" w:fill="auto"/>
            <w:vAlign w:val="center"/>
          </w:tcPr>
          <w:p w14:paraId="68896AED" w14:textId="77777777" w:rsidR="004A4AB4" w:rsidRPr="004217E8" w:rsidRDefault="004A4AB4" w:rsidP="004A4AB4">
            <w:pPr>
              <w:spacing w:after="200" w:line="276" w:lineRule="auto"/>
              <w:jc w:val="center"/>
              <w:rPr>
                <w:rFonts w:eastAsia="MS Mincho"/>
                <w:lang w:val="es-ES"/>
              </w:rPr>
            </w:pPr>
            <w:r w:rsidRPr="004217E8">
              <w:rPr>
                <w:rFonts w:eastAsia="MS Mincho"/>
                <w:lang w:val="es-ES"/>
              </w:rPr>
              <w:t>Industrias asistidas</w:t>
            </w:r>
          </w:p>
        </w:tc>
        <w:tc>
          <w:tcPr>
            <w:tcW w:w="829" w:type="dxa"/>
            <w:shd w:val="clear" w:color="auto" w:fill="auto"/>
            <w:vAlign w:val="center"/>
          </w:tcPr>
          <w:p w14:paraId="7AD7E84A" w14:textId="77777777" w:rsidR="004A4AB4" w:rsidRPr="004217E8" w:rsidRDefault="004A4AB4" w:rsidP="004A4AB4">
            <w:pPr>
              <w:spacing w:after="200" w:line="276" w:lineRule="auto"/>
              <w:jc w:val="center"/>
              <w:rPr>
                <w:rFonts w:eastAsia="MS Mincho"/>
              </w:rPr>
            </w:pPr>
            <w:r w:rsidRPr="004217E8">
              <w:rPr>
                <w:rFonts w:eastAsia="MS Mincho"/>
              </w:rPr>
              <w:t>20</w:t>
            </w:r>
          </w:p>
        </w:tc>
        <w:tc>
          <w:tcPr>
            <w:tcW w:w="1125" w:type="dxa"/>
            <w:shd w:val="clear" w:color="auto" w:fill="auto"/>
            <w:vAlign w:val="center"/>
          </w:tcPr>
          <w:p w14:paraId="47F74D7A" w14:textId="77777777" w:rsidR="004A4AB4" w:rsidRPr="004217E8" w:rsidRDefault="004A4AB4" w:rsidP="004A4AB4">
            <w:pPr>
              <w:spacing w:after="200" w:line="276" w:lineRule="auto"/>
              <w:jc w:val="center"/>
              <w:rPr>
                <w:rFonts w:eastAsia="MS Mincho"/>
                <w:lang w:val="es-ES"/>
              </w:rPr>
            </w:pPr>
            <w:r w:rsidRPr="004217E8">
              <w:rPr>
                <w:rFonts w:eastAsia="MS Mincho"/>
                <w:lang w:val="es-ES"/>
              </w:rPr>
              <w:t>87</w:t>
            </w:r>
          </w:p>
        </w:tc>
        <w:tc>
          <w:tcPr>
            <w:tcW w:w="950" w:type="dxa"/>
            <w:shd w:val="clear" w:color="auto" w:fill="auto"/>
            <w:vAlign w:val="center"/>
          </w:tcPr>
          <w:p w14:paraId="75641F0D" w14:textId="77777777" w:rsidR="004A4AB4" w:rsidRPr="004217E8" w:rsidRDefault="004A4AB4" w:rsidP="004A4AB4">
            <w:pPr>
              <w:tabs>
                <w:tab w:val="left" w:pos="585"/>
                <w:tab w:val="center" w:pos="742"/>
              </w:tabs>
              <w:spacing w:after="200" w:line="276" w:lineRule="auto"/>
              <w:jc w:val="center"/>
              <w:rPr>
                <w:rFonts w:eastAsia="MS Mincho"/>
                <w:lang w:val="es-ES"/>
              </w:rPr>
            </w:pPr>
            <w:r w:rsidRPr="004217E8">
              <w:rPr>
                <w:rFonts w:eastAsia="MS Mincho"/>
                <w:lang w:val="es-ES"/>
              </w:rPr>
              <w:t>435 %</w:t>
            </w:r>
          </w:p>
        </w:tc>
      </w:tr>
      <w:tr w:rsidR="004A4AB4" w:rsidRPr="00606FC8" w14:paraId="44D48D24" w14:textId="77777777" w:rsidTr="004A4AB4">
        <w:trPr>
          <w:trHeight w:val="309"/>
        </w:trPr>
        <w:tc>
          <w:tcPr>
            <w:tcW w:w="3186" w:type="dxa"/>
            <w:vMerge/>
            <w:shd w:val="clear" w:color="auto" w:fill="auto"/>
            <w:vAlign w:val="center"/>
          </w:tcPr>
          <w:p w14:paraId="605FA787" w14:textId="77777777" w:rsidR="004A4AB4" w:rsidRPr="004217E8" w:rsidRDefault="004A4AB4" w:rsidP="004A4AB4">
            <w:pPr>
              <w:spacing w:after="0" w:line="360" w:lineRule="auto"/>
              <w:jc w:val="center"/>
              <w:rPr>
                <w:rFonts w:eastAsia="Times New Roman"/>
                <w:b/>
                <w:bCs/>
                <w:lang w:val="es-DO"/>
              </w:rPr>
            </w:pPr>
          </w:p>
        </w:tc>
        <w:tc>
          <w:tcPr>
            <w:tcW w:w="4747" w:type="dxa"/>
            <w:gridSpan w:val="4"/>
            <w:shd w:val="clear" w:color="auto" w:fill="auto"/>
            <w:vAlign w:val="center"/>
          </w:tcPr>
          <w:p w14:paraId="50AAD5AF" w14:textId="77777777" w:rsidR="004A4AB4" w:rsidRPr="004217E8" w:rsidRDefault="004A4AB4" w:rsidP="004A4AB4">
            <w:pPr>
              <w:tabs>
                <w:tab w:val="left" w:pos="585"/>
                <w:tab w:val="center" w:pos="742"/>
              </w:tabs>
              <w:spacing w:after="200" w:line="276" w:lineRule="auto"/>
              <w:rPr>
                <w:rFonts w:eastAsia="MS Mincho"/>
                <w:lang w:val="es-ES"/>
              </w:rPr>
            </w:pPr>
            <w:r w:rsidRPr="00202333">
              <w:rPr>
                <w:rFonts w:eastAsia="MS Mincho"/>
                <w:lang w:val="es-ES"/>
              </w:rPr>
              <w:t>Asistencia técnica en implementación de herramientas en mejora de la productividad</w:t>
            </w:r>
          </w:p>
        </w:tc>
      </w:tr>
    </w:tbl>
    <w:p w14:paraId="29376D81" w14:textId="77777777" w:rsidR="004A4AB4" w:rsidRDefault="004A4AB4" w:rsidP="004A4AB4">
      <w:pPr>
        <w:rPr>
          <w:lang w:val="es-ES"/>
        </w:rPr>
      </w:pPr>
    </w:p>
    <w:tbl>
      <w:tblPr>
        <w:tblpPr w:leftFromText="180" w:rightFromText="180" w:vertAnchor="text" w:horzAnchor="margin" w:tblpYSpec="outside"/>
        <w:tblW w:w="7933"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186"/>
        <w:gridCol w:w="1843"/>
        <w:gridCol w:w="829"/>
        <w:gridCol w:w="1125"/>
        <w:gridCol w:w="950"/>
      </w:tblGrid>
      <w:tr w:rsidR="004A4AB4" w:rsidRPr="004217E8" w14:paraId="007F58CE" w14:textId="77777777" w:rsidTr="004A4AB4">
        <w:trPr>
          <w:trHeight w:val="832"/>
        </w:trPr>
        <w:tc>
          <w:tcPr>
            <w:tcW w:w="3186" w:type="dxa"/>
            <w:shd w:val="clear" w:color="auto" w:fill="011C50"/>
            <w:vAlign w:val="center"/>
          </w:tcPr>
          <w:p w14:paraId="4E70B605"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lastRenderedPageBreak/>
              <w:t>Producto de Apoyo a la Productividad</w:t>
            </w:r>
          </w:p>
        </w:tc>
        <w:tc>
          <w:tcPr>
            <w:tcW w:w="1843" w:type="dxa"/>
            <w:shd w:val="clear" w:color="auto" w:fill="011C50"/>
            <w:vAlign w:val="center"/>
          </w:tcPr>
          <w:p w14:paraId="5503B495"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Indicador</w:t>
            </w:r>
          </w:p>
        </w:tc>
        <w:tc>
          <w:tcPr>
            <w:tcW w:w="829" w:type="dxa"/>
            <w:shd w:val="clear" w:color="auto" w:fill="011C50"/>
            <w:vAlign w:val="center"/>
          </w:tcPr>
          <w:p w14:paraId="0A339F02"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Meta</w:t>
            </w:r>
          </w:p>
        </w:tc>
        <w:tc>
          <w:tcPr>
            <w:tcW w:w="1125" w:type="dxa"/>
            <w:shd w:val="clear" w:color="auto" w:fill="011C50"/>
            <w:vAlign w:val="center"/>
          </w:tcPr>
          <w:p w14:paraId="7967D242" w14:textId="77777777" w:rsidR="004A4AB4" w:rsidRPr="004217E8" w:rsidRDefault="004A4AB4" w:rsidP="004A4AB4">
            <w:pPr>
              <w:spacing w:after="200" w:line="276" w:lineRule="auto"/>
              <w:jc w:val="center"/>
              <w:rPr>
                <w:rFonts w:eastAsia="MS Mincho"/>
                <w:b/>
                <w:color w:val="FFFFFF" w:themeColor="background1"/>
                <w:lang w:val="es-ES"/>
              </w:rPr>
            </w:pPr>
            <w:r w:rsidRPr="004217E8">
              <w:rPr>
                <w:rFonts w:eastAsia="MS Mincho"/>
                <w:b/>
                <w:color w:val="FFFFFF" w:themeColor="background1"/>
                <w:lang w:val="es-ES"/>
              </w:rPr>
              <w:t>Logros</w:t>
            </w:r>
          </w:p>
        </w:tc>
        <w:tc>
          <w:tcPr>
            <w:tcW w:w="950" w:type="dxa"/>
            <w:shd w:val="clear" w:color="auto" w:fill="011C50"/>
            <w:vAlign w:val="center"/>
          </w:tcPr>
          <w:p w14:paraId="1EFA3992" w14:textId="77777777" w:rsidR="004A4AB4" w:rsidRPr="004217E8" w:rsidRDefault="004A4AB4" w:rsidP="004A4AB4">
            <w:pPr>
              <w:spacing w:after="200" w:line="276" w:lineRule="auto"/>
              <w:jc w:val="center"/>
              <w:rPr>
                <w:rFonts w:eastAsia="MS Mincho"/>
                <w:b/>
                <w:color w:val="FFFFFF" w:themeColor="background1"/>
                <w:lang w:val="es-ES"/>
              </w:rPr>
            </w:pPr>
            <w:r>
              <w:rPr>
                <w:rFonts w:eastAsia="MS Mincho"/>
                <w:b/>
                <w:color w:val="FFFFFF" w:themeColor="background1"/>
                <w:lang w:val="es-ES"/>
              </w:rPr>
              <w:t>%</w:t>
            </w:r>
          </w:p>
        </w:tc>
      </w:tr>
      <w:tr w:rsidR="004A4AB4" w:rsidRPr="004217E8" w14:paraId="5614E8EB" w14:textId="77777777" w:rsidTr="004A4AB4">
        <w:trPr>
          <w:trHeight w:val="309"/>
        </w:trPr>
        <w:tc>
          <w:tcPr>
            <w:tcW w:w="3186" w:type="dxa"/>
            <w:vMerge w:val="restart"/>
            <w:shd w:val="clear" w:color="auto" w:fill="auto"/>
            <w:vAlign w:val="center"/>
          </w:tcPr>
          <w:p w14:paraId="307E843E" w14:textId="77777777" w:rsidR="004A4AB4" w:rsidRPr="00202333" w:rsidRDefault="004A4AB4" w:rsidP="004A4AB4">
            <w:pPr>
              <w:spacing w:after="0" w:line="360" w:lineRule="auto"/>
              <w:jc w:val="center"/>
              <w:rPr>
                <w:rFonts w:eastAsia="MS Mincho"/>
                <w:bCs/>
                <w:lang w:val="es-DO"/>
              </w:rPr>
            </w:pPr>
            <w:r w:rsidRPr="00202333">
              <w:rPr>
                <w:rFonts w:eastAsia="Times New Roman"/>
                <w:bCs/>
                <w:lang w:val="es-DO"/>
              </w:rPr>
              <w:t>Asistencia Técnica en Mejora de la Productividad en las industrias</w:t>
            </w:r>
          </w:p>
        </w:tc>
        <w:tc>
          <w:tcPr>
            <w:tcW w:w="1843" w:type="dxa"/>
            <w:shd w:val="clear" w:color="auto" w:fill="auto"/>
            <w:vAlign w:val="center"/>
          </w:tcPr>
          <w:p w14:paraId="00A41B37" w14:textId="77777777" w:rsidR="004A4AB4" w:rsidRPr="004217E8" w:rsidRDefault="004A4AB4" w:rsidP="004A4AB4">
            <w:pPr>
              <w:spacing w:after="200" w:line="276" w:lineRule="auto"/>
              <w:jc w:val="center"/>
              <w:rPr>
                <w:rFonts w:eastAsia="MS Mincho"/>
                <w:lang w:val="es-ES"/>
              </w:rPr>
            </w:pPr>
            <w:r>
              <w:rPr>
                <w:rFonts w:eastAsia="Times New Roman"/>
              </w:rPr>
              <w:t>P</w:t>
            </w:r>
            <w:r w:rsidRPr="004217E8">
              <w:rPr>
                <w:rFonts w:eastAsia="Times New Roman"/>
              </w:rPr>
              <w:t xml:space="preserve">ersonas </w:t>
            </w:r>
            <w:proofErr w:type="spellStart"/>
            <w:r w:rsidRPr="004217E8">
              <w:rPr>
                <w:rFonts w:eastAsia="Times New Roman"/>
              </w:rPr>
              <w:t>capacitadas</w:t>
            </w:r>
            <w:proofErr w:type="spellEnd"/>
          </w:p>
        </w:tc>
        <w:tc>
          <w:tcPr>
            <w:tcW w:w="829" w:type="dxa"/>
            <w:shd w:val="clear" w:color="auto" w:fill="auto"/>
            <w:vAlign w:val="center"/>
          </w:tcPr>
          <w:p w14:paraId="32B4C00C" w14:textId="77777777" w:rsidR="004A4AB4" w:rsidRPr="004217E8" w:rsidRDefault="004A4AB4" w:rsidP="004A4AB4">
            <w:pPr>
              <w:spacing w:after="200" w:line="276" w:lineRule="auto"/>
              <w:jc w:val="center"/>
              <w:rPr>
                <w:rFonts w:eastAsia="MS Mincho"/>
              </w:rPr>
            </w:pPr>
            <w:r w:rsidRPr="004217E8">
              <w:rPr>
                <w:rFonts w:eastAsia="MS Mincho"/>
              </w:rPr>
              <w:t>20</w:t>
            </w:r>
          </w:p>
        </w:tc>
        <w:tc>
          <w:tcPr>
            <w:tcW w:w="1125" w:type="dxa"/>
            <w:shd w:val="clear" w:color="auto" w:fill="auto"/>
            <w:vAlign w:val="center"/>
          </w:tcPr>
          <w:p w14:paraId="5B384AE3" w14:textId="77777777" w:rsidR="004A4AB4" w:rsidRPr="004217E8" w:rsidRDefault="004A4AB4" w:rsidP="004A4AB4">
            <w:pPr>
              <w:spacing w:after="200" w:line="276" w:lineRule="auto"/>
              <w:jc w:val="center"/>
              <w:rPr>
                <w:rFonts w:eastAsia="MS Mincho"/>
                <w:lang w:val="es-ES"/>
              </w:rPr>
            </w:pPr>
            <w:r w:rsidRPr="004217E8">
              <w:rPr>
                <w:rFonts w:eastAsia="MS Mincho"/>
                <w:lang w:val="es-ES"/>
              </w:rPr>
              <w:t>87</w:t>
            </w:r>
          </w:p>
        </w:tc>
        <w:tc>
          <w:tcPr>
            <w:tcW w:w="950" w:type="dxa"/>
            <w:shd w:val="clear" w:color="auto" w:fill="auto"/>
            <w:vAlign w:val="center"/>
          </w:tcPr>
          <w:p w14:paraId="199DCED8" w14:textId="77777777" w:rsidR="004A4AB4" w:rsidRPr="004217E8" w:rsidRDefault="004A4AB4" w:rsidP="004A4AB4">
            <w:pPr>
              <w:tabs>
                <w:tab w:val="left" w:pos="585"/>
                <w:tab w:val="center" w:pos="742"/>
              </w:tabs>
              <w:spacing w:after="200" w:line="276" w:lineRule="auto"/>
              <w:jc w:val="center"/>
              <w:rPr>
                <w:rFonts w:eastAsia="MS Mincho"/>
                <w:lang w:val="es-ES"/>
              </w:rPr>
            </w:pPr>
            <w:r w:rsidRPr="004217E8">
              <w:rPr>
                <w:rFonts w:eastAsia="MS Mincho"/>
                <w:lang w:val="es-ES"/>
              </w:rPr>
              <w:t>435 %</w:t>
            </w:r>
          </w:p>
        </w:tc>
      </w:tr>
      <w:tr w:rsidR="004A4AB4" w:rsidRPr="00606FC8" w14:paraId="0920E61E" w14:textId="77777777" w:rsidTr="004A4AB4">
        <w:trPr>
          <w:trHeight w:val="309"/>
        </w:trPr>
        <w:tc>
          <w:tcPr>
            <w:tcW w:w="3186" w:type="dxa"/>
            <w:vMerge/>
            <w:shd w:val="clear" w:color="auto" w:fill="auto"/>
            <w:vAlign w:val="center"/>
          </w:tcPr>
          <w:p w14:paraId="7B385EE7" w14:textId="77777777" w:rsidR="004A4AB4" w:rsidRPr="004217E8" w:rsidRDefault="004A4AB4" w:rsidP="004A4AB4">
            <w:pPr>
              <w:spacing w:after="0" w:line="360" w:lineRule="auto"/>
              <w:jc w:val="center"/>
              <w:rPr>
                <w:rFonts w:eastAsia="Times New Roman"/>
                <w:b/>
                <w:bCs/>
                <w:lang w:val="es-DO"/>
              </w:rPr>
            </w:pPr>
          </w:p>
        </w:tc>
        <w:tc>
          <w:tcPr>
            <w:tcW w:w="4747" w:type="dxa"/>
            <w:gridSpan w:val="4"/>
            <w:shd w:val="clear" w:color="auto" w:fill="auto"/>
            <w:vAlign w:val="center"/>
          </w:tcPr>
          <w:p w14:paraId="3C9DB476" w14:textId="77777777" w:rsidR="004A4AB4" w:rsidRPr="004217E8" w:rsidRDefault="004A4AB4" w:rsidP="004A4AB4">
            <w:pPr>
              <w:tabs>
                <w:tab w:val="left" w:pos="585"/>
                <w:tab w:val="center" w:pos="742"/>
              </w:tabs>
              <w:spacing w:after="200" w:line="276" w:lineRule="auto"/>
              <w:rPr>
                <w:rFonts w:eastAsia="MS Mincho"/>
                <w:lang w:val="es-ES"/>
              </w:rPr>
            </w:pPr>
            <w:r w:rsidRPr="00202333">
              <w:rPr>
                <w:rFonts w:eastAsia="MS Mincho"/>
                <w:lang w:val="es-ES"/>
              </w:rPr>
              <w:t>Asistencia técnica en gestión de la mejora empresarial y la productividad</w:t>
            </w:r>
            <w:r>
              <w:rPr>
                <w:rFonts w:eastAsia="MS Mincho"/>
                <w:lang w:val="es-ES"/>
              </w:rPr>
              <w:t>.</w:t>
            </w:r>
          </w:p>
        </w:tc>
      </w:tr>
    </w:tbl>
    <w:p w14:paraId="4E28B8CE" w14:textId="77777777" w:rsidR="004A4AB4" w:rsidRPr="00286D91" w:rsidRDefault="004A4AB4" w:rsidP="004A4AB4">
      <w:pPr>
        <w:pStyle w:val="CuerpoMemoria"/>
        <w:jc w:val="cente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2FB2B14B" w14:textId="77777777" w:rsidR="004A4AB4" w:rsidRDefault="004A4AB4" w:rsidP="004A4AB4">
      <w:pPr>
        <w:pStyle w:val="CuerpoMemoria"/>
        <w:rPr>
          <w:rFonts w:eastAsia="MS Mincho"/>
        </w:rPr>
      </w:pPr>
      <w:r>
        <w:rPr>
          <w:rFonts w:eastAsia="MS Mincho"/>
        </w:rPr>
        <w:t>En actividades formativas para fomentar la productividad y gestión de calidad en las industrias, se llevaron a cabo las siguientes capacitaciones:</w:t>
      </w:r>
    </w:p>
    <w:tbl>
      <w:tblPr>
        <w:tblStyle w:val="Tablaconcuadrcula"/>
        <w:tblW w:w="0" w:type="auto"/>
        <w:tblLook w:val="04A0" w:firstRow="1" w:lastRow="0" w:firstColumn="1" w:lastColumn="0" w:noHBand="0" w:noVBand="1"/>
      </w:tblPr>
      <w:tblGrid>
        <w:gridCol w:w="3955"/>
        <w:gridCol w:w="3955"/>
      </w:tblGrid>
      <w:tr w:rsidR="004A4AB4" w:rsidRPr="00D34489" w14:paraId="4CD1C1D6" w14:textId="77777777" w:rsidTr="004A4AB4">
        <w:tc>
          <w:tcPr>
            <w:tcW w:w="7910" w:type="dxa"/>
            <w:gridSpan w:val="2"/>
            <w:shd w:val="clear" w:color="auto" w:fill="011C50"/>
          </w:tcPr>
          <w:p w14:paraId="3744287B" w14:textId="77777777" w:rsidR="004A4AB4" w:rsidRPr="00D34489" w:rsidRDefault="004A4AB4" w:rsidP="004A4AB4">
            <w:pPr>
              <w:pStyle w:val="CuerpoMemoria"/>
              <w:jc w:val="center"/>
              <w:rPr>
                <w:b/>
                <w:noProof/>
              </w:rPr>
            </w:pPr>
            <w:r w:rsidRPr="00D34489">
              <w:rPr>
                <w:b/>
                <w:noProof/>
                <w:color w:val="FFFFFF" w:themeColor="background1"/>
              </w:rPr>
              <w:t>Buenas Prácticas de Manufactura</w:t>
            </w:r>
          </w:p>
        </w:tc>
      </w:tr>
      <w:tr w:rsidR="004A4AB4" w:rsidRPr="001A24AA" w14:paraId="61339679" w14:textId="77777777" w:rsidTr="004A4AB4">
        <w:tc>
          <w:tcPr>
            <w:tcW w:w="3955" w:type="dxa"/>
          </w:tcPr>
          <w:p w14:paraId="26060FB4" w14:textId="77777777" w:rsidR="004A4AB4" w:rsidRPr="00D34489" w:rsidRDefault="004A4AB4" w:rsidP="004A4AB4">
            <w:pPr>
              <w:pStyle w:val="CuerpoMemoria"/>
              <w:rPr>
                <w:noProof/>
              </w:rPr>
            </w:pPr>
            <w:r w:rsidRPr="00D34489">
              <w:rPr>
                <w:noProof/>
              </w:rPr>
              <w:t>Industrias</w:t>
            </w:r>
          </w:p>
        </w:tc>
        <w:tc>
          <w:tcPr>
            <w:tcW w:w="3955" w:type="dxa"/>
          </w:tcPr>
          <w:p w14:paraId="51952184" w14:textId="77777777" w:rsidR="004A4AB4" w:rsidRPr="00D34489" w:rsidRDefault="004A4AB4" w:rsidP="004A4AB4">
            <w:pPr>
              <w:pStyle w:val="CuerpoMemoria"/>
              <w:rPr>
                <w:rFonts w:ascii="Book Antiqua" w:hAnsi="Book Antiqua"/>
                <w:lang w:val="es-ES"/>
              </w:rPr>
            </w:pPr>
            <w:r w:rsidRPr="00D34489">
              <w:rPr>
                <w:rFonts w:ascii="Book Antiqua" w:hAnsi="Book Antiqua"/>
                <w:lang w:val="es-ES"/>
              </w:rPr>
              <w:t>5</w:t>
            </w:r>
          </w:p>
        </w:tc>
      </w:tr>
      <w:tr w:rsidR="004A4AB4" w14:paraId="07782710" w14:textId="77777777" w:rsidTr="004A4AB4">
        <w:tc>
          <w:tcPr>
            <w:tcW w:w="3955" w:type="dxa"/>
          </w:tcPr>
          <w:p w14:paraId="132091C7" w14:textId="77777777" w:rsidR="004A4AB4" w:rsidRPr="00D34489" w:rsidRDefault="004A4AB4" w:rsidP="004A4AB4">
            <w:pPr>
              <w:pStyle w:val="CuerpoMemoria"/>
              <w:rPr>
                <w:noProof/>
              </w:rPr>
            </w:pPr>
            <w:r w:rsidRPr="00D34489">
              <w:rPr>
                <w:noProof/>
              </w:rPr>
              <w:t>Cantidad de participantes</w:t>
            </w:r>
          </w:p>
        </w:tc>
        <w:tc>
          <w:tcPr>
            <w:tcW w:w="3955" w:type="dxa"/>
          </w:tcPr>
          <w:p w14:paraId="63852F65" w14:textId="77777777" w:rsidR="004A4AB4" w:rsidRPr="00D34489" w:rsidRDefault="004A4AB4" w:rsidP="004A4AB4">
            <w:pPr>
              <w:pStyle w:val="CuerpoMemoria"/>
              <w:rPr>
                <w:noProof/>
              </w:rPr>
            </w:pPr>
            <w:r w:rsidRPr="00D34489">
              <w:rPr>
                <w:rFonts w:ascii="Book Antiqua" w:hAnsi="Book Antiqua"/>
                <w:lang w:val="es-ES"/>
              </w:rPr>
              <w:t>138</w:t>
            </w:r>
          </w:p>
        </w:tc>
      </w:tr>
      <w:tr w:rsidR="004A4AB4" w:rsidRPr="00606FC8" w14:paraId="005A28EE" w14:textId="77777777" w:rsidTr="004A4AB4">
        <w:tc>
          <w:tcPr>
            <w:tcW w:w="3955" w:type="dxa"/>
          </w:tcPr>
          <w:p w14:paraId="277F3D79" w14:textId="77777777" w:rsidR="004A4AB4" w:rsidRPr="00D34489" w:rsidRDefault="004A4AB4" w:rsidP="004A4AB4">
            <w:pPr>
              <w:pStyle w:val="CuerpoMemoria"/>
              <w:rPr>
                <w:noProof/>
              </w:rPr>
            </w:pPr>
            <w:r w:rsidRPr="00D34489">
              <w:rPr>
                <w:noProof/>
              </w:rPr>
              <w:t>Provincias impactadas</w:t>
            </w:r>
          </w:p>
        </w:tc>
        <w:tc>
          <w:tcPr>
            <w:tcW w:w="3955" w:type="dxa"/>
          </w:tcPr>
          <w:p w14:paraId="57660852" w14:textId="77777777" w:rsidR="004A4AB4" w:rsidRPr="00D34489" w:rsidRDefault="004A4AB4" w:rsidP="004A4AB4">
            <w:pPr>
              <w:pStyle w:val="CuerpoMemoria"/>
              <w:rPr>
                <w:noProof/>
              </w:rPr>
            </w:pPr>
            <w:r w:rsidRPr="00D34489">
              <w:rPr>
                <w:rFonts w:ascii="Book Antiqua" w:hAnsi="Book Antiqua"/>
                <w:lang w:val="es-ES"/>
              </w:rPr>
              <w:t>Santo Domingo DN., Nagua, San Juan de la Maguana</w:t>
            </w:r>
          </w:p>
        </w:tc>
      </w:tr>
    </w:tbl>
    <w:p w14:paraId="1DE0DE99" w14:textId="77777777" w:rsidR="004A4AB4" w:rsidRPr="004A4AB4" w:rsidRDefault="004A4AB4" w:rsidP="004A4AB4">
      <w:pPr>
        <w:rPr>
          <w:lang w:val="es-DO"/>
        </w:rPr>
      </w:pPr>
    </w:p>
    <w:tbl>
      <w:tblPr>
        <w:tblStyle w:val="Tablaconcuadrcula"/>
        <w:tblW w:w="0" w:type="auto"/>
        <w:tblLook w:val="04A0" w:firstRow="1" w:lastRow="0" w:firstColumn="1" w:lastColumn="0" w:noHBand="0" w:noVBand="1"/>
      </w:tblPr>
      <w:tblGrid>
        <w:gridCol w:w="3955"/>
        <w:gridCol w:w="3955"/>
      </w:tblGrid>
      <w:tr w:rsidR="004A4AB4" w14:paraId="5C46CB69" w14:textId="77777777" w:rsidTr="004A4AB4">
        <w:tc>
          <w:tcPr>
            <w:tcW w:w="7910" w:type="dxa"/>
            <w:gridSpan w:val="2"/>
            <w:shd w:val="clear" w:color="auto" w:fill="011C50"/>
          </w:tcPr>
          <w:p w14:paraId="56C84689" w14:textId="77777777" w:rsidR="004A4AB4" w:rsidRPr="001A24AA" w:rsidRDefault="004A4AB4" w:rsidP="004A4AB4">
            <w:pPr>
              <w:pStyle w:val="CuerpoMemoria"/>
              <w:jc w:val="center"/>
              <w:rPr>
                <w:b/>
                <w:noProof/>
              </w:rPr>
            </w:pPr>
            <w:r w:rsidRPr="00D34489">
              <w:rPr>
                <w:b/>
                <w:noProof/>
                <w:color w:val="FFFFFF" w:themeColor="background1"/>
              </w:rPr>
              <w:t>Lean Six Sigma</w:t>
            </w:r>
          </w:p>
        </w:tc>
      </w:tr>
      <w:tr w:rsidR="004A4AB4" w14:paraId="2AA39E4B" w14:textId="77777777" w:rsidTr="004A4AB4">
        <w:tc>
          <w:tcPr>
            <w:tcW w:w="3955" w:type="dxa"/>
          </w:tcPr>
          <w:p w14:paraId="22F66C97" w14:textId="77777777" w:rsidR="004A4AB4" w:rsidRDefault="004A4AB4" w:rsidP="004A4AB4">
            <w:pPr>
              <w:pStyle w:val="CuerpoMemoria"/>
              <w:rPr>
                <w:noProof/>
              </w:rPr>
            </w:pPr>
            <w:r>
              <w:rPr>
                <w:noProof/>
              </w:rPr>
              <w:t>Industrias</w:t>
            </w:r>
          </w:p>
        </w:tc>
        <w:tc>
          <w:tcPr>
            <w:tcW w:w="3955" w:type="dxa"/>
          </w:tcPr>
          <w:p w14:paraId="62B0907B" w14:textId="77777777" w:rsidR="004A4AB4" w:rsidRPr="00A2617A" w:rsidRDefault="004A4AB4" w:rsidP="004A4AB4">
            <w:pPr>
              <w:pStyle w:val="CuerpoMemoria"/>
              <w:rPr>
                <w:noProof/>
              </w:rPr>
            </w:pPr>
            <w:r w:rsidRPr="00A2617A">
              <w:rPr>
                <w:noProof/>
                <w:lang w:val="en-US"/>
              </w:rPr>
              <w:t>2</w:t>
            </w:r>
          </w:p>
        </w:tc>
      </w:tr>
      <w:tr w:rsidR="004A4AB4" w14:paraId="76EE05D4" w14:textId="77777777" w:rsidTr="004A4AB4">
        <w:tc>
          <w:tcPr>
            <w:tcW w:w="3955" w:type="dxa"/>
          </w:tcPr>
          <w:p w14:paraId="61FC7464" w14:textId="77777777" w:rsidR="004A4AB4" w:rsidRDefault="004A4AB4" w:rsidP="004A4AB4">
            <w:pPr>
              <w:pStyle w:val="CuerpoMemoria"/>
              <w:rPr>
                <w:noProof/>
              </w:rPr>
            </w:pPr>
            <w:r>
              <w:rPr>
                <w:noProof/>
              </w:rPr>
              <w:t>Cantidad de participantes</w:t>
            </w:r>
          </w:p>
        </w:tc>
        <w:tc>
          <w:tcPr>
            <w:tcW w:w="3955" w:type="dxa"/>
          </w:tcPr>
          <w:p w14:paraId="2D0A15AB" w14:textId="77777777" w:rsidR="004A4AB4" w:rsidRPr="00F10B9F" w:rsidRDefault="004A4AB4" w:rsidP="004A4AB4">
            <w:pPr>
              <w:pStyle w:val="CuerpoMemoria"/>
              <w:rPr>
                <w:noProof/>
              </w:rPr>
            </w:pPr>
            <w:r w:rsidRPr="00A2617A">
              <w:rPr>
                <w:rFonts w:ascii="Book Antiqua" w:hAnsi="Book Antiqua"/>
                <w:lang w:val="es-ES"/>
              </w:rPr>
              <w:t>81</w:t>
            </w:r>
          </w:p>
        </w:tc>
      </w:tr>
      <w:tr w:rsidR="004A4AB4" w:rsidRPr="001A24AA" w14:paraId="4C959939" w14:textId="77777777" w:rsidTr="004A4AB4">
        <w:tc>
          <w:tcPr>
            <w:tcW w:w="3955" w:type="dxa"/>
          </w:tcPr>
          <w:p w14:paraId="24628583" w14:textId="77777777" w:rsidR="004A4AB4" w:rsidRDefault="004A4AB4" w:rsidP="004A4AB4">
            <w:pPr>
              <w:pStyle w:val="CuerpoMemoria"/>
              <w:rPr>
                <w:noProof/>
              </w:rPr>
            </w:pPr>
            <w:r>
              <w:rPr>
                <w:noProof/>
              </w:rPr>
              <w:t>Provincias impactadas</w:t>
            </w:r>
          </w:p>
        </w:tc>
        <w:tc>
          <w:tcPr>
            <w:tcW w:w="3955" w:type="dxa"/>
          </w:tcPr>
          <w:p w14:paraId="72A8B0DA" w14:textId="4393C1C6" w:rsidR="004A4AB4" w:rsidRPr="00F10B9F" w:rsidRDefault="004A4AB4" w:rsidP="004A4AB4">
            <w:pPr>
              <w:pStyle w:val="CuerpoMemoria"/>
              <w:rPr>
                <w:noProof/>
              </w:rPr>
            </w:pPr>
            <w:r w:rsidRPr="00A2617A">
              <w:rPr>
                <w:rFonts w:ascii="Book Antiqua" w:hAnsi="Book Antiqua"/>
                <w:lang w:val="es-ES"/>
              </w:rPr>
              <w:t>Santo Domingo D</w:t>
            </w:r>
            <w:r w:rsidR="00190FF0" w:rsidRPr="00A2617A">
              <w:rPr>
                <w:rFonts w:ascii="Book Antiqua" w:hAnsi="Book Antiqua"/>
                <w:lang w:val="es-ES"/>
              </w:rPr>
              <w:t>.</w:t>
            </w:r>
            <w:r w:rsidRPr="00A2617A">
              <w:rPr>
                <w:rFonts w:ascii="Book Antiqua" w:hAnsi="Book Antiqua"/>
                <w:lang w:val="es-ES"/>
              </w:rPr>
              <w:t>N.</w:t>
            </w:r>
          </w:p>
        </w:tc>
      </w:tr>
    </w:tbl>
    <w:p w14:paraId="22240DA1" w14:textId="68E1B88A" w:rsidR="004A4AB4" w:rsidRDefault="004A4AB4" w:rsidP="004A4AB4"/>
    <w:p w14:paraId="36716285" w14:textId="36DD60BC" w:rsidR="00E905D5" w:rsidRDefault="00E905D5" w:rsidP="004A4AB4"/>
    <w:p w14:paraId="65D4CCA9" w14:textId="77777777" w:rsidR="00E905D5" w:rsidRDefault="00E905D5" w:rsidP="004A4AB4"/>
    <w:tbl>
      <w:tblPr>
        <w:tblStyle w:val="Tablaconcuadrcula"/>
        <w:tblW w:w="0" w:type="auto"/>
        <w:tblLook w:val="04A0" w:firstRow="1" w:lastRow="0" w:firstColumn="1" w:lastColumn="0" w:noHBand="0" w:noVBand="1"/>
      </w:tblPr>
      <w:tblGrid>
        <w:gridCol w:w="3955"/>
        <w:gridCol w:w="3955"/>
      </w:tblGrid>
      <w:tr w:rsidR="004A4AB4" w14:paraId="107AB27F" w14:textId="77777777" w:rsidTr="004A4AB4">
        <w:tc>
          <w:tcPr>
            <w:tcW w:w="7910" w:type="dxa"/>
            <w:gridSpan w:val="2"/>
            <w:shd w:val="clear" w:color="auto" w:fill="011C50"/>
          </w:tcPr>
          <w:p w14:paraId="5C2B9EDF" w14:textId="77777777" w:rsidR="004A4AB4" w:rsidRPr="001A24AA" w:rsidRDefault="004A4AB4" w:rsidP="004A4AB4">
            <w:pPr>
              <w:pStyle w:val="CuerpoMemoria"/>
              <w:jc w:val="center"/>
              <w:rPr>
                <w:b/>
                <w:noProof/>
              </w:rPr>
            </w:pPr>
            <w:r w:rsidRPr="00D34489">
              <w:rPr>
                <w:b/>
                <w:noProof/>
                <w:color w:val="FFFFFF" w:themeColor="background1"/>
              </w:rPr>
              <w:lastRenderedPageBreak/>
              <w:t>Metodología 5S</w:t>
            </w:r>
          </w:p>
        </w:tc>
      </w:tr>
      <w:tr w:rsidR="004A4AB4" w:rsidRPr="001A24AA" w14:paraId="5822D68A" w14:textId="77777777" w:rsidTr="004A4AB4">
        <w:tc>
          <w:tcPr>
            <w:tcW w:w="3955" w:type="dxa"/>
          </w:tcPr>
          <w:p w14:paraId="4E1E71AD" w14:textId="77777777" w:rsidR="004A4AB4" w:rsidRDefault="004A4AB4" w:rsidP="004A4AB4">
            <w:pPr>
              <w:pStyle w:val="CuerpoMemoria"/>
              <w:rPr>
                <w:noProof/>
              </w:rPr>
            </w:pPr>
            <w:r>
              <w:rPr>
                <w:noProof/>
              </w:rPr>
              <w:t>Industrias</w:t>
            </w:r>
          </w:p>
        </w:tc>
        <w:tc>
          <w:tcPr>
            <w:tcW w:w="3955" w:type="dxa"/>
          </w:tcPr>
          <w:p w14:paraId="00FBD4E4" w14:textId="77777777" w:rsidR="004A4AB4" w:rsidRPr="00A2617A" w:rsidRDefault="004A4AB4" w:rsidP="004A4AB4">
            <w:pPr>
              <w:pStyle w:val="CuerpoMemoria"/>
              <w:rPr>
                <w:noProof/>
              </w:rPr>
            </w:pPr>
            <w:r w:rsidRPr="00A2617A">
              <w:rPr>
                <w:rFonts w:ascii="Book Antiqua" w:hAnsi="Book Antiqua"/>
                <w:lang w:val="en-US"/>
              </w:rPr>
              <w:t>5</w:t>
            </w:r>
          </w:p>
        </w:tc>
      </w:tr>
      <w:tr w:rsidR="004A4AB4" w14:paraId="79DD3380" w14:textId="77777777" w:rsidTr="004A4AB4">
        <w:tc>
          <w:tcPr>
            <w:tcW w:w="3955" w:type="dxa"/>
          </w:tcPr>
          <w:p w14:paraId="4B8D5050" w14:textId="77777777" w:rsidR="004A4AB4" w:rsidRDefault="004A4AB4" w:rsidP="004A4AB4">
            <w:pPr>
              <w:pStyle w:val="CuerpoMemoria"/>
              <w:rPr>
                <w:noProof/>
              </w:rPr>
            </w:pPr>
            <w:r>
              <w:rPr>
                <w:noProof/>
              </w:rPr>
              <w:t>Cantidad de participantes</w:t>
            </w:r>
          </w:p>
        </w:tc>
        <w:tc>
          <w:tcPr>
            <w:tcW w:w="3955" w:type="dxa"/>
          </w:tcPr>
          <w:p w14:paraId="074EECC0" w14:textId="77777777" w:rsidR="004A4AB4" w:rsidRPr="00F10B9F" w:rsidRDefault="004A4AB4" w:rsidP="004A4AB4">
            <w:pPr>
              <w:pStyle w:val="CuerpoMemoria"/>
              <w:rPr>
                <w:noProof/>
              </w:rPr>
            </w:pPr>
            <w:r w:rsidRPr="00A2617A">
              <w:rPr>
                <w:rFonts w:ascii="Book Antiqua" w:hAnsi="Book Antiqua"/>
                <w:lang w:val="es-ES"/>
              </w:rPr>
              <w:t>180</w:t>
            </w:r>
          </w:p>
        </w:tc>
      </w:tr>
      <w:tr w:rsidR="004A4AB4" w:rsidRPr="00606FC8" w14:paraId="0BC5210F" w14:textId="77777777" w:rsidTr="004A4AB4">
        <w:tc>
          <w:tcPr>
            <w:tcW w:w="3955" w:type="dxa"/>
          </w:tcPr>
          <w:p w14:paraId="360DA6B8" w14:textId="77777777" w:rsidR="004A4AB4" w:rsidRDefault="004A4AB4" w:rsidP="004A4AB4">
            <w:pPr>
              <w:pStyle w:val="CuerpoMemoria"/>
              <w:rPr>
                <w:noProof/>
              </w:rPr>
            </w:pPr>
            <w:r>
              <w:rPr>
                <w:noProof/>
              </w:rPr>
              <w:t>Provincias impactadas</w:t>
            </w:r>
          </w:p>
        </w:tc>
        <w:tc>
          <w:tcPr>
            <w:tcW w:w="3955" w:type="dxa"/>
          </w:tcPr>
          <w:p w14:paraId="44C1A601" w14:textId="77777777" w:rsidR="004A4AB4" w:rsidRPr="00A2617A" w:rsidRDefault="004A4AB4" w:rsidP="004A4AB4">
            <w:pPr>
              <w:pStyle w:val="CuerpoMemoria"/>
              <w:rPr>
                <w:rFonts w:ascii="Book Antiqua" w:hAnsi="Book Antiqua"/>
                <w:lang w:val="es-ES"/>
              </w:rPr>
            </w:pPr>
            <w:r w:rsidRPr="00A2617A">
              <w:rPr>
                <w:rFonts w:ascii="Book Antiqua" w:hAnsi="Book Antiqua"/>
                <w:lang w:val="es-ES"/>
              </w:rPr>
              <w:t>Santo Domingo DN.</w:t>
            </w:r>
          </w:p>
          <w:p w14:paraId="540A40F0" w14:textId="77777777" w:rsidR="004A4AB4" w:rsidRPr="00A2617A" w:rsidRDefault="004A4AB4" w:rsidP="004A4AB4">
            <w:pPr>
              <w:pStyle w:val="CuerpoMemoria"/>
              <w:rPr>
                <w:rFonts w:ascii="Book Antiqua" w:hAnsi="Book Antiqua"/>
                <w:lang w:val="es-ES"/>
              </w:rPr>
            </w:pPr>
            <w:r w:rsidRPr="00A2617A">
              <w:rPr>
                <w:rFonts w:ascii="Book Antiqua" w:hAnsi="Book Antiqua"/>
                <w:lang w:val="es-ES"/>
              </w:rPr>
              <w:t>Nagua.</w:t>
            </w:r>
          </w:p>
          <w:p w14:paraId="286A2974" w14:textId="77777777" w:rsidR="004A4AB4" w:rsidRPr="00F10B9F" w:rsidRDefault="004A4AB4" w:rsidP="004A4AB4">
            <w:pPr>
              <w:pStyle w:val="CuerpoMemoria"/>
              <w:rPr>
                <w:noProof/>
              </w:rPr>
            </w:pPr>
            <w:r w:rsidRPr="00A2617A">
              <w:rPr>
                <w:rFonts w:ascii="Book Antiqua" w:hAnsi="Book Antiqua"/>
                <w:lang w:val="es-ES"/>
              </w:rPr>
              <w:t>San Juan de la Maguana.</w:t>
            </w:r>
          </w:p>
        </w:tc>
      </w:tr>
      <w:tr w:rsidR="004A4AB4" w14:paraId="08F848B5" w14:textId="77777777" w:rsidTr="004A4AB4">
        <w:tc>
          <w:tcPr>
            <w:tcW w:w="7910" w:type="dxa"/>
            <w:gridSpan w:val="2"/>
            <w:shd w:val="clear" w:color="auto" w:fill="011C50"/>
          </w:tcPr>
          <w:p w14:paraId="0D802AD8" w14:textId="77777777" w:rsidR="004A4AB4" w:rsidRPr="00D34489" w:rsidRDefault="004A4AB4" w:rsidP="004A4AB4">
            <w:pPr>
              <w:pStyle w:val="CuerpoMemoria"/>
              <w:jc w:val="center"/>
              <w:rPr>
                <w:b/>
                <w:noProof/>
                <w:color w:val="FFFFFF" w:themeColor="background1"/>
              </w:rPr>
            </w:pPr>
            <w:r w:rsidRPr="00D34489">
              <w:rPr>
                <w:b/>
                <w:noProof/>
                <w:color w:val="FFFFFF" w:themeColor="background1"/>
              </w:rPr>
              <w:t>Calidad y Productividad</w:t>
            </w:r>
          </w:p>
        </w:tc>
      </w:tr>
      <w:tr w:rsidR="004A4AB4" w:rsidRPr="001A24AA" w14:paraId="1E5AF0EA" w14:textId="77777777" w:rsidTr="004A4AB4">
        <w:tc>
          <w:tcPr>
            <w:tcW w:w="3955" w:type="dxa"/>
          </w:tcPr>
          <w:p w14:paraId="380A0FFC" w14:textId="77777777" w:rsidR="004A4AB4" w:rsidRDefault="004A4AB4" w:rsidP="004A4AB4">
            <w:pPr>
              <w:pStyle w:val="CuerpoMemoria"/>
              <w:rPr>
                <w:noProof/>
              </w:rPr>
            </w:pPr>
            <w:r>
              <w:rPr>
                <w:noProof/>
              </w:rPr>
              <w:t>Industrias</w:t>
            </w:r>
          </w:p>
        </w:tc>
        <w:tc>
          <w:tcPr>
            <w:tcW w:w="3955" w:type="dxa"/>
          </w:tcPr>
          <w:p w14:paraId="75141447" w14:textId="77777777" w:rsidR="004A4AB4" w:rsidRPr="00A2617A" w:rsidRDefault="004A4AB4" w:rsidP="004A4AB4">
            <w:pPr>
              <w:pStyle w:val="CuerpoMemoria"/>
              <w:rPr>
                <w:noProof/>
              </w:rPr>
            </w:pPr>
            <w:r w:rsidRPr="00A2617A">
              <w:rPr>
                <w:rFonts w:ascii="Book Antiqua" w:hAnsi="Book Antiqua"/>
                <w:lang w:val="en-US"/>
              </w:rPr>
              <w:t>2</w:t>
            </w:r>
          </w:p>
        </w:tc>
      </w:tr>
      <w:tr w:rsidR="004A4AB4" w14:paraId="0366177F" w14:textId="77777777" w:rsidTr="004A4AB4">
        <w:tc>
          <w:tcPr>
            <w:tcW w:w="3955" w:type="dxa"/>
          </w:tcPr>
          <w:p w14:paraId="21D90412" w14:textId="77777777" w:rsidR="004A4AB4" w:rsidRDefault="004A4AB4" w:rsidP="004A4AB4">
            <w:pPr>
              <w:pStyle w:val="CuerpoMemoria"/>
              <w:rPr>
                <w:noProof/>
              </w:rPr>
            </w:pPr>
            <w:r>
              <w:rPr>
                <w:noProof/>
              </w:rPr>
              <w:t>Cantidad de participantes</w:t>
            </w:r>
          </w:p>
        </w:tc>
        <w:tc>
          <w:tcPr>
            <w:tcW w:w="3955" w:type="dxa"/>
          </w:tcPr>
          <w:p w14:paraId="1D7DEFD2" w14:textId="77777777" w:rsidR="004A4AB4" w:rsidRPr="00F10B9F" w:rsidRDefault="004A4AB4" w:rsidP="004A4AB4">
            <w:pPr>
              <w:pStyle w:val="CuerpoMemoria"/>
              <w:rPr>
                <w:noProof/>
              </w:rPr>
            </w:pPr>
            <w:r w:rsidRPr="00A2617A">
              <w:rPr>
                <w:rFonts w:ascii="Book Antiqua" w:hAnsi="Book Antiqua"/>
                <w:lang w:val="es-ES"/>
              </w:rPr>
              <w:t>123</w:t>
            </w:r>
          </w:p>
        </w:tc>
      </w:tr>
      <w:tr w:rsidR="004A4AB4" w:rsidRPr="001A24AA" w14:paraId="021FB86C" w14:textId="77777777" w:rsidTr="004A4AB4">
        <w:tc>
          <w:tcPr>
            <w:tcW w:w="3955" w:type="dxa"/>
          </w:tcPr>
          <w:p w14:paraId="7EA00C32" w14:textId="77777777" w:rsidR="004A4AB4" w:rsidRDefault="004A4AB4" w:rsidP="004A4AB4">
            <w:pPr>
              <w:pStyle w:val="CuerpoMemoria"/>
              <w:rPr>
                <w:noProof/>
              </w:rPr>
            </w:pPr>
            <w:r>
              <w:rPr>
                <w:noProof/>
              </w:rPr>
              <w:t>Provincias impactadas</w:t>
            </w:r>
          </w:p>
        </w:tc>
        <w:tc>
          <w:tcPr>
            <w:tcW w:w="3955" w:type="dxa"/>
          </w:tcPr>
          <w:p w14:paraId="5D00C8AF" w14:textId="77777777" w:rsidR="004A4AB4" w:rsidRPr="00A2617A" w:rsidRDefault="004A4AB4" w:rsidP="004A4AB4">
            <w:pPr>
              <w:pStyle w:val="CuerpoMemoria"/>
              <w:rPr>
                <w:rFonts w:ascii="Book Antiqua" w:hAnsi="Book Antiqua"/>
                <w:lang w:val="es-ES"/>
              </w:rPr>
            </w:pPr>
            <w:r w:rsidRPr="00A2617A">
              <w:rPr>
                <w:rFonts w:ascii="Book Antiqua" w:hAnsi="Book Antiqua"/>
                <w:lang w:val="es-ES"/>
              </w:rPr>
              <w:t>Santo Domingo DN.</w:t>
            </w:r>
          </w:p>
        </w:tc>
      </w:tr>
      <w:tr w:rsidR="004A4AB4" w14:paraId="17A84391" w14:textId="77777777" w:rsidTr="004A4AB4">
        <w:tc>
          <w:tcPr>
            <w:tcW w:w="7910" w:type="dxa"/>
            <w:gridSpan w:val="2"/>
            <w:shd w:val="clear" w:color="auto" w:fill="011C50"/>
          </w:tcPr>
          <w:p w14:paraId="1931697B" w14:textId="77777777" w:rsidR="004A4AB4" w:rsidRPr="001A24AA" w:rsidRDefault="004A4AB4" w:rsidP="004A4AB4">
            <w:pPr>
              <w:pStyle w:val="CuerpoMemoria"/>
              <w:jc w:val="center"/>
              <w:rPr>
                <w:b/>
                <w:noProof/>
              </w:rPr>
            </w:pPr>
            <w:r w:rsidRPr="00D34489">
              <w:rPr>
                <w:b/>
                <w:noProof/>
                <w:color w:val="FFFFFF" w:themeColor="background1"/>
              </w:rPr>
              <w:t>Ergonomía y Seguridad Industrial</w:t>
            </w:r>
          </w:p>
        </w:tc>
      </w:tr>
      <w:tr w:rsidR="004A4AB4" w:rsidRPr="001A24AA" w14:paraId="388A9DAB" w14:textId="77777777" w:rsidTr="004A4AB4">
        <w:tc>
          <w:tcPr>
            <w:tcW w:w="3955" w:type="dxa"/>
          </w:tcPr>
          <w:p w14:paraId="2D34C7C7" w14:textId="77777777" w:rsidR="004A4AB4" w:rsidRDefault="004A4AB4" w:rsidP="004A4AB4">
            <w:pPr>
              <w:pStyle w:val="CuerpoMemoria"/>
              <w:rPr>
                <w:noProof/>
              </w:rPr>
            </w:pPr>
            <w:r>
              <w:rPr>
                <w:noProof/>
              </w:rPr>
              <w:t>Industrias</w:t>
            </w:r>
          </w:p>
        </w:tc>
        <w:tc>
          <w:tcPr>
            <w:tcW w:w="3955" w:type="dxa"/>
          </w:tcPr>
          <w:p w14:paraId="5CE0D650" w14:textId="77777777" w:rsidR="004A4AB4" w:rsidRPr="00A2617A" w:rsidRDefault="004A4AB4" w:rsidP="004A4AB4">
            <w:pPr>
              <w:pStyle w:val="CuerpoMemoria"/>
              <w:rPr>
                <w:noProof/>
              </w:rPr>
            </w:pPr>
            <w:r w:rsidRPr="00A2617A">
              <w:rPr>
                <w:rFonts w:ascii="Book Antiqua" w:hAnsi="Book Antiqua"/>
                <w:lang w:val="en-US"/>
              </w:rPr>
              <w:t>1</w:t>
            </w:r>
          </w:p>
        </w:tc>
      </w:tr>
      <w:tr w:rsidR="004A4AB4" w14:paraId="457C43D6" w14:textId="77777777" w:rsidTr="004A4AB4">
        <w:tc>
          <w:tcPr>
            <w:tcW w:w="3955" w:type="dxa"/>
          </w:tcPr>
          <w:p w14:paraId="38CF8476" w14:textId="77777777" w:rsidR="004A4AB4" w:rsidRDefault="004A4AB4" w:rsidP="004A4AB4">
            <w:pPr>
              <w:pStyle w:val="CuerpoMemoria"/>
              <w:rPr>
                <w:noProof/>
              </w:rPr>
            </w:pPr>
            <w:r>
              <w:rPr>
                <w:noProof/>
              </w:rPr>
              <w:t>Cantidad de participantes</w:t>
            </w:r>
          </w:p>
        </w:tc>
        <w:tc>
          <w:tcPr>
            <w:tcW w:w="3955" w:type="dxa"/>
          </w:tcPr>
          <w:p w14:paraId="0C196675" w14:textId="77777777" w:rsidR="004A4AB4" w:rsidRPr="00F10B9F" w:rsidRDefault="004A4AB4" w:rsidP="004A4AB4">
            <w:pPr>
              <w:pStyle w:val="CuerpoMemoria"/>
              <w:rPr>
                <w:noProof/>
              </w:rPr>
            </w:pPr>
            <w:r w:rsidRPr="00A2617A">
              <w:rPr>
                <w:rFonts w:ascii="Book Antiqua" w:hAnsi="Book Antiqua"/>
                <w:lang w:val="es-ES"/>
              </w:rPr>
              <w:t>16</w:t>
            </w:r>
          </w:p>
        </w:tc>
      </w:tr>
      <w:tr w:rsidR="004A4AB4" w:rsidRPr="001A24AA" w14:paraId="7AD614DF" w14:textId="77777777" w:rsidTr="004A4AB4">
        <w:tc>
          <w:tcPr>
            <w:tcW w:w="3955" w:type="dxa"/>
          </w:tcPr>
          <w:p w14:paraId="4B433E76" w14:textId="77777777" w:rsidR="004A4AB4" w:rsidRDefault="004A4AB4" w:rsidP="004A4AB4">
            <w:pPr>
              <w:pStyle w:val="CuerpoMemoria"/>
              <w:rPr>
                <w:noProof/>
              </w:rPr>
            </w:pPr>
            <w:r>
              <w:rPr>
                <w:noProof/>
              </w:rPr>
              <w:t>Provincias impactadas</w:t>
            </w:r>
          </w:p>
        </w:tc>
        <w:tc>
          <w:tcPr>
            <w:tcW w:w="3955" w:type="dxa"/>
          </w:tcPr>
          <w:p w14:paraId="6DC006E9" w14:textId="167DA864" w:rsidR="004A4AB4" w:rsidRPr="00A2617A" w:rsidRDefault="004A4AB4" w:rsidP="004A4AB4">
            <w:pPr>
              <w:pStyle w:val="CuerpoMemoria"/>
              <w:rPr>
                <w:rFonts w:ascii="Book Antiqua" w:hAnsi="Book Antiqua"/>
                <w:lang w:val="es-ES"/>
              </w:rPr>
            </w:pPr>
            <w:r w:rsidRPr="00A2617A">
              <w:rPr>
                <w:rFonts w:ascii="Book Antiqua" w:hAnsi="Book Antiqua"/>
                <w:lang w:val="es-ES"/>
              </w:rPr>
              <w:t>Santo Domingo D</w:t>
            </w:r>
            <w:r w:rsidR="00190FF0" w:rsidRPr="00A2617A">
              <w:rPr>
                <w:rFonts w:ascii="Book Antiqua" w:hAnsi="Book Antiqua"/>
                <w:lang w:val="es-ES"/>
              </w:rPr>
              <w:t>.</w:t>
            </w:r>
            <w:r w:rsidRPr="00A2617A">
              <w:rPr>
                <w:rFonts w:ascii="Book Antiqua" w:hAnsi="Book Antiqua"/>
                <w:lang w:val="es-ES"/>
              </w:rPr>
              <w:t>N.</w:t>
            </w:r>
          </w:p>
        </w:tc>
      </w:tr>
      <w:tr w:rsidR="004A4AB4" w14:paraId="0250719B" w14:textId="77777777" w:rsidTr="004A4AB4">
        <w:tc>
          <w:tcPr>
            <w:tcW w:w="7910" w:type="dxa"/>
            <w:gridSpan w:val="2"/>
            <w:shd w:val="clear" w:color="auto" w:fill="011C50"/>
          </w:tcPr>
          <w:p w14:paraId="546358BF" w14:textId="77777777" w:rsidR="004A4AB4" w:rsidRPr="001A24AA" w:rsidRDefault="004A4AB4" w:rsidP="004A4AB4">
            <w:pPr>
              <w:pStyle w:val="CuerpoMemoria"/>
              <w:jc w:val="center"/>
              <w:rPr>
                <w:b/>
                <w:noProof/>
              </w:rPr>
            </w:pPr>
            <w:r w:rsidRPr="00D34489">
              <w:rPr>
                <w:b/>
                <w:noProof/>
                <w:color w:val="FFFFFF" w:themeColor="background1"/>
              </w:rPr>
              <w:t>Gestión Empresarial, Trasformación Digital</w:t>
            </w:r>
          </w:p>
        </w:tc>
      </w:tr>
      <w:tr w:rsidR="004A4AB4" w:rsidRPr="001A24AA" w14:paraId="558069C0" w14:textId="77777777" w:rsidTr="004A4AB4">
        <w:tc>
          <w:tcPr>
            <w:tcW w:w="3955" w:type="dxa"/>
          </w:tcPr>
          <w:p w14:paraId="6322EF18" w14:textId="77777777" w:rsidR="004A4AB4" w:rsidRDefault="004A4AB4" w:rsidP="004A4AB4">
            <w:pPr>
              <w:pStyle w:val="CuerpoMemoria"/>
              <w:rPr>
                <w:noProof/>
              </w:rPr>
            </w:pPr>
            <w:r>
              <w:rPr>
                <w:noProof/>
              </w:rPr>
              <w:t>Industrias</w:t>
            </w:r>
          </w:p>
        </w:tc>
        <w:tc>
          <w:tcPr>
            <w:tcW w:w="3955" w:type="dxa"/>
          </w:tcPr>
          <w:p w14:paraId="4E3B56DE" w14:textId="77777777" w:rsidR="004A4AB4" w:rsidRPr="00A2617A" w:rsidRDefault="004A4AB4" w:rsidP="004A4AB4">
            <w:pPr>
              <w:pStyle w:val="CuerpoMemoria"/>
              <w:rPr>
                <w:noProof/>
              </w:rPr>
            </w:pPr>
            <w:r w:rsidRPr="00A2617A">
              <w:rPr>
                <w:rFonts w:ascii="Book Antiqua" w:hAnsi="Book Antiqua"/>
                <w:lang w:val="en-US"/>
              </w:rPr>
              <w:t>4</w:t>
            </w:r>
          </w:p>
        </w:tc>
      </w:tr>
      <w:tr w:rsidR="004A4AB4" w14:paraId="28BB25EF" w14:textId="77777777" w:rsidTr="004A4AB4">
        <w:tc>
          <w:tcPr>
            <w:tcW w:w="3955" w:type="dxa"/>
          </w:tcPr>
          <w:p w14:paraId="3A65C231" w14:textId="77777777" w:rsidR="004A4AB4" w:rsidRDefault="004A4AB4" w:rsidP="004A4AB4">
            <w:pPr>
              <w:pStyle w:val="CuerpoMemoria"/>
              <w:rPr>
                <w:noProof/>
              </w:rPr>
            </w:pPr>
            <w:r>
              <w:rPr>
                <w:noProof/>
              </w:rPr>
              <w:t>Cantidad de participantes</w:t>
            </w:r>
          </w:p>
        </w:tc>
        <w:tc>
          <w:tcPr>
            <w:tcW w:w="3955" w:type="dxa"/>
          </w:tcPr>
          <w:p w14:paraId="6CD7AAAA" w14:textId="77777777" w:rsidR="004A4AB4" w:rsidRPr="00F10B9F" w:rsidRDefault="004A4AB4" w:rsidP="004A4AB4">
            <w:pPr>
              <w:pStyle w:val="CuerpoMemoria"/>
              <w:rPr>
                <w:noProof/>
              </w:rPr>
            </w:pPr>
            <w:r w:rsidRPr="00A2617A">
              <w:rPr>
                <w:rFonts w:ascii="Book Antiqua" w:hAnsi="Book Antiqua"/>
                <w:lang w:val="es-ES"/>
              </w:rPr>
              <w:t>37</w:t>
            </w:r>
          </w:p>
        </w:tc>
      </w:tr>
      <w:tr w:rsidR="004A4AB4" w:rsidRPr="00606FC8" w14:paraId="2B22007F" w14:textId="77777777" w:rsidTr="004A4AB4">
        <w:tc>
          <w:tcPr>
            <w:tcW w:w="3955" w:type="dxa"/>
          </w:tcPr>
          <w:p w14:paraId="2EAB0423" w14:textId="77777777" w:rsidR="004A4AB4" w:rsidRDefault="004A4AB4" w:rsidP="004A4AB4">
            <w:pPr>
              <w:pStyle w:val="CuerpoMemoria"/>
              <w:rPr>
                <w:noProof/>
              </w:rPr>
            </w:pPr>
            <w:r>
              <w:rPr>
                <w:noProof/>
              </w:rPr>
              <w:t>Provincias impactadas</w:t>
            </w:r>
          </w:p>
        </w:tc>
        <w:tc>
          <w:tcPr>
            <w:tcW w:w="3955" w:type="dxa"/>
          </w:tcPr>
          <w:p w14:paraId="71CA8309" w14:textId="61C2AD21" w:rsidR="004A4AB4" w:rsidRPr="00A2617A" w:rsidRDefault="004A4AB4" w:rsidP="004A4AB4">
            <w:pPr>
              <w:pStyle w:val="CuerpoMemoria"/>
              <w:rPr>
                <w:rFonts w:ascii="Book Antiqua" w:hAnsi="Book Antiqua"/>
                <w:lang w:val="es-ES"/>
              </w:rPr>
            </w:pPr>
            <w:r w:rsidRPr="00A2617A">
              <w:rPr>
                <w:rFonts w:ascii="Book Antiqua" w:hAnsi="Book Antiqua"/>
                <w:lang w:val="es-ES"/>
              </w:rPr>
              <w:t>Santo Domingo D</w:t>
            </w:r>
            <w:r w:rsidR="00286330" w:rsidRPr="00A2617A">
              <w:rPr>
                <w:rFonts w:ascii="Book Antiqua" w:hAnsi="Book Antiqua"/>
                <w:lang w:val="es-ES"/>
              </w:rPr>
              <w:t>.</w:t>
            </w:r>
            <w:r w:rsidRPr="00A2617A">
              <w:rPr>
                <w:rFonts w:ascii="Book Antiqua" w:hAnsi="Book Antiqua"/>
                <w:lang w:val="es-ES"/>
              </w:rPr>
              <w:t>N.</w:t>
            </w:r>
          </w:p>
          <w:p w14:paraId="0111E5B0" w14:textId="77777777" w:rsidR="004A4AB4" w:rsidRPr="00A2617A" w:rsidRDefault="004A4AB4" w:rsidP="004A4AB4">
            <w:pPr>
              <w:pStyle w:val="CuerpoMemoria"/>
              <w:rPr>
                <w:rFonts w:ascii="Book Antiqua" w:hAnsi="Book Antiqua"/>
                <w:lang w:val="es-ES"/>
              </w:rPr>
            </w:pPr>
            <w:r w:rsidRPr="00A2617A">
              <w:rPr>
                <w:rFonts w:ascii="Book Antiqua" w:hAnsi="Book Antiqua"/>
                <w:lang w:val="es-ES"/>
              </w:rPr>
              <w:t>Nagua.</w:t>
            </w:r>
          </w:p>
          <w:p w14:paraId="26A53654" w14:textId="77777777" w:rsidR="004A4AB4" w:rsidRPr="00A2617A" w:rsidRDefault="004A4AB4" w:rsidP="004A4AB4">
            <w:pPr>
              <w:pStyle w:val="CuerpoMemoria"/>
              <w:rPr>
                <w:rFonts w:ascii="Book Antiqua" w:hAnsi="Book Antiqua"/>
                <w:lang w:val="es-ES"/>
              </w:rPr>
            </w:pPr>
            <w:r w:rsidRPr="00A2617A">
              <w:rPr>
                <w:rFonts w:ascii="Book Antiqua" w:hAnsi="Book Antiqua"/>
                <w:lang w:val="es-ES"/>
              </w:rPr>
              <w:t>San Juan de la Maguana.</w:t>
            </w:r>
          </w:p>
        </w:tc>
      </w:tr>
    </w:tbl>
    <w:p w14:paraId="5279CE28" w14:textId="77777777" w:rsidR="004A4AB4" w:rsidRPr="004A4AB4" w:rsidRDefault="004A4AB4" w:rsidP="004A4AB4">
      <w:pPr>
        <w:rPr>
          <w:lang w:val="es-DO"/>
        </w:rPr>
      </w:pPr>
    </w:p>
    <w:tbl>
      <w:tblPr>
        <w:tblStyle w:val="Tablaconcuadrcula"/>
        <w:tblW w:w="0" w:type="auto"/>
        <w:tblLook w:val="04A0" w:firstRow="1" w:lastRow="0" w:firstColumn="1" w:lastColumn="0" w:noHBand="0" w:noVBand="1"/>
      </w:tblPr>
      <w:tblGrid>
        <w:gridCol w:w="3955"/>
        <w:gridCol w:w="3955"/>
      </w:tblGrid>
      <w:tr w:rsidR="004A4AB4" w14:paraId="1F22240C" w14:textId="77777777" w:rsidTr="004A4AB4">
        <w:tc>
          <w:tcPr>
            <w:tcW w:w="7910" w:type="dxa"/>
            <w:gridSpan w:val="2"/>
            <w:shd w:val="clear" w:color="auto" w:fill="011C50"/>
          </w:tcPr>
          <w:p w14:paraId="25E6B7B3" w14:textId="77777777" w:rsidR="004A4AB4" w:rsidRPr="001A24AA" w:rsidRDefault="004A4AB4" w:rsidP="004A4AB4">
            <w:pPr>
              <w:pStyle w:val="CuerpoMemoria"/>
              <w:jc w:val="center"/>
              <w:rPr>
                <w:b/>
                <w:noProof/>
              </w:rPr>
            </w:pPr>
            <w:r w:rsidRPr="00D34489">
              <w:rPr>
                <w:b/>
                <w:color w:val="FFFFFF" w:themeColor="background1"/>
                <w:lang w:val="es-ES"/>
              </w:rPr>
              <w:lastRenderedPageBreak/>
              <w:t xml:space="preserve">Trabajo </w:t>
            </w:r>
            <w:r>
              <w:rPr>
                <w:b/>
                <w:color w:val="FFFFFF" w:themeColor="background1"/>
                <w:lang w:val="es-ES"/>
              </w:rPr>
              <w:t>e</w:t>
            </w:r>
            <w:r w:rsidRPr="00D34489">
              <w:rPr>
                <w:b/>
                <w:color w:val="FFFFFF" w:themeColor="background1"/>
                <w:lang w:val="es-ES"/>
              </w:rPr>
              <w:t>n equipo</w:t>
            </w:r>
          </w:p>
        </w:tc>
      </w:tr>
      <w:tr w:rsidR="004A4AB4" w:rsidRPr="001A24AA" w14:paraId="3CC378BF" w14:textId="77777777" w:rsidTr="004A4AB4">
        <w:tc>
          <w:tcPr>
            <w:tcW w:w="3955" w:type="dxa"/>
          </w:tcPr>
          <w:p w14:paraId="7BCDA7EA" w14:textId="77777777" w:rsidR="004A4AB4" w:rsidRDefault="004A4AB4" w:rsidP="004A4AB4">
            <w:pPr>
              <w:pStyle w:val="CuerpoMemoria"/>
              <w:rPr>
                <w:noProof/>
              </w:rPr>
            </w:pPr>
            <w:r>
              <w:rPr>
                <w:noProof/>
              </w:rPr>
              <w:t>Industrias</w:t>
            </w:r>
          </w:p>
        </w:tc>
        <w:tc>
          <w:tcPr>
            <w:tcW w:w="3955" w:type="dxa"/>
          </w:tcPr>
          <w:p w14:paraId="1BAFA7C2" w14:textId="77777777" w:rsidR="004A4AB4" w:rsidRPr="00A2617A" w:rsidRDefault="004A4AB4" w:rsidP="004A4AB4">
            <w:pPr>
              <w:pStyle w:val="CuerpoMemoria"/>
              <w:rPr>
                <w:noProof/>
              </w:rPr>
            </w:pPr>
            <w:r w:rsidRPr="00A2617A">
              <w:rPr>
                <w:rFonts w:ascii="Book Antiqua" w:hAnsi="Book Antiqua"/>
                <w:lang w:val="en-US"/>
              </w:rPr>
              <w:t>1</w:t>
            </w:r>
          </w:p>
        </w:tc>
      </w:tr>
      <w:tr w:rsidR="004A4AB4" w14:paraId="1659A575" w14:textId="77777777" w:rsidTr="004A4AB4">
        <w:tc>
          <w:tcPr>
            <w:tcW w:w="3955" w:type="dxa"/>
          </w:tcPr>
          <w:p w14:paraId="31FC04DD" w14:textId="77777777" w:rsidR="004A4AB4" w:rsidRDefault="004A4AB4" w:rsidP="004A4AB4">
            <w:pPr>
              <w:pStyle w:val="CuerpoMemoria"/>
              <w:rPr>
                <w:noProof/>
              </w:rPr>
            </w:pPr>
            <w:r>
              <w:rPr>
                <w:noProof/>
              </w:rPr>
              <w:t>Cantidad de participantes</w:t>
            </w:r>
          </w:p>
        </w:tc>
        <w:tc>
          <w:tcPr>
            <w:tcW w:w="3955" w:type="dxa"/>
          </w:tcPr>
          <w:p w14:paraId="2C536515" w14:textId="77777777" w:rsidR="004A4AB4" w:rsidRPr="00F10B9F" w:rsidRDefault="004A4AB4" w:rsidP="004A4AB4">
            <w:pPr>
              <w:pStyle w:val="CuerpoMemoria"/>
              <w:rPr>
                <w:noProof/>
              </w:rPr>
            </w:pPr>
            <w:r w:rsidRPr="00A2617A">
              <w:rPr>
                <w:rFonts w:ascii="Book Antiqua" w:hAnsi="Book Antiqua"/>
                <w:lang w:val="es-ES"/>
              </w:rPr>
              <w:t>6</w:t>
            </w:r>
          </w:p>
        </w:tc>
      </w:tr>
      <w:tr w:rsidR="004A4AB4" w:rsidRPr="001A24AA" w14:paraId="05E16024" w14:textId="77777777" w:rsidTr="004A4AB4">
        <w:tc>
          <w:tcPr>
            <w:tcW w:w="3955" w:type="dxa"/>
          </w:tcPr>
          <w:p w14:paraId="082D3048" w14:textId="77777777" w:rsidR="004A4AB4" w:rsidRDefault="004A4AB4" w:rsidP="004A4AB4">
            <w:pPr>
              <w:pStyle w:val="CuerpoMemoria"/>
              <w:rPr>
                <w:noProof/>
              </w:rPr>
            </w:pPr>
            <w:r>
              <w:rPr>
                <w:noProof/>
              </w:rPr>
              <w:t>Provincias impactadas</w:t>
            </w:r>
          </w:p>
        </w:tc>
        <w:tc>
          <w:tcPr>
            <w:tcW w:w="3955" w:type="dxa"/>
          </w:tcPr>
          <w:p w14:paraId="48A1E52A" w14:textId="0478B53E" w:rsidR="004A4AB4" w:rsidRPr="00A2617A" w:rsidRDefault="004A4AB4" w:rsidP="004A4AB4">
            <w:pPr>
              <w:pStyle w:val="CuerpoMemoria"/>
              <w:rPr>
                <w:rFonts w:ascii="Book Antiqua" w:hAnsi="Book Antiqua"/>
                <w:lang w:val="es-ES"/>
              </w:rPr>
            </w:pPr>
            <w:r w:rsidRPr="00A2617A">
              <w:rPr>
                <w:rFonts w:ascii="Book Antiqua" w:hAnsi="Book Antiqua"/>
                <w:lang w:val="es-ES"/>
              </w:rPr>
              <w:t>Santo Domingo D</w:t>
            </w:r>
            <w:r w:rsidR="00286330" w:rsidRPr="00A2617A">
              <w:rPr>
                <w:rFonts w:ascii="Book Antiqua" w:hAnsi="Book Antiqua"/>
                <w:lang w:val="es-ES"/>
              </w:rPr>
              <w:t>.</w:t>
            </w:r>
            <w:r w:rsidRPr="00A2617A">
              <w:rPr>
                <w:rFonts w:ascii="Book Antiqua" w:hAnsi="Book Antiqua"/>
                <w:lang w:val="es-ES"/>
              </w:rPr>
              <w:t>N.</w:t>
            </w:r>
          </w:p>
        </w:tc>
      </w:tr>
    </w:tbl>
    <w:p w14:paraId="3231FD6D" w14:textId="77777777" w:rsidR="004A4AB4" w:rsidRPr="00286D91" w:rsidRDefault="004A4AB4" w:rsidP="004A4AB4">
      <w:pPr>
        <w:pStyle w:val="CuerpoMemoria"/>
        <w:jc w:val="cente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42D408DA" w14:textId="4A4BA2CC" w:rsidR="004A4AB4" w:rsidRDefault="004A4AB4" w:rsidP="00E905D5">
      <w:pPr>
        <w:pStyle w:val="SubttuloMemoria"/>
        <w:rPr>
          <w:rFonts w:eastAsia="Times New Roman" w:cs="Calibri"/>
          <w:color w:val="000000"/>
          <w:u w:val="single"/>
        </w:rPr>
      </w:pPr>
      <w:r w:rsidRPr="009802FD">
        <w:t>3.3.</w:t>
      </w:r>
      <w:r>
        <w:t xml:space="preserve">6 </w:t>
      </w:r>
      <w:r w:rsidRPr="009C7DBA">
        <w:t xml:space="preserve">División de </w:t>
      </w:r>
      <w:r w:rsidR="00E905D5">
        <w:t>Incubación y Aceleración de Industrias</w:t>
      </w:r>
    </w:p>
    <w:p w14:paraId="5B646D42" w14:textId="657D7287" w:rsidR="004A4AB4" w:rsidRPr="00D34489" w:rsidRDefault="004A4AB4" w:rsidP="004A4AB4">
      <w:pPr>
        <w:pStyle w:val="CuerpoMemoria"/>
        <w:rPr>
          <w:color w:val="auto"/>
        </w:rPr>
      </w:pPr>
      <w:r>
        <w:t>E</w:t>
      </w:r>
      <w:r w:rsidRPr="00D34489">
        <w:t>l emprendimiento se ha consolidado como un eje fundamental del desarrollo productivo</w:t>
      </w:r>
      <w:r>
        <w:t xml:space="preserve"> para las economías </w:t>
      </w:r>
      <w:r w:rsidR="00E905D5">
        <w:t>contemporáneas</w:t>
      </w:r>
      <w:r w:rsidRPr="00D34489">
        <w:t>, debido a su capacidad para generar empleo, dinamizar la economía y fortalecer la cohesión social</w:t>
      </w:r>
      <w:r>
        <w:t>, independiente del nivel de desarrollo de los países</w:t>
      </w:r>
      <w:r w:rsidRPr="00D34489">
        <w:t>. Este reconocimiento ha motivado, desde la década de los años 80, la implementación de diversos programas en América Latina orientados a promover la creación y sostenibilidad de nuevas empresas.</w:t>
      </w:r>
    </w:p>
    <w:p w14:paraId="36C0638E" w14:textId="77777777" w:rsidR="004A4AB4" w:rsidRDefault="004A4AB4" w:rsidP="004A4AB4">
      <w:pPr>
        <w:pStyle w:val="CuerpoMemoria"/>
      </w:pPr>
      <w:r w:rsidRPr="00D34489">
        <w:t xml:space="preserve">En la República Dominicana, el Gobierno, </w:t>
      </w:r>
      <w:r>
        <w:t xml:space="preserve">y en particular el MICM y </w:t>
      </w:r>
      <w:r w:rsidRPr="00D34489">
        <w:t>PROINDUSTRIA, ha</w:t>
      </w:r>
      <w:r>
        <w:t>n</w:t>
      </w:r>
      <w:r w:rsidRPr="00D34489">
        <w:t xml:space="preserve"> asumido un rol activo en la promoción del emprendimiento</w:t>
      </w:r>
      <w:r>
        <w:t>. En el caso de PROINDUSTRIA, este rol va</w:t>
      </w:r>
      <w:r w:rsidRPr="00D34489">
        <w:t xml:space="preserve"> en cumplimiento del mandato establecido por la Ley 392-07 para el fortalecimiento del sector industrial</w:t>
      </w:r>
      <w:r>
        <w:t xml:space="preserve"> y la promoción de la innovación en la industria manufacturera, siendo los emprendimientos uno de los principales motores de la innovación</w:t>
      </w:r>
      <w:r w:rsidRPr="00D34489">
        <w:t xml:space="preserve">. </w:t>
      </w:r>
    </w:p>
    <w:p w14:paraId="0DB80B9E" w14:textId="77777777" w:rsidR="004A4AB4" w:rsidRPr="00D34489" w:rsidRDefault="004A4AB4" w:rsidP="004A4AB4">
      <w:pPr>
        <w:pStyle w:val="CuerpoMemoria"/>
      </w:pPr>
      <w:r>
        <w:t xml:space="preserve">Para fomentar la sana creación y desarrollo de emprendimientos industriales, la República Dominicana cuenta con </w:t>
      </w:r>
      <w:r w:rsidRPr="00D34489">
        <w:t xml:space="preserve">el </w:t>
      </w:r>
      <w:r w:rsidRPr="00BA065E">
        <w:rPr>
          <w:bCs/>
        </w:rPr>
        <w:t>Programa Nacional de Incubación de Empresas</w:t>
      </w:r>
      <w:r w:rsidRPr="00D34489">
        <w:t>, un instrumento clave para apoyar a emprendedores de todo el país.</w:t>
      </w:r>
    </w:p>
    <w:p w14:paraId="68A25562" w14:textId="77777777" w:rsidR="004A4AB4" w:rsidRPr="00D34489" w:rsidRDefault="004A4AB4" w:rsidP="004A4AB4">
      <w:pPr>
        <w:pStyle w:val="CuerpoMemoria"/>
        <w:rPr>
          <w:rFonts w:eastAsia="Times New Roman"/>
        </w:rPr>
      </w:pPr>
      <w:r w:rsidRPr="00D34489">
        <w:lastRenderedPageBreak/>
        <w:t>PROINCUBE, la primera incubadora de empresas dominicana, fue establecida en 2004 mediante el Convenio Básico de Cooperación Técnica y Científica entre la República Dominicana y los Estados Unidos Mexicanos. Este acuerdo permitió transferir el modelo de incubación del Centro de Incubación de Empresas de Base Tecnológica (CIEBT) del Instituto Politécnico Nacional de México, sentando las bases de un ecosistema nacional de apoyo al emprendimiento industrial. Desde entonces, PROINCUBE continúa siendo un recurso esencial para impulsar el espíritu empresarial y la generación de empleo en el sector manufacturero.</w:t>
      </w:r>
      <w:r w:rsidRPr="00D34489">
        <w:rPr>
          <w:rFonts w:eastAsia="Times New Roman"/>
        </w:rPr>
        <w:t xml:space="preserve"> Desde entonces, PROINCUBE ha sido un instrumento esencial para promover el espíritu empresarial, el emprendimiento y la creación de empleo en el sector industrial.</w:t>
      </w:r>
    </w:p>
    <w:p w14:paraId="36B27827" w14:textId="77777777" w:rsidR="004A4AB4" w:rsidRPr="00D34489" w:rsidRDefault="004A4AB4" w:rsidP="004A4AB4">
      <w:pPr>
        <w:pStyle w:val="CuerpoMemoria"/>
      </w:pPr>
      <w:r w:rsidRPr="00D34489">
        <w:t xml:space="preserve">Hoy en día, la </w:t>
      </w:r>
      <w:r w:rsidRPr="00652CAA">
        <w:rPr>
          <w:bCs/>
        </w:rPr>
        <w:t>División de Incubación y Aceleración de Industrias</w:t>
      </w:r>
      <w:r w:rsidRPr="00D34489">
        <w:t xml:space="preserve">, adscrita a la Dirección de Servicios de Apoyo a la Industria de PROINDUSTRIA, lidera los esfuerzos de acompañamiento técnico, asesoría y capacitación para emprendedores con ideas o proyectos vinculados al sector industrial manufacturero. Esta división gestiona las fases de </w:t>
      </w:r>
      <w:r w:rsidRPr="00652CAA">
        <w:rPr>
          <w:bCs/>
        </w:rPr>
        <w:t>Pre-incubación, Incubación y Aceleración</w:t>
      </w:r>
      <w:r w:rsidRPr="00652CAA">
        <w:t xml:space="preserve">, </w:t>
      </w:r>
      <w:r w:rsidRPr="00D34489">
        <w:t>promoviendo el desarrollo de nuevas industrias y fortaleciendo iniciativas altamente innovadoras.</w:t>
      </w:r>
    </w:p>
    <w:p w14:paraId="77B84B0E" w14:textId="77777777" w:rsidR="004A4AB4" w:rsidRPr="00D34489" w:rsidRDefault="004A4AB4" w:rsidP="004A4AB4">
      <w:pPr>
        <w:pStyle w:val="CuerpoMemoria"/>
      </w:pPr>
      <w:r w:rsidRPr="00D34489">
        <w:t>Asimismo, PROINDUSTRIA no solo ha mantenido la esencia del modelo de incubación transferido por el Instituto Politécnico Nacional de México, sino que lo ha adaptado de manera continua al contexto nacional, incorporando buenas prácticas internacionales y herramientas modernas de gestión empresarial.</w:t>
      </w:r>
    </w:p>
    <w:p w14:paraId="74243E96" w14:textId="77777777" w:rsidR="004A4AB4" w:rsidRPr="00D34489" w:rsidRDefault="004A4AB4" w:rsidP="004A4AB4">
      <w:pPr>
        <w:pStyle w:val="CuerpoMemoria"/>
        <w:rPr>
          <w:rFonts w:eastAsia="Times New Roman"/>
        </w:rPr>
      </w:pPr>
      <w:r>
        <w:t>Este 2025, PROINDUSTRIA presenta un</w:t>
      </w:r>
      <w:r w:rsidRPr="00D34489">
        <w:t xml:space="preserve"> avance significativo </w:t>
      </w:r>
      <w:r w:rsidRPr="00652CAA">
        <w:t xml:space="preserve">con el </w:t>
      </w:r>
      <w:r w:rsidRPr="00652CAA">
        <w:rPr>
          <w:bCs/>
        </w:rPr>
        <w:t xml:space="preserve">desarrollo </w:t>
      </w:r>
      <w:r>
        <w:rPr>
          <w:bCs/>
        </w:rPr>
        <w:t xml:space="preserve">e implementación </w:t>
      </w:r>
      <w:r w:rsidRPr="00652CAA">
        <w:rPr>
          <w:bCs/>
        </w:rPr>
        <w:t xml:space="preserve">de programas especiales para el </w:t>
      </w:r>
      <w:r w:rsidRPr="00652CAA">
        <w:rPr>
          <w:bCs/>
        </w:rPr>
        <w:lastRenderedPageBreak/>
        <w:t xml:space="preserve">fortalecimiento de </w:t>
      </w:r>
      <w:r w:rsidRPr="00286330">
        <w:rPr>
          <w:bCs/>
          <w:i/>
        </w:rPr>
        <w:t>startups</w:t>
      </w:r>
      <w:r w:rsidRPr="00652CAA">
        <w:rPr>
          <w:bCs/>
        </w:rPr>
        <w:t xml:space="preserve"> industriales en la República Dominicana</w:t>
      </w:r>
      <w:r w:rsidRPr="00652CAA">
        <w:t>, impulsados</w:t>
      </w:r>
      <w:r w:rsidRPr="00D34489">
        <w:t xml:space="preserve"> a través de la cooperación con organismos internacionales como </w:t>
      </w:r>
      <w:r w:rsidRPr="00652CAA">
        <w:rPr>
          <w:bCs/>
        </w:rPr>
        <w:t>JICA</w:t>
      </w:r>
      <w:r w:rsidRPr="00652CAA">
        <w:t xml:space="preserve"> y </w:t>
      </w:r>
      <w:r w:rsidRPr="00652CAA">
        <w:rPr>
          <w:bCs/>
        </w:rPr>
        <w:t xml:space="preserve">BID </w:t>
      </w:r>
      <w:proofErr w:type="spellStart"/>
      <w:r w:rsidRPr="00652CAA">
        <w:rPr>
          <w:bCs/>
        </w:rPr>
        <w:t>Labs</w:t>
      </w:r>
      <w:proofErr w:type="spellEnd"/>
      <w:r w:rsidRPr="00652CAA">
        <w:t>.</w:t>
      </w:r>
      <w:r w:rsidRPr="00D34489">
        <w:t xml:space="preserve"> Gracias a esta colaboración, se han implementado iniciativas orientadas a la innovación, la sofisticación tecnológica, la aceleración de proyectos y la creación de capacidades claves para emprendedores de todo el país.</w:t>
      </w:r>
    </w:p>
    <w:p w14:paraId="2D81ECEA" w14:textId="77777777" w:rsidR="004A4AB4" w:rsidRPr="00D34489" w:rsidRDefault="004A4AB4" w:rsidP="004A4AB4">
      <w:pPr>
        <w:pStyle w:val="CuerpoMemoria"/>
        <w:rPr>
          <w:rFonts w:eastAsia="Times New Roman"/>
        </w:rPr>
      </w:pPr>
      <w:r w:rsidRPr="00D34489">
        <w:t>Entre las principales acciones desarrolladas por PROINCUBE para fomentar el emprendimiento industrial se destacan:</w:t>
      </w:r>
    </w:p>
    <w:p w14:paraId="6C6AA08D" w14:textId="77777777" w:rsidR="004A4AB4" w:rsidRPr="00C46214" w:rsidRDefault="004A4AB4" w:rsidP="004A4AB4">
      <w:pPr>
        <w:pStyle w:val="CuerpoMemoria"/>
        <w:numPr>
          <w:ilvl w:val="0"/>
          <w:numId w:val="33"/>
        </w:numPr>
        <w:rPr>
          <w:rFonts w:eastAsia="Times New Roman"/>
        </w:rPr>
      </w:pPr>
      <w:r w:rsidRPr="00C46214">
        <w:rPr>
          <w:rFonts w:eastAsia="Times New Roman"/>
          <w:bCs/>
        </w:rPr>
        <w:t>Capacitaciones y charlas:</w:t>
      </w:r>
      <w:r w:rsidRPr="00C46214">
        <w:rPr>
          <w:rFonts w:eastAsia="Times New Roman"/>
        </w:rPr>
        <w:t xml:space="preserve"> Actividades formativas en gestión empresarial, diseño de modelos de negocio y elaboración de planes de negocio, complementadas con seguimiento personalizado para garantizar una orientación efectiva.</w:t>
      </w:r>
    </w:p>
    <w:p w14:paraId="519E2F5E" w14:textId="77777777" w:rsidR="004A4AB4" w:rsidRPr="00C46214" w:rsidRDefault="004A4AB4" w:rsidP="004A4AB4">
      <w:pPr>
        <w:pStyle w:val="CuerpoMemoria"/>
        <w:numPr>
          <w:ilvl w:val="0"/>
          <w:numId w:val="33"/>
        </w:numPr>
        <w:rPr>
          <w:rFonts w:eastAsia="Times New Roman"/>
          <w:bCs/>
        </w:rPr>
      </w:pPr>
      <w:r w:rsidRPr="00C46214">
        <w:rPr>
          <w:rFonts w:eastAsia="Times New Roman"/>
          <w:bCs/>
        </w:rPr>
        <w:t>Asistencia técnica y acompañamiento: Servicios especializados en mercadeo, procesos productivos y desarrollo de modelos y planes de negocio, ofrecidos a costos accesibles para facilitar la formalización y operación de nuevas empresas.</w:t>
      </w:r>
    </w:p>
    <w:p w14:paraId="3C8C0396" w14:textId="77777777" w:rsidR="004A4AB4" w:rsidRPr="00C46214" w:rsidRDefault="004A4AB4" w:rsidP="004A4AB4">
      <w:pPr>
        <w:pStyle w:val="CuerpoMemoria"/>
        <w:numPr>
          <w:ilvl w:val="0"/>
          <w:numId w:val="33"/>
        </w:numPr>
        <w:rPr>
          <w:rFonts w:eastAsia="Times New Roman"/>
          <w:bCs/>
        </w:rPr>
      </w:pPr>
      <w:r w:rsidRPr="00C46214">
        <w:rPr>
          <w:rFonts w:eastAsia="Times New Roman"/>
          <w:bCs/>
        </w:rPr>
        <w:t>Acceso a financiamiento: Articulación con entidades financieras que brindan facilidades de crédito de bajo costo para apoyar la implementación y crecimiento de proyectos emprendedores.</w:t>
      </w:r>
    </w:p>
    <w:p w14:paraId="6272748C" w14:textId="77777777" w:rsidR="004A4AB4" w:rsidRPr="00C46214" w:rsidRDefault="004A4AB4" w:rsidP="004A4AB4">
      <w:pPr>
        <w:pStyle w:val="CuerpoMemoria"/>
        <w:numPr>
          <w:ilvl w:val="0"/>
          <w:numId w:val="33"/>
        </w:numPr>
        <w:rPr>
          <w:rFonts w:eastAsia="Times New Roman"/>
          <w:bCs/>
        </w:rPr>
      </w:pPr>
      <w:r w:rsidRPr="00C46214">
        <w:rPr>
          <w:rFonts w:eastAsia="Times New Roman"/>
          <w:bCs/>
        </w:rPr>
        <w:t>Red de contactos: Integración de los emprendedores a redes de colaboración públicas y privadas, promoviendo el intercambio de experiencias, alianzas estratégicas y oportunidades de negocio.</w:t>
      </w:r>
    </w:p>
    <w:p w14:paraId="5BEDFDA4" w14:textId="77777777" w:rsidR="004A4AB4" w:rsidRPr="00D34489" w:rsidRDefault="004A4AB4" w:rsidP="004A4AB4">
      <w:pPr>
        <w:pStyle w:val="CuerpoMemoria"/>
        <w:rPr>
          <w:rFonts w:eastAsia="Times New Roman"/>
        </w:rPr>
      </w:pPr>
      <w:r w:rsidRPr="00C46214">
        <w:rPr>
          <w:rFonts w:eastAsia="Times New Roman"/>
          <w:bCs/>
        </w:rPr>
        <w:t>Este</w:t>
      </w:r>
      <w:r w:rsidRPr="00C46214">
        <w:rPr>
          <w:rFonts w:eastAsia="Times New Roman"/>
        </w:rPr>
        <w:t xml:space="preserve"> enfoque integral reafirma el compromiso de PROINDUSTRIA con el fortalecimiento del emprendimiento industrial y el impulso a la innovación y competitividad del sector</w:t>
      </w:r>
      <w:r w:rsidRPr="00D34489">
        <w:rPr>
          <w:rFonts w:eastAsia="Times New Roman"/>
        </w:rPr>
        <w:t xml:space="preserve"> manufacturero nacional.</w:t>
      </w:r>
    </w:p>
    <w:p w14:paraId="5428742A" w14:textId="77777777" w:rsidR="004A4AB4" w:rsidRPr="00D34489" w:rsidRDefault="004A4AB4" w:rsidP="004A4AB4">
      <w:pPr>
        <w:pStyle w:val="CuerpoMemoria"/>
        <w:rPr>
          <w:b/>
          <w:u w:val="single"/>
        </w:rPr>
      </w:pPr>
    </w:p>
    <w:tbl>
      <w:tblPr>
        <w:tblStyle w:val="Tablaconcuadrcula"/>
        <w:tblW w:w="0" w:type="auto"/>
        <w:tblLook w:val="04A0" w:firstRow="1" w:lastRow="0" w:firstColumn="1" w:lastColumn="0" w:noHBand="0" w:noVBand="1"/>
      </w:tblPr>
      <w:tblGrid>
        <w:gridCol w:w="3976"/>
        <w:gridCol w:w="3934"/>
      </w:tblGrid>
      <w:tr w:rsidR="004A4AB4" w14:paraId="6255E68B" w14:textId="77777777" w:rsidTr="004A4AB4">
        <w:trPr>
          <w:trHeight w:val="374"/>
        </w:trPr>
        <w:tc>
          <w:tcPr>
            <w:tcW w:w="3976" w:type="dxa"/>
            <w:shd w:val="clear" w:color="auto" w:fill="011C50"/>
            <w:hideMark/>
          </w:tcPr>
          <w:p w14:paraId="2EFD4534" w14:textId="77777777" w:rsidR="004A4AB4" w:rsidRPr="00C46214" w:rsidRDefault="004A4AB4" w:rsidP="004A4AB4">
            <w:pPr>
              <w:pStyle w:val="CuerpoMemoria"/>
              <w:jc w:val="center"/>
              <w:rPr>
                <w:b/>
                <w:color w:val="FFFFFF" w:themeColor="background1"/>
                <w:lang w:val="es-MX"/>
              </w:rPr>
            </w:pPr>
            <w:r w:rsidRPr="00C46214">
              <w:rPr>
                <w:b/>
                <w:color w:val="FFFFFF" w:themeColor="background1"/>
                <w:lang w:val="es-MX"/>
              </w:rPr>
              <w:t>Tipo de actividad o servicio</w:t>
            </w:r>
          </w:p>
        </w:tc>
        <w:tc>
          <w:tcPr>
            <w:tcW w:w="3934" w:type="dxa"/>
            <w:shd w:val="clear" w:color="auto" w:fill="011C50"/>
            <w:hideMark/>
          </w:tcPr>
          <w:p w14:paraId="45549C7B" w14:textId="77777777" w:rsidR="004A4AB4" w:rsidRPr="00C46214" w:rsidRDefault="004A4AB4" w:rsidP="004A4AB4">
            <w:pPr>
              <w:pStyle w:val="CuerpoMemoria"/>
              <w:jc w:val="center"/>
              <w:rPr>
                <w:b/>
                <w:color w:val="FFFFFF" w:themeColor="background1"/>
                <w:lang w:val="es-MX"/>
              </w:rPr>
            </w:pPr>
            <w:r w:rsidRPr="00C46214">
              <w:rPr>
                <w:b/>
                <w:color w:val="FFFFFF" w:themeColor="background1"/>
                <w:lang w:val="es-MX"/>
              </w:rPr>
              <w:t>Cantidad</w:t>
            </w:r>
          </w:p>
          <w:p w14:paraId="5A03E430" w14:textId="77777777" w:rsidR="004A4AB4" w:rsidRPr="00C46214" w:rsidRDefault="004A4AB4" w:rsidP="004A4AB4">
            <w:pPr>
              <w:pStyle w:val="CuerpoMemoria"/>
              <w:jc w:val="center"/>
              <w:rPr>
                <w:b/>
                <w:color w:val="FFFFFF" w:themeColor="background1"/>
                <w:lang w:val="es-MX"/>
              </w:rPr>
            </w:pPr>
          </w:p>
        </w:tc>
      </w:tr>
      <w:tr w:rsidR="004A4AB4" w14:paraId="73B973A7" w14:textId="77777777" w:rsidTr="004A4AB4">
        <w:tc>
          <w:tcPr>
            <w:tcW w:w="3976" w:type="dxa"/>
            <w:hideMark/>
          </w:tcPr>
          <w:p w14:paraId="147A4BEC" w14:textId="77777777" w:rsidR="004A4AB4" w:rsidRDefault="004A4AB4" w:rsidP="004A4AB4">
            <w:pPr>
              <w:pStyle w:val="CuerpoMemoria"/>
              <w:jc w:val="center"/>
              <w:rPr>
                <w:lang w:val="es-MX"/>
              </w:rPr>
            </w:pPr>
            <w:r>
              <w:rPr>
                <w:lang w:val="es-MX"/>
              </w:rPr>
              <w:t>Pre-incubación</w:t>
            </w:r>
          </w:p>
        </w:tc>
        <w:tc>
          <w:tcPr>
            <w:tcW w:w="3934" w:type="dxa"/>
            <w:hideMark/>
          </w:tcPr>
          <w:p w14:paraId="32BF6604" w14:textId="77777777" w:rsidR="004A4AB4" w:rsidRDefault="004A4AB4" w:rsidP="004A4AB4">
            <w:pPr>
              <w:pStyle w:val="CuerpoMemoria"/>
              <w:jc w:val="center"/>
              <w:rPr>
                <w:lang w:val="es-MX"/>
              </w:rPr>
            </w:pPr>
            <w:r>
              <w:rPr>
                <w:lang w:val="es-MX"/>
              </w:rPr>
              <w:t>17 proyectos</w:t>
            </w:r>
          </w:p>
        </w:tc>
      </w:tr>
      <w:tr w:rsidR="004A4AB4" w14:paraId="425F5529" w14:textId="77777777" w:rsidTr="004A4AB4">
        <w:tc>
          <w:tcPr>
            <w:tcW w:w="3976" w:type="dxa"/>
            <w:hideMark/>
          </w:tcPr>
          <w:p w14:paraId="2C96C375" w14:textId="77777777" w:rsidR="004A4AB4" w:rsidRDefault="004A4AB4" w:rsidP="004A4AB4">
            <w:pPr>
              <w:pStyle w:val="CuerpoMemoria"/>
              <w:jc w:val="center"/>
              <w:rPr>
                <w:lang w:val="es-MX"/>
              </w:rPr>
            </w:pPr>
            <w:r>
              <w:rPr>
                <w:lang w:val="es-MX"/>
              </w:rPr>
              <w:t>Proyectos incubados</w:t>
            </w:r>
          </w:p>
        </w:tc>
        <w:tc>
          <w:tcPr>
            <w:tcW w:w="3934" w:type="dxa"/>
            <w:hideMark/>
          </w:tcPr>
          <w:p w14:paraId="2ED527A9" w14:textId="77777777" w:rsidR="004A4AB4" w:rsidRDefault="004A4AB4" w:rsidP="004A4AB4">
            <w:pPr>
              <w:pStyle w:val="CuerpoMemoria"/>
              <w:jc w:val="center"/>
              <w:rPr>
                <w:lang w:val="es-MX"/>
              </w:rPr>
            </w:pPr>
            <w:r>
              <w:rPr>
                <w:lang w:val="es-MX"/>
              </w:rPr>
              <w:t>12 proyectos</w:t>
            </w:r>
          </w:p>
        </w:tc>
      </w:tr>
      <w:tr w:rsidR="004A4AB4" w14:paraId="2133FC76" w14:textId="77777777" w:rsidTr="004A4AB4">
        <w:tc>
          <w:tcPr>
            <w:tcW w:w="3976" w:type="dxa"/>
            <w:hideMark/>
          </w:tcPr>
          <w:p w14:paraId="5E52ECC5" w14:textId="77777777" w:rsidR="004A4AB4" w:rsidRDefault="004A4AB4" w:rsidP="004A4AB4">
            <w:pPr>
              <w:pStyle w:val="CuerpoMemoria"/>
              <w:jc w:val="center"/>
              <w:rPr>
                <w:lang w:val="es-MX"/>
              </w:rPr>
            </w:pPr>
            <w:r>
              <w:rPr>
                <w:lang w:val="es-MX"/>
              </w:rPr>
              <w:t>Proyectos en proceso de aceleración</w:t>
            </w:r>
          </w:p>
        </w:tc>
        <w:tc>
          <w:tcPr>
            <w:tcW w:w="3934" w:type="dxa"/>
            <w:hideMark/>
          </w:tcPr>
          <w:p w14:paraId="2E522A78" w14:textId="77777777" w:rsidR="004A4AB4" w:rsidRDefault="004A4AB4" w:rsidP="004A4AB4">
            <w:pPr>
              <w:pStyle w:val="CuerpoMemoria"/>
              <w:jc w:val="center"/>
              <w:rPr>
                <w:lang w:val="es-MX"/>
              </w:rPr>
            </w:pPr>
            <w:r>
              <w:rPr>
                <w:lang w:val="es-MX"/>
              </w:rPr>
              <w:t>8 empresas</w:t>
            </w:r>
          </w:p>
        </w:tc>
      </w:tr>
      <w:tr w:rsidR="004A4AB4" w14:paraId="0FAC9FC7" w14:textId="77777777" w:rsidTr="004A4AB4">
        <w:tc>
          <w:tcPr>
            <w:tcW w:w="3976" w:type="dxa"/>
            <w:hideMark/>
          </w:tcPr>
          <w:p w14:paraId="6268FD8D" w14:textId="77777777" w:rsidR="004A4AB4" w:rsidRDefault="004A4AB4" w:rsidP="004A4AB4">
            <w:pPr>
              <w:pStyle w:val="CuerpoMemoria"/>
              <w:jc w:val="center"/>
              <w:rPr>
                <w:lang w:val="es-MX"/>
              </w:rPr>
            </w:pPr>
            <w:r>
              <w:rPr>
                <w:lang w:val="es-MX"/>
              </w:rPr>
              <w:t>Planes de negocios</w:t>
            </w:r>
          </w:p>
        </w:tc>
        <w:tc>
          <w:tcPr>
            <w:tcW w:w="3934" w:type="dxa"/>
            <w:hideMark/>
          </w:tcPr>
          <w:p w14:paraId="70D3FD63" w14:textId="77777777" w:rsidR="004A4AB4" w:rsidRDefault="004A4AB4" w:rsidP="004A4AB4">
            <w:pPr>
              <w:pStyle w:val="CuerpoMemoria"/>
              <w:jc w:val="center"/>
              <w:rPr>
                <w:lang w:val="es-MX"/>
              </w:rPr>
            </w:pPr>
            <w:r>
              <w:rPr>
                <w:lang w:val="es-MX"/>
              </w:rPr>
              <w:t>32 planes de negocios</w:t>
            </w:r>
          </w:p>
        </w:tc>
      </w:tr>
    </w:tbl>
    <w:p w14:paraId="6C7A3C7A" w14:textId="77777777" w:rsidR="004A4AB4" w:rsidRPr="00286D91" w:rsidRDefault="004A4AB4" w:rsidP="004A4AB4">
      <w:pPr>
        <w:pStyle w:val="CuerpoMemoria"/>
        <w:jc w:val="cente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286F1473" w14:textId="77777777" w:rsidR="004A4AB4" w:rsidRPr="00C46214" w:rsidRDefault="004A4AB4" w:rsidP="00E905D5">
      <w:pPr>
        <w:pStyle w:val="SubttuloMemoria"/>
        <w:rPr>
          <w:rFonts w:asciiTheme="minorHAnsi" w:hAnsiTheme="minorHAnsi"/>
        </w:rPr>
      </w:pPr>
      <w:r w:rsidRPr="009802FD">
        <w:t>3.3.</w:t>
      </w:r>
      <w:r>
        <w:t>6.1.</w:t>
      </w:r>
      <w:r w:rsidRPr="00C46214">
        <w:t>Acciones destacadas</w:t>
      </w:r>
    </w:p>
    <w:p w14:paraId="48704AA1" w14:textId="77777777" w:rsidR="004A4AB4" w:rsidRPr="00D34489" w:rsidRDefault="004A4AB4" w:rsidP="004A4AB4">
      <w:pPr>
        <w:pStyle w:val="CuerpoMemoria"/>
        <w:rPr>
          <w:rFonts w:eastAsia="Times New Roman"/>
        </w:rPr>
      </w:pPr>
      <w:r w:rsidRPr="00D34489">
        <w:rPr>
          <w:rFonts w:eastAsia="Times New Roman"/>
        </w:rPr>
        <w:t xml:space="preserve">En el marco </w:t>
      </w:r>
      <w:r w:rsidRPr="00C46214">
        <w:rPr>
          <w:rFonts w:eastAsia="Times New Roman"/>
        </w:rPr>
        <w:t xml:space="preserve">de la </w:t>
      </w:r>
      <w:r w:rsidRPr="00C46214">
        <w:rPr>
          <w:rFonts w:eastAsia="Times New Roman"/>
          <w:bCs/>
        </w:rPr>
        <w:t>tercera edición del reconocimiento a la innovación industrial manufacturera</w:t>
      </w:r>
      <w:r w:rsidRPr="00C46214">
        <w:rPr>
          <w:rFonts w:eastAsia="Times New Roman"/>
        </w:rPr>
        <w:t xml:space="preserve">, </w:t>
      </w:r>
      <w:r>
        <w:rPr>
          <w:rFonts w:eastAsia="Times New Roman"/>
        </w:rPr>
        <w:t>la División de Incubación y Aceleración de Industrias fue instrumental en</w:t>
      </w:r>
      <w:r w:rsidRPr="00C46214">
        <w:rPr>
          <w:rFonts w:eastAsia="Times New Roman"/>
        </w:rPr>
        <w:t xml:space="preserve"> la actualización de las bases del concurso. </w:t>
      </w:r>
      <w:r>
        <w:rPr>
          <w:rFonts w:eastAsia="Times New Roman"/>
        </w:rPr>
        <w:t>Se diseñaron</w:t>
      </w:r>
      <w:r w:rsidRPr="00C46214">
        <w:rPr>
          <w:rFonts w:eastAsia="Times New Roman"/>
        </w:rPr>
        <w:t xml:space="preserve"> instrumentos de evaluación más precisos, como una rúbrica detallada que orientó a los evaluadores mediante criterios e indicadores específicos, además de una ficha técnica optimizada, que</w:t>
      </w:r>
      <w:r w:rsidRPr="00D34489">
        <w:rPr>
          <w:rFonts w:eastAsia="Times New Roman"/>
        </w:rPr>
        <w:t xml:space="preserve"> permitió a las industrias participantes presentar su información de manera más clara y eficiente, facilitando así la labor de la comisión evaluadora para seleccionar a los galardonados.</w:t>
      </w:r>
    </w:p>
    <w:p w14:paraId="16EBEDF0" w14:textId="4A52B025" w:rsidR="004A4AB4" w:rsidRPr="00D34489" w:rsidRDefault="004A4AB4" w:rsidP="004A4AB4">
      <w:pPr>
        <w:pStyle w:val="CuerpoMemoria"/>
        <w:rPr>
          <w:rFonts w:eastAsia="Times New Roman"/>
          <w:b/>
          <w:lang w:eastAsia="es-DO"/>
        </w:rPr>
      </w:pPr>
      <w:r w:rsidRPr="00C46214">
        <w:rPr>
          <w:rFonts w:eastAsia="Times New Roman"/>
          <w:bCs/>
          <w:lang w:eastAsia="es-DO"/>
        </w:rPr>
        <w:t>En el marco de la Semana Global de Emprendimiento 2025</w:t>
      </w:r>
      <w:r w:rsidRPr="00C46214">
        <w:rPr>
          <w:rFonts w:eastAsia="Times New Roman"/>
          <w:lang w:eastAsia="es-DO"/>
        </w:rPr>
        <w:t xml:space="preserve">, </w:t>
      </w:r>
      <w:r>
        <w:rPr>
          <w:rFonts w:eastAsia="Times New Roman"/>
          <w:lang w:eastAsia="es-DO"/>
        </w:rPr>
        <w:t>PROINDUSTRIA tuvo</w:t>
      </w:r>
      <w:r w:rsidRPr="00C46214">
        <w:rPr>
          <w:rFonts w:eastAsia="Times New Roman"/>
          <w:lang w:eastAsia="es-DO"/>
        </w:rPr>
        <w:t xml:space="preserve"> el honor de participar co</w:t>
      </w:r>
      <w:r>
        <w:rPr>
          <w:rFonts w:eastAsia="Times New Roman"/>
          <w:lang w:eastAsia="es-DO"/>
        </w:rPr>
        <w:t xml:space="preserve">n </w:t>
      </w:r>
      <w:r w:rsidR="00286330">
        <w:rPr>
          <w:rFonts w:eastAsia="Times New Roman"/>
          <w:lang w:eastAsia="es-DO"/>
        </w:rPr>
        <w:t>la</w:t>
      </w:r>
      <w:r>
        <w:rPr>
          <w:rFonts w:eastAsia="Times New Roman"/>
          <w:lang w:eastAsia="es-DO"/>
        </w:rPr>
        <w:t xml:space="preserve"> Encargada de Incubación y Aceleración de Industrias co</w:t>
      </w:r>
      <w:r w:rsidRPr="00C46214">
        <w:rPr>
          <w:rFonts w:eastAsia="Times New Roman"/>
          <w:lang w:eastAsia="es-DO"/>
        </w:rPr>
        <w:t xml:space="preserve">mo panelista, atendiendo a una invitación del </w:t>
      </w:r>
      <w:r w:rsidRPr="00C46214">
        <w:rPr>
          <w:rFonts w:eastAsia="Times New Roman"/>
          <w:bCs/>
          <w:lang w:eastAsia="es-DO"/>
        </w:rPr>
        <w:t>Ministerio de Industria, Comercio y MIPYMES (MICM)</w:t>
      </w:r>
      <w:r w:rsidRPr="00C46214">
        <w:rPr>
          <w:rFonts w:eastAsia="Times New Roman"/>
          <w:lang w:eastAsia="es-DO"/>
        </w:rPr>
        <w:t xml:space="preserve">. La actividad se desarrolló en las instalaciones de la </w:t>
      </w:r>
      <w:r w:rsidRPr="00C46214">
        <w:rPr>
          <w:rFonts w:eastAsia="Times New Roman"/>
          <w:bCs/>
          <w:lang w:eastAsia="es-DO"/>
        </w:rPr>
        <w:t>Asociación de Industrias de la República Dominicana (AIRD)</w:t>
      </w:r>
      <w:r w:rsidRPr="00C46214">
        <w:rPr>
          <w:rFonts w:eastAsia="Times New Roman"/>
          <w:lang w:eastAsia="es-DO"/>
        </w:rPr>
        <w:t>, durante el panel titulado</w:t>
      </w:r>
      <w:r>
        <w:rPr>
          <w:rFonts w:eastAsia="Times New Roman"/>
          <w:lang w:eastAsia="es-DO"/>
        </w:rPr>
        <w:t xml:space="preserve"> </w:t>
      </w:r>
      <w:r w:rsidRPr="00C46214">
        <w:rPr>
          <w:rFonts w:eastAsia="Times New Roman"/>
          <w:lang w:eastAsia="es-DO"/>
        </w:rPr>
        <w:t>“Arquitectura Pública del Emprendimiento: Avances, Sinergias y Desafíos del Gobierno”.</w:t>
      </w:r>
    </w:p>
    <w:p w14:paraId="7413D5CB" w14:textId="77777777" w:rsidR="004A4AB4" w:rsidRDefault="004A4AB4" w:rsidP="004A4AB4">
      <w:pPr>
        <w:pStyle w:val="CuerpoMemoria"/>
        <w:rPr>
          <w:rFonts w:eastAsia="Times New Roman"/>
          <w:lang w:eastAsia="es-DO"/>
        </w:rPr>
      </w:pPr>
      <w:r w:rsidRPr="00D34489">
        <w:rPr>
          <w:rFonts w:eastAsia="Times New Roman"/>
          <w:lang w:eastAsia="es-DO"/>
        </w:rPr>
        <w:lastRenderedPageBreak/>
        <w:t xml:space="preserve">En este espacio </w:t>
      </w:r>
      <w:r>
        <w:rPr>
          <w:rFonts w:eastAsia="Times New Roman"/>
          <w:lang w:eastAsia="es-DO"/>
        </w:rPr>
        <w:t>se presentaron</w:t>
      </w:r>
      <w:r w:rsidRPr="00D34489">
        <w:rPr>
          <w:rFonts w:eastAsia="Times New Roman"/>
          <w:lang w:eastAsia="es-DO"/>
        </w:rPr>
        <w:t xml:space="preserve"> los principales esfuerzos que, desde </w:t>
      </w:r>
      <w:r w:rsidRPr="00C46214">
        <w:rPr>
          <w:rFonts w:eastAsia="Times New Roman"/>
          <w:bCs/>
          <w:lang w:eastAsia="es-DO"/>
        </w:rPr>
        <w:t>PROINDUSTRIA</w:t>
      </w:r>
      <w:r w:rsidRPr="00D34489">
        <w:rPr>
          <w:rFonts w:eastAsia="Times New Roman"/>
          <w:lang w:eastAsia="es-DO"/>
        </w:rPr>
        <w:t xml:space="preserve">, se están ejecutando para fortalecer el emprendimiento industrial manufacturero en el país. </w:t>
      </w:r>
      <w:r>
        <w:rPr>
          <w:rFonts w:eastAsia="Times New Roman"/>
          <w:lang w:eastAsia="es-DO"/>
        </w:rPr>
        <w:t>De los esfuerzos, se destacaron iniciativas clave como:</w:t>
      </w:r>
    </w:p>
    <w:p w14:paraId="37FDC322" w14:textId="77777777" w:rsidR="004A4AB4" w:rsidRPr="00D34489" w:rsidRDefault="004A4AB4" w:rsidP="004A4AB4">
      <w:pPr>
        <w:pStyle w:val="CuerpoMemoria"/>
        <w:numPr>
          <w:ilvl w:val="0"/>
          <w:numId w:val="34"/>
        </w:numPr>
        <w:rPr>
          <w:rFonts w:eastAsia="Times New Roman"/>
          <w:lang w:eastAsia="es-DO"/>
        </w:rPr>
      </w:pPr>
      <w:r w:rsidRPr="00D34489">
        <w:rPr>
          <w:rFonts w:eastAsia="Times New Roman"/>
          <w:lang w:eastAsia="es-DO"/>
        </w:rPr>
        <w:t>Los programas de asistencia técnica especializada dirigidos a emprendedores y MIPYMES industriales.</w:t>
      </w:r>
    </w:p>
    <w:p w14:paraId="1D33C8E5" w14:textId="77777777" w:rsidR="004A4AB4" w:rsidRPr="00D34489" w:rsidRDefault="004A4AB4" w:rsidP="004A4AB4">
      <w:pPr>
        <w:pStyle w:val="CuerpoMemoria"/>
        <w:numPr>
          <w:ilvl w:val="0"/>
          <w:numId w:val="34"/>
        </w:numPr>
        <w:rPr>
          <w:rFonts w:eastAsia="Times New Roman"/>
          <w:lang w:eastAsia="es-DO"/>
        </w:rPr>
      </w:pPr>
      <w:r w:rsidRPr="00D34489">
        <w:rPr>
          <w:rFonts w:eastAsia="Times New Roman"/>
          <w:lang w:eastAsia="es-DO"/>
        </w:rPr>
        <w:t>El diseño e implementación de programas orientados al impulso de startups industriales.</w:t>
      </w:r>
    </w:p>
    <w:p w14:paraId="66AEAEFD" w14:textId="77777777" w:rsidR="004A4AB4" w:rsidRPr="00D34489" w:rsidRDefault="004A4AB4" w:rsidP="004A4AB4">
      <w:pPr>
        <w:pStyle w:val="CuerpoMemoria"/>
        <w:numPr>
          <w:ilvl w:val="0"/>
          <w:numId w:val="34"/>
        </w:numPr>
        <w:rPr>
          <w:rFonts w:eastAsia="Times New Roman"/>
          <w:lang w:eastAsia="es-DO"/>
        </w:rPr>
      </w:pPr>
      <w:r w:rsidRPr="00D34489">
        <w:rPr>
          <w:rFonts w:eastAsia="Times New Roman"/>
          <w:lang w:eastAsia="es-DO"/>
        </w:rPr>
        <w:t xml:space="preserve">El </w:t>
      </w:r>
      <w:r w:rsidRPr="00C46214">
        <w:rPr>
          <w:rFonts w:eastAsia="Times New Roman"/>
          <w:bCs/>
          <w:lang w:eastAsia="es-DO"/>
        </w:rPr>
        <w:t>Premio al Emprendedor Industrial Manufacturero</w:t>
      </w:r>
      <w:r w:rsidRPr="00D34489">
        <w:rPr>
          <w:rFonts w:eastAsia="Times New Roman"/>
          <w:lang w:eastAsia="es-DO"/>
        </w:rPr>
        <w:t>, como herramienta para visibilizar e incentivar la innovación en el sector.</w:t>
      </w:r>
    </w:p>
    <w:p w14:paraId="567C09C8" w14:textId="77777777" w:rsidR="004A4AB4" w:rsidRPr="00D34489" w:rsidRDefault="004A4AB4" w:rsidP="004A4AB4">
      <w:pPr>
        <w:pStyle w:val="CuerpoMemoria"/>
        <w:numPr>
          <w:ilvl w:val="0"/>
          <w:numId w:val="34"/>
        </w:numPr>
        <w:rPr>
          <w:rFonts w:eastAsia="Times New Roman"/>
          <w:lang w:eastAsia="es-DO"/>
        </w:rPr>
      </w:pPr>
      <w:r w:rsidRPr="00D34489">
        <w:rPr>
          <w:rFonts w:eastAsia="Times New Roman"/>
          <w:lang w:eastAsia="es-DO"/>
        </w:rPr>
        <w:t xml:space="preserve">La </w:t>
      </w:r>
      <w:r w:rsidRPr="00C46214">
        <w:rPr>
          <w:rFonts w:eastAsia="Times New Roman"/>
          <w:bCs/>
          <w:lang w:eastAsia="es-DO"/>
        </w:rPr>
        <w:t>Feria de Innovación y Emprendimiento Industrial</w:t>
      </w:r>
      <w:r w:rsidRPr="00C46214">
        <w:rPr>
          <w:rFonts w:eastAsia="Times New Roman"/>
          <w:lang w:eastAsia="es-DO"/>
        </w:rPr>
        <w:t xml:space="preserve">, que celebrará su </w:t>
      </w:r>
      <w:r w:rsidRPr="00C46214">
        <w:rPr>
          <w:rFonts w:eastAsia="Times New Roman"/>
          <w:bCs/>
          <w:lang w:eastAsia="es-DO"/>
        </w:rPr>
        <w:t>quinta versión del 25 al 27 de marzo de 2026</w:t>
      </w:r>
      <w:r w:rsidRPr="00C46214">
        <w:rPr>
          <w:rFonts w:eastAsia="Times New Roman"/>
          <w:lang w:eastAsia="es-DO"/>
        </w:rPr>
        <w:t xml:space="preserve"> en</w:t>
      </w:r>
      <w:r w:rsidRPr="00D34489">
        <w:rPr>
          <w:rFonts w:eastAsia="Times New Roman"/>
          <w:lang w:eastAsia="es-DO"/>
        </w:rPr>
        <w:t xml:space="preserve"> las instalaciones del Parque Central, en la ciudad de Santiago</w:t>
      </w:r>
      <w:r>
        <w:rPr>
          <w:rFonts w:eastAsia="Times New Roman"/>
          <w:lang w:eastAsia="es-DO"/>
        </w:rPr>
        <w:t xml:space="preserve"> de los Caballeros</w:t>
      </w:r>
      <w:r w:rsidRPr="00D34489">
        <w:rPr>
          <w:rFonts w:eastAsia="Times New Roman"/>
          <w:lang w:eastAsia="es-DO"/>
        </w:rPr>
        <w:t>.</w:t>
      </w:r>
    </w:p>
    <w:p w14:paraId="6F9030BE" w14:textId="77777777" w:rsidR="004A4AB4" w:rsidRPr="00D34489" w:rsidRDefault="004A4AB4" w:rsidP="004A4AB4">
      <w:pPr>
        <w:pStyle w:val="CuerpoMemoria"/>
        <w:rPr>
          <w:rFonts w:eastAsia="Times New Roman"/>
          <w:lang w:eastAsia="es-DO"/>
        </w:rPr>
      </w:pPr>
      <w:r w:rsidRPr="00D34489">
        <w:rPr>
          <w:rFonts w:eastAsia="Times New Roman"/>
          <w:lang w:eastAsia="es-DO"/>
        </w:rPr>
        <w:t xml:space="preserve">Asimismo, </w:t>
      </w:r>
      <w:r>
        <w:rPr>
          <w:rFonts w:eastAsia="Times New Roman"/>
          <w:lang w:eastAsia="es-DO"/>
        </w:rPr>
        <w:t>se abordaron</w:t>
      </w:r>
      <w:r w:rsidRPr="00D34489">
        <w:rPr>
          <w:rFonts w:eastAsia="Times New Roman"/>
          <w:lang w:eastAsia="es-DO"/>
        </w:rPr>
        <w:t xml:space="preserve"> los desafíos que aún enfrentan los emprendedores industriales para colocar con éxito sus productos en el mercado, incluyendo brechas de acceso a financiamiento, necesidades de fortalecimiento productivo y exigencias de estándares de calidad y competitividad.</w:t>
      </w:r>
    </w:p>
    <w:p w14:paraId="09AAE93B" w14:textId="0AD6BEA3" w:rsidR="004A4AB4" w:rsidRPr="00D34489" w:rsidRDefault="00EB09E2" w:rsidP="004A4AB4">
      <w:pPr>
        <w:pStyle w:val="CuerpoMemoria"/>
        <w:rPr>
          <w:b/>
          <w:u w:val="single"/>
        </w:rPr>
      </w:pPr>
      <w:r>
        <w:rPr>
          <w:rFonts w:eastAsia="Times New Roman"/>
          <w:lang w:eastAsia="es-DO"/>
        </w:rPr>
        <w:t>L</w:t>
      </w:r>
      <w:r w:rsidR="004A4AB4" w:rsidRPr="00D34489">
        <w:rPr>
          <w:rFonts w:eastAsia="Times New Roman"/>
          <w:lang w:eastAsia="es-DO"/>
        </w:rPr>
        <w:t>a participación permitió reafirmar el compromiso institucional de PROINDUSTRIA con el fortalecimiento del ecosistema emprendedor industrial y con la articulación efectiva de políticas públicas que impulsen la innovación, la productividad y el desarrollo sostenible del sector.</w:t>
      </w:r>
    </w:p>
    <w:p w14:paraId="7CC227D0" w14:textId="77777777" w:rsidR="004A4AB4" w:rsidRPr="00C46214" w:rsidRDefault="004A4AB4" w:rsidP="00E905D5">
      <w:pPr>
        <w:pStyle w:val="SubttuloMemoria"/>
        <w:rPr>
          <w:spacing w:val="0"/>
        </w:rPr>
      </w:pPr>
      <w:r w:rsidRPr="009802FD">
        <w:lastRenderedPageBreak/>
        <w:t>3.3.</w:t>
      </w:r>
      <w:r>
        <w:t xml:space="preserve">6.2. </w:t>
      </w:r>
      <w:r w:rsidRPr="00C46214">
        <w:t>Programa de Desarrollo y Aceleración del Ecosistema de Startups en la República Dominicana (JICA – PNUD – PROINDUSTRIA)</w:t>
      </w:r>
    </w:p>
    <w:p w14:paraId="3F7E5D49" w14:textId="77777777" w:rsidR="004A4AB4" w:rsidRPr="00D34489" w:rsidRDefault="004A4AB4" w:rsidP="004A4AB4">
      <w:pPr>
        <w:pStyle w:val="CuerpoMemoria"/>
        <w:rPr>
          <w:rFonts w:eastAsia="Times New Roman"/>
          <w:lang w:eastAsia="es-DO"/>
        </w:rPr>
      </w:pPr>
      <w:r w:rsidRPr="00D34489">
        <w:rPr>
          <w:rFonts w:eastAsia="Times New Roman"/>
          <w:lang w:eastAsia="es-DO"/>
        </w:rPr>
        <w:t xml:space="preserve">En el marco de la línea estratégica orientada al fortalecimiento del emprendimiento, la innovación y la competitividad industrial, durante 2025 PROINDUSTRIA desarrolló el </w:t>
      </w:r>
      <w:r w:rsidRPr="00C46214">
        <w:rPr>
          <w:rFonts w:eastAsia="Times New Roman"/>
          <w:bCs/>
          <w:lang w:eastAsia="es-DO"/>
        </w:rPr>
        <w:t>Programa de Desarrollo y Aceleración del Ecosistema de Startups en la República Dominicana</w:t>
      </w:r>
      <w:r w:rsidRPr="00C46214">
        <w:rPr>
          <w:rFonts w:eastAsia="Times New Roman"/>
          <w:lang w:eastAsia="es-DO"/>
        </w:rPr>
        <w:t>, una iniciativa concebida para impulsar a emprendedores industriales y promover la adopción de</w:t>
      </w:r>
      <w:r w:rsidRPr="00D34489">
        <w:rPr>
          <w:rFonts w:eastAsia="Times New Roman"/>
          <w:lang w:eastAsia="es-DO"/>
        </w:rPr>
        <w:t xml:space="preserve"> tecnologías avanzadas en el sector manufacturero.</w:t>
      </w:r>
    </w:p>
    <w:p w14:paraId="6DCD83C5" w14:textId="77777777" w:rsidR="004A4AB4" w:rsidRPr="00D34489" w:rsidRDefault="004A4AB4" w:rsidP="004A4AB4">
      <w:pPr>
        <w:pStyle w:val="CuerpoMemoria"/>
        <w:rPr>
          <w:rFonts w:eastAsia="Times New Roman"/>
          <w:lang w:eastAsia="es-DO"/>
        </w:rPr>
      </w:pPr>
      <w:r w:rsidRPr="00D34489">
        <w:rPr>
          <w:rFonts w:eastAsia="Times New Roman"/>
          <w:lang w:eastAsia="es-DO"/>
        </w:rPr>
        <w:t xml:space="preserve">Este programa surge como resultado de una </w:t>
      </w:r>
      <w:r w:rsidRPr="00C46214">
        <w:rPr>
          <w:rFonts w:eastAsia="Times New Roman"/>
          <w:bCs/>
          <w:lang w:eastAsia="es-DO"/>
        </w:rPr>
        <w:t>Cooperación Técnica Internacional de la Agencia de Cooperación Internacional del Japón (JICA)</w:t>
      </w:r>
      <w:r w:rsidRPr="00C46214">
        <w:rPr>
          <w:rFonts w:eastAsia="Times New Roman"/>
          <w:lang w:eastAsia="es-DO"/>
        </w:rPr>
        <w:t>, canali</w:t>
      </w:r>
      <w:r w:rsidRPr="00D34489">
        <w:rPr>
          <w:rFonts w:eastAsia="Times New Roman"/>
          <w:lang w:eastAsia="es-DO"/>
        </w:rPr>
        <w:t xml:space="preserve">zada </w:t>
      </w:r>
      <w:r>
        <w:rPr>
          <w:rFonts w:eastAsia="Times New Roman"/>
          <w:lang w:eastAsia="es-DO"/>
        </w:rPr>
        <w:t>desde</w:t>
      </w:r>
      <w:r w:rsidRPr="00D34489">
        <w:rPr>
          <w:rFonts w:eastAsia="Times New Roman"/>
          <w:lang w:eastAsia="es-DO"/>
        </w:rPr>
        <w:t xml:space="preserve"> el Departamento de Planificación</w:t>
      </w:r>
      <w:r>
        <w:rPr>
          <w:rFonts w:eastAsia="Times New Roman"/>
          <w:lang w:eastAsia="es-DO"/>
        </w:rPr>
        <w:t xml:space="preserve"> y Desarrollo</w:t>
      </w:r>
      <w:r w:rsidRPr="00D34489">
        <w:rPr>
          <w:rFonts w:eastAsia="Times New Roman"/>
          <w:lang w:eastAsia="es-DO"/>
        </w:rPr>
        <w:t xml:space="preserve"> de PROINDUSTRIA. Como parte de esta cooperación, </w:t>
      </w:r>
      <w:r>
        <w:rPr>
          <w:rFonts w:eastAsia="Times New Roman"/>
          <w:lang w:eastAsia="es-DO"/>
        </w:rPr>
        <w:t xml:space="preserve">se está implementando </w:t>
      </w:r>
      <w:r w:rsidRPr="00D34489">
        <w:rPr>
          <w:rFonts w:eastAsia="Times New Roman"/>
          <w:lang w:eastAsia="es-DO"/>
        </w:rPr>
        <w:t>un proyecto enfocado en robustecer el ecosistema startup industrial</w:t>
      </w:r>
      <w:r>
        <w:rPr>
          <w:rFonts w:eastAsia="Times New Roman"/>
          <w:lang w:eastAsia="es-DO"/>
        </w:rPr>
        <w:t xml:space="preserve">, diseñado por una colaboradora de PROINDUSTRIA que </w:t>
      </w:r>
      <w:r w:rsidRPr="00D34489">
        <w:rPr>
          <w:rFonts w:eastAsia="Times New Roman"/>
          <w:lang w:eastAsia="es-DO"/>
        </w:rPr>
        <w:t>recibió entrenamiento especializado en Japón</w:t>
      </w:r>
      <w:r>
        <w:rPr>
          <w:rFonts w:eastAsia="Times New Roman"/>
          <w:lang w:eastAsia="es-DO"/>
        </w:rPr>
        <w:t xml:space="preserve"> en 2024</w:t>
      </w:r>
      <w:r w:rsidRPr="00D34489">
        <w:rPr>
          <w:rFonts w:eastAsia="Times New Roman"/>
          <w:lang w:eastAsia="es-DO"/>
        </w:rPr>
        <w:t>.</w:t>
      </w:r>
    </w:p>
    <w:p w14:paraId="00451CFF" w14:textId="77777777" w:rsidR="004A4AB4" w:rsidRDefault="004A4AB4" w:rsidP="004A4AB4">
      <w:pPr>
        <w:pStyle w:val="CuerpoMemoria"/>
        <w:rPr>
          <w:rFonts w:eastAsia="Times New Roman"/>
          <w:lang w:eastAsia="es-DO"/>
        </w:rPr>
      </w:pPr>
      <w:r w:rsidRPr="00D34489">
        <w:rPr>
          <w:rFonts w:eastAsia="Times New Roman"/>
          <w:lang w:eastAsia="es-DO"/>
        </w:rPr>
        <w:t>La propuesta fue asumida y desarrollada</w:t>
      </w:r>
      <w:r>
        <w:rPr>
          <w:rFonts w:eastAsia="Times New Roman"/>
          <w:lang w:eastAsia="es-DO"/>
        </w:rPr>
        <w:t>,</w:t>
      </w:r>
      <w:r w:rsidRPr="00EA270F">
        <w:rPr>
          <w:rFonts w:eastAsia="Times New Roman"/>
          <w:bCs/>
          <w:lang w:eastAsia="es-DO"/>
        </w:rPr>
        <w:t xml:space="preserve"> </w:t>
      </w:r>
      <w:r w:rsidRPr="00C46214">
        <w:rPr>
          <w:rFonts w:eastAsia="Times New Roman"/>
          <w:bCs/>
          <w:lang w:eastAsia="es-DO"/>
        </w:rPr>
        <w:t>con asistencia</w:t>
      </w:r>
      <w:r w:rsidRPr="00C46214">
        <w:rPr>
          <w:rFonts w:eastAsia="Times New Roman"/>
          <w:lang w:eastAsia="es-DO"/>
        </w:rPr>
        <w:t xml:space="preserve"> </w:t>
      </w:r>
      <w:r>
        <w:rPr>
          <w:rFonts w:eastAsia="Times New Roman"/>
          <w:lang w:eastAsia="es-DO"/>
        </w:rPr>
        <w:t>del Departamento de Planificación y Desarrollo,</w:t>
      </w:r>
      <w:r w:rsidRPr="00D34489">
        <w:rPr>
          <w:rFonts w:eastAsia="Times New Roman"/>
          <w:lang w:eastAsia="es-DO"/>
        </w:rPr>
        <w:t xml:space="preserve"> en conjunto por la arquitecta</w:t>
      </w:r>
      <w:r>
        <w:rPr>
          <w:rFonts w:eastAsia="Times New Roman"/>
          <w:lang w:eastAsia="es-DO"/>
        </w:rPr>
        <w:t xml:space="preserve"> capacitada por JICA </w:t>
      </w:r>
      <w:r w:rsidRPr="00D34489">
        <w:rPr>
          <w:rFonts w:eastAsia="Times New Roman"/>
          <w:lang w:eastAsia="es-DO"/>
        </w:rPr>
        <w:t>y la encargada de la División de Incubación y Aceleración de Indust</w:t>
      </w:r>
      <w:r w:rsidRPr="00C46214">
        <w:rPr>
          <w:rFonts w:eastAsia="Times New Roman"/>
          <w:lang w:eastAsia="es-DO"/>
        </w:rPr>
        <w:t>rias,</w:t>
      </w:r>
      <w:r>
        <w:rPr>
          <w:rFonts w:eastAsia="Times New Roman"/>
          <w:lang w:eastAsia="es-DO"/>
        </w:rPr>
        <w:t xml:space="preserve"> </w:t>
      </w:r>
      <w:r w:rsidRPr="00D34489">
        <w:rPr>
          <w:rFonts w:eastAsia="Times New Roman"/>
          <w:lang w:eastAsia="es-DO"/>
        </w:rPr>
        <w:t xml:space="preserve">quien lideró la conceptualización técnica, el diseño de los programas y la coordinación con los actores nacionales e internacionales involucrados. </w:t>
      </w:r>
    </w:p>
    <w:p w14:paraId="767622FF" w14:textId="77777777" w:rsidR="004A4AB4" w:rsidRPr="00EA270F" w:rsidRDefault="004A4AB4" w:rsidP="004A4AB4">
      <w:pPr>
        <w:pStyle w:val="CuerpoMemoria"/>
        <w:rPr>
          <w:rFonts w:eastAsia="Times New Roman"/>
          <w:lang w:eastAsia="es-DO"/>
        </w:rPr>
      </w:pPr>
      <w:r w:rsidRPr="00D34489">
        <w:rPr>
          <w:rFonts w:eastAsia="Times New Roman"/>
          <w:lang w:eastAsia="es-DO"/>
        </w:rPr>
        <w:t xml:space="preserve">Desde el inicio, se integraron activos ya desarrollados en la División, incluyendo cuatro programas diseñados para estimular startups industriales, lo que facilitó una estructura sólida para su presentación </w:t>
      </w:r>
      <w:r w:rsidRPr="00D34489">
        <w:rPr>
          <w:rFonts w:eastAsia="Times New Roman"/>
          <w:lang w:eastAsia="es-DO"/>
        </w:rPr>
        <w:lastRenderedPageBreak/>
        <w:t xml:space="preserve">y aprobación ante JICA. Asimismo, se incorporó al </w:t>
      </w:r>
      <w:r w:rsidRPr="00EA270F">
        <w:rPr>
          <w:rFonts w:eastAsia="Times New Roman"/>
          <w:bCs/>
          <w:lang w:eastAsia="es-DO"/>
        </w:rPr>
        <w:t>PNUD</w:t>
      </w:r>
      <w:r w:rsidRPr="00D34489">
        <w:rPr>
          <w:rFonts w:eastAsia="Times New Roman"/>
          <w:lang w:eastAsia="es-DO"/>
        </w:rPr>
        <w:t xml:space="preserve"> como socio estratégico para procesos de convocatoria, formación y articulación institucional.</w:t>
      </w:r>
    </w:p>
    <w:p w14:paraId="2D2991F7" w14:textId="77777777" w:rsidR="004A4AB4" w:rsidRPr="00D34489" w:rsidRDefault="004A4AB4" w:rsidP="004A4AB4">
      <w:pPr>
        <w:pStyle w:val="CuerpoMemoria"/>
        <w:rPr>
          <w:rFonts w:eastAsia="Times New Roman"/>
          <w:lang w:eastAsia="es-DO"/>
        </w:rPr>
      </w:pPr>
      <w:r w:rsidRPr="00EA270F">
        <w:rPr>
          <w:rFonts w:eastAsia="Times New Roman"/>
          <w:lang w:eastAsia="es-DO"/>
        </w:rPr>
        <w:t xml:space="preserve">El programa constituye un </w:t>
      </w:r>
      <w:r w:rsidRPr="00EA270F">
        <w:rPr>
          <w:rFonts w:eastAsia="Times New Roman"/>
          <w:bCs/>
          <w:lang w:eastAsia="es-DO"/>
        </w:rPr>
        <w:t>pilar clave del ecosistema nacional de innovación industrial</w:t>
      </w:r>
      <w:r w:rsidRPr="00EA270F">
        <w:rPr>
          <w:rFonts w:eastAsia="Times New Roman"/>
          <w:lang w:eastAsia="es-DO"/>
        </w:rPr>
        <w:t xml:space="preserve">, alineado a los objetivos de PROINDUSTRIA y complementario a la futura Fase II que se articulará con el proyecto </w:t>
      </w:r>
      <w:r w:rsidRPr="00EA270F">
        <w:rPr>
          <w:rFonts w:eastAsia="Times New Roman"/>
          <w:bCs/>
          <w:lang w:eastAsia="es-DO"/>
        </w:rPr>
        <w:t>CARIBEquity</w:t>
      </w:r>
      <w:r w:rsidRPr="00EA270F">
        <w:rPr>
          <w:rFonts w:eastAsia="Times New Roman"/>
          <w:lang w:eastAsia="es-DO"/>
        </w:rPr>
        <w:t>, ampliando alcance</w:t>
      </w:r>
      <w:r w:rsidRPr="00D34489">
        <w:rPr>
          <w:rFonts w:eastAsia="Times New Roman"/>
          <w:lang w:eastAsia="es-DO"/>
        </w:rPr>
        <w:t xml:space="preserve"> e infraestructura.</w:t>
      </w:r>
    </w:p>
    <w:p w14:paraId="2ED1863A" w14:textId="77777777" w:rsidR="004A4AB4" w:rsidRPr="009B29D1" w:rsidRDefault="004A4AB4" w:rsidP="004A4AB4">
      <w:pPr>
        <w:pStyle w:val="CuerpoMemoria"/>
        <w:rPr>
          <w:rFonts w:eastAsia="Times New Roman"/>
          <w:lang w:eastAsia="es-DO"/>
        </w:rPr>
      </w:pPr>
      <w:r w:rsidRPr="009B29D1">
        <w:rPr>
          <w:rFonts w:eastAsia="Times New Roman"/>
          <w:lang w:eastAsia="es-DO"/>
        </w:rPr>
        <w:t>Estructura del Programa y Fases de Implementación</w:t>
      </w:r>
      <w:r>
        <w:rPr>
          <w:rFonts w:eastAsia="Times New Roman"/>
          <w:lang w:eastAsia="es-DO"/>
        </w:rPr>
        <w:t>:</w:t>
      </w:r>
    </w:p>
    <w:p w14:paraId="37171C36" w14:textId="77777777" w:rsidR="004A4AB4" w:rsidRPr="00EA270F" w:rsidRDefault="004A4AB4" w:rsidP="004A4AB4">
      <w:pPr>
        <w:pStyle w:val="CuerpoMemoria"/>
        <w:numPr>
          <w:ilvl w:val="0"/>
          <w:numId w:val="35"/>
        </w:numPr>
        <w:rPr>
          <w:rFonts w:eastAsia="Times New Roman"/>
          <w:bCs/>
        </w:rPr>
      </w:pPr>
      <w:r w:rsidRPr="00EA270F">
        <w:rPr>
          <w:rFonts w:eastAsia="Times New Roman"/>
          <w:bCs/>
        </w:rPr>
        <w:t>Fase I (2025–enero 2026): Desarrollo del Ecosistema y Pre-incubación</w:t>
      </w:r>
    </w:p>
    <w:p w14:paraId="0CA225DA" w14:textId="492328B2" w:rsidR="004A4AB4" w:rsidRDefault="004A4AB4" w:rsidP="004A4AB4">
      <w:pPr>
        <w:pStyle w:val="CuerpoMemoria"/>
        <w:rPr>
          <w:rFonts w:eastAsia="Times New Roman"/>
        </w:rPr>
      </w:pPr>
      <w:r w:rsidRPr="00EA270F">
        <w:rPr>
          <w:rFonts w:eastAsia="Times New Roman"/>
        </w:rPr>
        <w:t>Financiada completamente por JICA, esta fase se centró en la creación de un entorno de apoyo a emprendedores mediante</w:t>
      </w:r>
      <w:r>
        <w:rPr>
          <w:rFonts w:eastAsia="Times New Roman"/>
        </w:rPr>
        <w:t xml:space="preserve"> el </w:t>
      </w:r>
      <w:r w:rsidRPr="00EA270F">
        <w:rPr>
          <w:rFonts w:eastAsia="Times New Roman"/>
        </w:rPr>
        <w:t>Diseño y ejecución de programas especializados</w:t>
      </w:r>
      <w:r>
        <w:rPr>
          <w:rFonts w:eastAsia="Times New Roman"/>
        </w:rPr>
        <w:t xml:space="preserve">, </w:t>
      </w:r>
      <w:r w:rsidR="00B62718">
        <w:rPr>
          <w:rFonts w:eastAsia="Times New Roman"/>
        </w:rPr>
        <w:t>a</w:t>
      </w:r>
      <w:r w:rsidRPr="00EA270F">
        <w:rPr>
          <w:rFonts w:eastAsia="Times New Roman"/>
        </w:rPr>
        <w:t>lianzas estratégicas con PNUD e institutos técnicos</w:t>
      </w:r>
      <w:r>
        <w:rPr>
          <w:rFonts w:eastAsia="Times New Roman"/>
        </w:rPr>
        <w:t xml:space="preserve">, </w:t>
      </w:r>
      <w:r w:rsidRPr="00EA270F">
        <w:rPr>
          <w:rFonts w:eastAsia="Times New Roman"/>
        </w:rPr>
        <w:t>Desarrollo de talleres, capacitaciones y mentorías</w:t>
      </w:r>
      <w:r>
        <w:rPr>
          <w:rFonts w:eastAsia="Times New Roman"/>
        </w:rPr>
        <w:t xml:space="preserve">, </w:t>
      </w:r>
      <w:r w:rsidRPr="00EA270F">
        <w:rPr>
          <w:rFonts w:eastAsia="Times New Roman"/>
        </w:rPr>
        <w:t>Prototipado piloto en laboratorios asociados.</w:t>
      </w:r>
    </w:p>
    <w:p w14:paraId="4392D4B1" w14:textId="52B14A4B" w:rsidR="004A4AB4" w:rsidRDefault="004A4AB4" w:rsidP="004A4AB4">
      <w:pPr>
        <w:pStyle w:val="CuerpoMemoria"/>
        <w:jc w:val="center"/>
        <w:rPr>
          <w:bCs/>
          <w:i/>
          <w:noProof/>
          <w:sz w:val="18"/>
          <w:szCs w:val="18"/>
        </w:rPr>
      </w:pPr>
      <w:r>
        <w:rPr>
          <w:rFonts w:eastAsia="Times New Roman"/>
          <w:noProof/>
        </w:rPr>
        <w:drawing>
          <wp:inline distT="0" distB="0" distL="0" distR="0" wp14:anchorId="52007039" wp14:editId="75DE18F7">
            <wp:extent cx="4947285" cy="2196935"/>
            <wp:effectExtent l="0" t="0" r="5715" b="0"/>
            <wp:docPr id="54" name="Imagen 54" descr="Imagen de WhatsApp 2025-12-02 a las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Imagen de WhatsApp 2025-12-02 a las 11.53"/>
                    <pic:cNvPicPr>
                      <a:picLocks noChangeAspect="1" noChangeArrowheads="1"/>
                    </pic:cNvPicPr>
                  </pic:nvPicPr>
                  <pic:blipFill rotWithShape="1">
                    <a:blip r:embed="rId58">
                      <a:extLst>
                        <a:ext uri="{28A0092B-C50C-407E-A947-70E740481C1C}">
                          <a14:useLocalDpi xmlns:a14="http://schemas.microsoft.com/office/drawing/2010/main" val="0"/>
                        </a:ext>
                      </a:extLst>
                    </a:blip>
                    <a:srcRect t="9928" b="22039"/>
                    <a:stretch/>
                  </pic:blipFill>
                  <pic:spPr bwMode="auto">
                    <a:xfrm>
                      <a:off x="0" y="0"/>
                      <a:ext cx="4976527" cy="2209920"/>
                    </a:xfrm>
                    <a:prstGeom prst="rect">
                      <a:avLst/>
                    </a:prstGeom>
                    <a:noFill/>
                    <a:ln>
                      <a:noFill/>
                    </a:ln>
                    <a:extLst>
                      <a:ext uri="{53640926-AAD7-44D8-BBD7-CCE9431645EC}">
                        <a14:shadowObscured xmlns:a14="http://schemas.microsoft.com/office/drawing/2010/main"/>
                      </a:ext>
                    </a:extLst>
                  </pic:spPr>
                </pic:pic>
              </a:graphicData>
            </a:graphic>
          </wp:inline>
        </w:drawing>
      </w:r>
      <w:r w:rsidRPr="009B29D1">
        <w:rPr>
          <w:bCs/>
          <w:i/>
          <w:noProof/>
          <w:sz w:val="18"/>
          <w:szCs w:val="18"/>
        </w:rPr>
        <w:t xml:space="preserve"> </w:t>
      </w:r>
      <w:r>
        <w:rPr>
          <w:bCs/>
          <w:i/>
          <w:noProof/>
          <w:sz w:val="18"/>
          <w:szCs w:val="18"/>
        </w:rPr>
        <w:t xml:space="preserve">Firma de Acuerdo de Cooperación PROINDUSTRIA – JICA – Instituto Politécnico Loyola – PNUD.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767C0572" w14:textId="77777777" w:rsidR="00E905D5" w:rsidRPr="00286D91" w:rsidRDefault="00E905D5" w:rsidP="004A4AB4">
      <w:pPr>
        <w:pStyle w:val="CuerpoMemoria"/>
        <w:jc w:val="center"/>
      </w:pPr>
    </w:p>
    <w:p w14:paraId="72F6627D" w14:textId="77777777" w:rsidR="004A4AB4" w:rsidRPr="00EA270F" w:rsidRDefault="004A4AB4" w:rsidP="004A4AB4">
      <w:pPr>
        <w:pStyle w:val="CuerpoMemoria"/>
        <w:numPr>
          <w:ilvl w:val="0"/>
          <w:numId w:val="35"/>
        </w:numPr>
        <w:rPr>
          <w:rFonts w:eastAsia="Times New Roman"/>
          <w:bCs/>
        </w:rPr>
      </w:pPr>
      <w:r w:rsidRPr="00EA270F">
        <w:rPr>
          <w:rFonts w:eastAsia="Times New Roman"/>
          <w:bCs/>
        </w:rPr>
        <w:lastRenderedPageBreak/>
        <w:t>Fase II (2026–2028): Consolidación y Centro de Innovación</w:t>
      </w:r>
    </w:p>
    <w:p w14:paraId="712D4D98" w14:textId="2287E3BB" w:rsidR="004A4AB4" w:rsidRDefault="004A4AB4" w:rsidP="004A4AB4">
      <w:pPr>
        <w:pStyle w:val="CuerpoMemoria"/>
        <w:rPr>
          <w:rFonts w:eastAsia="Times New Roman"/>
        </w:rPr>
      </w:pPr>
      <w:r w:rsidRPr="00EA270F">
        <w:rPr>
          <w:rFonts w:eastAsia="Times New Roman"/>
        </w:rPr>
        <w:t xml:space="preserve">La segunda fase, en articulación con fondos </w:t>
      </w:r>
      <w:r>
        <w:rPr>
          <w:rFonts w:eastAsia="Times New Roman"/>
        </w:rPr>
        <w:t xml:space="preserve">de la Unión Europea mediante el programa de Cooperación Internacional </w:t>
      </w:r>
      <w:r w:rsidRPr="00EA270F">
        <w:rPr>
          <w:rFonts w:eastAsia="Times New Roman"/>
          <w:bCs/>
        </w:rPr>
        <w:t>CARIBEquity</w:t>
      </w:r>
      <w:r>
        <w:rPr>
          <w:rFonts w:eastAsia="Times New Roman"/>
          <w:bCs/>
        </w:rPr>
        <w:t>, organizado por el BID-</w:t>
      </w:r>
      <w:proofErr w:type="spellStart"/>
      <w:r>
        <w:rPr>
          <w:rFonts w:eastAsia="Times New Roman"/>
          <w:bCs/>
        </w:rPr>
        <w:t>Lab</w:t>
      </w:r>
      <w:proofErr w:type="spellEnd"/>
      <w:r w:rsidRPr="00EA270F">
        <w:rPr>
          <w:rFonts w:eastAsia="Times New Roman"/>
        </w:rPr>
        <w:t>, contempla</w:t>
      </w:r>
      <w:r>
        <w:rPr>
          <w:rFonts w:eastAsia="Times New Roman"/>
        </w:rPr>
        <w:t xml:space="preserve"> la </w:t>
      </w:r>
      <w:bookmarkStart w:id="25" w:name="_Hlk217036311"/>
      <w:r w:rsidR="00B62718">
        <w:rPr>
          <w:rFonts w:eastAsia="Times New Roman"/>
        </w:rPr>
        <w:t>c</w:t>
      </w:r>
      <w:r w:rsidRPr="00EA270F">
        <w:rPr>
          <w:rFonts w:eastAsia="Times New Roman"/>
        </w:rPr>
        <w:t xml:space="preserve">reación de un </w:t>
      </w:r>
      <w:r w:rsidRPr="00EA270F">
        <w:rPr>
          <w:rFonts w:eastAsia="Times New Roman"/>
          <w:bCs/>
        </w:rPr>
        <w:t>Centro de Innovación y Prototipado</w:t>
      </w:r>
      <w:r w:rsidRPr="00EA270F">
        <w:rPr>
          <w:rFonts w:eastAsia="Times New Roman"/>
        </w:rPr>
        <w:t xml:space="preserve"> </w:t>
      </w:r>
      <w:bookmarkEnd w:id="25"/>
      <w:r w:rsidRPr="00EA270F">
        <w:rPr>
          <w:rFonts w:eastAsia="Times New Roman"/>
        </w:rPr>
        <w:t>en el Parque Industrial de San Cristóbal (PISAN)</w:t>
      </w:r>
      <w:r>
        <w:rPr>
          <w:rFonts w:eastAsia="Times New Roman"/>
        </w:rPr>
        <w:t xml:space="preserve">, la </w:t>
      </w:r>
      <w:r w:rsidRPr="00EA270F">
        <w:rPr>
          <w:rFonts w:eastAsia="Times New Roman"/>
        </w:rPr>
        <w:t>Integración del Instituto Politécnico Loyola (IPL) como aliado permanente</w:t>
      </w:r>
      <w:r>
        <w:rPr>
          <w:rFonts w:eastAsia="Times New Roman"/>
        </w:rPr>
        <w:t xml:space="preserve"> y la </w:t>
      </w:r>
      <w:r w:rsidRPr="00EA270F">
        <w:rPr>
          <w:rFonts w:eastAsia="Times New Roman"/>
        </w:rPr>
        <w:t>Ampliación del alcance nacional para una red articulada de centros de innovación.</w:t>
      </w:r>
    </w:p>
    <w:p w14:paraId="04566BEC" w14:textId="77777777" w:rsidR="004A4AB4" w:rsidRPr="009B29D1" w:rsidRDefault="004A4AB4" w:rsidP="004A4AB4">
      <w:pPr>
        <w:pStyle w:val="CuerpoMemoria"/>
        <w:rPr>
          <w:rFonts w:eastAsia="Times New Roman"/>
        </w:rPr>
      </w:pPr>
      <w:r w:rsidRPr="009B29D1">
        <w:rPr>
          <w:rFonts w:eastAsia="Times New Roman"/>
        </w:rPr>
        <w:t>Objetivos del Programa (Fase I)</w:t>
      </w:r>
    </w:p>
    <w:p w14:paraId="0276E9EC" w14:textId="77777777" w:rsidR="004A4AB4" w:rsidRPr="009B29D1" w:rsidRDefault="004A4AB4" w:rsidP="004A4AB4">
      <w:pPr>
        <w:pStyle w:val="CuerpoMemoria"/>
        <w:rPr>
          <w:rFonts w:eastAsia="Times New Roman"/>
        </w:rPr>
      </w:pPr>
      <w:r w:rsidRPr="009B29D1">
        <w:rPr>
          <w:rFonts w:eastAsia="Times New Roman"/>
        </w:rPr>
        <w:t>Objetivo General</w:t>
      </w:r>
    </w:p>
    <w:p w14:paraId="26F8A427" w14:textId="77777777" w:rsidR="004A4AB4" w:rsidRPr="00EA270F" w:rsidRDefault="004A4AB4" w:rsidP="004A4AB4">
      <w:pPr>
        <w:pStyle w:val="CuerpoMemoria"/>
        <w:numPr>
          <w:ilvl w:val="0"/>
          <w:numId w:val="35"/>
        </w:numPr>
        <w:rPr>
          <w:rFonts w:eastAsia="Times New Roman"/>
        </w:rPr>
      </w:pPr>
      <w:r w:rsidRPr="00EA270F">
        <w:rPr>
          <w:rFonts w:eastAsia="Times New Roman"/>
        </w:rPr>
        <w:t>Acelerar la innovación en la industria manufacturera dominicana mediante el fortalecimiento del ecosistema de startups, proporcionando herramientas técnicas, metodológicas y de prototipado financiadas por los gobiernos dominicano y japonés.</w:t>
      </w:r>
    </w:p>
    <w:p w14:paraId="2BBE4676" w14:textId="77777777" w:rsidR="004A4AB4" w:rsidRPr="009B29D1" w:rsidRDefault="004A4AB4" w:rsidP="004A4AB4">
      <w:pPr>
        <w:pStyle w:val="CuerpoMemoria"/>
        <w:rPr>
          <w:rFonts w:eastAsia="Times New Roman"/>
        </w:rPr>
      </w:pPr>
      <w:r w:rsidRPr="009B29D1">
        <w:rPr>
          <w:rFonts w:eastAsia="Times New Roman"/>
        </w:rPr>
        <w:t>Objetivos Específicos</w:t>
      </w:r>
    </w:p>
    <w:p w14:paraId="3DA1E2A0" w14:textId="77777777" w:rsidR="004A4AB4" w:rsidRDefault="004A4AB4" w:rsidP="004A4AB4">
      <w:pPr>
        <w:pStyle w:val="CuerpoMemoria"/>
        <w:numPr>
          <w:ilvl w:val="0"/>
          <w:numId w:val="35"/>
        </w:numPr>
        <w:rPr>
          <w:rFonts w:eastAsia="Times New Roman"/>
        </w:rPr>
      </w:pPr>
      <w:r w:rsidRPr="009B29D1">
        <w:rPr>
          <w:rFonts w:eastAsia="Times New Roman"/>
        </w:rPr>
        <w:t xml:space="preserve">Capacitar y brindar mentoría a </w:t>
      </w:r>
      <w:r w:rsidRPr="009B29D1">
        <w:rPr>
          <w:rFonts w:eastAsia="Times New Roman"/>
          <w:bCs/>
        </w:rPr>
        <w:t>100 emprendedores industriales</w:t>
      </w:r>
      <w:r w:rsidRPr="009B29D1">
        <w:rPr>
          <w:rFonts w:eastAsia="Times New Roman"/>
        </w:rPr>
        <w:t xml:space="preserve"> en metodologías orientadas a startups.</w:t>
      </w:r>
    </w:p>
    <w:p w14:paraId="067FF217" w14:textId="77777777" w:rsidR="004A4AB4" w:rsidRDefault="004A4AB4" w:rsidP="004A4AB4">
      <w:pPr>
        <w:pStyle w:val="CuerpoMemoria"/>
        <w:numPr>
          <w:ilvl w:val="0"/>
          <w:numId w:val="35"/>
        </w:numPr>
        <w:rPr>
          <w:rFonts w:eastAsia="Times New Roman"/>
        </w:rPr>
      </w:pPr>
      <w:r w:rsidRPr="009B29D1">
        <w:rPr>
          <w:rFonts w:eastAsia="Times New Roman"/>
        </w:rPr>
        <w:t xml:space="preserve">Seleccionar y acompañar a </w:t>
      </w:r>
      <w:r w:rsidRPr="009B29D1">
        <w:rPr>
          <w:rFonts w:eastAsia="Times New Roman"/>
          <w:bCs/>
        </w:rPr>
        <w:t>20 emprendedores</w:t>
      </w:r>
      <w:r w:rsidRPr="009B29D1">
        <w:rPr>
          <w:rFonts w:eastAsia="Times New Roman"/>
        </w:rPr>
        <w:t xml:space="preserve"> en el desarrollo y prototipado de sus productos o servicios.</w:t>
      </w:r>
    </w:p>
    <w:p w14:paraId="75770749" w14:textId="77777777" w:rsidR="004A4AB4" w:rsidRDefault="004A4AB4" w:rsidP="004A4AB4">
      <w:pPr>
        <w:pStyle w:val="CuerpoMemoria"/>
        <w:numPr>
          <w:ilvl w:val="0"/>
          <w:numId w:val="35"/>
        </w:numPr>
        <w:rPr>
          <w:rFonts w:eastAsia="Times New Roman"/>
        </w:rPr>
      </w:pPr>
      <w:r w:rsidRPr="009B29D1">
        <w:rPr>
          <w:rFonts w:eastAsia="Times New Roman"/>
        </w:rPr>
        <w:t>Establecer alianzas con instituciones técnicas para ofrecer acceso a laboratorios e infraestructura.</w:t>
      </w:r>
    </w:p>
    <w:p w14:paraId="725F7ECB" w14:textId="77777777" w:rsidR="004A4AB4" w:rsidRPr="009B29D1" w:rsidRDefault="004A4AB4" w:rsidP="004A4AB4">
      <w:pPr>
        <w:pStyle w:val="CuerpoMemoria"/>
        <w:numPr>
          <w:ilvl w:val="0"/>
          <w:numId w:val="35"/>
        </w:numPr>
        <w:rPr>
          <w:rFonts w:eastAsia="Times New Roman"/>
        </w:rPr>
      </w:pPr>
      <w:r w:rsidRPr="009B29D1">
        <w:rPr>
          <w:rFonts w:eastAsia="Times New Roman"/>
        </w:rPr>
        <w:t>Crear una red nacional de mentores y expertos en innovación industrial.</w:t>
      </w:r>
    </w:p>
    <w:p w14:paraId="3CDC9D2F" w14:textId="77777777" w:rsidR="00E905D5" w:rsidRDefault="00E905D5" w:rsidP="004A4AB4">
      <w:pPr>
        <w:pStyle w:val="CuerpoMemoria"/>
        <w:rPr>
          <w:rFonts w:eastAsia="Times New Roman"/>
        </w:rPr>
      </w:pPr>
    </w:p>
    <w:p w14:paraId="54901493" w14:textId="0EE9DD54" w:rsidR="004A4AB4" w:rsidRPr="009B29D1" w:rsidRDefault="004A4AB4" w:rsidP="004A4AB4">
      <w:pPr>
        <w:pStyle w:val="CuerpoMemoria"/>
        <w:rPr>
          <w:rFonts w:eastAsia="Times New Roman"/>
        </w:rPr>
      </w:pPr>
      <w:r w:rsidRPr="009B29D1">
        <w:rPr>
          <w:rFonts w:eastAsia="Times New Roman"/>
        </w:rPr>
        <w:lastRenderedPageBreak/>
        <w:t>Alcance y Programas Temáticos</w:t>
      </w:r>
    </w:p>
    <w:p w14:paraId="36723BB9" w14:textId="77777777" w:rsidR="004A4AB4" w:rsidRPr="00EA270F" w:rsidRDefault="004A4AB4" w:rsidP="004A4AB4">
      <w:pPr>
        <w:pStyle w:val="CuerpoMemoria"/>
        <w:rPr>
          <w:rFonts w:eastAsia="Times New Roman"/>
        </w:rPr>
      </w:pPr>
      <w:r w:rsidRPr="00EA270F">
        <w:rPr>
          <w:rFonts w:eastAsia="Times New Roman"/>
        </w:rPr>
        <w:t>La Fase I se ejecutó mediante dos programas sectoriales estratégicos:</w:t>
      </w:r>
    </w:p>
    <w:p w14:paraId="5769E665" w14:textId="77777777" w:rsidR="004A4AB4" w:rsidRDefault="004A4AB4" w:rsidP="004A4AB4">
      <w:pPr>
        <w:pStyle w:val="CuerpoMemoria"/>
        <w:numPr>
          <w:ilvl w:val="0"/>
          <w:numId w:val="36"/>
        </w:numPr>
        <w:rPr>
          <w:rFonts w:eastAsia="Times New Roman"/>
        </w:rPr>
      </w:pPr>
      <w:r w:rsidRPr="009B29D1">
        <w:rPr>
          <w:rFonts w:eastAsia="Times New Roman"/>
        </w:rPr>
        <w:t>Alimentos Innovadores:</w:t>
      </w:r>
    </w:p>
    <w:p w14:paraId="14B8A7C1" w14:textId="77777777" w:rsidR="004A4AB4" w:rsidRDefault="004A4AB4" w:rsidP="004A4AB4">
      <w:pPr>
        <w:pStyle w:val="CuerpoMemoria"/>
        <w:numPr>
          <w:ilvl w:val="1"/>
          <w:numId w:val="36"/>
        </w:numPr>
        <w:rPr>
          <w:rFonts w:eastAsia="Times New Roman"/>
        </w:rPr>
      </w:pPr>
      <w:r w:rsidRPr="009B29D1">
        <w:rPr>
          <w:rFonts w:eastAsia="Times New Roman"/>
        </w:rPr>
        <w:t xml:space="preserve">Dirigido a </w:t>
      </w:r>
      <w:r w:rsidRPr="006F7BC0">
        <w:rPr>
          <w:rFonts w:eastAsia="Times New Roman"/>
          <w:i/>
        </w:rPr>
        <w:t>startups</w:t>
      </w:r>
      <w:r w:rsidRPr="009B29D1">
        <w:rPr>
          <w:rFonts w:eastAsia="Times New Roman"/>
        </w:rPr>
        <w:t xml:space="preserve"> con soluciones de innovación alimentaria, producción sostenible, nuevos alimentos, cadenas de suministro y tecnologías de procesamiento. Incluyó acceso a laboratorios de I+D, mentoría especializada y pruebas piloto.</w:t>
      </w:r>
    </w:p>
    <w:p w14:paraId="0B0862A5" w14:textId="77777777" w:rsidR="004A4AB4" w:rsidRDefault="004A4AB4" w:rsidP="004A4AB4">
      <w:pPr>
        <w:pStyle w:val="CuerpoMemoria"/>
        <w:numPr>
          <w:ilvl w:val="0"/>
          <w:numId w:val="36"/>
        </w:numPr>
        <w:rPr>
          <w:rFonts w:eastAsia="Times New Roman"/>
        </w:rPr>
      </w:pPr>
      <w:r w:rsidRPr="009B29D1">
        <w:rPr>
          <w:rFonts w:eastAsia="Times New Roman"/>
        </w:rPr>
        <w:t>Energías Renovables</w:t>
      </w:r>
    </w:p>
    <w:p w14:paraId="5BBD0B03" w14:textId="77777777" w:rsidR="004A4AB4" w:rsidRPr="009B29D1" w:rsidRDefault="004A4AB4" w:rsidP="004A4AB4">
      <w:pPr>
        <w:pStyle w:val="CuerpoMemoria"/>
        <w:numPr>
          <w:ilvl w:val="1"/>
          <w:numId w:val="36"/>
        </w:numPr>
        <w:rPr>
          <w:rFonts w:eastAsia="Times New Roman"/>
        </w:rPr>
      </w:pPr>
      <w:r w:rsidRPr="009B29D1">
        <w:rPr>
          <w:rFonts w:eastAsia="Times New Roman"/>
        </w:rPr>
        <w:t xml:space="preserve">Enfocado en </w:t>
      </w:r>
      <w:r w:rsidRPr="006F7BC0">
        <w:rPr>
          <w:rFonts w:eastAsia="Times New Roman"/>
          <w:i/>
        </w:rPr>
        <w:t>startups</w:t>
      </w:r>
      <w:r w:rsidRPr="009B29D1">
        <w:rPr>
          <w:rFonts w:eastAsia="Times New Roman"/>
        </w:rPr>
        <w:t xml:space="preserve"> dedicadas a tecnologías sostenibles: solar, eólica, biomasa, eficiencia energética y modelos aplicados a manufactura. Contribuye a la transición hacia un sector industrial más limpio y competitivo.</w:t>
      </w:r>
    </w:p>
    <w:p w14:paraId="7E5C5F55" w14:textId="77777777" w:rsidR="004A4AB4" w:rsidRPr="00EA270F" w:rsidRDefault="004A4AB4" w:rsidP="004A4AB4">
      <w:pPr>
        <w:pStyle w:val="CuerpoMemoria"/>
        <w:rPr>
          <w:rFonts w:eastAsia="Times New Roman"/>
        </w:rPr>
      </w:pPr>
      <w:r w:rsidRPr="00EA270F">
        <w:rPr>
          <w:rFonts w:eastAsia="Times New Roman"/>
        </w:rPr>
        <w:t>Ambos programas fueron diseñados para integrar innovaciones disruptivas en la cadena de valor de la manufactura y fortalecer la capacidad productiva nacional.</w:t>
      </w:r>
    </w:p>
    <w:p w14:paraId="38C239A3" w14:textId="77777777" w:rsidR="004A4AB4" w:rsidRPr="009B29D1" w:rsidRDefault="004A4AB4" w:rsidP="004A4AB4">
      <w:pPr>
        <w:pStyle w:val="CuerpoMemoria"/>
        <w:rPr>
          <w:rFonts w:eastAsia="Times New Roman"/>
        </w:rPr>
      </w:pPr>
      <w:r w:rsidRPr="009B29D1">
        <w:rPr>
          <w:rFonts w:eastAsia="Times New Roman"/>
        </w:rPr>
        <w:t>Impacto y Contribución Estratégica</w:t>
      </w:r>
    </w:p>
    <w:p w14:paraId="0E2A0280" w14:textId="77777777" w:rsidR="004A4AB4" w:rsidRDefault="004A4AB4" w:rsidP="004A4AB4">
      <w:pPr>
        <w:pStyle w:val="CuerpoMemoria"/>
        <w:rPr>
          <w:rFonts w:eastAsia="Times New Roman"/>
        </w:rPr>
      </w:pPr>
      <w:r w:rsidRPr="00EA270F">
        <w:rPr>
          <w:rFonts w:eastAsia="Times New Roman"/>
        </w:rPr>
        <w:t xml:space="preserve">El programa aporta un valor estructural al posicionar a PROINDUSTRIA como </w:t>
      </w:r>
      <w:r w:rsidRPr="00EA270F">
        <w:rPr>
          <w:rFonts w:eastAsia="Times New Roman"/>
          <w:bCs/>
        </w:rPr>
        <w:t>centro de competitividad industrial impulsado por la innovación</w:t>
      </w:r>
      <w:r w:rsidRPr="00EA270F">
        <w:rPr>
          <w:rFonts w:eastAsia="Times New Roman"/>
        </w:rPr>
        <w:t>, generando</w:t>
      </w:r>
      <w:r>
        <w:rPr>
          <w:rFonts w:eastAsia="Times New Roman"/>
        </w:rPr>
        <w:t xml:space="preserve"> m</w:t>
      </w:r>
      <w:r w:rsidRPr="00EA270F">
        <w:rPr>
          <w:rFonts w:eastAsia="Times New Roman"/>
          <w:bCs/>
        </w:rPr>
        <w:t>ayor adopción tecnológica</w:t>
      </w:r>
      <w:r w:rsidRPr="00EA270F">
        <w:rPr>
          <w:rFonts w:eastAsia="Times New Roman"/>
        </w:rPr>
        <w:t xml:space="preserve"> por parte de empresas manufactureras</w:t>
      </w:r>
      <w:r>
        <w:rPr>
          <w:rFonts w:eastAsia="Times New Roman"/>
        </w:rPr>
        <w:t>; a</w:t>
      </w:r>
      <w:r w:rsidRPr="00EA270F">
        <w:rPr>
          <w:rFonts w:eastAsia="Times New Roman"/>
        </w:rPr>
        <w:t xml:space="preserve">umento de la </w:t>
      </w:r>
      <w:r w:rsidRPr="00EA270F">
        <w:rPr>
          <w:rFonts w:eastAsia="Times New Roman"/>
          <w:bCs/>
        </w:rPr>
        <w:t>productividad, eficiencia y competitividad</w:t>
      </w:r>
      <w:r w:rsidRPr="00EA270F">
        <w:rPr>
          <w:rFonts w:eastAsia="Times New Roman"/>
        </w:rPr>
        <w:t xml:space="preserve"> del sector</w:t>
      </w:r>
      <w:r>
        <w:rPr>
          <w:rFonts w:eastAsia="Times New Roman"/>
        </w:rPr>
        <w:t>; i</w:t>
      </w:r>
      <w:r w:rsidRPr="00EA270F">
        <w:rPr>
          <w:rFonts w:eastAsia="Times New Roman"/>
        </w:rPr>
        <w:t xml:space="preserve">ntegración de </w:t>
      </w:r>
      <w:r w:rsidRPr="00EA270F">
        <w:rPr>
          <w:rFonts w:eastAsia="Times New Roman"/>
          <w:bCs/>
        </w:rPr>
        <w:t>universidades, empresas, centros de investigación y sector público</w:t>
      </w:r>
      <w:r w:rsidRPr="00EA270F">
        <w:rPr>
          <w:rFonts w:eastAsia="Times New Roman"/>
        </w:rPr>
        <w:t xml:space="preserve"> en proyectos conjuntos</w:t>
      </w:r>
      <w:r>
        <w:rPr>
          <w:rFonts w:eastAsia="Times New Roman"/>
        </w:rPr>
        <w:t>; i</w:t>
      </w:r>
      <w:r w:rsidRPr="00EA270F">
        <w:rPr>
          <w:rFonts w:eastAsia="Times New Roman"/>
        </w:rPr>
        <w:t>ncremento del número de startups industriales</w:t>
      </w:r>
      <w:r>
        <w:rPr>
          <w:rFonts w:eastAsia="Times New Roman"/>
        </w:rPr>
        <w:t>; c</w:t>
      </w:r>
      <w:r w:rsidRPr="00EA270F">
        <w:rPr>
          <w:rFonts w:eastAsia="Times New Roman"/>
          <w:bCs/>
        </w:rPr>
        <w:t xml:space="preserve">reación </w:t>
      </w:r>
      <w:r w:rsidRPr="00EA270F">
        <w:rPr>
          <w:rFonts w:eastAsia="Times New Roman"/>
          <w:bCs/>
        </w:rPr>
        <w:lastRenderedPageBreak/>
        <w:t>de empleos</w:t>
      </w:r>
      <w:r w:rsidRPr="00EA270F">
        <w:rPr>
          <w:rFonts w:eastAsia="Times New Roman"/>
        </w:rPr>
        <w:t xml:space="preserve"> y atracción de inversión privada</w:t>
      </w:r>
      <w:r>
        <w:rPr>
          <w:rFonts w:eastAsia="Times New Roman"/>
        </w:rPr>
        <w:t xml:space="preserve"> y f</w:t>
      </w:r>
      <w:r w:rsidRPr="00EA270F">
        <w:rPr>
          <w:rFonts w:eastAsia="Times New Roman"/>
        </w:rPr>
        <w:t xml:space="preserve">ortalecimiento de una </w:t>
      </w:r>
      <w:r w:rsidRPr="00EA270F">
        <w:rPr>
          <w:rFonts w:eastAsia="Times New Roman"/>
          <w:bCs/>
        </w:rPr>
        <w:t>cultura nacional de innovación</w:t>
      </w:r>
      <w:r>
        <w:rPr>
          <w:rFonts w:eastAsia="Times New Roman"/>
          <w:bCs/>
        </w:rPr>
        <w:t>.</w:t>
      </w:r>
    </w:p>
    <w:p w14:paraId="7CAEABA2" w14:textId="77777777" w:rsidR="004A4AB4" w:rsidRPr="00EA270F" w:rsidRDefault="004A4AB4" w:rsidP="004A4AB4">
      <w:pPr>
        <w:pStyle w:val="CuerpoMemoria"/>
        <w:rPr>
          <w:rFonts w:eastAsia="Times New Roman"/>
        </w:rPr>
      </w:pPr>
      <w:r w:rsidRPr="00EA270F">
        <w:rPr>
          <w:rFonts w:eastAsia="Times New Roman"/>
        </w:rPr>
        <w:t>Este esfuerzo sienta las bases para el surgimiento de nuevas industrias y sectores económicos relacionados con manufactura avanzada.</w:t>
      </w:r>
    </w:p>
    <w:p w14:paraId="53FB5C76" w14:textId="77777777" w:rsidR="004A4AB4" w:rsidRPr="009B29D1" w:rsidRDefault="004A4AB4" w:rsidP="004A4AB4">
      <w:pPr>
        <w:pStyle w:val="CuerpoMemoria"/>
        <w:rPr>
          <w:rFonts w:eastAsia="Times New Roman"/>
        </w:rPr>
      </w:pPr>
      <w:r w:rsidRPr="009B29D1">
        <w:rPr>
          <w:rFonts w:eastAsia="Times New Roman"/>
        </w:rPr>
        <w:t>Estrategia de Sostenibilidad</w:t>
      </w:r>
    </w:p>
    <w:p w14:paraId="6D170962" w14:textId="77777777" w:rsidR="004A4AB4" w:rsidRPr="00EA270F" w:rsidRDefault="004A4AB4" w:rsidP="004A4AB4">
      <w:pPr>
        <w:pStyle w:val="CuerpoMemoria"/>
        <w:rPr>
          <w:rFonts w:eastAsia="Times New Roman"/>
        </w:rPr>
      </w:pPr>
      <w:r w:rsidRPr="00EA270F">
        <w:rPr>
          <w:rFonts w:eastAsia="Times New Roman"/>
        </w:rPr>
        <w:t>La implementación incorpora un plan de continuidad basado en:</w:t>
      </w:r>
    </w:p>
    <w:p w14:paraId="27CFF1BC" w14:textId="77777777" w:rsidR="004A4AB4" w:rsidRPr="00EA270F" w:rsidRDefault="004A4AB4" w:rsidP="004A4AB4">
      <w:pPr>
        <w:pStyle w:val="CuerpoMemoria"/>
        <w:numPr>
          <w:ilvl w:val="0"/>
          <w:numId w:val="37"/>
        </w:numPr>
        <w:rPr>
          <w:rFonts w:eastAsia="Times New Roman"/>
        </w:rPr>
      </w:pPr>
      <w:r w:rsidRPr="00EA270F">
        <w:rPr>
          <w:rFonts w:eastAsia="Times New Roman"/>
          <w:bCs/>
        </w:rPr>
        <w:t>Evaluación periódica del impacto</w:t>
      </w:r>
      <w:r w:rsidRPr="00EA270F">
        <w:rPr>
          <w:rFonts w:eastAsia="Times New Roman"/>
        </w:rPr>
        <w:t xml:space="preserve"> económico, productivo y territorial.</w:t>
      </w:r>
    </w:p>
    <w:p w14:paraId="6F7979F5" w14:textId="77777777" w:rsidR="004A4AB4" w:rsidRPr="00EA270F" w:rsidRDefault="004A4AB4" w:rsidP="004A4AB4">
      <w:pPr>
        <w:pStyle w:val="CuerpoMemoria"/>
        <w:numPr>
          <w:ilvl w:val="0"/>
          <w:numId w:val="37"/>
        </w:numPr>
        <w:rPr>
          <w:rFonts w:eastAsia="Times New Roman"/>
        </w:rPr>
      </w:pPr>
      <w:r w:rsidRPr="00EA270F">
        <w:rPr>
          <w:rFonts w:eastAsia="Times New Roman"/>
        </w:rPr>
        <w:t>Capacitación continua a los actores involucrados.</w:t>
      </w:r>
    </w:p>
    <w:p w14:paraId="2248A2D8" w14:textId="77777777" w:rsidR="004A4AB4" w:rsidRPr="00EA270F" w:rsidRDefault="004A4AB4" w:rsidP="004A4AB4">
      <w:pPr>
        <w:pStyle w:val="CuerpoMemoria"/>
        <w:numPr>
          <w:ilvl w:val="0"/>
          <w:numId w:val="37"/>
        </w:numPr>
        <w:rPr>
          <w:rFonts w:eastAsia="Times New Roman"/>
        </w:rPr>
      </w:pPr>
      <w:r w:rsidRPr="00EA270F">
        <w:rPr>
          <w:rFonts w:eastAsia="Times New Roman"/>
        </w:rPr>
        <w:t>Fortalecimiento de la red de centros de innovación y colaboración interinstitucional.</w:t>
      </w:r>
    </w:p>
    <w:p w14:paraId="579BEF3D" w14:textId="77777777" w:rsidR="004A4AB4" w:rsidRPr="00EA270F" w:rsidRDefault="004A4AB4" w:rsidP="004A4AB4">
      <w:pPr>
        <w:pStyle w:val="CuerpoMemoria"/>
        <w:numPr>
          <w:ilvl w:val="0"/>
          <w:numId w:val="37"/>
        </w:numPr>
        <w:rPr>
          <w:rFonts w:eastAsia="Times New Roman"/>
        </w:rPr>
      </w:pPr>
      <w:r w:rsidRPr="00EA270F">
        <w:rPr>
          <w:rFonts w:eastAsia="Times New Roman"/>
        </w:rPr>
        <w:t>Construcción de alianzas estratégicas para financiamiento y escalamiento.</w:t>
      </w:r>
    </w:p>
    <w:p w14:paraId="1435EEE6" w14:textId="77777777" w:rsidR="004A4AB4" w:rsidRPr="00EA270F" w:rsidRDefault="004A4AB4" w:rsidP="004A4AB4">
      <w:pPr>
        <w:pStyle w:val="CuerpoMemoria"/>
        <w:numPr>
          <w:ilvl w:val="0"/>
          <w:numId w:val="37"/>
        </w:numPr>
        <w:rPr>
          <w:rFonts w:eastAsia="Times New Roman"/>
        </w:rPr>
      </w:pPr>
      <w:r w:rsidRPr="00EA270F">
        <w:rPr>
          <w:rFonts w:eastAsia="Times New Roman"/>
        </w:rPr>
        <w:t>Difusión de resultados y sensibilización pública sobre innovación.</w:t>
      </w:r>
    </w:p>
    <w:p w14:paraId="741AAB11" w14:textId="77777777" w:rsidR="004A4AB4" w:rsidRPr="00EA270F" w:rsidRDefault="004A4AB4" w:rsidP="004A4AB4">
      <w:pPr>
        <w:pStyle w:val="CuerpoMemoria"/>
        <w:numPr>
          <w:ilvl w:val="0"/>
          <w:numId w:val="37"/>
        </w:numPr>
        <w:rPr>
          <w:rFonts w:eastAsia="Times New Roman"/>
        </w:rPr>
      </w:pPr>
      <w:r w:rsidRPr="00EA270F">
        <w:rPr>
          <w:rFonts w:eastAsia="Times New Roman"/>
        </w:rPr>
        <w:t>Vinculación activa entre startups y empresas industriales tradicionales.</w:t>
      </w:r>
    </w:p>
    <w:p w14:paraId="3E21B040" w14:textId="77777777" w:rsidR="004A4AB4" w:rsidRDefault="004A4AB4" w:rsidP="004A4AB4">
      <w:pPr>
        <w:pStyle w:val="CuerpoMemoria"/>
        <w:rPr>
          <w:rFonts w:eastAsia="Times New Roman"/>
        </w:rPr>
      </w:pPr>
      <w:r w:rsidRPr="00EA270F">
        <w:rPr>
          <w:rFonts w:eastAsia="Times New Roman"/>
        </w:rPr>
        <w:t>La Fase I del programa contó con un financiamiento total de:</w:t>
      </w:r>
      <w:r w:rsidRPr="00EA270F">
        <w:rPr>
          <w:rFonts w:eastAsia="Times New Roman"/>
        </w:rPr>
        <w:br/>
      </w:r>
      <w:r w:rsidRPr="00EA270F">
        <w:rPr>
          <w:rFonts w:eastAsia="Times New Roman"/>
          <w:bCs/>
        </w:rPr>
        <w:t>US$ 57,000</w:t>
      </w:r>
      <w:r w:rsidRPr="00EA270F">
        <w:rPr>
          <w:rFonts w:eastAsia="Times New Roman"/>
        </w:rPr>
        <w:t xml:space="preserve">, aportados íntegramente por la </w:t>
      </w:r>
      <w:r w:rsidRPr="00EA270F">
        <w:rPr>
          <w:rFonts w:eastAsia="Times New Roman"/>
          <w:bCs/>
        </w:rPr>
        <w:t>JICA</w:t>
      </w:r>
      <w:r>
        <w:rPr>
          <w:rFonts w:eastAsia="Times New Roman"/>
        </w:rPr>
        <w:t>, cuya ejecución i</w:t>
      </w:r>
      <w:r w:rsidRPr="00EA270F">
        <w:rPr>
          <w:rFonts w:eastAsia="Times New Roman"/>
        </w:rPr>
        <w:t>ncluyó adquisición de maquinarias, equipos, materiales y suministros asociados a la ejecución formativa.</w:t>
      </w:r>
    </w:p>
    <w:p w14:paraId="2D735181" w14:textId="77777777" w:rsidR="004A4AB4" w:rsidRDefault="004A4AB4" w:rsidP="004A4AB4">
      <w:pPr>
        <w:pStyle w:val="CuerpoMemoria"/>
        <w:jc w:val="center"/>
        <w:rPr>
          <w:rFonts w:eastAsia="Times New Roman"/>
        </w:rPr>
      </w:pPr>
      <w:r>
        <w:rPr>
          <w:rFonts w:cstheme="minorBidi"/>
          <w:noProof/>
          <w:color w:val="auto"/>
          <w:spacing w:val="0"/>
          <w:sz w:val="22"/>
          <w:szCs w:val="22"/>
        </w:rPr>
        <w:lastRenderedPageBreak/>
        <w:drawing>
          <wp:inline distT="0" distB="0" distL="0" distR="0" wp14:anchorId="6470A8E6" wp14:editId="510C726B">
            <wp:extent cx="2470067" cy="1645268"/>
            <wp:effectExtent l="0" t="0" r="6985" b="0"/>
            <wp:docPr id="79" name="Imagen 79" descr="Imagen de WhatsApp 2025-12-02 a las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 descr="Imagen de WhatsApp 2025-12-02 a las 11.5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88904" cy="1657815"/>
                    </a:xfrm>
                    <a:prstGeom prst="rect">
                      <a:avLst/>
                    </a:prstGeom>
                    <a:noFill/>
                  </pic:spPr>
                </pic:pic>
              </a:graphicData>
            </a:graphic>
          </wp:inline>
        </w:drawing>
      </w:r>
      <w:r>
        <w:rPr>
          <w:rFonts w:cstheme="minorBidi"/>
          <w:noProof/>
          <w:color w:val="auto"/>
          <w:spacing w:val="0"/>
          <w:sz w:val="22"/>
          <w:szCs w:val="22"/>
        </w:rPr>
        <w:drawing>
          <wp:inline distT="0" distB="0" distL="0" distR="0" wp14:anchorId="658E5E2B" wp14:editId="21BF75A9">
            <wp:extent cx="2351850" cy="1631569"/>
            <wp:effectExtent l="0" t="0" r="0" b="6985"/>
            <wp:docPr id="80" name="Imagen 80" descr="Imagen de WhatsApp 2025-12-02 a las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 descr="Imagen de WhatsApp 2025-12-02 a las 12.0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68144" cy="1642873"/>
                    </a:xfrm>
                    <a:prstGeom prst="rect">
                      <a:avLst/>
                    </a:prstGeom>
                    <a:noFill/>
                  </pic:spPr>
                </pic:pic>
              </a:graphicData>
            </a:graphic>
          </wp:inline>
        </w:drawing>
      </w:r>
      <w:r>
        <w:rPr>
          <w:bCs/>
          <w:i/>
          <w:noProof/>
          <w:sz w:val="18"/>
          <w:szCs w:val="18"/>
        </w:rPr>
        <w:br/>
      </w:r>
      <w:r w:rsidRPr="009B29D1">
        <w:rPr>
          <w:bCs/>
          <w:i/>
          <w:noProof/>
          <w:sz w:val="18"/>
          <w:szCs w:val="18"/>
        </w:rPr>
        <w:t xml:space="preserve"> </w:t>
      </w:r>
      <w:r>
        <w:rPr>
          <w:bCs/>
          <w:i/>
          <w:noProof/>
          <w:sz w:val="18"/>
          <w:szCs w:val="18"/>
        </w:rPr>
        <w:t>Actividades formativas a los emprendedores seleccionados en el</w:t>
      </w:r>
      <w:r w:rsidRPr="007273A6">
        <w:t xml:space="preserve"> </w:t>
      </w:r>
      <w:r w:rsidRPr="007273A6">
        <w:rPr>
          <w:bCs/>
          <w:i/>
          <w:noProof/>
          <w:sz w:val="18"/>
          <w:szCs w:val="18"/>
        </w:rPr>
        <w:t>Programa de Desarrollo y Aceleración del Ecosistema de Startups</w:t>
      </w:r>
      <w:r>
        <w:rPr>
          <w:bCs/>
          <w:i/>
          <w:noProof/>
          <w:sz w:val="18"/>
          <w:szCs w:val="18"/>
        </w:rPr>
        <w:t xml:space="preserve">. </w:t>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C0A9BED" w14:textId="77777777" w:rsidR="004A4AB4" w:rsidRPr="009B29D1" w:rsidRDefault="004A4AB4" w:rsidP="004A4AB4">
      <w:pPr>
        <w:pStyle w:val="CuerpoMemoria"/>
        <w:rPr>
          <w:rFonts w:eastAsia="Times New Roman"/>
        </w:rPr>
      </w:pPr>
      <w:r w:rsidRPr="009B29D1">
        <w:rPr>
          <w:rFonts w:eastAsia="Times New Roman"/>
        </w:rPr>
        <w:t>Ejecución y Principales Hitos 2025</w:t>
      </w:r>
    </w:p>
    <w:p w14:paraId="7E0CB9AC" w14:textId="77777777" w:rsidR="004A4AB4" w:rsidRDefault="004A4AB4" w:rsidP="004A4AB4">
      <w:pPr>
        <w:pStyle w:val="CuerpoMemoria"/>
        <w:rPr>
          <w:rFonts w:eastAsia="Times New Roman"/>
        </w:rPr>
      </w:pPr>
      <w:r>
        <w:rPr>
          <w:rFonts w:eastAsia="Times New Roman"/>
        </w:rPr>
        <w:t>La ejecución de este programa contó con los siguientes hitos:</w:t>
      </w:r>
    </w:p>
    <w:p w14:paraId="493BEEE0" w14:textId="77777777" w:rsidR="004A4AB4" w:rsidRDefault="004A4AB4" w:rsidP="004A4AB4">
      <w:pPr>
        <w:pStyle w:val="CuerpoMemoria"/>
        <w:numPr>
          <w:ilvl w:val="0"/>
          <w:numId w:val="38"/>
        </w:numPr>
        <w:rPr>
          <w:rFonts w:eastAsia="Times New Roman"/>
        </w:rPr>
      </w:pPr>
      <w:r w:rsidRPr="009B29D1">
        <w:rPr>
          <w:rFonts w:eastAsia="Times New Roman"/>
        </w:rPr>
        <w:t xml:space="preserve">Firma del acuerdo entre </w:t>
      </w:r>
      <w:r w:rsidRPr="009B29D1">
        <w:rPr>
          <w:rFonts w:eastAsia="Times New Roman"/>
          <w:bCs/>
        </w:rPr>
        <w:t>PROINDUSTRIA,</w:t>
      </w:r>
      <w:r w:rsidRPr="009B29D1">
        <w:rPr>
          <w:rFonts w:eastAsia="Times New Roman"/>
        </w:rPr>
        <w:t xml:space="preserve"> </w:t>
      </w:r>
      <w:r w:rsidRPr="009B29D1">
        <w:rPr>
          <w:rFonts w:eastAsia="Times New Roman"/>
          <w:bCs/>
        </w:rPr>
        <w:t>JICA, PNUD y el IPL</w:t>
      </w:r>
      <w:r w:rsidRPr="009B29D1">
        <w:rPr>
          <w:rFonts w:eastAsia="Times New Roman"/>
        </w:rPr>
        <w:t>.</w:t>
      </w:r>
    </w:p>
    <w:p w14:paraId="1B47D6BA" w14:textId="77777777" w:rsidR="004A4AB4" w:rsidRDefault="004A4AB4" w:rsidP="004A4AB4">
      <w:pPr>
        <w:pStyle w:val="CuerpoMemoria"/>
        <w:numPr>
          <w:ilvl w:val="0"/>
          <w:numId w:val="38"/>
        </w:numPr>
        <w:rPr>
          <w:rFonts w:eastAsia="Times New Roman"/>
        </w:rPr>
      </w:pPr>
      <w:r w:rsidRPr="009B29D1">
        <w:rPr>
          <w:rFonts w:eastAsia="Times New Roman"/>
        </w:rPr>
        <w:t>Lanzamiento del programa y apertura de convocatoria, logrando más de 100 postulaciones.</w:t>
      </w:r>
    </w:p>
    <w:p w14:paraId="2E055EC2" w14:textId="77777777" w:rsidR="004A4AB4" w:rsidRDefault="004A4AB4" w:rsidP="004A4AB4">
      <w:pPr>
        <w:pStyle w:val="CuerpoMemoria"/>
        <w:numPr>
          <w:ilvl w:val="0"/>
          <w:numId w:val="38"/>
        </w:numPr>
        <w:rPr>
          <w:rFonts w:eastAsia="Times New Roman"/>
        </w:rPr>
      </w:pPr>
      <w:r w:rsidRPr="009B29D1">
        <w:rPr>
          <w:rFonts w:eastAsia="Times New Roman"/>
        </w:rPr>
        <w:t>Diseño del Programa de Capacitación, compuesto por 12 módulos impartidos en dos etapas.</w:t>
      </w:r>
    </w:p>
    <w:p w14:paraId="1F11135E" w14:textId="77777777" w:rsidR="004A4AB4" w:rsidRDefault="004A4AB4" w:rsidP="004A4AB4">
      <w:pPr>
        <w:pStyle w:val="CuerpoMemoria"/>
        <w:numPr>
          <w:ilvl w:val="0"/>
          <w:numId w:val="38"/>
        </w:numPr>
        <w:rPr>
          <w:rFonts w:eastAsia="Times New Roman"/>
        </w:rPr>
      </w:pPr>
      <w:r w:rsidRPr="009B29D1">
        <w:rPr>
          <w:rFonts w:eastAsia="Times New Roman"/>
        </w:rPr>
        <w:t xml:space="preserve">Ejecución de la primera fase de capacitación y selección de los </w:t>
      </w:r>
      <w:r w:rsidRPr="009B29D1">
        <w:rPr>
          <w:rFonts w:eastAsia="Times New Roman"/>
          <w:bCs/>
        </w:rPr>
        <w:t>20 emprendedores finalistas</w:t>
      </w:r>
      <w:r w:rsidRPr="009B29D1">
        <w:rPr>
          <w:rFonts w:eastAsia="Times New Roman"/>
        </w:rPr>
        <w:t>.</w:t>
      </w:r>
    </w:p>
    <w:p w14:paraId="6D20BD49" w14:textId="77777777" w:rsidR="004A4AB4" w:rsidRDefault="004A4AB4" w:rsidP="004A4AB4">
      <w:pPr>
        <w:pStyle w:val="CuerpoMemoria"/>
        <w:numPr>
          <w:ilvl w:val="0"/>
          <w:numId w:val="38"/>
        </w:numPr>
        <w:rPr>
          <w:rFonts w:eastAsia="Times New Roman"/>
        </w:rPr>
      </w:pPr>
      <w:r w:rsidRPr="009B29D1">
        <w:rPr>
          <w:rFonts w:eastAsia="Times New Roman"/>
        </w:rPr>
        <w:t>Adquisición y entrega de maquinaria y equipos al IPL, como apoyo temporal hasta la construcción del nuevo Centro de Innovación.</w:t>
      </w:r>
    </w:p>
    <w:p w14:paraId="1C0A85F1" w14:textId="77777777" w:rsidR="004A4AB4" w:rsidRDefault="004A4AB4" w:rsidP="004A4AB4">
      <w:pPr>
        <w:pStyle w:val="CuerpoMemoria"/>
        <w:numPr>
          <w:ilvl w:val="0"/>
          <w:numId w:val="38"/>
        </w:numPr>
        <w:rPr>
          <w:rFonts w:eastAsia="Times New Roman"/>
        </w:rPr>
      </w:pPr>
      <w:r w:rsidRPr="009B29D1">
        <w:rPr>
          <w:rFonts w:eastAsia="Times New Roman"/>
        </w:rPr>
        <w:t>Desarrollo de la segunda fase formativa, centrada en procesos de prototipado (culminada el 27 de noviembre 2025).</w:t>
      </w:r>
    </w:p>
    <w:p w14:paraId="5AC14218" w14:textId="77777777" w:rsidR="004A4AB4" w:rsidRDefault="004A4AB4" w:rsidP="004A4AB4">
      <w:pPr>
        <w:pStyle w:val="CuerpoMemoria"/>
        <w:numPr>
          <w:ilvl w:val="0"/>
          <w:numId w:val="38"/>
        </w:numPr>
        <w:rPr>
          <w:rFonts w:eastAsia="Times New Roman"/>
        </w:rPr>
      </w:pPr>
      <w:r w:rsidRPr="009B29D1">
        <w:rPr>
          <w:rFonts w:eastAsia="Times New Roman"/>
        </w:rPr>
        <w:t>Continuación del trabajo de prototipado en los laboratorios del IPL.</w:t>
      </w:r>
    </w:p>
    <w:p w14:paraId="431180DD" w14:textId="77777777" w:rsidR="004A4AB4" w:rsidRDefault="004A4AB4" w:rsidP="004A4AB4">
      <w:pPr>
        <w:pStyle w:val="CuerpoMemoria"/>
        <w:numPr>
          <w:ilvl w:val="0"/>
          <w:numId w:val="38"/>
        </w:numPr>
        <w:rPr>
          <w:rFonts w:eastAsia="Times New Roman"/>
        </w:rPr>
      </w:pPr>
      <w:r w:rsidRPr="009B29D1">
        <w:rPr>
          <w:rFonts w:eastAsia="Times New Roman"/>
        </w:rPr>
        <w:lastRenderedPageBreak/>
        <w:t xml:space="preserve">Preparación de la </w:t>
      </w:r>
      <w:r w:rsidRPr="009B29D1">
        <w:rPr>
          <w:rFonts w:eastAsia="Times New Roman"/>
          <w:bCs/>
        </w:rPr>
        <w:t>graduación y presentación oficial de prototipos</w:t>
      </w:r>
      <w:r w:rsidRPr="009B29D1">
        <w:rPr>
          <w:rFonts w:eastAsia="Times New Roman"/>
        </w:rPr>
        <w:t>, programada para enero 2026.</w:t>
      </w:r>
    </w:p>
    <w:p w14:paraId="11897894" w14:textId="77777777" w:rsidR="004A4AB4" w:rsidRPr="009B29D1" w:rsidRDefault="004A4AB4" w:rsidP="004A4AB4">
      <w:pPr>
        <w:pStyle w:val="CuerpoMemoria"/>
        <w:rPr>
          <w:rFonts w:eastAsia="Times New Roman"/>
        </w:rPr>
      </w:pPr>
      <w:r>
        <w:rPr>
          <w:rFonts w:eastAsia="Times New Roman"/>
        </w:rPr>
        <w:t>Los últimos 2 hitos, “Graduación de los 20 proyectos finalistas” y  “</w:t>
      </w:r>
      <w:r w:rsidRPr="009B29D1">
        <w:rPr>
          <w:rFonts w:eastAsia="Times New Roman"/>
        </w:rPr>
        <w:t xml:space="preserve">Exhibición de los proyectos en la </w:t>
      </w:r>
      <w:r w:rsidRPr="009B29D1">
        <w:rPr>
          <w:rFonts w:eastAsia="Times New Roman"/>
          <w:bCs/>
        </w:rPr>
        <w:t>V Feria de Innovación y Emprendimiento Industrial 2026</w:t>
      </w:r>
      <w:r>
        <w:rPr>
          <w:rFonts w:eastAsia="Times New Roman"/>
          <w:bCs/>
        </w:rPr>
        <w:t>”</w:t>
      </w:r>
      <w:r w:rsidRPr="009B29D1">
        <w:rPr>
          <w:rFonts w:eastAsia="Times New Roman"/>
        </w:rPr>
        <w:t xml:space="preserve"> </w:t>
      </w:r>
      <w:r>
        <w:rPr>
          <w:rFonts w:eastAsia="Times New Roman"/>
        </w:rPr>
        <w:t>serán llevado a cabo en 2026.</w:t>
      </w:r>
    </w:p>
    <w:p w14:paraId="61E37485" w14:textId="77777777" w:rsidR="004A4AB4" w:rsidRPr="009B29D1" w:rsidRDefault="004A4AB4" w:rsidP="004A4AB4">
      <w:pPr>
        <w:pStyle w:val="CuerpoMemoria"/>
        <w:rPr>
          <w:rFonts w:eastAsia="Times New Roman"/>
        </w:rPr>
      </w:pPr>
      <w:r w:rsidRPr="009B29D1">
        <w:rPr>
          <w:rFonts w:eastAsia="Times New Roman"/>
        </w:rPr>
        <w:t>Fechas Clave</w:t>
      </w:r>
      <w:r>
        <w:rPr>
          <w:rFonts w:eastAsia="Times New Roman"/>
        </w:rPr>
        <w:t>:</w:t>
      </w:r>
    </w:p>
    <w:p w14:paraId="6DF9F957" w14:textId="77777777" w:rsidR="004A4AB4" w:rsidRPr="00EA270F" w:rsidRDefault="004A4AB4" w:rsidP="004A4AB4">
      <w:pPr>
        <w:pStyle w:val="CuerpoMemoria"/>
        <w:numPr>
          <w:ilvl w:val="0"/>
          <w:numId w:val="39"/>
        </w:numPr>
        <w:rPr>
          <w:rFonts w:eastAsia="Times New Roman"/>
        </w:rPr>
      </w:pPr>
      <w:r w:rsidRPr="00EA270F">
        <w:rPr>
          <w:rFonts w:eastAsia="Times New Roman"/>
          <w:bCs/>
        </w:rPr>
        <w:t>Inicio del proyecto:</w:t>
      </w:r>
      <w:r w:rsidRPr="00EA270F">
        <w:rPr>
          <w:rFonts w:eastAsia="Times New Roman"/>
        </w:rPr>
        <w:t xml:space="preserve"> 21 de agosto de 2025</w:t>
      </w:r>
    </w:p>
    <w:p w14:paraId="29DF7572" w14:textId="77777777" w:rsidR="004A4AB4" w:rsidRPr="00EA270F" w:rsidRDefault="004A4AB4" w:rsidP="004A4AB4">
      <w:pPr>
        <w:pStyle w:val="CuerpoMemoria"/>
        <w:numPr>
          <w:ilvl w:val="0"/>
          <w:numId w:val="39"/>
        </w:numPr>
        <w:rPr>
          <w:rFonts w:eastAsia="Times New Roman"/>
        </w:rPr>
      </w:pPr>
      <w:r w:rsidRPr="00EA270F">
        <w:rPr>
          <w:rFonts w:eastAsia="Times New Roman"/>
          <w:bCs/>
        </w:rPr>
        <w:t>Finalización del ciclo de capacitaciones:</w:t>
      </w:r>
      <w:r w:rsidRPr="00EA270F">
        <w:rPr>
          <w:rFonts w:eastAsia="Times New Roman"/>
        </w:rPr>
        <w:t xml:space="preserve"> 27 de noviembre de 2025</w:t>
      </w:r>
    </w:p>
    <w:p w14:paraId="7CA94D2F" w14:textId="77777777" w:rsidR="004A4AB4" w:rsidRPr="00EA270F" w:rsidRDefault="004A4AB4" w:rsidP="004A4AB4">
      <w:pPr>
        <w:pStyle w:val="CuerpoMemoria"/>
        <w:numPr>
          <w:ilvl w:val="0"/>
          <w:numId w:val="39"/>
        </w:numPr>
        <w:rPr>
          <w:rFonts w:eastAsia="Times New Roman"/>
        </w:rPr>
      </w:pPr>
      <w:r w:rsidRPr="00EA270F">
        <w:rPr>
          <w:rFonts w:eastAsia="Times New Roman"/>
          <w:bCs/>
        </w:rPr>
        <w:t>Graduación de los 20 proyectos finalistas:</w:t>
      </w:r>
      <w:r w:rsidRPr="00EA270F">
        <w:rPr>
          <w:rFonts w:eastAsia="Times New Roman"/>
        </w:rPr>
        <w:t xml:space="preserve"> enero de 2026</w:t>
      </w:r>
    </w:p>
    <w:p w14:paraId="0602FBD0" w14:textId="77777777" w:rsidR="004A4AB4" w:rsidRPr="007273A6" w:rsidRDefault="004A4AB4" w:rsidP="004A4AB4">
      <w:pPr>
        <w:pStyle w:val="CuerpoMemoria"/>
      </w:pPr>
      <w:r w:rsidRPr="009802FD">
        <w:t>3.3.</w:t>
      </w:r>
      <w:r>
        <w:t>6.3.</w:t>
      </w:r>
      <w:r w:rsidRPr="007273A6">
        <w:t xml:space="preserve"> Premio al Emprendedor Industrial Manufacturero 2025</w:t>
      </w:r>
    </w:p>
    <w:p w14:paraId="3B83183B" w14:textId="77777777" w:rsidR="004A4AB4" w:rsidRDefault="004A4AB4" w:rsidP="004A4AB4">
      <w:pPr>
        <w:pStyle w:val="CuerpoMemoria"/>
        <w:rPr>
          <w:rFonts w:asciiTheme="minorHAnsi" w:hAnsiTheme="minorHAnsi"/>
        </w:rPr>
      </w:pPr>
      <w:r>
        <w:t>En el marco de las actividades realizadas durante IV Versión de la Feria de Innovación y Emprendimiento Industrial de 2024, PROINDUSTRIA realizó nuevamente el "Premio al Emprendedor Industrial Manufacturero", una iniciativa destinada a incentivar y apoyar a emprendedores e innovadores que desarrollan proyectos en el sector, impulsando soluciones integrales e innovadoras con modelos de negocio sostenibles y funcionales. La participación en este concurso brindó a los participantes una plataforma integral que incluyó asesoría, formación, capacitaciones, y acceso a capital semilla, así como la oportunidad de formar parte de una red de contactos nacionales clave en el sector.</w:t>
      </w:r>
    </w:p>
    <w:p w14:paraId="2F4555B8" w14:textId="77777777" w:rsidR="004A4AB4" w:rsidRDefault="004A4AB4" w:rsidP="004A4AB4">
      <w:pPr>
        <w:pStyle w:val="CuerpoMemoria"/>
      </w:pPr>
      <w:r>
        <w:t xml:space="preserve">Este año, con el objetivo de simplificar y optimizar la evaluación de los proyectos participantes en la V edición de la Feria de Innovación y Emprendimiento, la División de Incubación y Aceleración de </w:t>
      </w:r>
      <w:r>
        <w:lastRenderedPageBreak/>
        <w:t xml:space="preserve">Industria, implemento una Ficha Técnica Simplificada para los participantes. </w:t>
      </w:r>
    </w:p>
    <w:p w14:paraId="11F635DC" w14:textId="4AC93483" w:rsidR="004A4AB4" w:rsidRDefault="004A4AB4" w:rsidP="004A4AB4">
      <w:pPr>
        <w:pStyle w:val="CuerpoMemoria"/>
      </w:pPr>
      <w:r>
        <w:t xml:space="preserve">Además, se añadieron los criterios de Impacto Social y Ambiental, que ahora forman parte esencial en la evaluación de cada proyecto, destacando </w:t>
      </w:r>
      <w:r w:rsidR="00EB09E2">
        <w:t>l</w:t>
      </w:r>
      <w:r>
        <w:t xml:space="preserve">a visión de desarrollo sostenible y compromiso con el bienestar comunitario y el respeto por el medio ambiente. </w:t>
      </w:r>
    </w:p>
    <w:p w14:paraId="2D7CED60" w14:textId="77777777" w:rsidR="004A4AB4" w:rsidRDefault="004A4AB4" w:rsidP="004A4AB4">
      <w:pPr>
        <w:pStyle w:val="CuerpoMemoria"/>
      </w:pPr>
      <w:r>
        <w:t xml:space="preserve">Este año, se consideraron proyectos e ideas de negocio que presentan innovaciones y soluciones tecnológicas para el sector manufacturero, en particular aquellos con enfoques disruptivos y alta aplicabilidad. </w:t>
      </w:r>
    </w:p>
    <w:p w14:paraId="2CAB350C" w14:textId="77777777" w:rsidR="004A4AB4" w:rsidRDefault="004A4AB4" w:rsidP="004A4AB4">
      <w:pPr>
        <w:pStyle w:val="CuerpoMemoria"/>
      </w:pPr>
      <w:r>
        <w:t>Los proyectos más destacados fueron reconocidos por sus contribuciones creativas, transformadoras y con potencial escalable, que impactaran positivamente en el sector productivo nacional. Se valoraron entre otros tópicos, su capacidad de incrementar los niveles de producción o de optimizar procesos mediante herramientas innovadoras que contribuyen a mejorar la competitividad del sector.</w:t>
      </w:r>
    </w:p>
    <w:p w14:paraId="3F1ED78A" w14:textId="77777777" w:rsidR="004A4AB4" w:rsidRDefault="004A4AB4" w:rsidP="004A4AB4">
      <w:pPr>
        <w:pStyle w:val="CuerpoMemoria"/>
      </w:pPr>
      <w:r>
        <w:t>El proceso de evaluación, estuvo a cargo de un grupo de jueces conformado por expertos de prestigiosas instituciones públicas y privadas, seleccionados por su experiencia profesional en negocios y desarrollo de proyectos. Estos jueces evaluaron a los equipos participantes basados en los criterios preestablecidos en las bases del premio, garantizando así una valoración justa y objetiva de cada proyecto, y seleccionando aquellos que demostraron un alto potencial de impacto social, ambiental y de sostenibilidad en el sector industrial.</w:t>
      </w:r>
    </w:p>
    <w:p w14:paraId="1D3F9C3B" w14:textId="77777777" w:rsidR="004A4AB4" w:rsidRPr="007273A6" w:rsidRDefault="004A4AB4" w:rsidP="004A4AB4">
      <w:pPr>
        <w:pStyle w:val="CuerpoMemoria"/>
        <w:rPr>
          <w:rFonts w:eastAsia="Times New Roman"/>
          <w:bCs/>
          <w:lang w:eastAsia="es-DO"/>
        </w:rPr>
      </w:pPr>
      <w:r w:rsidRPr="007273A6">
        <w:rPr>
          <w:rFonts w:eastAsia="Times New Roman"/>
          <w:bCs/>
          <w:lang w:eastAsia="es-DO"/>
        </w:rPr>
        <w:t>Esta premiación</w:t>
      </w:r>
      <w:r>
        <w:rPr>
          <w:rFonts w:eastAsia="Times New Roman"/>
          <w:bCs/>
          <w:lang w:eastAsia="es-DO"/>
        </w:rPr>
        <w:t>, que</w:t>
      </w:r>
      <w:r w:rsidRPr="003B49AC">
        <w:rPr>
          <w:rFonts w:eastAsia="Times New Roman"/>
          <w:bCs/>
          <w:lang w:eastAsia="es-DO"/>
        </w:rPr>
        <w:t xml:space="preserve"> tuvo lugar en el Salón Juan Pablo Duarte de la Gobernación de Santiago de los Caballeros</w:t>
      </w:r>
      <w:r w:rsidRPr="007273A6">
        <w:rPr>
          <w:rFonts w:eastAsia="Times New Roman"/>
          <w:bCs/>
          <w:lang w:eastAsia="es-DO"/>
        </w:rPr>
        <w:t>, abarcó estas 4 categorías:</w:t>
      </w:r>
    </w:p>
    <w:tbl>
      <w:tblPr>
        <w:tblStyle w:val="Tablaconcuadrcula"/>
        <w:tblpPr w:leftFromText="141" w:rightFromText="141" w:vertAnchor="text" w:horzAnchor="page" w:tblpX="2204" w:tblpY="197"/>
        <w:tblW w:w="0" w:type="auto"/>
        <w:tblLook w:val="04A0" w:firstRow="1" w:lastRow="0" w:firstColumn="1" w:lastColumn="0" w:noHBand="0" w:noVBand="1"/>
      </w:tblPr>
      <w:tblGrid>
        <w:gridCol w:w="4106"/>
        <w:gridCol w:w="1701"/>
        <w:gridCol w:w="2103"/>
      </w:tblGrid>
      <w:tr w:rsidR="004A4AB4" w:rsidRPr="007273A6" w14:paraId="7AEED3EC" w14:textId="77777777" w:rsidTr="004A4AB4">
        <w:trPr>
          <w:trHeight w:val="562"/>
        </w:trPr>
        <w:tc>
          <w:tcPr>
            <w:tcW w:w="4106" w:type="dxa"/>
            <w:shd w:val="clear" w:color="auto" w:fill="011C50"/>
            <w:hideMark/>
          </w:tcPr>
          <w:p w14:paraId="2C5947C5" w14:textId="77777777" w:rsidR="004A4AB4" w:rsidRPr="007273A6" w:rsidRDefault="004A4AB4" w:rsidP="004A4AB4">
            <w:pPr>
              <w:pStyle w:val="CuerpoMemoria"/>
              <w:jc w:val="center"/>
              <w:rPr>
                <w:b/>
                <w:color w:val="FFFFFF" w:themeColor="background1"/>
              </w:rPr>
            </w:pPr>
            <w:r w:rsidRPr="007273A6">
              <w:rPr>
                <w:b/>
                <w:color w:val="FFFFFF" w:themeColor="background1"/>
              </w:rPr>
              <w:lastRenderedPageBreak/>
              <w:t>CATEGORIAS</w:t>
            </w:r>
          </w:p>
        </w:tc>
        <w:tc>
          <w:tcPr>
            <w:tcW w:w="1701" w:type="dxa"/>
            <w:shd w:val="clear" w:color="auto" w:fill="011C50"/>
            <w:hideMark/>
          </w:tcPr>
          <w:p w14:paraId="78231D37" w14:textId="77777777" w:rsidR="004A4AB4" w:rsidRPr="007273A6" w:rsidRDefault="004A4AB4" w:rsidP="004A4AB4">
            <w:pPr>
              <w:pStyle w:val="CuerpoMemoria"/>
              <w:jc w:val="center"/>
              <w:rPr>
                <w:b/>
                <w:color w:val="FFFFFF" w:themeColor="background1"/>
              </w:rPr>
            </w:pPr>
            <w:r w:rsidRPr="007273A6">
              <w:rPr>
                <w:b/>
                <w:color w:val="FFFFFF" w:themeColor="background1"/>
              </w:rPr>
              <w:t>CANTIDAD DE PREMIOS</w:t>
            </w:r>
          </w:p>
        </w:tc>
        <w:tc>
          <w:tcPr>
            <w:tcW w:w="2103" w:type="dxa"/>
            <w:shd w:val="clear" w:color="auto" w:fill="011C50"/>
            <w:hideMark/>
          </w:tcPr>
          <w:p w14:paraId="7624C036" w14:textId="77777777" w:rsidR="004A4AB4" w:rsidRPr="007273A6" w:rsidRDefault="004A4AB4" w:rsidP="004A4AB4">
            <w:pPr>
              <w:pStyle w:val="CuerpoMemoria"/>
              <w:jc w:val="center"/>
              <w:rPr>
                <w:b/>
                <w:color w:val="FFFFFF" w:themeColor="background1"/>
              </w:rPr>
            </w:pPr>
            <w:r w:rsidRPr="007273A6">
              <w:rPr>
                <w:b/>
                <w:color w:val="FFFFFF" w:themeColor="background1"/>
              </w:rPr>
              <w:t>MONTO</w:t>
            </w:r>
          </w:p>
        </w:tc>
      </w:tr>
      <w:tr w:rsidR="004A4AB4" w:rsidRPr="007273A6" w14:paraId="424EFA0D" w14:textId="77777777" w:rsidTr="004A4AB4">
        <w:trPr>
          <w:trHeight w:val="281"/>
        </w:trPr>
        <w:tc>
          <w:tcPr>
            <w:tcW w:w="4106" w:type="dxa"/>
            <w:hideMark/>
          </w:tcPr>
          <w:p w14:paraId="3744EBC3" w14:textId="77777777" w:rsidR="004A4AB4" w:rsidRPr="007273A6" w:rsidRDefault="004A4AB4" w:rsidP="004A4AB4">
            <w:pPr>
              <w:pStyle w:val="CuerpoMemoria"/>
              <w:jc w:val="left"/>
            </w:pPr>
            <w:r w:rsidRPr="007273A6">
              <w:t>Proyecto con mayor nivel de Innovación.</w:t>
            </w:r>
          </w:p>
        </w:tc>
        <w:tc>
          <w:tcPr>
            <w:tcW w:w="1701" w:type="dxa"/>
            <w:hideMark/>
          </w:tcPr>
          <w:p w14:paraId="6A156863" w14:textId="77777777" w:rsidR="004A4AB4" w:rsidRPr="007273A6" w:rsidRDefault="004A4AB4" w:rsidP="004A4AB4">
            <w:pPr>
              <w:pStyle w:val="CuerpoMemoria"/>
              <w:jc w:val="center"/>
            </w:pPr>
            <w:r>
              <w:t>2</w:t>
            </w:r>
          </w:p>
        </w:tc>
        <w:tc>
          <w:tcPr>
            <w:tcW w:w="2103" w:type="dxa"/>
            <w:hideMark/>
          </w:tcPr>
          <w:p w14:paraId="525281EB" w14:textId="77777777" w:rsidR="004A4AB4" w:rsidRPr="007273A6" w:rsidRDefault="004A4AB4" w:rsidP="004A4AB4">
            <w:pPr>
              <w:pStyle w:val="CuerpoMemoria"/>
              <w:jc w:val="left"/>
            </w:pPr>
            <w:r w:rsidRPr="007273A6">
              <w:t>RD$ 200,000.00</w:t>
            </w:r>
          </w:p>
        </w:tc>
      </w:tr>
      <w:tr w:rsidR="004A4AB4" w:rsidRPr="007273A6" w14:paraId="0DA44EF6" w14:textId="77777777" w:rsidTr="004A4AB4">
        <w:trPr>
          <w:trHeight w:val="467"/>
        </w:trPr>
        <w:tc>
          <w:tcPr>
            <w:tcW w:w="4106" w:type="dxa"/>
            <w:hideMark/>
          </w:tcPr>
          <w:p w14:paraId="6ADB8ADA" w14:textId="77777777" w:rsidR="004A4AB4" w:rsidRPr="007273A6" w:rsidRDefault="004A4AB4" w:rsidP="004A4AB4">
            <w:pPr>
              <w:pStyle w:val="CuerpoMemoria"/>
              <w:jc w:val="left"/>
            </w:pPr>
            <w:r w:rsidRPr="007273A6">
              <w:t>Proyecto con mayor Generación Empleos.</w:t>
            </w:r>
          </w:p>
        </w:tc>
        <w:tc>
          <w:tcPr>
            <w:tcW w:w="1701" w:type="dxa"/>
            <w:hideMark/>
          </w:tcPr>
          <w:p w14:paraId="036ACE00" w14:textId="77777777" w:rsidR="004A4AB4" w:rsidRPr="007273A6" w:rsidRDefault="004A4AB4" w:rsidP="004A4AB4">
            <w:pPr>
              <w:pStyle w:val="CuerpoMemoria"/>
              <w:jc w:val="center"/>
            </w:pPr>
            <w:r w:rsidRPr="007273A6">
              <w:t>1</w:t>
            </w:r>
          </w:p>
        </w:tc>
        <w:tc>
          <w:tcPr>
            <w:tcW w:w="2103" w:type="dxa"/>
            <w:hideMark/>
          </w:tcPr>
          <w:p w14:paraId="336D92C5" w14:textId="77777777" w:rsidR="004A4AB4" w:rsidRPr="007273A6" w:rsidRDefault="004A4AB4" w:rsidP="004A4AB4">
            <w:pPr>
              <w:pStyle w:val="CuerpoMemoria"/>
              <w:jc w:val="left"/>
            </w:pPr>
            <w:r w:rsidRPr="007273A6">
              <w:t>RD$ 200,000.00</w:t>
            </w:r>
          </w:p>
        </w:tc>
      </w:tr>
      <w:tr w:rsidR="004A4AB4" w:rsidRPr="007273A6" w14:paraId="672E3B59" w14:textId="77777777" w:rsidTr="004A4AB4">
        <w:trPr>
          <w:trHeight w:val="458"/>
        </w:trPr>
        <w:tc>
          <w:tcPr>
            <w:tcW w:w="4106" w:type="dxa"/>
            <w:hideMark/>
          </w:tcPr>
          <w:p w14:paraId="7375DA1A" w14:textId="77777777" w:rsidR="004A4AB4" w:rsidRPr="007273A6" w:rsidRDefault="004A4AB4" w:rsidP="004A4AB4">
            <w:pPr>
              <w:pStyle w:val="CuerpoMemoria"/>
              <w:jc w:val="left"/>
            </w:pPr>
            <w:r w:rsidRPr="007273A6">
              <w:t>Proyecto con mayor Nivel Tecnológico.</w:t>
            </w:r>
          </w:p>
        </w:tc>
        <w:tc>
          <w:tcPr>
            <w:tcW w:w="1701" w:type="dxa"/>
            <w:hideMark/>
          </w:tcPr>
          <w:p w14:paraId="0B3D1421" w14:textId="77777777" w:rsidR="004A4AB4" w:rsidRPr="007273A6" w:rsidRDefault="004A4AB4" w:rsidP="004A4AB4">
            <w:pPr>
              <w:pStyle w:val="CuerpoMemoria"/>
              <w:jc w:val="center"/>
            </w:pPr>
            <w:r w:rsidRPr="007273A6">
              <w:t>1</w:t>
            </w:r>
          </w:p>
        </w:tc>
        <w:tc>
          <w:tcPr>
            <w:tcW w:w="2103" w:type="dxa"/>
            <w:hideMark/>
          </w:tcPr>
          <w:p w14:paraId="4139F30E" w14:textId="77777777" w:rsidR="004A4AB4" w:rsidRPr="007273A6" w:rsidRDefault="004A4AB4" w:rsidP="004A4AB4">
            <w:pPr>
              <w:pStyle w:val="CuerpoMemoria"/>
              <w:jc w:val="left"/>
            </w:pPr>
            <w:r w:rsidRPr="007273A6">
              <w:t>RD$ 200,000.00</w:t>
            </w:r>
          </w:p>
        </w:tc>
      </w:tr>
      <w:tr w:rsidR="004A4AB4" w:rsidRPr="007273A6" w14:paraId="606FF033" w14:textId="77777777" w:rsidTr="004A4AB4">
        <w:trPr>
          <w:trHeight w:val="562"/>
        </w:trPr>
        <w:tc>
          <w:tcPr>
            <w:tcW w:w="4106" w:type="dxa"/>
            <w:hideMark/>
          </w:tcPr>
          <w:p w14:paraId="73A7A84F" w14:textId="77777777" w:rsidR="004A4AB4" w:rsidRPr="007273A6" w:rsidRDefault="004A4AB4" w:rsidP="004A4AB4">
            <w:pPr>
              <w:pStyle w:val="CuerpoMemoria"/>
              <w:jc w:val="left"/>
            </w:pPr>
            <w:r w:rsidRPr="007273A6">
              <w:t>Reconocimiento a la competitividad e innovación industrial.</w:t>
            </w:r>
          </w:p>
        </w:tc>
        <w:tc>
          <w:tcPr>
            <w:tcW w:w="1701" w:type="dxa"/>
            <w:hideMark/>
          </w:tcPr>
          <w:p w14:paraId="01F0DCE2" w14:textId="77777777" w:rsidR="004A4AB4" w:rsidRPr="007273A6" w:rsidRDefault="004A4AB4" w:rsidP="004A4AB4">
            <w:pPr>
              <w:pStyle w:val="CuerpoMemoria"/>
              <w:jc w:val="center"/>
            </w:pPr>
            <w:r w:rsidRPr="007273A6">
              <w:t>1</w:t>
            </w:r>
          </w:p>
        </w:tc>
        <w:tc>
          <w:tcPr>
            <w:tcW w:w="2103" w:type="dxa"/>
            <w:hideMark/>
          </w:tcPr>
          <w:p w14:paraId="10567916" w14:textId="77777777" w:rsidR="004A4AB4" w:rsidRPr="007273A6" w:rsidRDefault="004A4AB4" w:rsidP="004A4AB4">
            <w:pPr>
              <w:pStyle w:val="CuerpoMemoria"/>
              <w:jc w:val="left"/>
            </w:pPr>
            <w:r w:rsidRPr="007273A6">
              <w:t>RD$ 200,000.00</w:t>
            </w:r>
          </w:p>
        </w:tc>
      </w:tr>
    </w:tbl>
    <w:p w14:paraId="415EAFA4" w14:textId="77777777" w:rsidR="004A4AB4" w:rsidRDefault="004A4AB4" w:rsidP="004A4AB4">
      <w:pPr>
        <w:pStyle w:val="CuerpoMemoria"/>
        <w:rPr>
          <w:rFonts w:eastAsia="Times New Roman"/>
        </w:rP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6884FB9F" w14:textId="77777777" w:rsidR="004A4AB4" w:rsidRDefault="004A4AB4" w:rsidP="004A4AB4">
      <w:pPr>
        <w:pStyle w:val="CuerpoMemoria"/>
      </w:pPr>
      <w:r w:rsidRPr="00D34489">
        <w:rPr>
          <w:rFonts w:eastAsia="Times New Roman"/>
          <w:bCs/>
          <w:lang w:eastAsia="es-DO"/>
        </w:rPr>
        <w:t>Se otorgaron</w:t>
      </w:r>
      <w:r w:rsidRPr="007273A6">
        <w:rPr>
          <w:rFonts w:eastAsia="Times New Roman"/>
          <w:bCs/>
          <w:lang w:eastAsia="es-DO"/>
        </w:rPr>
        <w:t>, además, 11 reconocimientos</w:t>
      </w:r>
      <w:r w:rsidRPr="007273A6">
        <w:t xml:space="preserve"> de participación, por el desarrollo de sus emprendimientos e innovaciones, con la siguiente clasificación:</w:t>
      </w:r>
    </w:p>
    <w:tbl>
      <w:tblPr>
        <w:tblStyle w:val="Tablaconcuadrcula"/>
        <w:tblpPr w:leftFromText="141" w:rightFromText="141" w:vertAnchor="text" w:horzAnchor="page" w:tblpX="2204" w:tblpY="197"/>
        <w:tblW w:w="0" w:type="auto"/>
        <w:tblLook w:val="04A0" w:firstRow="1" w:lastRow="0" w:firstColumn="1" w:lastColumn="0" w:noHBand="0" w:noVBand="1"/>
      </w:tblPr>
      <w:tblGrid>
        <w:gridCol w:w="3279"/>
        <w:gridCol w:w="2970"/>
        <w:gridCol w:w="1661"/>
      </w:tblGrid>
      <w:tr w:rsidR="004A4AB4" w:rsidRPr="007273A6" w14:paraId="1ABEDB71" w14:textId="77777777" w:rsidTr="004A4AB4">
        <w:trPr>
          <w:trHeight w:val="562"/>
        </w:trPr>
        <w:tc>
          <w:tcPr>
            <w:tcW w:w="3279" w:type="dxa"/>
            <w:shd w:val="clear" w:color="auto" w:fill="011C50"/>
            <w:vAlign w:val="top"/>
            <w:hideMark/>
          </w:tcPr>
          <w:p w14:paraId="50B5E2D2" w14:textId="77777777" w:rsidR="004A4AB4" w:rsidRPr="007273A6" w:rsidRDefault="004A4AB4" w:rsidP="004A4AB4">
            <w:pPr>
              <w:pStyle w:val="CuerpoMemoria"/>
              <w:jc w:val="center"/>
              <w:rPr>
                <w:b/>
                <w:color w:val="FFFFFF" w:themeColor="background1"/>
              </w:rPr>
            </w:pPr>
            <w:r w:rsidRPr="007273A6">
              <w:rPr>
                <w:b/>
                <w:color w:val="FFFFFF" w:themeColor="background1"/>
              </w:rPr>
              <w:t>RECONOCIMIENTOS</w:t>
            </w:r>
          </w:p>
        </w:tc>
        <w:tc>
          <w:tcPr>
            <w:tcW w:w="2970" w:type="dxa"/>
            <w:shd w:val="clear" w:color="auto" w:fill="011C50"/>
            <w:vAlign w:val="top"/>
            <w:hideMark/>
          </w:tcPr>
          <w:p w14:paraId="6CCB66E1" w14:textId="77777777" w:rsidR="004A4AB4" w:rsidRPr="007273A6" w:rsidRDefault="004A4AB4" w:rsidP="004A4AB4">
            <w:pPr>
              <w:pStyle w:val="CuerpoMemoria"/>
              <w:jc w:val="center"/>
              <w:rPr>
                <w:b/>
                <w:color w:val="FFFFFF" w:themeColor="background1"/>
              </w:rPr>
            </w:pPr>
            <w:r w:rsidRPr="007273A6">
              <w:rPr>
                <w:b/>
                <w:color w:val="FFFFFF" w:themeColor="background1"/>
              </w:rPr>
              <w:t>CANTIDAD DE RECONOCIMIENTOS</w:t>
            </w:r>
          </w:p>
        </w:tc>
        <w:tc>
          <w:tcPr>
            <w:tcW w:w="1661" w:type="dxa"/>
            <w:shd w:val="clear" w:color="auto" w:fill="011C50"/>
            <w:vAlign w:val="top"/>
            <w:hideMark/>
          </w:tcPr>
          <w:p w14:paraId="5236C8B6" w14:textId="77777777" w:rsidR="004A4AB4" w:rsidRPr="007273A6" w:rsidRDefault="004A4AB4" w:rsidP="004A4AB4">
            <w:pPr>
              <w:pStyle w:val="CuerpoMemoria"/>
              <w:jc w:val="center"/>
              <w:rPr>
                <w:b/>
                <w:color w:val="FFFFFF" w:themeColor="background1"/>
              </w:rPr>
            </w:pPr>
            <w:r w:rsidRPr="007273A6">
              <w:rPr>
                <w:b/>
                <w:color w:val="FFFFFF" w:themeColor="background1"/>
              </w:rPr>
              <w:t>MONTO</w:t>
            </w:r>
          </w:p>
        </w:tc>
      </w:tr>
      <w:tr w:rsidR="004A4AB4" w:rsidRPr="007273A6" w14:paraId="6503DCA7" w14:textId="77777777" w:rsidTr="004A4AB4">
        <w:trPr>
          <w:trHeight w:val="281"/>
        </w:trPr>
        <w:tc>
          <w:tcPr>
            <w:tcW w:w="3279" w:type="dxa"/>
            <w:hideMark/>
          </w:tcPr>
          <w:p w14:paraId="26F5320E" w14:textId="77777777" w:rsidR="004A4AB4" w:rsidRPr="007273A6" w:rsidRDefault="004A4AB4" w:rsidP="004A4AB4">
            <w:pPr>
              <w:pStyle w:val="CuerpoMemoria"/>
              <w:jc w:val="left"/>
            </w:pPr>
            <w:r w:rsidRPr="007273A6">
              <w:t>Proyectos presentados por Politécnicos</w:t>
            </w:r>
          </w:p>
        </w:tc>
        <w:tc>
          <w:tcPr>
            <w:tcW w:w="2970" w:type="dxa"/>
            <w:hideMark/>
          </w:tcPr>
          <w:p w14:paraId="278DF8D0" w14:textId="77777777" w:rsidR="004A4AB4" w:rsidRPr="007273A6" w:rsidRDefault="004A4AB4" w:rsidP="004A4AB4">
            <w:pPr>
              <w:pStyle w:val="CuerpoMemoria"/>
              <w:jc w:val="center"/>
            </w:pPr>
            <w:r w:rsidRPr="007273A6">
              <w:t>4</w:t>
            </w:r>
          </w:p>
        </w:tc>
        <w:tc>
          <w:tcPr>
            <w:tcW w:w="1661" w:type="dxa"/>
            <w:hideMark/>
          </w:tcPr>
          <w:p w14:paraId="0C8F001C" w14:textId="77777777" w:rsidR="004A4AB4" w:rsidRPr="007273A6" w:rsidRDefault="004A4AB4" w:rsidP="004A4AB4">
            <w:pPr>
              <w:pStyle w:val="CuerpoMemoria"/>
              <w:jc w:val="left"/>
            </w:pPr>
            <w:r w:rsidRPr="007273A6">
              <w:t>RD$ 70,000.00</w:t>
            </w:r>
          </w:p>
        </w:tc>
      </w:tr>
      <w:tr w:rsidR="004A4AB4" w:rsidRPr="007273A6" w14:paraId="2643A0F2" w14:textId="77777777" w:rsidTr="004A4AB4">
        <w:trPr>
          <w:trHeight w:val="467"/>
        </w:trPr>
        <w:tc>
          <w:tcPr>
            <w:tcW w:w="3279" w:type="dxa"/>
            <w:hideMark/>
          </w:tcPr>
          <w:p w14:paraId="6034F27E" w14:textId="77777777" w:rsidR="004A4AB4" w:rsidRPr="007273A6" w:rsidRDefault="004A4AB4" w:rsidP="004A4AB4">
            <w:pPr>
              <w:pStyle w:val="CuerpoMemoria"/>
              <w:jc w:val="left"/>
            </w:pPr>
            <w:r w:rsidRPr="007273A6">
              <w:t>Proyectos presentados por Universidades</w:t>
            </w:r>
          </w:p>
        </w:tc>
        <w:tc>
          <w:tcPr>
            <w:tcW w:w="2970" w:type="dxa"/>
            <w:hideMark/>
          </w:tcPr>
          <w:p w14:paraId="6A47C754" w14:textId="77777777" w:rsidR="004A4AB4" w:rsidRPr="007273A6" w:rsidRDefault="004A4AB4" w:rsidP="004A4AB4">
            <w:pPr>
              <w:pStyle w:val="CuerpoMemoria"/>
              <w:jc w:val="center"/>
            </w:pPr>
            <w:r w:rsidRPr="007273A6">
              <w:t>3</w:t>
            </w:r>
          </w:p>
        </w:tc>
        <w:tc>
          <w:tcPr>
            <w:tcW w:w="1661" w:type="dxa"/>
            <w:hideMark/>
          </w:tcPr>
          <w:p w14:paraId="5EB6CF82" w14:textId="77777777" w:rsidR="004A4AB4" w:rsidRPr="007273A6" w:rsidRDefault="004A4AB4" w:rsidP="004A4AB4">
            <w:pPr>
              <w:pStyle w:val="CuerpoMemoria"/>
              <w:jc w:val="left"/>
            </w:pPr>
            <w:r w:rsidRPr="007273A6">
              <w:t>RD$ 70,000.00</w:t>
            </w:r>
          </w:p>
        </w:tc>
      </w:tr>
      <w:tr w:rsidR="004A4AB4" w:rsidRPr="007273A6" w14:paraId="446C8A15" w14:textId="77777777" w:rsidTr="004A4AB4">
        <w:trPr>
          <w:trHeight w:val="458"/>
        </w:trPr>
        <w:tc>
          <w:tcPr>
            <w:tcW w:w="3279" w:type="dxa"/>
            <w:hideMark/>
          </w:tcPr>
          <w:p w14:paraId="0B821AEA" w14:textId="77777777" w:rsidR="004A4AB4" w:rsidRPr="007273A6" w:rsidRDefault="004A4AB4" w:rsidP="004A4AB4">
            <w:pPr>
              <w:pStyle w:val="CuerpoMemoria"/>
              <w:jc w:val="left"/>
            </w:pPr>
            <w:r w:rsidRPr="007273A6">
              <w:t>Proyectos independientes</w:t>
            </w:r>
          </w:p>
        </w:tc>
        <w:tc>
          <w:tcPr>
            <w:tcW w:w="2970" w:type="dxa"/>
            <w:hideMark/>
          </w:tcPr>
          <w:p w14:paraId="194F42ED" w14:textId="77777777" w:rsidR="004A4AB4" w:rsidRPr="007273A6" w:rsidRDefault="004A4AB4" w:rsidP="004A4AB4">
            <w:pPr>
              <w:pStyle w:val="CuerpoMemoria"/>
              <w:jc w:val="center"/>
            </w:pPr>
            <w:r w:rsidRPr="007273A6">
              <w:t>4</w:t>
            </w:r>
          </w:p>
        </w:tc>
        <w:tc>
          <w:tcPr>
            <w:tcW w:w="1661" w:type="dxa"/>
            <w:hideMark/>
          </w:tcPr>
          <w:p w14:paraId="10C72F41" w14:textId="77777777" w:rsidR="004A4AB4" w:rsidRPr="007273A6" w:rsidRDefault="004A4AB4" w:rsidP="004A4AB4">
            <w:pPr>
              <w:pStyle w:val="CuerpoMemoria"/>
              <w:jc w:val="left"/>
            </w:pPr>
            <w:r w:rsidRPr="007273A6">
              <w:t>RD$ 70,000.00</w:t>
            </w:r>
          </w:p>
        </w:tc>
      </w:tr>
    </w:tbl>
    <w:p w14:paraId="12FA2DAF" w14:textId="77777777" w:rsidR="004A4AB4" w:rsidRDefault="004A4AB4" w:rsidP="004A4AB4">
      <w:pPr>
        <w:pStyle w:val="CuerpoMemoria"/>
        <w:rPr>
          <w:rFonts w:eastAsia="Times New Roman"/>
        </w:rP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22B75530" w14:textId="77777777" w:rsidR="004A4AB4" w:rsidRDefault="004A4AB4" w:rsidP="004A4AB4">
      <w:pPr>
        <w:pStyle w:val="CuerpoMemoria"/>
      </w:pPr>
    </w:p>
    <w:p w14:paraId="6E4BD845" w14:textId="77777777" w:rsidR="004A4AB4" w:rsidRDefault="004A4AB4" w:rsidP="004A4AB4">
      <w:pPr>
        <w:pStyle w:val="CuerpoMemoria"/>
        <w:rPr>
          <w:lang w:val="es-ES"/>
        </w:rPr>
      </w:pPr>
      <w:r w:rsidRPr="003B49AC">
        <w:rPr>
          <w:lang w:val="es-ES"/>
        </w:rPr>
        <w:t>Proyectos ganadores</w:t>
      </w:r>
      <w:r>
        <w:rPr>
          <w:lang w:val="es-ES"/>
        </w:rPr>
        <w:t>:</w:t>
      </w:r>
    </w:p>
    <w:tbl>
      <w:tblPr>
        <w:tblStyle w:val="Tablaconcuadrcula"/>
        <w:tblW w:w="7933" w:type="dxa"/>
        <w:tblLook w:val="04A0" w:firstRow="1" w:lastRow="0" w:firstColumn="1" w:lastColumn="0" w:noHBand="0" w:noVBand="1"/>
      </w:tblPr>
      <w:tblGrid>
        <w:gridCol w:w="7933"/>
      </w:tblGrid>
      <w:tr w:rsidR="004A4AB4" w14:paraId="256A0AE4" w14:textId="77777777" w:rsidTr="004A4AB4">
        <w:tc>
          <w:tcPr>
            <w:tcW w:w="7933" w:type="dxa"/>
            <w:shd w:val="clear" w:color="auto" w:fill="011C50"/>
          </w:tcPr>
          <w:p w14:paraId="6EB4B3FE"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14:paraId="11496FE8" w14:textId="77777777" w:rsidTr="004A4AB4">
        <w:tc>
          <w:tcPr>
            <w:tcW w:w="7933" w:type="dxa"/>
            <w:shd w:val="clear" w:color="auto" w:fill="FFFFFF" w:themeFill="background1"/>
          </w:tcPr>
          <w:p w14:paraId="70308ACB" w14:textId="77777777" w:rsidR="004A4AB4" w:rsidRDefault="004A4AB4" w:rsidP="004A4AB4">
            <w:pPr>
              <w:pStyle w:val="CuerpoMemoria"/>
              <w:jc w:val="center"/>
            </w:pPr>
            <w:r>
              <w:rPr>
                <w:rFonts w:eastAsia="Times New Roman" w:cs="Calibri"/>
                <w:lang w:eastAsia="es-DO"/>
              </w:rPr>
              <w:t>Mayor Nivel de Innovación</w:t>
            </w:r>
          </w:p>
        </w:tc>
      </w:tr>
      <w:tr w:rsidR="004A4AB4" w14:paraId="21684941" w14:textId="77777777" w:rsidTr="004A4AB4">
        <w:tc>
          <w:tcPr>
            <w:tcW w:w="7933" w:type="dxa"/>
            <w:shd w:val="clear" w:color="auto" w:fill="011C50"/>
          </w:tcPr>
          <w:p w14:paraId="4956C8F5"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7A053C85" w14:textId="77777777" w:rsidTr="004A4AB4">
        <w:tc>
          <w:tcPr>
            <w:tcW w:w="7933" w:type="dxa"/>
            <w:shd w:val="clear" w:color="auto" w:fill="FFFFFF" w:themeFill="background1"/>
          </w:tcPr>
          <w:p w14:paraId="38CF0BD2" w14:textId="77777777" w:rsidR="004A4AB4" w:rsidRDefault="004A4AB4" w:rsidP="004A4AB4">
            <w:pPr>
              <w:pStyle w:val="CuerpoMemoria"/>
            </w:pPr>
            <w:r>
              <w:t xml:space="preserve">Proyecto Sistema Modelado y Predictivo para el pronóstico y retrasos de vuelos (IA): </w:t>
            </w:r>
            <w:r w:rsidRPr="00D34489">
              <w:t xml:space="preserve">Este producto responde a la necesidad de prever y advertir sobre la creciente problemática de los retrasos de vuelos en una sociedad donde el transporte aéreo se ha vuelto esencial para la conectividad global. Para esto, se implementan técnicas estadísticas y de aprendizaje de máquina, con el objetivo de permitir a los usuarios estimar la probabilidad de posibles retrasos en sus vuelos. La metodología propuesta del proyecto se basa en el desarrollo de un modelo predictivo supervisado haciendo uso del algoritmo de aprendizaje de máquina </w:t>
            </w:r>
            <w:proofErr w:type="spellStart"/>
            <w:r w:rsidRPr="00D34489">
              <w:t>XGBoost</w:t>
            </w:r>
            <w:proofErr w:type="spellEnd"/>
            <w:r w:rsidRPr="00D34489">
              <w:t xml:space="preserve">. Este tipo de algoritmo utiliza árboles de decisión en un esquema de agregación en donde el algoritmo agrega árboles de manera secuencia que mejoren la capacidad predictiva en función de los datos de entrenamiento. De igual manera, fue desarrollada una aplicación móvil que provee acceso intuitivo a los usuarios de los resultados de este modelo predictivo ante vuelos reales. Los resultados obtenidos muestran que el modelo ha podido alcanzar una precisión promedio de alrededor del 89% tanto para vuelos retrasados, como para vuelos a tiempo. Este sistema no sólo aborda una problemática crítica en la industria de la aviación, sino que también tiene el potencial de mejorar significativamente la experiencia de viaje, </w:t>
            </w:r>
            <w:r w:rsidRPr="00D34489">
              <w:lastRenderedPageBreak/>
              <w:t>optimizando las operaciones y fortaleciendo la posición de la República Dominicana como destino turístico confiable y eficiente.</w:t>
            </w:r>
          </w:p>
        </w:tc>
      </w:tr>
      <w:tr w:rsidR="004A4AB4" w14:paraId="47E1DCED" w14:textId="77777777" w:rsidTr="004A4AB4">
        <w:tc>
          <w:tcPr>
            <w:tcW w:w="7933" w:type="dxa"/>
            <w:shd w:val="clear" w:color="auto" w:fill="011C50"/>
          </w:tcPr>
          <w:p w14:paraId="35EFB43A" w14:textId="77777777" w:rsidR="004A4AB4" w:rsidRDefault="004A4AB4" w:rsidP="004A4AB4">
            <w:pPr>
              <w:pStyle w:val="CuerpoMemoria"/>
              <w:jc w:val="center"/>
              <w:rPr>
                <w:lang w:val="es-ES"/>
              </w:rPr>
            </w:pPr>
            <w:r w:rsidRPr="003B49AC">
              <w:rPr>
                <w:b/>
                <w:color w:val="FFFFFF" w:themeColor="background1"/>
                <w:lang w:val="es-ES"/>
              </w:rPr>
              <w:lastRenderedPageBreak/>
              <w:t>Emprendedor ganador</w:t>
            </w:r>
          </w:p>
        </w:tc>
      </w:tr>
      <w:tr w:rsidR="004A4AB4" w14:paraId="7E6EE10D" w14:textId="77777777" w:rsidTr="004A4AB4">
        <w:tc>
          <w:tcPr>
            <w:tcW w:w="7933" w:type="dxa"/>
            <w:shd w:val="clear" w:color="auto" w:fill="FFFFFF" w:themeFill="background1"/>
          </w:tcPr>
          <w:p w14:paraId="3EE5515B" w14:textId="77777777" w:rsidR="004A4AB4" w:rsidRDefault="004A4AB4" w:rsidP="004A4AB4">
            <w:pPr>
              <w:pStyle w:val="CuerpoMemoria"/>
              <w:jc w:val="center"/>
            </w:pPr>
            <w:r>
              <w:t>Eduardo Martínez</w:t>
            </w:r>
          </w:p>
        </w:tc>
      </w:tr>
    </w:tbl>
    <w:p w14:paraId="7686DA5B" w14:textId="77777777" w:rsidR="00E905D5" w:rsidRDefault="00E905D5"/>
    <w:tbl>
      <w:tblPr>
        <w:tblStyle w:val="Tablaconcuadrcula"/>
        <w:tblW w:w="7933" w:type="dxa"/>
        <w:tblLook w:val="04A0" w:firstRow="1" w:lastRow="0" w:firstColumn="1" w:lastColumn="0" w:noHBand="0" w:noVBand="1"/>
      </w:tblPr>
      <w:tblGrid>
        <w:gridCol w:w="7933"/>
      </w:tblGrid>
      <w:tr w:rsidR="004A4AB4" w14:paraId="29BE315D" w14:textId="77777777" w:rsidTr="004A4AB4">
        <w:tc>
          <w:tcPr>
            <w:tcW w:w="7933" w:type="dxa"/>
            <w:shd w:val="clear" w:color="auto" w:fill="011C50"/>
          </w:tcPr>
          <w:p w14:paraId="7EBCBD7C"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14:paraId="2A9C67CD" w14:textId="77777777" w:rsidTr="004A4AB4">
        <w:tc>
          <w:tcPr>
            <w:tcW w:w="7933" w:type="dxa"/>
          </w:tcPr>
          <w:p w14:paraId="0078853F" w14:textId="77777777" w:rsidR="004A4AB4" w:rsidRDefault="004A4AB4" w:rsidP="004A4AB4">
            <w:pPr>
              <w:pStyle w:val="CuerpoMemoria"/>
              <w:jc w:val="center"/>
            </w:pPr>
            <w:r>
              <w:rPr>
                <w:rFonts w:eastAsia="Times New Roman" w:cs="Calibri"/>
                <w:lang w:eastAsia="es-DO"/>
              </w:rPr>
              <w:t>Mayor Nivel de Innovación</w:t>
            </w:r>
          </w:p>
        </w:tc>
      </w:tr>
      <w:tr w:rsidR="004A4AB4" w14:paraId="36EC8930" w14:textId="77777777" w:rsidTr="004A4AB4">
        <w:tc>
          <w:tcPr>
            <w:tcW w:w="7933" w:type="dxa"/>
            <w:shd w:val="clear" w:color="auto" w:fill="011C50"/>
          </w:tcPr>
          <w:p w14:paraId="4D46F9DE"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5EE7531E" w14:textId="77777777" w:rsidTr="004A4AB4">
        <w:tc>
          <w:tcPr>
            <w:tcW w:w="7933" w:type="dxa"/>
          </w:tcPr>
          <w:p w14:paraId="2B57B5D4" w14:textId="77777777" w:rsidR="004A4AB4" w:rsidRDefault="004A4AB4" w:rsidP="004A4AB4">
            <w:pPr>
              <w:pStyle w:val="CuerpoMemoria"/>
            </w:pPr>
            <w:r>
              <w:t xml:space="preserve">Proyecto Nano Hill: </w:t>
            </w:r>
            <w:r w:rsidRPr="00D34489">
              <w:rPr>
                <w:rFonts w:eastAsia="Times New Roman"/>
                <w:lang w:eastAsia="es-DO"/>
              </w:rPr>
              <w:t>Es un sistema de control basado en técnicas de control adaptativo para el control de procesos térmicos industriales que requieran de alta precisión. También se demuestra la aplicación de gemelos digitales para la validación de estas estrategias de control. Siendo esto un aporte importante sobre el impacto de la implementación de estas estrategias en la industria local y global.</w:t>
            </w:r>
          </w:p>
        </w:tc>
      </w:tr>
      <w:tr w:rsidR="004A4AB4" w14:paraId="3BE62D69" w14:textId="77777777" w:rsidTr="004A4AB4">
        <w:tc>
          <w:tcPr>
            <w:tcW w:w="7933" w:type="dxa"/>
            <w:shd w:val="clear" w:color="auto" w:fill="011C50"/>
          </w:tcPr>
          <w:p w14:paraId="6B6C7C37" w14:textId="77777777" w:rsidR="004A4AB4" w:rsidRDefault="004A4AB4" w:rsidP="004A4AB4">
            <w:pPr>
              <w:pStyle w:val="CuerpoMemoria"/>
              <w:jc w:val="center"/>
              <w:rPr>
                <w:lang w:val="es-ES"/>
              </w:rPr>
            </w:pPr>
            <w:r w:rsidRPr="003B49AC">
              <w:rPr>
                <w:b/>
                <w:color w:val="FFFFFF" w:themeColor="background1"/>
                <w:lang w:val="es-ES"/>
              </w:rPr>
              <w:t>Emprendedor ganador</w:t>
            </w:r>
          </w:p>
        </w:tc>
      </w:tr>
      <w:tr w:rsidR="004A4AB4" w14:paraId="3CDE88A2" w14:textId="77777777" w:rsidTr="004A4AB4">
        <w:tc>
          <w:tcPr>
            <w:tcW w:w="7933" w:type="dxa"/>
          </w:tcPr>
          <w:p w14:paraId="0868F07C" w14:textId="33C5812B" w:rsidR="004A4AB4" w:rsidRDefault="004A4AB4" w:rsidP="004A4AB4">
            <w:pPr>
              <w:pStyle w:val="CuerpoMemoria"/>
              <w:jc w:val="center"/>
            </w:pPr>
            <w:r>
              <w:t>Juan Jos</w:t>
            </w:r>
            <w:r w:rsidR="00652C6E">
              <w:t>é</w:t>
            </w:r>
            <w:r>
              <w:t xml:space="preserve"> Pichardo</w:t>
            </w:r>
          </w:p>
        </w:tc>
      </w:tr>
    </w:tbl>
    <w:p w14:paraId="402C828C" w14:textId="77777777" w:rsidR="004A4AB4" w:rsidRDefault="004A4AB4" w:rsidP="004A4AB4">
      <w:pPr>
        <w:pStyle w:val="CuerpoMemoria"/>
        <w:rPr>
          <w:lang w:val="es-ES"/>
        </w:rPr>
      </w:pPr>
    </w:p>
    <w:tbl>
      <w:tblPr>
        <w:tblStyle w:val="Tablaconcuadrcula"/>
        <w:tblW w:w="7933" w:type="dxa"/>
        <w:tblLook w:val="04A0" w:firstRow="1" w:lastRow="0" w:firstColumn="1" w:lastColumn="0" w:noHBand="0" w:noVBand="1"/>
      </w:tblPr>
      <w:tblGrid>
        <w:gridCol w:w="7933"/>
      </w:tblGrid>
      <w:tr w:rsidR="004A4AB4" w14:paraId="3837A1D0" w14:textId="77777777" w:rsidTr="004A4AB4">
        <w:tc>
          <w:tcPr>
            <w:tcW w:w="7933" w:type="dxa"/>
            <w:shd w:val="clear" w:color="auto" w:fill="011C50"/>
          </w:tcPr>
          <w:p w14:paraId="06990A95"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14:paraId="56CA21F1" w14:textId="77777777" w:rsidTr="004A4AB4">
        <w:tc>
          <w:tcPr>
            <w:tcW w:w="7933" w:type="dxa"/>
            <w:shd w:val="clear" w:color="auto" w:fill="FFFFFF" w:themeFill="background1"/>
          </w:tcPr>
          <w:p w14:paraId="49477E6E" w14:textId="77777777" w:rsidR="004A4AB4" w:rsidRDefault="004A4AB4" w:rsidP="004A4AB4">
            <w:pPr>
              <w:pStyle w:val="CuerpoMemoria"/>
              <w:jc w:val="center"/>
            </w:pPr>
            <w:r>
              <w:rPr>
                <w:rFonts w:eastAsia="Times New Roman" w:cs="Calibri"/>
                <w:lang w:eastAsia="es-DO"/>
              </w:rPr>
              <w:t>Mayor Generación de Empleo</w:t>
            </w:r>
          </w:p>
        </w:tc>
      </w:tr>
      <w:tr w:rsidR="004A4AB4" w14:paraId="428BA4DE" w14:textId="77777777" w:rsidTr="004A4AB4">
        <w:tc>
          <w:tcPr>
            <w:tcW w:w="7933" w:type="dxa"/>
            <w:shd w:val="clear" w:color="auto" w:fill="011C50"/>
          </w:tcPr>
          <w:p w14:paraId="23850E8B"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04297853" w14:textId="77777777" w:rsidTr="004A4AB4">
        <w:tc>
          <w:tcPr>
            <w:tcW w:w="7933" w:type="dxa"/>
            <w:shd w:val="clear" w:color="auto" w:fill="FFFFFF" w:themeFill="background1"/>
          </w:tcPr>
          <w:p w14:paraId="02409F3C" w14:textId="77777777" w:rsidR="004A4AB4" w:rsidRDefault="004A4AB4" w:rsidP="004A4AB4">
            <w:pPr>
              <w:pStyle w:val="CuerpoMemoria"/>
            </w:pPr>
            <w:r>
              <w:t xml:space="preserve">Proyecto: </w:t>
            </w:r>
            <w:proofErr w:type="spellStart"/>
            <w:r>
              <w:t>Conduter</w:t>
            </w:r>
            <w:proofErr w:type="spellEnd"/>
            <w:r>
              <w:t xml:space="preserve">: </w:t>
            </w:r>
            <w:r w:rsidRPr="00D34489">
              <w:t xml:space="preserve">El proyecto tiene como objetivo el diseño y la fabricación de una estación experimental para la medición de conductividad térmica de materiales. La estación integra sensores de temperatura, corriente y voltaje conectados a un sistema </w:t>
            </w:r>
            <w:r w:rsidRPr="00D34489">
              <w:lastRenderedPageBreak/>
              <w:t>Arduino, además de una cámara de vacío para reducir las influencias ambientales. Esto permite la evaluación de diferentes materiales bajo condiciones controladas, contribuyendo a investigaciones en campos como la física de materiales, la eficiencia energética y la termodinámica</w:t>
            </w:r>
          </w:p>
        </w:tc>
      </w:tr>
      <w:tr w:rsidR="004A4AB4" w14:paraId="164CF2ED" w14:textId="77777777" w:rsidTr="004A4AB4">
        <w:tc>
          <w:tcPr>
            <w:tcW w:w="7933" w:type="dxa"/>
            <w:shd w:val="clear" w:color="auto" w:fill="011C50"/>
          </w:tcPr>
          <w:p w14:paraId="45F9AC1F" w14:textId="77777777" w:rsidR="004A4AB4" w:rsidRDefault="004A4AB4" w:rsidP="004A4AB4">
            <w:pPr>
              <w:pStyle w:val="CuerpoMemoria"/>
              <w:jc w:val="center"/>
              <w:rPr>
                <w:lang w:val="es-ES"/>
              </w:rPr>
            </w:pPr>
            <w:r w:rsidRPr="003B49AC">
              <w:rPr>
                <w:b/>
                <w:color w:val="FFFFFF" w:themeColor="background1"/>
                <w:lang w:val="es-ES"/>
              </w:rPr>
              <w:lastRenderedPageBreak/>
              <w:t>Emprendedor ganador</w:t>
            </w:r>
          </w:p>
        </w:tc>
      </w:tr>
      <w:tr w:rsidR="004A4AB4" w14:paraId="0648EF06" w14:textId="77777777" w:rsidTr="004A4AB4">
        <w:tc>
          <w:tcPr>
            <w:tcW w:w="7933" w:type="dxa"/>
            <w:shd w:val="clear" w:color="auto" w:fill="FFFFFF" w:themeFill="background1"/>
          </w:tcPr>
          <w:p w14:paraId="21103834" w14:textId="77777777" w:rsidR="004A4AB4" w:rsidRDefault="004A4AB4" w:rsidP="004A4AB4">
            <w:pPr>
              <w:pStyle w:val="CuerpoMemoria"/>
              <w:jc w:val="center"/>
            </w:pPr>
            <w:proofErr w:type="spellStart"/>
            <w:r>
              <w:t>Dalgenis</w:t>
            </w:r>
            <w:proofErr w:type="spellEnd"/>
            <w:r>
              <w:t xml:space="preserve"> Mabel Peña Ferreiras</w:t>
            </w:r>
          </w:p>
        </w:tc>
      </w:tr>
    </w:tbl>
    <w:p w14:paraId="319FEE26" w14:textId="77777777" w:rsidR="004A4AB4" w:rsidRDefault="004A4AB4" w:rsidP="004A4AB4">
      <w:pPr>
        <w:pStyle w:val="CuerpoMemoria"/>
        <w:rPr>
          <w:lang w:val="es-ES"/>
        </w:rPr>
      </w:pPr>
    </w:p>
    <w:tbl>
      <w:tblPr>
        <w:tblStyle w:val="Tablaconcuadrcula"/>
        <w:tblW w:w="7933" w:type="dxa"/>
        <w:tblLook w:val="04A0" w:firstRow="1" w:lastRow="0" w:firstColumn="1" w:lastColumn="0" w:noHBand="0" w:noVBand="1"/>
      </w:tblPr>
      <w:tblGrid>
        <w:gridCol w:w="7933"/>
      </w:tblGrid>
      <w:tr w:rsidR="004A4AB4" w14:paraId="49876E3F" w14:textId="77777777" w:rsidTr="004A4AB4">
        <w:tc>
          <w:tcPr>
            <w:tcW w:w="7933" w:type="dxa"/>
            <w:shd w:val="clear" w:color="auto" w:fill="011C50"/>
          </w:tcPr>
          <w:p w14:paraId="5F7FEBD7"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14:paraId="0C3600D2" w14:textId="77777777" w:rsidTr="004A4AB4">
        <w:tc>
          <w:tcPr>
            <w:tcW w:w="7933" w:type="dxa"/>
            <w:shd w:val="clear" w:color="auto" w:fill="FFFFFF" w:themeFill="background1"/>
          </w:tcPr>
          <w:p w14:paraId="6B9D4A3D" w14:textId="77777777" w:rsidR="004A4AB4" w:rsidRDefault="004A4AB4" w:rsidP="004A4AB4">
            <w:pPr>
              <w:pStyle w:val="CuerpoMemoria"/>
              <w:jc w:val="center"/>
            </w:pPr>
            <w:r>
              <w:t>Mayor Uso Tecnológico</w:t>
            </w:r>
          </w:p>
        </w:tc>
      </w:tr>
      <w:tr w:rsidR="004A4AB4" w14:paraId="7EFD78DA" w14:textId="77777777" w:rsidTr="004A4AB4">
        <w:tc>
          <w:tcPr>
            <w:tcW w:w="7933" w:type="dxa"/>
            <w:shd w:val="clear" w:color="auto" w:fill="011C50"/>
          </w:tcPr>
          <w:p w14:paraId="0ECA391B"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1FECFA99" w14:textId="77777777" w:rsidTr="004A4AB4">
        <w:tc>
          <w:tcPr>
            <w:tcW w:w="7933" w:type="dxa"/>
            <w:shd w:val="clear" w:color="auto" w:fill="FFFFFF" w:themeFill="background1"/>
          </w:tcPr>
          <w:p w14:paraId="5D123E4D" w14:textId="77777777" w:rsidR="004A4AB4" w:rsidRDefault="004A4AB4" w:rsidP="004A4AB4">
            <w:pPr>
              <w:pStyle w:val="CuerpoMemoria"/>
            </w:pPr>
            <w:r>
              <w:t xml:space="preserve">Proyecto </w:t>
            </w:r>
            <w:proofErr w:type="spellStart"/>
            <w:r>
              <w:t>Maps</w:t>
            </w:r>
            <w:proofErr w:type="spellEnd"/>
            <w:r>
              <w:t xml:space="preserve">: </w:t>
            </w:r>
            <w:r w:rsidRPr="00D34489">
              <w:t>(Programas de Análisis de Microestructuras), es un software diseñado para analizar imágenes obtenidas mediante microscopios. Un gran avance en la nanotecnología, automatizando y acelerando procesos que normalmente tomaban meses y ahora se completan en solo una semana o menos.</w:t>
            </w:r>
          </w:p>
        </w:tc>
      </w:tr>
      <w:tr w:rsidR="004A4AB4" w14:paraId="4F4358B2" w14:textId="77777777" w:rsidTr="004A4AB4">
        <w:tc>
          <w:tcPr>
            <w:tcW w:w="7933" w:type="dxa"/>
            <w:shd w:val="clear" w:color="auto" w:fill="011C50"/>
          </w:tcPr>
          <w:p w14:paraId="61568543" w14:textId="77777777" w:rsidR="004A4AB4" w:rsidRDefault="004A4AB4" w:rsidP="004A4AB4">
            <w:pPr>
              <w:pStyle w:val="CuerpoMemoria"/>
              <w:jc w:val="center"/>
              <w:rPr>
                <w:lang w:val="es-ES"/>
              </w:rPr>
            </w:pPr>
            <w:r w:rsidRPr="003B49AC">
              <w:rPr>
                <w:b/>
                <w:color w:val="FFFFFF" w:themeColor="background1"/>
                <w:lang w:val="es-ES"/>
              </w:rPr>
              <w:t>Emprendedor ganador</w:t>
            </w:r>
          </w:p>
        </w:tc>
      </w:tr>
      <w:tr w:rsidR="004A4AB4" w14:paraId="718E542A" w14:textId="77777777" w:rsidTr="004A4AB4">
        <w:tc>
          <w:tcPr>
            <w:tcW w:w="7933" w:type="dxa"/>
            <w:shd w:val="clear" w:color="auto" w:fill="FFFFFF" w:themeFill="background1"/>
          </w:tcPr>
          <w:p w14:paraId="65AE7A15" w14:textId="77777777" w:rsidR="004A4AB4" w:rsidRDefault="004A4AB4" w:rsidP="004A4AB4">
            <w:pPr>
              <w:pStyle w:val="CuerpoMemoria"/>
              <w:jc w:val="center"/>
            </w:pPr>
            <w:r>
              <w:t>Saul Enrique Castillo</w:t>
            </w:r>
          </w:p>
        </w:tc>
      </w:tr>
    </w:tbl>
    <w:p w14:paraId="7C3FB59B" w14:textId="77777777" w:rsidR="004A4AB4" w:rsidRDefault="004A4AB4" w:rsidP="004A4AB4"/>
    <w:tbl>
      <w:tblPr>
        <w:tblStyle w:val="Tablaconcuadrcula"/>
        <w:tblW w:w="7933" w:type="dxa"/>
        <w:tblLook w:val="04A0" w:firstRow="1" w:lastRow="0" w:firstColumn="1" w:lastColumn="0" w:noHBand="0" w:noVBand="1"/>
      </w:tblPr>
      <w:tblGrid>
        <w:gridCol w:w="7933"/>
      </w:tblGrid>
      <w:tr w:rsidR="004A4AB4" w14:paraId="7A439A0E" w14:textId="77777777" w:rsidTr="004A4AB4">
        <w:tc>
          <w:tcPr>
            <w:tcW w:w="7933" w:type="dxa"/>
            <w:shd w:val="clear" w:color="auto" w:fill="011C50"/>
          </w:tcPr>
          <w:p w14:paraId="3327004F"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14:paraId="7CC1F42C" w14:textId="77777777" w:rsidTr="004A4AB4">
        <w:tc>
          <w:tcPr>
            <w:tcW w:w="7933" w:type="dxa"/>
            <w:shd w:val="clear" w:color="auto" w:fill="FFFFFF" w:themeFill="background1"/>
          </w:tcPr>
          <w:p w14:paraId="0E7A169B" w14:textId="77777777" w:rsidR="004A4AB4" w:rsidRDefault="004A4AB4" w:rsidP="004A4AB4">
            <w:pPr>
              <w:pStyle w:val="CuerpoMemoria"/>
              <w:jc w:val="center"/>
            </w:pPr>
            <w:r>
              <w:rPr>
                <w:rFonts w:eastAsia="Times New Roman" w:cs="Calibri"/>
                <w:lang w:eastAsia="es-DO"/>
              </w:rPr>
              <w:t>Mayor Nivel de Competitividad</w:t>
            </w:r>
          </w:p>
        </w:tc>
      </w:tr>
      <w:tr w:rsidR="004A4AB4" w14:paraId="0BEF6699" w14:textId="77777777" w:rsidTr="004A4AB4">
        <w:tc>
          <w:tcPr>
            <w:tcW w:w="7933" w:type="dxa"/>
            <w:shd w:val="clear" w:color="auto" w:fill="011C50"/>
          </w:tcPr>
          <w:p w14:paraId="37C14135"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3B49AC" w14:paraId="790EB9E7" w14:textId="77777777" w:rsidTr="004A4AB4">
        <w:tc>
          <w:tcPr>
            <w:tcW w:w="7933" w:type="dxa"/>
            <w:shd w:val="clear" w:color="auto" w:fill="FFFFFF" w:themeFill="background1"/>
          </w:tcPr>
          <w:p w14:paraId="7A3FB4F9" w14:textId="77777777" w:rsidR="004A4AB4" w:rsidRDefault="004A4AB4" w:rsidP="004A4AB4">
            <w:pPr>
              <w:pStyle w:val="CuerpoMemoria"/>
            </w:pPr>
            <w:r>
              <w:t xml:space="preserve">La Inteligencia Artificial de las redes Eléctricas: </w:t>
            </w:r>
            <w:r w:rsidRPr="00D34489">
              <w:t xml:space="preserve">Un sistema inteligente, que utilizando inteligencia artificial permite detectar </w:t>
            </w:r>
            <w:r w:rsidRPr="00D34489">
              <w:lastRenderedPageBreak/>
              <w:t xml:space="preserve">las averías o fraudes en el sistema de distribución y medición energética en tiempo real. </w:t>
            </w:r>
            <w:r>
              <w:t>Proyecto en proceso de Patente.</w:t>
            </w:r>
          </w:p>
        </w:tc>
      </w:tr>
      <w:tr w:rsidR="004A4AB4" w14:paraId="7C1BFEDB" w14:textId="77777777" w:rsidTr="004A4AB4">
        <w:tc>
          <w:tcPr>
            <w:tcW w:w="7933" w:type="dxa"/>
            <w:shd w:val="clear" w:color="auto" w:fill="011C50"/>
          </w:tcPr>
          <w:p w14:paraId="44FEC017" w14:textId="77777777" w:rsidR="004A4AB4" w:rsidRDefault="004A4AB4" w:rsidP="004A4AB4">
            <w:pPr>
              <w:pStyle w:val="CuerpoMemoria"/>
              <w:jc w:val="center"/>
              <w:rPr>
                <w:lang w:val="es-ES"/>
              </w:rPr>
            </w:pPr>
            <w:r w:rsidRPr="003B49AC">
              <w:rPr>
                <w:b/>
                <w:color w:val="FFFFFF" w:themeColor="background1"/>
                <w:lang w:val="es-ES"/>
              </w:rPr>
              <w:lastRenderedPageBreak/>
              <w:t>Emprendedor ganador</w:t>
            </w:r>
          </w:p>
        </w:tc>
      </w:tr>
      <w:tr w:rsidR="004A4AB4" w14:paraId="63336997" w14:textId="77777777" w:rsidTr="004A4AB4">
        <w:tc>
          <w:tcPr>
            <w:tcW w:w="7933" w:type="dxa"/>
            <w:shd w:val="clear" w:color="auto" w:fill="FFFFFF" w:themeFill="background1"/>
          </w:tcPr>
          <w:p w14:paraId="590D02DB" w14:textId="77777777" w:rsidR="004A4AB4" w:rsidRDefault="004A4AB4" w:rsidP="004A4AB4">
            <w:pPr>
              <w:pStyle w:val="CuerpoMemoria"/>
              <w:jc w:val="center"/>
            </w:pPr>
            <w:r>
              <w:t>J</w:t>
            </w:r>
            <w:r w:rsidRPr="003B49AC">
              <w:t>oel Alcántara</w:t>
            </w:r>
          </w:p>
        </w:tc>
      </w:tr>
    </w:tbl>
    <w:p w14:paraId="4666C47C" w14:textId="77777777" w:rsidR="004A4AB4" w:rsidRDefault="004A4AB4" w:rsidP="004A4AB4">
      <w:pPr>
        <w:pStyle w:val="CuerpoMemoria"/>
        <w:rPr>
          <w:rFonts w:eastAsia="Times New Roman"/>
        </w:rP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012971F4" w14:textId="77777777" w:rsidR="004A4AB4" w:rsidRDefault="004A4AB4" w:rsidP="004A4AB4">
      <w:pPr>
        <w:pStyle w:val="CuerpoMemoria"/>
        <w:rPr>
          <w:lang w:val="es-ES"/>
        </w:rPr>
      </w:pPr>
      <w:r w:rsidRPr="003B49AC">
        <w:rPr>
          <w:lang w:val="es-ES"/>
        </w:rPr>
        <w:t xml:space="preserve">Proyectos </w:t>
      </w:r>
      <w:r>
        <w:rPr>
          <w:lang w:val="es-ES"/>
        </w:rPr>
        <w:t>reconocidos:</w:t>
      </w:r>
    </w:p>
    <w:tbl>
      <w:tblPr>
        <w:tblStyle w:val="Tablaconcuadrcula"/>
        <w:tblW w:w="7933" w:type="dxa"/>
        <w:tblLook w:val="04A0" w:firstRow="1" w:lastRow="0" w:firstColumn="1" w:lastColumn="0" w:noHBand="0" w:noVBand="1"/>
      </w:tblPr>
      <w:tblGrid>
        <w:gridCol w:w="7933"/>
      </w:tblGrid>
      <w:tr w:rsidR="004A4AB4" w14:paraId="1A1A5F33" w14:textId="77777777" w:rsidTr="004A4AB4">
        <w:tc>
          <w:tcPr>
            <w:tcW w:w="7933" w:type="dxa"/>
            <w:shd w:val="clear" w:color="auto" w:fill="011C50"/>
          </w:tcPr>
          <w:p w14:paraId="2E053DA3"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606FC8" w14:paraId="4F99089D" w14:textId="77777777" w:rsidTr="004A4AB4">
        <w:tc>
          <w:tcPr>
            <w:tcW w:w="7933" w:type="dxa"/>
            <w:shd w:val="clear" w:color="auto" w:fill="FFFFFF" w:themeFill="background1"/>
          </w:tcPr>
          <w:p w14:paraId="00C2E35D" w14:textId="77777777" w:rsidR="004A4AB4" w:rsidRDefault="004A4AB4" w:rsidP="004A4AB4">
            <w:pPr>
              <w:pStyle w:val="CuerpoMemoria"/>
              <w:jc w:val="center"/>
            </w:pPr>
            <w:r w:rsidRPr="00B42FE8">
              <w:rPr>
                <w:rFonts w:eastAsia="Times New Roman" w:cs="Calibri"/>
                <w:lang w:eastAsia="es-DO"/>
              </w:rPr>
              <w:t xml:space="preserve">Reconocimiento a Politécnico Martina Moisés </w:t>
            </w:r>
            <w:proofErr w:type="spellStart"/>
            <w:r>
              <w:rPr>
                <w:rFonts w:eastAsia="Times New Roman" w:cs="Calibri"/>
                <w:lang w:eastAsia="es-DO"/>
              </w:rPr>
              <w:t>Z</w:t>
            </w:r>
            <w:r w:rsidRPr="00B42FE8">
              <w:rPr>
                <w:rFonts w:eastAsia="Times New Roman" w:cs="Calibri"/>
                <w:lang w:eastAsia="es-DO"/>
              </w:rPr>
              <w:t>ouain</w:t>
            </w:r>
            <w:proofErr w:type="spellEnd"/>
          </w:p>
        </w:tc>
      </w:tr>
      <w:tr w:rsidR="004A4AB4" w14:paraId="52A444BB" w14:textId="77777777" w:rsidTr="004A4AB4">
        <w:tc>
          <w:tcPr>
            <w:tcW w:w="7933" w:type="dxa"/>
            <w:shd w:val="clear" w:color="auto" w:fill="011C50"/>
          </w:tcPr>
          <w:p w14:paraId="3CEC5C78"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6E061336" w14:textId="77777777" w:rsidTr="004A4AB4">
        <w:tc>
          <w:tcPr>
            <w:tcW w:w="7933" w:type="dxa"/>
            <w:shd w:val="clear" w:color="auto" w:fill="FFFFFF" w:themeFill="background1"/>
          </w:tcPr>
          <w:p w14:paraId="02ED8B4F" w14:textId="77777777" w:rsidR="004A4AB4" w:rsidRDefault="004A4AB4" w:rsidP="004A4AB4">
            <w:pPr>
              <w:pStyle w:val="CuerpoMemoria"/>
            </w:pPr>
            <w:r>
              <w:t>Proyecto: MADESP - Máquina de Descenso para Sensor de Presión PASCO: es una máquina diseñada para mejorar la precisión en la medición de la presión del agua, integrando inteligencia artificial y robótica al servicio de la ciencia. Esta máquina utiliza un sensor Pasco PS-3203 que controla las variables a considerar.</w:t>
            </w:r>
          </w:p>
        </w:tc>
      </w:tr>
      <w:tr w:rsidR="004A4AB4" w14:paraId="1FC67EA3" w14:textId="77777777" w:rsidTr="004A4AB4">
        <w:tc>
          <w:tcPr>
            <w:tcW w:w="7933" w:type="dxa"/>
            <w:shd w:val="clear" w:color="auto" w:fill="011C50"/>
          </w:tcPr>
          <w:p w14:paraId="7A1C03B0"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79FDE913" w14:textId="77777777" w:rsidTr="004A4AB4">
        <w:tc>
          <w:tcPr>
            <w:tcW w:w="7933" w:type="dxa"/>
            <w:shd w:val="clear" w:color="auto" w:fill="FFFFFF" w:themeFill="background1"/>
          </w:tcPr>
          <w:p w14:paraId="1CF4E4E5" w14:textId="77777777" w:rsidR="004A4AB4" w:rsidRDefault="004A4AB4" w:rsidP="004A4AB4">
            <w:pPr>
              <w:pStyle w:val="CuerpoMemoria"/>
              <w:jc w:val="center"/>
            </w:pPr>
            <w:r w:rsidRPr="00B42FE8">
              <w:t>Emilio Bernardino Ulloa</w:t>
            </w:r>
          </w:p>
        </w:tc>
      </w:tr>
    </w:tbl>
    <w:p w14:paraId="1CE36D79"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74A48B37" w14:textId="77777777" w:rsidTr="004A4AB4">
        <w:tc>
          <w:tcPr>
            <w:tcW w:w="7933" w:type="dxa"/>
            <w:shd w:val="clear" w:color="auto" w:fill="011C50"/>
          </w:tcPr>
          <w:p w14:paraId="5BEB8044"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606FC8" w14:paraId="5A7CAC1A" w14:textId="77777777" w:rsidTr="004A4AB4">
        <w:tc>
          <w:tcPr>
            <w:tcW w:w="7933" w:type="dxa"/>
            <w:shd w:val="clear" w:color="auto" w:fill="FFFFFF" w:themeFill="background1"/>
          </w:tcPr>
          <w:p w14:paraId="677DA700" w14:textId="77777777" w:rsidR="004A4AB4" w:rsidRDefault="004A4AB4" w:rsidP="004A4AB4">
            <w:pPr>
              <w:pStyle w:val="CuerpoMemoria"/>
              <w:jc w:val="center"/>
            </w:pPr>
            <w:r w:rsidRPr="00B42FE8">
              <w:rPr>
                <w:rFonts w:eastAsia="Times New Roman" w:cs="Calibri"/>
                <w:lang w:eastAsia="es-DO"/>
              </w:rPr>
              <w:t>Reconocimiento a Instituto Tecnológico México</w:t>
            </w:r>
          </w:p>
        </w:tc>
      </w:tr>
      <w:tr w:rsidR="004A4AB4" w14:paraId="57355364" w14:textId="77777777" w:rsidTr="004A4AB4">
        <w:tc>
          <w:tcPr>
            <w:tcW w:w="7933" w:type="dxa"/>
            <w:shd w:val="clear" w:color="auto" w:fill="011C50"/>
          </w:tcPr>
          <w:p w14:paraId="7BE33A02"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590AF873" w14:textId="77777777" w:rsidTr="004A4AB4">
        <w:tc>
          <w:tcPr>
            <w:tcW w:w="7933" w:type="dxa"/>
            <w:shd w:val="clear" w:color="auto" w:fill="FFFFFF" w:themeFill="background1"/>
          </w:tcPr>
          <w:p w14:paraId="33CCF620" w14:textId="77777777" w:rsidR="004A4AB4" w:rsidRDefault="004A4AB4" w:rsidP="004A4AB4">
            <w:pPr>
              <w:pStyle w:val="CuerpoMemoria"/>
            </w:pPr>
            <w:r>
              <w:t xml:space="preserve">Proyecto: SICOM, Sistema de Control Integral de la Seguridad Migratoria: </w:t>
            </w:r>
            <w:r w:rsidRPr="00D34489">
              <w:t xml:space="preserve">El Sistema Integral de Control Migratorio (SICOM) es una plataforma tecnológica diseñada para optimizar el flujo de personas en las fronteras de la República Dominicana, mediante un </w:t>
            </w:r>
            <w:r w:rsidRPr="00D34489">
              <w:lastRenderedPageBreak/>
              <w:t>sistema centralizado que permite el registro, monitoreo y gestión eficiente de datos migratorios. El objetivo principal es mejorar la seguridad nacional y agilizar los procesos de verificación de identidad y documentos</w:t>
            </w:r>
            <w:r>
              <w:t>.</w:t>
            </w:r>
          </w:p>
        </w:tc>
      </w:tr>
      <w:tr w:rsidR="004A4AB4" w14:paraId="77635260" w14:textId="77777777" w:rsidTr="004A4AB4">
        <w:tc>
          <w:tcPr>
            <w:tcW w:w="7933" w:type="dxa"/>
            <w:shd w:val="clear" w:color="auto" w:fill="011C50"/>
          </w:tcPr>
          <w:p w14:paraId="14EA30EB" w14:textId="77777777" w:rsidR="004A4AB4" w:rsidRDefault="004A4AB4" w:rsidP="004A4AB4">
            <w:pPr>
              <w:pStyle w:val="CuerpoMemoria"/>
              <w:jc w:val="center"/>
              <w:rPr>
                <w:lang w:val="es-ES"/>
              </w:rPr>
            </w:pPr>
            <w:r>
              <w:rPr>
                <w:b/>
                <w:color w:val="FFFFFF" w:themeColor="background1"/>
                <w:lang w:val="es-ES"/>
              </w:rPr>
              <w:lastRenderedPageBreak/>
              <w:t>Persona / Entidad galardonada</w:t>
            </w:r>
          </w:p>
        </w:tc>
      </w:tr>
      <w:tr w:rsidR="004A4AB4" w14:paraId="44BB58AF" w14:textId="77777777" w:rsidTr="004A4AB4">
        <w:tc>
          <w:tcPr>
            <w:tcW w:w="7933" w:type="dxa"/>
            <w:shd w:val="clear" w:color="auto" w:fill="FFFFFF" w:themeFill="background1"/>
          </w:tcPr>
          <w:p w14:paraId="385C371E" w14:textId="77777777" w:rsidR="004A4AB4" w:rsidRDefault="004A4AB4" w:rsidP="004A4AB4">
            <w:pPr>
              <w:pStyle w:val="CuerpoMemoria"/>
              <w:jc w:val="center"/>
            </w:pPr>
            <w:r w:rsidRPr="00B42FE8">
              <w:t>Instituto Tecnológico México</w:t>
            </w:r>
          </w:p>
        </w:tc>
      </w:tr>
    </w:tbl>
    <w:p w14:paraId="221A86CE"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49AFF3D6" w14:textId="77777777" w:rsidTr="004A4AB4">
        <w:tc>
          <w:tcPr>
            <w:tcW w:w="7933" w:type="dxa"/>
            <w:shd w:val="clear" w:color="auto" w:fill="011C50"/>
          </w:tcPr>
          <w:p w14:paraId="6EB24FE5"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B42FE8" w14:paraId="31DDE715" w14:textId="77777777" w:rsidTr="004A4AB4">
        <w:tc>
          <w:tcPr>
            <w:tcW w:w="7933" w:type="dxa"/>
            <w:shd w:val="clear" w:color="auto" w:fill="FFFFFF" w:themeFill="background1"/>
          </w:tcPr>
          <w:p w14:paraId="7E2A2517" w14:textId="77777777" w:rsidR="004A4AB4" w:rsidRDefault="004A4AB4" w:rsidP="004A4AB4">
            <w:pPr>
              <w:pStyle w:val="CuerpoMemoria"/>
              <w:jc w:val="center"/>
            </w:pPr>
            <w:r>
              <w:t>Reconocimiento a Politécnico</w:t>
            </w:r>
          </w:p>
        </w:tc>
      </w:tr>
      <w:tr w:rsidR="004A4AB4" w14:paraId="1FB0FBC2" w14:textId="77777777" w:rsidTr="004A4AB4">
        <w:tc>
          <w:tcPr>
            <w:tcW w:w="7933" w:type="dxa"/>
            <w:shd w:val="clear" w:color="auto" w:fill="011C50"/>
          </w:tcPr>
          <w:p w14:paraId="28F6D0B2"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7C89CA30" w14:textId="77777777" w:rsidTr="004A4AB4">
        <w:tc>
          <w:tcPr>
            <w:tcW w:w="7933" w:type="dxa"/>
            <w:shd w:val="clear" w:color="auto" w:fill="FFFFFF" w:themeFill="background1"/>
          </w:tcPr>
          <w:p w14:paraId="63B6F2B4" w14:textId="77777777" w:rsidR="004A4AB4" w:rsidRDefault="004A4AB4" w:rsidP="004A4AB4">
            <w:pPr>
              <w:pStyle w:val="CuerpoMemoria"/>
            </w:pPr>
            <w:r>
              <w:t xml:space="preserve">Proyecto </w:t>
            </w:r>
            <w:proofErr w:type="spellStart"/>
            <w:r>
              <w:t>Terrautómata</w:t>
            </w:r>
            <w:proofErr w:type="spellEnd"/>
            <w:r>
              <w:t xml:space="preserve">: </w:t>
            </w:r>
            <w:r w:rsidRPr="00D34489">
              <w:t xml:space="preserve">Es un invernadero automatizado e </w:t>
            </w:r>
            <w:proofErr w:type="spellStart"/>
            <w:r w:rsidRPr="00D34489">
              <w:t>IoT</w:t>
            </w:r>
            <w:proofErr w:type="spellEnd"/>
            <w:r w:rsidRPr="00D34489">
              <w:t xml:space="preserve"> el cual permite cultivar plantas desde el hogar y espacios reducidos y sin acceso a terrenos de cultivo, el sistema inteligente permite regular la temperatura, el riego y la iluminación creando un microclima ideal para las plantas y cultivos en su interior. Su sistema </w:t>
            </w:r>
            <w:proofErr w:type="spellStart"/>
            <w:r w:rsidRPr="00D34489">
              <w:t>IoT</w:t>
            </w:r>
            <w:proofErr w:type="spellEnd"/>
            <w:r w:rsidRPr="00D34489">
              <w:t xml:space="preserve"> monitoriza e informa al usuario del funcionamiento del mismo si este se encuentra lejos de casa.</w:t>
            </w:r>
          </w:p>
        </w:tc>
      </w:tr>
      <w:tr w:rsidR="004A4AB4" w14:paraId="2A493E5C" w14:textId="77777777" w:rsidTr="004A4AB4">
        <w:tc>
          <w:tcPr>
            <w:tcW w:w="7933" w:type="dxa"/>
            <w:shd w:val="clear" w:color="auto" w:fill="011C50"/>
          </w:tcPr>
          <w:p w14:paraId="4D1E9BBB"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6DC27D97" w14:textId="77777777" w:rsidTr="004A4AB4">
        <w:tc>
          <w:tcPr>
            <w:tcW w:w="7933" w:type="dxa"/>
            <w:shd w:val="clear" w:color="auto" w:fill="FFFFFF" w:themeFill="background1"/>
          </w:tcPr>
          <w:p w14:paraId="56EA18B3" w14:textId="77777777" w:rsidR="004A4AB4" w:rsidRDefault="004A4AB4" w:rsidP="004A4AB4">
            <w:pPr>
              <w:pStyle w:val="CuerpoMemoria"/>
              <w:jc w:val="center"/>
            </w:pPr>
            <w:proofErr w:type="spellStart"/>
            <w:r>
              <w:t>Franny</w:t>
            </w:r>
            <w:proofErr w:type="spellEnd"/>
            <w:r>
              <w:t xml:space="preserve"> Antonio Almonte Valdez</w:t>
            </w:r>
          </w:p>
        </w:tc>
      </w:tr>
    </w:tbl>
    <w:p w14:paraId="5958FFA4"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252006DA" w14:textId="77777777" w:rsidTr="004A4AB4">
        <w:tc>
          <w:tcPr>
            <w:tcW w:w="7933" w:type="dxa"/>
            <w:shd w:val="clear" w:color="auto" w:fill="011C50"/>
          </w:tcPr>
          <w:p w14:paraId="46542519"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B42FE8" w14:paraId="7D1C9DA6" w14:textId="77777777" w:rsidTr="004A4AB4">
        <w:tc>
          <w:tcPr>
            <w:tcW w:w="7933" w:type="dxa"/>
            <w:shd w:val="clear" w:color="auto" w:fill="FFFFFF" w:themeFill="background1"/>
          </w:tcPr>
          <w:p w14:paraId="01142843" w14:textId="77777777" w:rsidR="004A4AB4" w:rsidRDefault="004A4AB4" w:rsidP="004A4AB4">
            <w:pPr>
              <w:pStyle w:val="CuerpoMemoria"/>
              <w:jc w:val="center"/>
            </w:pPr>
            <w:r>
              <w:t>Reconocimiento a Instituto Politécnico Loyola</w:t>
            </w:r>
          </w:p>
          <w:p w14:paraId="66DD9D51" w14:textId="77777777" w:rsidR="00E905D5" w:rsidRDefault="00E905D5" w:rsidP="004A4AB4">
            <w:pPr>
              <w:pStyle w:val="CuerpoMemoria"/>
              <w:jc w:val="center"/>
            </w:pPr>
          </w:p>
          <w:p w14:paraId="58B399B5" w14:textId="7D59534D" w:rsidR="00E905D5" w:rsidRDefault="00E905D5" w:rsidP="004A4AB4">
            <w:pPr>
              <w:pStyle w:val="CuerpoMemoria"/>
              <w:jc w:val="center"/>
            </w:pPr>
          </w:p>
        </w:tc>
      </w:tr>
      <w:tr w:rsidR="004A4AB4" w14:paraId="1737DE52" w14:textId="77777777" w:rsidTr="004A4AB4">
        <w:tc>
          <w:tcPr>
            <w:tcW w:w="7933" w:type="dxa"/>
            <w:shd w:val="clear" w:color="auto" w:fill="011C50"/>
          </w:tcPr>
          <w:p w14:paraId="4DD8F4E5" w14:textId="77777777" w:rsidR="004A4AB4" w:rsidRDefault="004A4AB4" w:rsidP="004A4AB4">
            <w:pPr>
              <w:pStyle w:val="CuerpoMemoria"/>
              <w:jc w:val="center"/>
              <w:rPr>
                <w:lang w:val="es-ES"/>
              </w:rPr>
            </w:pPr>
            <w:r w:rsidRPr="003B49AC">
              <w:rPr>
                <w:b/>
                <w:color w:val="FFFFFF" w:themeColor="background1"/>
                <w:lang w:val="es-ES"/>
              </w:rPr>
              <w:lastRenderedPageBreak/>
              <w:t>Proyecto ganador</w:t>
            </w:r>
          </w:p>
        </w:tc>
      </w:tr>
      <w:tr w:rsidR="004A4AB4" w:rsidRPr="00606FC8" w14:paraId="439363DA" w14:textId="77777777" w:rsidTr="004A4AB4">
        <w:tc>
          <w:tcPr>
            <w:tcW w:w="7933" w:type="dxa"/>
            <w:shd w:val="clear" w:color="auto" w:fill="FFFFFF" w:themeFill="background1"/>
          </w:tcPr>
          <w:p w14:paraId="55589D32" w14:textId="77777777" w:rsidR="004A4AB4" w:rsidRDefault="004A4AB4" w:rsidP="004A4AB4">
            <w:pPr>
              <w:pStyle w:val="CuerpoMemoria"/>
            </w:pPr>
            <w:r>
              <w:t xml:space="preserve">Proyecto: PITABEER: </w:t>
            </w:r>
            <w:r w:rsidRPr="00D34489">
              <w:t>PITABEER es un proyecto desarrollado por estudiantes de Ingeniería Industrial y Agroempresarial que combina la tradición cervecera con la innovación local. Utilizando la pitahaya, una fruta tropical conocida por su sabor refrescante y sus propiedades nutritivas, los estudiantes han creado un proceso tecnificado para la producción de cerveza artesanal. El proceso de elaboración de PITABEER se basa en técnicas de micro cervecería que incluyen el control preciso de la fermentación y la calidad del producto final. Se emplean equipos modernos de elaboración y embotellado, diseñados específicamente para la producción artesanal, lo que garantiza la consistencia y frescura del producto.</w:t>
            </w:r>
          </w:p>
        </w:tc>
      </w:tr>
      <w:tr w:rsidR="004A4AB4" w14:paraId="765C2B80" w14:textId="77777777" w:rsidTr="004A4AB4">
        <w:tc>
          <w:tcPr>
            <w:tcW w:w="7933" w:type="dxa"/>
            <w:shd w:val="clear" w:color="auto" w:fill="011C50"/>
          </w:tcPr>
          <w:p w14:paraId="086A7020"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4C2DDFAF" w14:textId="77777777" w:rsidTr="004A4AB4">
        <w:tc>
          <w:tcPr>
            <w:tcW w:w="7933" w:type="dxa"/>
            <w:shd w:val="clear" w:color="auto" w:fill="FFFFFF" w:themeFill="background1"/>
          </w:tcPr>
          <w:p w14:paraId="48FDD053" w14:textId="77777777" w:rsidR="004A4AB4" w:rsidRDefault="004A4AB4" w:rsidP="004A4AB4">
            <w:pPr>
              <w:pStyle w:val="CuerpoMemoria"/>
              <w:jc w:val="center"/>
            </w:pPr>
            <w:r>
              <w:t>Instituto Politécnico Loyola</w:t>
            </w:r>
          </w:p>
        </w:tc>
      </w:tr>
    </w:tbl>
    <w:p w14:paraId="572EAAFE"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4AF8691C" w14:textId="77777777" w:rsidTr="004A4AB4">
        <w:tc>
          <w:tcPr>
            <w:tcW w:w="7933" w:type="dxa"/>
            <w:shd w:val="clear" w:color="auto" w:fill="011C50"/>
          </w:tcPr>
          <w:p w14:paraId="3462BCF9"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B42FE8" w14:paraId="108ABDCB" w14:textId="77777777" w:rsidTr="004A4AB4">
        <w:tc>
          <w:tcPr>
            <w:tcW w:w="7933" w:type="dxa"/>
            <w:shd w:val="clear" w:color="auto" w:fill="FFFFFF" w:themeFill="background1"/>
          </w:tcPr>
          <w:p w14:paraId="36E52A0B" w14:textId="77777777" w:rsidR="004A4AB4" w:rsidRDefault="004A4AB4" w:rsidP="004A4AB4">
            <w:pPr>
              <w:pStyle w:val="CuerpoMemoria"/>
              <w:jc w:val="center"/>
            </w:pPr>
            <w:r>
              <w:t>Reconocimiento a Universidades. UTESA</w:t>
            </w:r>
          </w:p>
        </w:tc>
      </w:tr>
      <w:tr w:rsidR="004A4AB4" w14:paraId="4DB165CD" w14:textId="77777777" w:rsidTr="004A4AB4">
        <w:tc>
          <w:tcPr>
            <w:tcW w:w="7933" w:type="dxa"/>
            <w:shd w:val="clear" w:color="auto" w:fill="011C50"/>
          </w:tcPr>
          <w:p w14:paraId="359FC766"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456C3A7C" w14:textId="77777777" w:rsidTr="004A4AB4">
        <w:tc>
          <w:tcPr>
            <w:tcW w:w="7933" w:type="dxa"/>
            <w:shd w:val="clear" w:color="auto" w:fill="FFFFFF" w:themeFill="background1"/>
          </w:tcPr>
          <w:p w14:paraId="299B49D5" w14:textId="77777777" w:rsidR="004A4AB4" w:rsidRDefault="004A4AB4" w:rsidP="004A4AB4">
            <w:pPr>
              <w:pStyle w:val="CuerpoMemoria"/>
            </w:pPr>
            <w:r>
              <w:t xml:space="preserve">Proyecto Smart </w:t>
            </w:r>
            <w:proofErr w:type="spellStart"/>
            <w:r>
              <w:t>Tobacco</w:t>
            </w:r>
            <w:proofErr w:type="spellEnd"/>
            <w:r>
              <w:t xml:space="preserve"> </w:t>
            </w:r>
            <w:proofErr w:type="spellStart"/>
            <w:r>
              <w:t>Conditioner</w:t>
            </w:r>
            <w:proofErr w:type="spellEnd"/>
            <w:r>
              <w:t xml:space="preserve">. Sistema Inteligente de Aclimatación Industrial: </w:t>
            </w:r>
            <w:r w:rsidRPr="00D34489">
              <w:t xml:space="preserve">Sistema Inteligente de Aclimatación Industrial es una solución tecnológica avanzada para optimizar el proceso de currado de hojas de tabaco y su procesamiento primario. Este sistema utiliza un control PID (Proporcional-Integral Derivativo) para gestionar de forma costo efectiva las variables críticas del proceso, como temperatura, humedad relativa, luminosidad, tipo de producto, y tiempos de procesamiento. </w:t>
            </w:r>
            <w:r w:rsidRPr="00D34489">
              <w:lastRenderedPageBreak/>
              <w:t>Además, ofrece monitoreo en tiempo real de las hojas dentro de la cámara de curado.</w:t>
            </w:r>
          </w:p>
        </w:tc>
      </w:tr>
      <w:tr w:rsidR="004A4AB4" w14:paraId="4CAB4DCE" w14:textId="77777777" w:rsidTr="004A4AB4">
        <w:tc>
          <w:tcPr>
            <w:tcW w:w="7933" w:type="dxa"/>
            <w:shd w:val="clear" w:color="auto" w:fill="011C50"/>
          </w:tcPr>
          <w:p w14:paraId="640C732C" w14:textId="77777777" w:rsidR="004A4AB4" w:rsidRDefault="004A4AB4" w:rsidP="004A4AB4">
            <w:pPr>
              <w:pStyle w:val="CuerpoMemoria"/>
              <w:jc w:val="center"/>
              <w:rPr>
                <w:lang w:val="es-ES"/>
              </w:rPr>
            </w:pPr>
            <w:r>
              <w:rPr>
                <w:b/>
                <w:color w:val="FFFFFF" w:themeColor="background1"/>
                <w:lang w:val="es-ES"/>
              </w:rPr>
              <w:lastRenderedPageBreak/>
              <w:t>Persona / Entidad galardonada</w:t>
            </w:r>
          </w:p>
        </w:tc>
      </w:tr>
      <w:tr w:rsidR="004A4AB4" w14:paraId="12A8C2EE" w14:textId="77777777" w:rsidTr="004A4AB4">
        <w:tc>
          <w:tcPr>
            <w:tcW w:w="7933" w:type="dxa"/>
            <w:shd w:val="clear" w:color="auto" w:fill="FFFFFF" w:themeFill="background1"/>
          </w:tcPr>
          <w:p w14:paraId="62D4A41C" w14:textId="77777777" w:rsidR="004A4AB4" w:rsidRDefault="004A4AB4" w:rsidP="004A4AB4">
            <w:pPr>
              <w:pStyle w:val="CuerpoMemoria"/>
              <w:jc w:val="center"/>
            </w:pPr>
            <w:r>
              <w:t xml:space="preserve">Leonardo </w:t>
            </w:r>
            <w:proofErr w:type="spellStart"/>
            <w:r>
              <w:t>Yordany</w:t>
            </w:r>
            <w:proofErr w:type="spellEnd"/>
            <w:r>
              <w:t xml:space="preserve"> Ferreiras</w:t>
            </w:r>
          </w:p>
        </w:tc>
      </w:tr>
    </w:tbl>
    <w:p w14:paraId="6F4AE87E"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77DDB238" w14:textId="77777777" w:rsidTr="004A4AB4">
        <w:tc>
          <w:tcPr>
            <w:tcW w:w="7933" w:type="dxa"/>
            <w:shd w:val="clear" w:color="auto" w:fill="011C50"/>
          </w:tcPr>
          <w:p w14:paraId="27C62748"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606FC8" w14:paraId="3670803A" w14:textId="77777777" w:rsidTr="004A4AB4">
        <w:tc>
          <w:tcPr>
            <w:tcW w:w="7933" w:type="dxa"/>
            <w:shd w:val="clear" w:color="auto" w:fill="FFFFFF" w:themeFill="background1"/>
          </w:tcPr>
          <w:p w14:paraId="0F0B0FF9" w14:textId="77777777" w:rsidR="004A4AB4" w:rsidRDefault="004A4AB4" w:rsidP="004A4AB4">
            <w:pPr>
              <w:pStyle w:val="CuerpoMemoria"/>
              <w:jc w:val="center"/>
            </w:pPr>
            <w:r w:rsidRPr="00F823B4">
              <w:t>Reconocimiento a Universidades. Universidad ISA</w:t>
            </w:r>
          </w:p>
        </w:tc>
      </w:tr>
      <w:tr w:rsidR="004A4AB4" w14:paraId="6D5CABF7" w14:textId="77777777" w:rsidTr="004A4AB4">
        <w:tc>
          <w:tcPr>
            <w:tcW w:w="7933" w:type="dxa"/>
            <w:shd w:val="clear" w:color="auto" w:fill="011C50"/>
          </w:tcPr>
          <w:p w14:paraId="14F3F076"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4547E293" w14:textId="77777777" w:rsidTr="004A4AB4">
        <w:tc>
          <w:tcPr>
            <w:tcW w:w="7933" w:type="dxa"/>
            <w:shd w:val="clear" w:color="auto" w:fill="FFFFFF" w:themeFill="background1"/>
          </w:tcPr>
          <w:p w14:paraId="173E1F6A" w14:textId="77777777" w:rsidR="004A4AB4" w:rsidRDefault="004A4AB4" w:rsidP="004A4AB4">
            <w:pPr>
              <w:pStyle w:val="CuerpoMemoria"/>
            </w:pPr>
            <w:r>
              <w:t xml:space="preserve">Proyecto DURMA BEM: </w:t>
            </w:r>
            <w:proofErr w:type="spellStart"/>
            <w:r w:rsidRPr="00D34489">
              <w:t>MiPyme</w:t>
            </w:r>
            <w:proofErr w:type="spellEnd"/>
            <w:r w:rsidRPr="00D34489">
              <w:t xml:space="preserve"> ubicada en la Provincia de Puerto Plata, dedicada a la fabricación y comercialización de productos cosméticos, formulados con magnesio y vetiver, diseñados para promover el bienestar integral mediante el descanso y la relajación</w:t>
            </w:r>
            <w:r>
              <w:t xml:space="preserve">.  </w:t>
            </w:r>
          </w:p>
        </w:tc>
      </w:tr>
      <w:tr w:rsidR="004A4AB4" w14:paraId="39A8E8BD" w14:textId="77777777" w:rsidTr="004A4AB4">
        <w:tc>
          <w:tcPr>
            <w:tcW w:w="7933" w:type="dxa"/>
            <w:shd w:val="clear" w:color="auto" w:fill="011C50"/>
          </w:tcPr>
          <w:p w14:paraId="71CBFCAA"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26386789" w14:textId="77777777" w:rsidTr="004A4AB4">
        <w:tc>
          <w:tcPr>
            <w:tcW w:w="7933" w:type="dxa"/>
            <w:shd w:val="clear" w:color="auto" w:fill="FFFFFF" w:themeFill="background1"/>
          </w:tcPr>
          <w:p w14:paraId="1FF5728E" w14:textId="77777777" w:rsidR="004A4AB4" w:rsidRDefault="004A4AB4" w:rsidP="004A4AB4">
            <w:pPr>
              <w:pStyle w:val="CuerpoMemoria"/>
              <w:jc w:val="center"/>
            </w:pPr>
            <w:r>
              <w:t>Luz Esther Gómez</w:t>
            </w:r>
          </w:p>
        </w:tc>
      </w:tr>
    </w:tbl>
    <w:p w14:paraId="3FD7E4BB"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28C5B22F" w14:textId="77777777" w:rsidTr="004A4AB4">
        <w:tc>
          <w:tcPr>
            <w:tcW w:w="7933" w:type="dxa"/>
            <w:shd w:val="clear" w:color="auto" w:fill="011C50"/>
          </w:tcPr>
          <w:p w14:paraId="586EABE7"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B42FE8" w14:paraId="26AE892E" w14:textId="77777777" w:rsidTr="004A4AB4">
        <w:tc>
          <w:tcPr>
            <w:tcW w:w="7933" w:type="dxa"/>
            <w:shd w:val="clear" w:color="auto" w:fill="FFFFFF" w:themeFill="background1"/>
          </w:tcPr>
          <w:p w14:paraId="435172D1" w14:textId="77777777" w:rsidR="004A4AB4" w:rsidRDefault="004A4AB4" w:rsidP="004A4AB4">
            <w:pPr>
              <w:pStyle w:val="CuerpoMemoria"/>
              <w:jc w:val="center"/>
            </w:pPr>
            <w:r>
              <w:t>Reconocimiento a Universidades. PUCMM</w:t>
            </w:r>
          </w:p>
        </w:tc>
      </w:tr>
      <w:tr w:rsidR="004A4AB4" w14:paraId="4C805A22" w14:textId="77777777" w:rsidTr="004A4AB4">
        <w:tc>
          <w:tcPr>
            <w:tcW w:w="7933" w:type="dxa"/>
            <w:shd w:val="clear" w:color="auto" w:fill="011C50"/>
          </w:tcPr>
          <w:p w14:paraId="10D1679B"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141119BA" w14:textId="77777777" w:rsidTr="004A4AB4">
        <w:tc>
          <w:tcPr>
            <w:tcW w:w="7933" w:type="dxa"/>
            <w:shd w:val="clear" w:color="auto" w:fill="FFFFFF" w:themeFill="background1"/>
          </w:tcPr>
          <w:p w14:paraId="730EA65C" w14:textId="77777777" w:rsidR="004A4AB4" w:rsidRDefault="004A4AB4" w:rsidP="004A4AB4">
            <w:pPr>
              <w:pStyle w:val="CuerpoMemoria"/>
            </w:pPr>
            <w:r>
              <w:t xml:space="preserve">Proyecto: </w:t>
            </w:r>
            <w:proofErr w:type="spellStart"/>
            <w:r>
              <w:t>Vibrometro</w:t>
            </w:r>
            <w:proofErr w:type="spellEnd"/>
            <w:r>
              <w:t xml:space="preserve"> Multimodo </w:t>
            </w:r>
            <w:proofErr w:type="spellStart"/>
            <w:r>
              <w:t>IoT</w:t>
            </w:r>
            <w:proofErr w:type="spellEnd"/>
            <w:r>
              <w:t xml:space="preserve">: </w:t>
            </w:r>
            <w:r w:rsidRPr="00D34489">
              <w:t>El proyecto es un prototipo de un sensor de vibración para equipos industriales multimodo con tecnología del Internet de las Cosas (</w:t>
            </w:r>
            <w:proofErr w:type="spellStart"/>
            <w:r w:rsidRPr="00D34489">
              <w:t>IoT</w:t>
            </w:r>
            <w:proofErr w:type="spellEnd"/>
            <w:r w:rsidRPr="00D34489">
              <w:t xml:space="preserve">, por sus siglas en inglés). El sistema permite cambiar entre un modo de medición puntual para realizar mediciones de campo y un modo de monitoreo en tiempo real que hace uso de la tecnología </w:t>
            </w:r>
            <w:proofErr w:type="spellStart"/>
            <w:r w:rsidRPr="00D34489">
              <w:t>IoT</w:t>
            </w:r>
            <w:proofErr w:type="spellEnd"/>
            <w:r w:rsidRPr="00D34489">
              <w:t xml:space="preserve"> para guardar un registro de </w:t>
            </w:r>
            <w:r w:rsidRPr="00D34489">
              <w:lastRenderedPageBreak/>
              <w:t>las vibraciones. El sistema hace uso de microprocesadores de alto desempeño para medir y evaluar las vibraciones de los motores eléctricos, transformar la señal captada en un espectrograma de vibración que permite al usuario identificar en planta y de manera rápida posibles fallos que estén teniendo estos equipos. El prototipo ha sido construido con la finalidad de que sea portable y de fácil uso, adicionalmente teniendo ventajas competitivas frente a alternativas similares del mercado por su grado de conectividad, capacidad de procesamiento y menor costo.</w:t>
            </w:r>
          </w:p>
        </w:tc>
      </w:tr>
      <w:tr w:rsidR="004A4AB4" w14:paraId="05C7AE50" w14:textId="77777777" w:rsidTr="004A4AB4">
        <w:tc>
          <w:tcPr>
            <w:tcW w:w="7933" w:type="dxa"/>
            <w:shd w:val="clear" w:color="auto" w:fill="011C50"/>
          </w:tcPr>
          <w:p w14:paraId="6F14A340" w14:textId="77777777" w:rsidR="004A4AB4" w:rsidRDefault="004A4AB4" w:rsidP="004A4AB4">
            <w:pPr>
              <w:pStyle w:val="CuerpoMemoria"/>
              <w:jc w:val="center"/>
              <w:rPr>
                <w:lang w:val="es-ES"/>
              </w:rPr>
            </w:pPr>
            <w:r>
              <w:rPr>
                <w:b/>
                <w:color w:val="FFFFFF" w:themeColor="background1"/>
                <w:lang w:val="es-ES"/>
              </w:rPr>
              <w:lastRenderedPageBreak/>
              <w:t>Persona / Entidad galardonada</w:t>
            </w:r>
          </w:p>
        </w:tc>
      </w:tr>
      <w:tr w:rsidR="004A4AB4" w14:paraId="63B39699" w14:textId="77777777" w:rsidTr="004A4AB4">
        <w:tc>
          <w:tcPr>
            <w:tcW w:w="7933" w:type="dxa"/>
            <w:shd w:val="clear" w:color="auto" w:fill="FFFFFF" w:themeFill="background1"/>
          </w:tcPr>
          <w:p w14:paraId="5876E171" w14:textId="77777777" w:rsidR="004A4AB4" w:rsidRDefault="004A4AB4" w:rsidP="004A4AB4">
            <w:pPr>
              <w:pStyle w:val="CuerpoMemoria"/>
              <w:jc w:val="center"/>
            </w:pPr>
            <w:r>
              <w:t>Guillermo Saint-Hilaire</w:t>
            </w:r>
          </w:p>
        </w:tc>
      </w:tr>
    </w:tbl>
    <w:p w14:paraId="7BA550A8"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155EF521" w14:textId="77777777" w:rsidTr="004A4AB4">
        <w:tc>
          <w:tcPr>
            <w:tcW w:w="7933" w:type="dxa"/>
            <w:shd w:val="clear" w:color="auto" w:fill="011C50"/>
          </w:tcPr>
          <w:p w14:paraId="73AED644" w14:textId="5EE92AD4" w:rsidR="004A4AB4" w:rsidRDefault="004A4AB4" w:rsidP="004A4AB4">
            <w:pPr>
              <w:pStyle w:val="CuerpoMemoria"/>
              <w:jc w:val="center"/>
              <w:rPr>
                <w:lang w:val="es-ES"/>
              </w:rPr>
            </w:pPr>
            <w:r>
              <w:br w:type="page"/>
            </w:r>
            <w:r w:rsidRPr="003B49AC">
              <w:rPr>
                <w:b/>
                <w:color w:val="FFFFFF" w:themeColor="background1"/>
                <w:lang w:val="es-ES"/>
              </w:rPr>
              <w:t>Categoría</w:t>
            </w:r>
          </w:p>
        </w:tc>
      </w:tr>
      <w:tr w:rsidR="004A4AB4" w:rsidRPr="00B42FE8" w14:paraId="3BB17DB2" w14:textId="77777777" w:rsidTr="004A4AB4">
        <w:tc>
          <w:tcPr>
            <w:tcW w:w="7933" w:type="dxa"/>
            <w:shd w:val="clear" w:color="auto" w:fill="FFFFFF" w:themeFill="background1"/>
          </w:tcPr>
          <w:p w14:paraId="76EEA15E" w14:textId="77777777" w:rsidR="004A4AB4" w:rsidRDefault="004A4AB4" w:rsidP="004A4AB4">
            <w:pPr>
              <w:pStyle w:val="CuerpoMemoria"/>
              <w:jc w:val="center"/>
            </w:pPr>
            <w:r>
              <w:t>Reconocimiento Proyectos Independientes</w:t>
            </w:r>
          </w:p>
        </w:tc>
      </w:tr>
      <w:tr w:rsidR="004A4AB4" w14:paraId="02B8E5E2" w14:textId="77777777" w:rsidTr="004A4AB4">
        <w:tc>
          <w:tcPr>
            <w:tcW w:w="7933" w:type="dxa"/>
            <w:shd w:val="clear" w:color="auto" w:fill="011C50"/>
          </w:tcPr>
          <w:p w14:paraId="232FFAE5"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61DC4FF1" w14:textId="77777777" w:rsidTr="004A4AB4">
        <w:tc>
          <w:tcPr>
            <w:tcW w:w="7933" w:type="dxa"/>
            <w:shd w:val="clear" w:color="auto" w:fill="FFFFFF" w:themeFill="background1"/>
          </w:tcPr>
          <w:p w14:paraId="0A57B58B" w14:textId="77777777" w:rsidR="004A4AB4" w:rsidRDefault="004A4AB4" w:rsidP="004A4AB4">
            <w:pPr>
              <w:pStyle w:val="CuerpoMemoria"/>
            </w:pPr>
            <w:r>
              <w:t xml:space="preserve">Proyecto: </w:t>
            </w:r>
            <w:proofErr w:type="spellStart"/>
            <w:r>
              <w:t>StatIO</w:t>
            </w:r>
            <w:proofErr w:type="spellEnd"/>
            <w:r>
              <w:t>: es un sistema de monitoreo industrial que rastrea vibraciones, temperatura y campos magnéticos para prevenir fallas y reducir costos. Este es todo un sistema inalámbrico de última generación, integrado que permite el monitoreo de control de dichas vibraciones.</w:t>
            </w:r>
          </w:p>
        </w:tc>
      </w:tr>
      <w:tr w:rsidR="004A4AB4" w14:paraId="2F77417F" w14:textId="77777777" w:rsidTr="004A4AB4">
        <w:tc>
          <w:tcPr>
            <w:tcW w:w="7933" w:type="dxa"/>
            <w:shd w:val="clear" w:color="auto" w:fill="011C50"/>
          </w:tcPr>
          <w:p w14:paraId="5BF3B518"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7D568AD0" w14:textId="77777777" w:rsidTr="004A4AB4">
        <w:tc>
          <w:tcPr>
            <w:tcW w:w="7933" w:type="dxa"/>
            <w:shd w:val="clear" w:color="auto" w:fill="FFFFFF" w:themeFill="background1"/>
          </w:tcPr>
          <w:p w14:paraId="0D186E92" w14:textId="77777777" w:rsidR="004A4AB4" w:rsidRDefault="004A4AB4" w:rsidP="004A4AB4">
            <w:pPr>
              <w:pStyle w:val="CuerpoMemoria"/>
              <w:jc w:val="center"/>
            </w:pPr>
            <w:proofErr w:type="spellStart"/>
            <w:r>
              <w:t>Tracemark</w:t>
            </w:r>
            <w:proofErr w:type="spellEnd"/>
          </w:p>
        </w:tc>
      </w:tr>
    </w:tbl>
    <w:p w14:paraId="7C183B1B" w14:textId="321CF144" w:rsidR="004A4AB4" w:rsidRDefault="004A4AB4" w:rsidP="004A4AB4">
      <w:pPr>
        <w:rPr>
          <w:lang w:val="es-DO"/>
        </w:rPr>
      </w:pPr>
    </w:p>
    <w:p w14:paraId="1B6086E9" w14:textId="61245DE0" w:rsidR="00E905D5" w:rsidRDefault="00E905D5" w:rsidP="004A4AB4">
      <w:pPr>
        <w:rPr>
          <w:lang w:val="es-DO"/>
        </w:rPr>
      </w:pPr>
    </w:p>
    <w:p w14:paraId="4B325448" w14:textId="77777777" w:rsidR="00E905D5" w:rsidRDefault="00E905D5" w:rsidP="004A4AB4">
      <w:pPr>
        <w:rPr>
          <w:lang w:val="es-DO"/>
        </w:rPr>
      </w:pPr>
    </w:p>
    <w:tbl>
      <w:tblPr>
        <w:tblStyle w:val="Tablaconcuadrcula"/>
        <w:tblW w:w="7933" w:type="dxa"/>
        <w:tblLook w:val="04A0" w:firstRow="1" w:lastRow="0" w:firstColumn="1" w:lastColumn="0" w:noHBand="0" w:noVBand="1"/>
      </w:tblPr>
      <w:tblGrid>
        <w:gridCol w:w="7933"/>
      </w:tblGrid>
      <w:tr w:rsidR="004A4AB4" w14:paraId="4D1810CE" w14:textId="77777777" w:rsidTr="004A4AB4">
        <w:tc>
          <w:tcPr>
            <w:tcW w:w="7933" w:type="dxa"/>
            <w:shd w:val="clear" w:color="auto" w:fill="011C50"/>
          </w:tcPr>
          <w:p w14:paraId="48A06A3A" w14:textId="77777777" w:rsidR="004A4AB4" w:rsidRDefault="004A4AB4" w:rsidP="004A4AB4">
            <w:pPr>
              <w:pStyle w:val="CuerpoMemoria"/>
              <w:jc w:val="center"/>
              <w:rPr>
                <w:lang w:val="es-ES"/>
              </w:rPr>
            </w:pPr>
            <w:r w:rsidRPr="003B49AC">
              <w:rPr>
                <w:b/>
                <w:color w:val="FFFFFF" w:themeColor="background1"/>
                <w:lang w:val="es-ES"/>
              </w:rPr>
              <w:lastRenderedPageBreak/>
              <w:t>Categoría</w:t>
            </w:r>
          </w:p>
        </w:tc>
      </w:tr>
      <w:tr w:rsidR="004A4AB4" w:rsidRPr="00B42FE8" w14:paraId="34633721" w14:textId="77777777" w:rsidTr="004A4AB4">
        <w:tc>
          <w:tcPr>
            <w:tcW w:w="7933" w:type="dxa"/>
            <w:shd w:val="clear" w:color="auto" w:fill="FFFFFF" w:themeFill="background1"/>
          </w:tcPr>
          <w:p w14:paraId="2F499198" w14:textId="77777777" w:rsidR="004A4AB4" w:rsidRDefault="004A4AB4" w:rsidP="004A4AB4">
            <w:pPr>
              <w:pStyle w:val="CuerpoMemoria"/>
              <w:jc w:val="center"/>
            </w:pPr>
            <w:r>
              <w:t>Reconocimiento Proyectos Independientes</w:t>
            </w:r>
          </w:p>
        </w:tc>
      </w:tr>
      <w:tr w:rsidR="004A4AB4" w14:paraId="0074571D" w14:textId="77777777" w:rsidTr="004A4AB4">
        <w:tc>
          <w:tcPr>
            <w:tcW w:w="7933" w:type="dxa"/>
            <w:shd w:val="clear" w:color="auto" w:fill="011C50"/>
          </w:tcPr>
          <w:p w14:paraId="5D46CEB1"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1EEDA309" w14:textId="77777777" w:rsidTr="004A4AB4">
        <w:tc>
          <w:tcPr>
            <w:tcW w:w="7933" w:type="dxa"/>
            <w:shd w:val="clear" w:color="auto" w:fill="FFFFFF" w:themeFill="background1"/>
          </w:tcPr>
          <w:p w14:paraId="0A3E9BDA" w14:textId="77777777" w:rsidR="004A4AB4" w:rsidRDefault="004A4AB4" w:rsidP="004A4AB4">
            <w:pPr>
              <w:pStyle w:val="CuerpoMemoria"/>
            </w:pPr>
            <w:r>
              <w:t xml:space="preserve">Proyecto: </w:t>
            </w:r>
            <w:proofErr w:type="spellStart"/>
            <w:r>
              <w:t>The</w:t>
            </w:r>
            <w:proofErr w:type="spellEnd"/>
            <w:r>
              <w:t xml:space="preserve"> </w:t>
            </w:r>
            <w:proofErr w:type="spellStart"/>
            <w:r>
              <w:t>Chair</w:t>
            </w:r>
            <w:proofErr w:type="spellEnd"/>
            <w:r>
              <w:t xml:space="preserve">, Mochila Convertible en butaca y mesa: </w:t>
            </w:r>
            <w:r w:rsidRPr="00D34489">
              <w:t>Proyecto patentado, que consiste en la producción y comercialización de una mochila que al abrirse se transforma en silla butaca con respaldo y mesa extensible</w:t>
            </w:r>
            <w:r>
              <w:t>.</w:t>
            </w:r>
          </w:p>
        </w:tc>
      </w:tr>
      <w:tr w:rsidR="004A4AB4" w14:paraId="5DA86498" w14:textId="77777777" w:rsidTr="004A4AB4">
        <w:tc>
          <w:tcPr>
            <w:tcW w:w="7933" w:type="dxa"/>
            <w:shd w:val="clear" w:color="auto" w:fill="011C50"/>
          </w:tcPr>
          <w:p w14:paraId="1D944F06"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39C9ECCF" w14:textId="77777777" w:rsidTr="004A4AB4">
        <w:tc>
          <w:tcPr>
            <w:tcW w:w="7933" w:type="dxa"/>
            <w:shd w:val="clear" w:color="auto" w:fill="FFFFFF" w:themeFill="background1"/>
          </w:tcPr>
          <w:p w14:paraId="20280163" w14:textId="77777777" w:rsidR="004A4AB4" w:rsidRDefault="004A4AB4" w:rsidP="004A4AB4">
            <w:pPr>
              <w:pStyle w:val="CuerpoMemoria"/>
              <w:jc w:val="center"/>
            </w:pPr>
            <w:proofErr w:type="spellStart"/>
            <w:r>
              <w:t>Adriám</w:t>
            </w:r>
            <w:proofErr w:type="spellEnd"/>
            <w:r>
              <w:t xml:space="preserve"> </w:t>
            </w:r>
            <w:proofErr w:type="spellStart"/>
            <w:r>
              <w:t>Mendez</w:t>
            </w:r>
            <w:proofErr w:type="spellEnd"/>
          </w:p>
        </w:tc>
      </w:tr>
    </w:tbl>
    <w:p w14:paraId="128EA3BC" w14:textId="77777777" w:rsidR="004A4AB4" w:rsidRDefault="004A4AB4" w:rsidP="004A4AB4">
      <w:pPr>
        <w:rPr>
          <w:lang w:val="es-DO"/>
        </w:rPr>
      </w:pPr>
    </w:p>
    <w:tbl>
      <w:tblPr>
        <w:tblStyle w:val="Tablaconcuadrcula"/>
        <w:tblW w:w="7933" w:type="dxa"/>
        <w:tblLook w:val="04A0" w:firstRow="1" w:lastRow="0" w:firstColumn="1" w:lastColumn="0" w:noHBand="0" w:noVBand="1"/>
      </w:tblPr>
      <w:tblGrid>
        <w:gridCol w:w="7933"/>
      </w:tblGrid>
      <w:tr w:rsidR="004A4AB4" w14:paraId="06A0A50C" w14:textId="77777777" w:rsidTr="004A4AB4">
        <w:tc>
          <w:tcPr>
            <w:tcW w:w="7933" w:type="dxa"/>
            <w:shd w:val="clear" w:color="auto" w:fill="011C50"/>
          </w:tcPr>
          <w:p w14:paraId="052C114F" w14:textId="77777777" w:rsidR="004A4AB4" w:rsidRDefault="004A4AB4" w:rsidP="004A4AB4">
            <w:pPr>
              <w:pStyle w:val="CuerpoMemoria"/>
              <w:jc w:val="center"/>
              <w:rPr>
                <w:lang w:val="es-ES"/>
              </w:rPr>
            </w:pPr>
            <w:r w:rsidRPr="003B49AC">
              <w:rPr>
                <w:b/>
                <w:color w:val="FFFFFF" w:themeColor="background1"/>
                <w:lang w:val="es-ES"/>
              </w:rPr>
              <w:t>Categoría</w:t>
            </w:r>
          </w:p>
        </w:tc>
      </w:tr>
      <w:tr w:rsidR="004A4AB4" w:rsidRPr="00B42FE8" w14:paraId="7E437EA9" w14:textId="77777777" w:rsidTr="004A4AB4">
        <w:tc>
          <w:tcPr>
            <w:tcW w:w="7933" w:type="dxa"/>
            <w:shd w:val="clear" w:color="auto" w:fill="FFFFFF" w:themeFill="background1"/>
          </w:tcPr>
          <w:p w14:paraId="5BE86A51" w14:textId="77777777" w:rsidR="004A4AB4" w:rsidRDefault="004A4AB4" w:rsidP="004A4AB4">
            <w:pPr>
              <w:pStyle w:val="CuerpoMemoria"/>
              <w:jc w:val="center"/>
            </w:pPr>
            <w:r>
              <w:t>Reconocimiento Proyectos Independientes</w:t>
            </w:r>
          </w:p>
        </w:tc>
      </w:tr>
      <w:tr w:rsidR="004A4AB4" w14:paraId="23515E4B" w14:textId="77777777" w:rsidTr="004A4AB4">
        <w:tc>
          <w:tcPr>
            <w:tcW w:w="7933" w:type="dxa"/>
            <w:shd w:val="clear" w:color="auto" w:fill="011C50"/>
          </w:tcPr>
          <w:p w14:paraId="7E5F2668"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6FAC89E9" w14:textId="77777777" w:rsidTr="004A4AB4">
        <w:tc>
          <w:tcPr>
            <w:tcW w:w="7933" w:type="dxa"/>
            <w:shd w:val="clear" w:color="auto" w:fill="FFFFFF" w:themeFill="background1"/>
          </w:tcPr>
          <w:p w14:paraId="039B1620" w14:textId="77777777" w:rsidR="004A4AB4" w:rsidRDefault="004A4AB4" w:rsidP="004A4AB4">
            <w:pPr>
              <w:pStyle w:val="CuerpoMemoria"/>
            </w:pPr>
            <w:r>
              <w:t xml:space="preserve">Proyecto: IARD, Inteligencia Artificial Implementada por un GPT: </w:t>
            </w:r>
            <w:r w:rsidRPr="00D34489">
              <w:t>Provee servicios de Marketing especializados utilizando Inteligencia Artificial, siendo la primera agencia en país de marketing especializada en Inteligencia Artificial.</w:t>
            </w:r>
          </w:p>
        </w:tc>
      </w:tr>
      <w:tr w:rsidR="004A4AB4" w14:paraId="5E0DB3AA" w14:textId="77777777" w:rsidTr="004A4AB4">
        <w:tc>
          <w:tcPr>
            <w:tcW w:w="7933" w:type="dxa"/>
            <w:shd w:val="clear" w:color="auto" w:fill="011C50"/>
          </w:tcPr>
          <w:p w14:paraId="4933AA01"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2E722CEA" w14:textId="77777777" w:rsidTr="004A4AB4">
        <w:tc>
          <w:tcPr>
            <w:tcW w:w="7933" w:type="dxa"/>
            <w:shd w:val="clear" w:color="auto" w:fill="FFFFFF" w:themeFill="background1"/>
          </w:tcPr>
          <w:p w14:paraId="4EB26FA7" w14:textId="77777777" w:rsidR="004A4AB4" w:rsidRDefault="004A4AB4" w:rsidP="004A4AB4">
            <w:pPr>
              <w:pStyle w:val="CuerpoMemoria"/>
              <w:jc w:val="center"/>
            </w:pPr>
            <w:r>
              <w:t>Jairo Mateo Candelier</w:t>
            </w:r>
          </w:p>
        </w:tc>
      </w:tr>
    </w:tbl>
    <w:p w14:paraId="568E3043" w14:textId="08B4F688" w:rsidR="00E905D5" w:rsidRDefault="00E905D5" w:rsidP="004A4AB4"/>
    <w:p w14:paraId="216286D1" w14:textId="5BDAB75F" w:rsidR="00904B92" w:rsidRDefault="00904B92" w:rsidP="004A4AB4"/>
    <w:p w14:paraId="70B9A13C" w14:textId="1C6B5FF4" w:rsidR="00904B92" w:rsidRDefault="00904B92" w:rsidP="004A4AB4"/>
    <w:p w14:paraId="5E4CCF82" w14:textId="43C18D16" w:rsidR="00904B92" w:rsidRDefault="00904B92" w:rsidP="004A4AB4"/>
    <w:p w14:paraId="734E5D2E" w14:textId="77777777" w:rsidR="00904B92" w:rsidRDefault="00904B92" w:rsidP="004A4AB4"/>
    <w:tbl>
      <w:tblPr>
        <w:tblStyle w:val="Tablaconcuadrcula"/>
        <w:tblW w:w="7933" w:type="dxa"/>
        <w:tblLook w:val="04A0" w:firstRow="1" w:lastRow="0" w:firstColumn="1" w:lastColumn="0" w:noHBand="0" w:noVBand="1"/>
      </w:tblPr>
      <w:tblGrid>
        <w:gridCol w:w="7933"/>
      </w:tblGrid>
      <w:tr w:rsidR="004A4AB4" w14:paraId="60903B5E" w14:textId="77777777" w:rsidTr="004A4AB4">
        <w:tc>
          <w:tcPr>
            <w:tcW w:w="7933" w:type="dxa"/>
            <w:shd w:val="clear" w:color="auto" w:fill="011C50"/>
          </w:tcPr>
          <w:p w14:paraId="2D4F9191" w14:textId="77777777" w:rsidR="004A4AB4" w:rsidRDefault="004A4AB4" w:rsidP="004A4AB4">
            <w:pPr>
              <w:pStyle w:val="CuerpoMemoria"/>
              <w:jc w:val="center"/>
              <w:rPr>
                <w:lang w:val="es-ES"/>
              </w:rPr>
            </w:pPr>
            <w:r w:rsidRPr="003B49AC">
              <w:rPr>
                <w:b/>
                <w:color w:val="FFFFFF" w:themeColor="background1"/>
                <w:lang w:val="es-ES"/>
              </w:rPr>
              <w:lastRenderedPageBreak/>
              <w:t>Categoría</w:t>
            </w:r>
          </w:p>
        </w:tc>
      </w:tr>
      <w:tr w:rsidR="004A4AB4" w:rsidRPr="00B42FE8" w14:paraId="4A64867B" w14:textId="77777777" w:rsidTr="004A4AB4">
        <w:tc>
          <w:tcPr>
            <w:tcW w:w="7933" w:type="dxa"/>
          </w:tcPr>
          <w:p w14:paraId="1842813C" w14:textId="2059A5E6" w:rsidR="00E905D5" w:rsidRDefault="004A4AB4" w:rsidP="00904B92">
            <w:pPr>
              <w:pStyle w:val="CuerpoMemoria"/>
              <w:jc w:val="center"/>
            </w:pPr>
            <w:r>
              <w:t>Reconocimiento Proyectos Independientes</w:t>
            </w:r>
          </w:p>
        </w:tc>
      </w:tr>
      <w:tr w:rsidR="004A4AB4" w14:paraId="3370EB35" w14:textId="77777777" w:rsidTr="004A4AB4">
        <w:tc>
          <w:tcPr>
            <w:tcW w:w="7933" w:type="dxa"/>
            <w:shd w:val="clear" w:color="auto" w:fill="011C50"/>
          </w:tcPr>
          <w:p w14:paraId="0D87F28E" w14:textId="77777777" w:rsidR="004A4AB4" w:rsidRDefault="004A4AB4" w:rsidP="004A4AB4">
            <w:pPr>
              <w:pStyle w:val="CuerpoMemoria"/>
              <w:jc w:val="center"/>
              <w:rPr>
                <w:lang w:val="es-ES"/>
              </w:rPr>
            </w:pPr>
            <w:r w:rsidRPr="003B49AC">
              <w:rPr>
                <w:b/>
                <w:color w:val="FFFFFF" w:themeColor="background1"/>
                <w:lang w:val="es-ES"/>
              </w:rPr>
              <w:t>Proyecto ganador</w:t>
            </w:r>
          </w:p>
        </w:tc>
      </w:tr>
      <w:tr w:rsidR="004A4AB4" w:rsidRPr="00606FC8" w14:paraId="1C132179" w14:textId="77777777" w:rsidTr="004A4AB4">
        <w:tc>
          <w:tcPr>
            <w:tcW w:w="7933" w:type="dxa"/>
          </w:tcPr>
          <w:p w14:paraId="0DFC1DE2" w14:textId="77777777" w:rsidR="004A4AB4" w:rsidRPr="00F823B4" w:rsidRDefault="004A4AB4" w:rsidP="004A4AB4">
            <w:pPr>
              <w:pStyle w:val="CuerpoMemoria"/>
            </w:pPr>
            <w:r w:rsidRPr="00F823B4">
              <w:t xml:space="preserve">Proyecto: </w:t>
            </w:r>
            <w:proofErr w:type="spellStart"/>
            <w:r w:rsidRPr="00F823B4">
              <w:t>Power</w:t>
            </w:r>
            <w:proofErr w:type="spellEnd"/>
            <w:r w:rsidRPr="00F823B4">
              <w:t xml:space="preserve"> Garden: es un abono a base de tabaco en polvo para jardinería este innovador producto es creado a partir de residuos de la industria tabacalera, específicamente de los residuos de la elaboración de cigarros. Este producto aprovecha los subproductos generados durante la transformación de las hojas de tabaco, que pasan por una serie de procesos de curación y secado que modifican su composición química. Durante estos procesos, el tabaco experimenta oxidación de polifenoles y pérdida de pigmentos, resultando en un material rico en compuestos orgánicos.</w:t>
            </w:r>
          </w:p>
        </w:tc>
      </w:tr>
      <w:tr w:rsidR="004A4AB4" w14:paraId="552DBD04" w14:textId="77777777" w:rsidTr="004A4AB4">
        <w:tc>
          <w:tcPr>
            <w:tcW w:w="7933" w:type="dxa"/>
            <w:shd w:val="clear" w:color="auto" w:fill="011C50"/>
          </w:tcPr>
          <w:p w14:paraId="24F7E58B" w14:textId="77777777" w:rsidR="004A4AB4" w:rsidRDefault="004A4AB4" w:rsidP="004A4AB4">
            <w:pPr>
              <w:pStyle w:val="CuerpoMemoria"/>
              <w:jc w:val="center"/>
              <w:rPr>
                <w:lang w:val="es-ES"/>
              </w:rPr>
            </w:pPr>
            <w:r>
              <w:rPr>
                <w:b/>
                <w:color w:val="FFFFFF" w:themeColor="background1"/>
                <w:lang w:val="es-ES"/>
              </w:rPr>
              <w:t>Persona / Entidad galardonada</w:t>
            </w:r>
          </w:p>
        </w:tc>
      </w:tr>
      <w:tr w:rsidR="004A4AB4" w14:paraId="19EBF37A" w14:textId="77777777" w:rsidTr="004A4AB4">
        <w:tc>
          <w:tcPr>
            <w:tcW w:w="7933" w:type="dxa"/>
          </w:tcPr>
          <w:p w14:paraId="56B93325" w14:textId="77777777" w:rsidR="004A4AB4" w:rsidRDefault="004A4AB4" w:rsidP="004A4AB4">
            <w:pPr>
              <w:pStyle w:val="CuerpoMemoria"/>
              <w:jc w:val="center"/>
            </w:pPr>
            <w:r>
              <w:t>La Aurora, S.A.</w:t>
            </w:r>
          </w:p>
        </w:tc>
      </w:tr>
    </w:tbl>
    <w:p w14:paraId="0BE84B6B" w14:textId="77777777" w:rsidR="004A4AB4" w:rsidRPr="005E7108" w:rsidRDefault="004A4AB4" w:rsidP="004A4AB4">
      <w:pPr>
        <w:pStyle w:val="CuerpoMemoria"/>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69A1EEE8" w14:textId="77777777" w:rsidR="004A4AB4" w:rsidRPr="00F823B4" w:rsidRDefault="004A4AB4" w:rsidP="002D1A87">
      <w:pPr>
        <w:pStyle w:val="SubttuloMemoria"/>
      </w:pPr>
      <w:r w:rsidRPr="009802FD">
        <w:t>3.3.</w:t>
      </w:r>
      <w:r>
        <w:t xml:space="preserve">6.4. </w:t>
      </w:r>
      <w:r w:rsidRPr="00F823B4">
        <w:t>Relanzamiento de PROINCUBE y Proyecto CARIBEquity</w:t>
      </w:r>
    </w:p>
    <w:p w14:paraId="1F51F0E8" w14:textId="2A3E2985" w:rsidR="004A4AB4" w:rsidRPr="00F823B4" w:rsidRDefault="004A4AB4" w:rsidP="002D1A87">
      <w:pPr>
        <w:pStyle w:val="CuerpoMemoria"/>
        <w:rPr>
          <w:rFonts w:eastAsia="Times New Roman"/>
          <w:lang w:eastAsia="es-DO"/>
        </w:rPr>
      </w:pPr>
      <w:r w:rsidRPr="00D34489">
        <w:rPr>
          <w:rFonts w:eastAsia="Times New Roman"/>
          <w:lang w:eastAsia="es-DO"/>
        </w:rPr>
        <w:t xml:space="preserve">En 2025, PROINDUSTRIA avanzó de manera decisiva hacia la modernización del ecosistema de emprendimiento industrial del país mediante el diseño y </w:t>
      </w:r>
      <w:r w:rsidRPr="00F823B4">
        <w:rPr>
          <w:rFonts w:eastAsia="Times New Roman"/>
          <w:lang w:eastAsia="es-DO"/>
        </w:rPr>
        <w:t xml:space="preserve">aprobación del </w:t>
      </w:r>
      <w:r w:rsidRPr="00F823B4">
        <w:rPr>
          <w:rFonts w:eastAsia="Times New Roman"/>
          <w:bCs/>
          <w:lang w:eastAsia="es-DO"/>
        </w:rPr>
        <w:t>Programa de Relanzamiento de PROINCUBE</w:t>
      </w:r>
      <w:r w:rsidRPr="00F823B4">
        <w:rPr>
          <w:rFonts w:eastAsia="Times New Roman"/>
          <w:lang w:eastAsia="es-DO"/>
        </w:rPr>
        <w:t xml:space="preserve">, iniciativa que se implementará gracias a la cooperación internacional con el </w:t>
      </w:r>
      <w:r w:rsidRPr="00F823B4">
        <w:rPr>
          <w:rFonts w:eastAsia="Times New Roman"/>
          <w:bCs/>
          <w:lang w:eastAsia="es-DO"/>
        </w:rPr>
        <w:t>Fondo CARIBEquity</w:t>
      </w:r>
      <w:r w:rsidRPr="00F823B4">
        <w:rPr>
          <w:rFonts w:eastAsia="Times New Roman"/>
          <w:lang w:eastAsia="es-DO"/>
        </w:rPr>
        <w:t xml:space="preserve">, la </w:t>
      </w:r>
      <w:r w:rsidRPr="00F823B4">
        <w:rPr>
          <w:rFonts w:eastAsia="Times New Roman"/>
          <w:bCs/>
          <w:lang w:eastAsia="es-DO"/>
        </w:rPr>
        <w:t>Unión Europea (UE)</w:t>
      </w:r>
      <w:r w:rsidRPr="00F823B4">
        <w:rPr>
          <w:rFonts w:eastAsia="Times New Roman"/>
          <w:lang w:eastAsia="es-DO"/>
        </w:rPr>
        <w:t xml:space="preserve"> y el </w:t>
      </w:r>
      <w:r w:rsidRPr="00F823B4">
        <w:rPr>
          <w:rFonts w:eastAsia="Times New Roman"/>
          <w:bCs/>
          <w:lang w:eastAsia="es-DO"/>
        </w:rPr>
        <w:t>BID</w:t>
      </w:r>
      <w:r>
        <w:rPr>
          <w:rFonts w:eastAsia="Times New Roman"/>
          <w:bCs/>
          <w:lang w:eastAsia="es-DO"/>
        </w:rPr>
        <w:t>-</w:t>
      </w:r>
      <w:proofErr w:type="spellStart"/>
      <w:r w:rsidRPr="00F823B4">
        <w:rPr>
          <w:rFonts w:eastAsia="Times New Roman"/>
          <w:bCs/>
          <w:lang w:eastAsia="es-DO"/>
        </w:rPr>
        <w:t>Lab</w:t>
      </w:r>
      <w:proofErr w:type="spellEnd"/>
      <w:r>
        <w:rPr>
          <w:rFonts w:eastAsia="Times New Roman"/>
          <w:bCs/>
          <w:lang w:eastAsia="es-DO"/>
        </w:rPr>
        <w:t>, brazo del Banco Interamericano de Desarrollo (BID) dedicado a promover y fortalecer los emprendimientos y startups</w:t>
      </w:r>
      <w:r w:rsidRPr="00F823B4">
        <w:rPr>
          <w:rFonts w:eastAsia="Times New Roman"/>
          <w:lang w:eastAsia="es-DO"/>
        </w:rPr>
        <w:t xml:space="preserve">. Este esfuerzo forma parte del proyecto </w:t>
      </w:r>
      <w:r>
        <w:rPr>
          <w:rFonts w:eastAsia="Times New Roman"/>
          <w:lang w:eastAsia="es-DO"/>
        </w:rPr>
        <w:t>“</w:t>
      </w:r>
      <w:r w:rsidRPr="00F823B4">
        <w:rPr>
          <w:rFonts w:eastAsia="Times New Roman"/>
          <w:iCs/>
          <w:lang w:eastAsia="es-DO"/>
        </w:rPr>
        <w:t>CARIBEquity – Ecosistema de Innovación Manufacturera en República Dominicana</w:t>
      </w:r>
      <w:r>
        <w:rPr>
          <w:rFonts w:eastAsia="Times New Roman"/>
          <w:iCs/>
          <w:lang w:eastAsia="es-DO"/>
        </w:rPr>
        <w:t>”</w:t>
      </w:r>
      <w:r w:rsidRPr="00F823B4">
        <w:rPr>
          <w:rFonts w:eastAsia="Times New Roman"/>
          <w:lang w:eastAsia="es-DO"/>
        </w:rPr>
        <w:t xml:space="preserve">, concebido para fortalecer la infraestructura, </w:t>
      </w:r>
      <w:r w:rsidRPr="00F823B4">
        <w:rPr>
          <w:rFonts w:eastAsia="Times New Roman"/>
          <w:lang w:eastAsia="es-DO"/>
        </w:rPr>
        <w:lastRenderedPageBreak/>
        <w:t>los servicios y las capacidades necesarias para impulsar startups y MiPymes industriales de manera sostenible.</w:t>
      </w:r>
    </w:p>
    <w:p w14:paraId="2593AAAE" w14:textId="77777777" w:rsidR="004A4AB4" w:rsidRPr="00F823B4" w:rsidRDefault="004A4AB4" w:rsidP="002D1A87">
      <w:pPr>
        <w:pStyle w:val="CuerpoMemoria"/>
        <w:rPr>
          <w:rFonts w:eastAsia="Times New Roman"/>
          <w:lang w:eastAsia="es-DO"/>
        </w:rPr>
      </w:pPr>
      <w:r w:rsidRPr="00F823B4">
        <w:rPr>
          <w:rFonts w:eastAsia="Times New Roman"/>
          <w:lang w:eastAsia="es-DO"/>
        </w:rPr>
        <w:t>Objetivos del Programa</w:t>
      </w:r>
      <w:r>
        <w:rPr>
          <w:rFonts w:eastAsia="Times New Roman"/>
          <w:lang w:eastAsia="es-DO"/>
        </w:rPr>
        <w:t>:</w:t>
      </w:r>
    </w:p>
    <w:p w14:paraId="2D07AA1B" w14:textId="77777777" w:rsidR="004A4AB4" w:rsidRPr="00D34489" w:rsidRDefault="004A4AB4" w:rsidP="002D1A87">
      <w:pPr>
        <w:pStyle w:val="CuerpoMemoria"/>
        <w:rPr>
          <w:rFonts w:eastAsia="Times New Roman"/>
          <w:lang w:eastAsia="es-DO"/>
        </w:rPr>
      </w:pPr>
      <w:r w:rsidRPr="00D34489">
        <w:rPr>
          <w:rFonts w:eastAsia="Times New Roman"/>
          <w:lang w:eastAsia="es-DO"/>
        </w:rPr>
        <w:t>El Programa de Relanzamiento de PROINCUBE se articula en tres objetivos estratégicos:</w:t>
      </w:r>
    </w:p>
    <w:p w14:paraId="1A159FEF" w14:textId="77777777" w:rsidR="004A4AB4" w:rsidRPr="00F823B4" w:rsidRDefault="004A4AB4" w:rsidP="002D1A87">
      <w:pPr>
        <w:pStyle w:val="CuerpoMemoria"/>
        <w:numPr>
          <w:ilvl w:val="0"/>
          <w:numId w:val="40"/>
        </w:numPr>
        <w:rPr>
          <w:rFonts w:eastAsia="Times New Roman"/>
          <w:lang w:eastAsia="es-DO"/>
        </w:rPr>
      </w:pPr>
      <w:r w:rsidRPr="00F823B4">
        <w:rPr>
          <w:rFonts w:eastAsia="Times New Roman"/>
          <w:bCs/>
          <w:lang w:eastAsia="es-DO"/>
        </w:rPr>
        <w:t>Relanzamiento y Modernización de PROINCUBE</w:t>
      </w:r>
    </w:p>
    <w:p w14:paraId="4AA54A4C" w14:textId="77777777" w:rsidR="004A4AB4" w:rsidRDefault="004A4AB4" w:rsidP="002D1A87">
      <w:pPr>
        <w:pStyle w:val="CuerpoMemoria"/>
        <w:numPr>
          <w:ilvl w:val="1"/>
          <w:numId w:val="40"/>
        </w:numPr>
        <w:rPr>
          <w:rFonts w:eastAsia="Times New Roman"/>
          <w:lang w:eastAsia="es-DO"/>
        </w:rPr>
      </w:pPr>
      <w:r w:rsidRPr="00F823B4">
        <w:rPr>
          <w:rFonts w:eastAsia="Times New Roman"/>
          <w:lang w:eastAsia="es-DO"/>
        </w:rPr>
        <w:t>Fortalecimiento de la infraestructura y recursos del laboratorio de innovación.</w:t>
      </w:r>
    </w:p>
    <w:p w14:paraId="42202179" w14:textId="77777777" w:rsidR="004A4AB4" w:rsidRDefault="004A4AB4" w:rsidP="002D1A87">
      <w:pPr>
        <w:pStyle w:val="CuerpoMemoria"/>
        <w:numPr>
          <w:ilvl w:val="1"/>
          <w:numId w:val="40"/>
        </w:numPr>
        <w:rPr>
          <w:rFonts w:eastAsia="Times New Roman"/>
          <w:lang w:eastAsia="es-DO"/>
        </w:rPr>
      </w:pPr>
      <w:r w:rsidRPr="00F823B4">
        <w:rPr>
          <w:rFonts w:eastAsia="Times New Roman"/>
          <w:lang w:eastAsia="es-DO"/>
        </w:rPr>
        <w:t>Ampliación de la capacidad de atención para beneficiar a más emprendedores y MiPymes mediante PROINCUBE 2.0.</w:t>
      </w:r>
    </w:p>
    <w:p w14:paraId="65B0ECF5" w14:textId="77777777" w:rsidR="004A4AB4" w:rsidRPr="00F823B4" w:rsidRDefault="004A4AB4" w:rsidP="002D1A87">
      <w:pPr>
        <w:pStyle w:val="CuerpoMemoria"/>
        <w:numPr>
          <w:ilvl w:val="0"/>
          <w:numId w:val="40"/>
        </w:numPr>
        <w:rPr>
          <w:rFonts w:eastAsia="Times New Roman"/>
          <w:lang w:eastAsia="es-DO"/>
        </w:rPr>
      </w:pPr>
      <w:r w:rsidRPr="00F823B4">
        <w:rPr>
          <w:rFonts w:eastAsia="Times New Roman"/>
          <w:bCs/>
          <w:lang w:eastAsia="es-DO"/>
        </w:rPr>
        <w:t>Servicios Ampliados de Incubación y Aceleración</w:t>
      </w:r>
    </w:p>
    <w:p w14:paraId="4F7F5037" w14:textId="77777777" w:rsidR="004A4AB4" w:rsidRDefault="004A4AB4" w:rsidP="002D1A87">
      <w:pPr>
        <w:pStyle w:val="CuerpoMemoria"/>
        <w:numPr>
          <w:ilvl w:val="1"/>
          <w:numId w:val="40"/>
        </w:numPr>
        <w:rPr>
          <w:rFonts w:eastAsia="Times New Roman"/>
          <w:lang w:eastAsia="es-DO"/>
        </w:rPr>
      </w:pPr>
      <w:r w:rsidRPr="00F823B4">
        <w:rPr>
          <w:rFonts w:eastAsia="Times New Roman"/>
          <w:lang w:eastAsia="es-DO"/>
        </w:rPr>
        <w:t>Diseño y ejecución de programas generalizados y especializados orientados al sector manufacturero.</w:t>
      </w:r>
    </w:p>
    <w:p w14:paraId="62352652" w14:textId="77777777" w:rsidR="004A4AB4" w:rsidRDefault="004A4AB4" w:rsidP="002D1A87">
      <w:pPr>
        <w:pStyle w:val="CuerpoMemoria"/>
        <w:numPr>
          <w:ilvl w:val="1"/>
          <w:numId w:val="40"/>
        </w:numPr>
        <w:rPr>
          <w:rFonts w:eastAsia="Times New Roman"/>
          <w:lang w:eastAsia="es-DO"/>
        </w:rPr>
      </w:pPr>
      <w:r w:rsidRPr="00F823B4">
        <w:rPr>
          <w:rFonts w:eastAsia="Times New Roman"/>
          <w:lang w:eastAsia="es-DO"/>
        </w:rPr>
        <w:t>Impulso a la innovación inclusiva y al crecimiento sostenible.</w:t>
      </w:r>
    </w:p>
    <w:p w14:paraId="2C0BF78D" w14:textId="77777777" w:rsidR="004A4AB4" w:rsidRPr="00F823B4" w:rsidRDefault="004A4AB4" w:rsidP="002D1A87">
      <w:pPr>
        <w:pStyle w:val="CuerpoMemoria"/>
        <w:numPr>
          <w:ilvl w:val="0"/>
          <w:numId w:val="40"/>
        </w:numPr>
        <w:rPr>
          <w:rFonts w:eastAsia="Times New Roman"/>
          <w:lang w:eastAsia="es-DO"/>
        </w:rPr>
      </w:pPr>
      <w:r w:rsidRPr="00F823B4">
        <w:rPr>
          <w:rFonts w:eastAsia="Times New Roman"/>
          <w:bCs/>
          <w:lang w:eastAsia="es-DO"/>
        </w:rPr>
        <w:t>Desarrollo de Modelos de Negocios Sostenibles</w:t>
      </w:r>
    </w:p>
    <w:p w14:paraId="622494F1" w14:textId="77777777" w:rsidR="004A4AB4" w:rsidRDefault="004A4AB4" w:rsidP="002D1A87">
      <w:pPr>
        <w:pStyle w:val="CuerpoMemoria"/>
        <w:numPr>
          <w:ilvl w:val="1"/>
          <w:numId w:val="40"/>
        </w:numPr>
        <w:rPr>
          <w:rFonts w:eastAsia="Times New Roman"/>
          <w:lang w:eastAsia="es-DO"/>
        </w:rPr>
      </w:pPr>
      <w:r w:rsidRPr="00F823B4">
        <w:rPr>
          <w:rFonts w:eastAsia="Times New Roman"/>
          <w:lang w:eastAsia="es-DO"/>
        </w:rPr>
        <w:t>Formación para la creación de modelos escalables y financieramente viables.</w:t>
      </w:r>
    </w:p>
    <w:p w14:paraId="3072CEA6" w14:textId="77777777" w:rsidR="004A4AB4" w:rsidRPr="00F823B4" w:rsidRDefault="004A4AB4" w:rsidP="002D1A87">
      <w:pPr>
        <w:pStyle w:val="CuerpoMemoria"/>
        <w:numPr>
          <w:ilvl w:val="1"/>
          <w:numId w:val="40"/>
        </w:numPr>
        <w:rPr>
          <w:rFonts w:eastAsia="Times New Roman"/>
          <w:lang w:eastAsia="es-DO"/>
        </w:rPr>
      </w:pPr>
      <w:r w:rsidRPr="00F823B4">
        <w:rPr>
          <w:rFonts w:eastAsia="Times New Roman"/>
          <w:lang w:eastAsia="es-DO"/>
        </w:rPr>
        <w:t>Integración de prácticas de sostenibilidad ambiental y social en los proyectos incubados.</w:t>
      </w:r>
    </w:p>
    <w:p w14:paraId="3F6E7BC3" w14:textId="77777777" w:rsidR="004A4AB4" w:rsidRPr="00F823B4" w:rsidRDefault="004A4AB4" w:rsidP="002D1A87">
      <w:pPr>
        <w:pStyle w:val="CuerpoMemoria"/>
        <w:rPr>
          <w:rFonts w:eastAsia="Times New Roman"/>
          <w:lang w:eastAsia="es-DO"/>
        </w:rPr>
      </w:pPr>
      <w:r w:rsidRPr="00F823B4">
        <w:rPr>
          <w:rFonts w:eastAsia="Times New Roman"/>
          <w:lang w:eastAsia="es-DO"/>
        </w:rPr>
        <w:t>Propósito y Enfoque del Proyecto CARIBEquity</w:t>
      </w:r>
    </w:p>
    <w:p w14:paraId="0C8ED04B" w14:textId="77777777" w:rsidR="004A4AB4" w:rsidRPr="00F823B4" w:rsidRDefault="004A4AB4" w:rsidP="002D1A87">
      <w:pPr>
        <w:pStyle w:val="CuerpoMemoria"/>
        <w:rPr>
          <w:rFonts w:eastAsia="Times New Roman"/>
          <w:lang w:eastAsia="es-DO"/>
        </w:rPr>
      </w:pPr>
      <w:r w:rsidRPr="00F823B4">
        <w:rPr>
          <w:rFonts w:eastAsia="Times New Roman"/>
          <w:lang w:eastAsia="es-DO"/>
        </w:rPr>
        <w:t xml:space="preserve">El proyecto surge como resultado de la Convocatoria de Propuestas del Fondo de Desafío del Ecosistema de Innovación CARIBEquity, </w:t>
      </w:r>
      <w:r w:rsidRPr="00F823B4">
        <w:rPr>
          <w:rFonts w:eastAsia="Times New Roman"/>
          <w:lang w:eastAsia="es-DO"/>
        </w:rPr>
        <w:lastRenderedPageBreak/>
        <w:t>ejecutado por BID</w:t>
      </w:r>
      <w:r>
        <w:rPr>
          <w:rFonts w:eastAsia="Times New Roman"/>
          <w:lang w:eastAsia="es-DO"/>
        </w:rPr>
        <w:t>-</w:t>
      </w:r>
      <w:proofErr w:type="spellStart"/>
      <w:r w:rsidRPr="00F823B4">
        <w:rPr>
          <w:rFonts w:eastAsia="Times New Roman"/>
          <w:lang w:eastAsia="es-DO"/>
        </w:rPr>
        <w:t>Lab</w:t>
      </w:r>
      <w:proofErr w:type="spellEnd"/>
      <w:r w:rsidRPr="00F823B4">
        <w:rPr>
          <w:rFonts w:eastAsia="Times New Roman"/>
          <w:lang w:eastAsia="es-DO"/>
        </w:rPr>
        <w:t xml:space="preserve"> en coordinación</w:t>
      </w:r>
      <w:r>
        <w:rPr>
          <w:rFonts w:eastAsia="Times New Roman"/>
          <w:lang w:eastAsia="es-DO"/>
        </w:rPr>
        <w:t xml:space="preserve"> con y con fondos suministrados por</w:t>
      </w:r>
      <w:r w:rsidRPr="00F823B4">
        <w:rPr>
          <w:rFonts w:eastAsia="Times New Roman"/>
          <w:lang w:eastAsia="es-DO"/>
        </w:rPr>
        <w:t xml:space="preserve"> la Unión Europea. Su objetivo principal es </w:t>
      </w:r>
      <w:r w:rsidRPr="00F823B4">
        <w:rPr>
          <w:rFonts w:eastAsia="Times New Roman"/>
          <w:bCs/>
          <w:lang w:eastAsia="es-DO"/>
        </w:rPr>
        <w:t>expandir y modernizar la infraestructura y los servicios destinados a emprendedores industriales</w:t>
      </w:r>
      <w:r w:rsidRPr="00F823B4">
        <w:rPr>
          <w:rFonts w:eastAsia="Times New Roman"/>
          <w:lang w:eastAsia="es-DO"/>
        </w:rPr>
        <w:t>, mediante nuevas capacidades de prototipado, innovación tecnológica y acompañamiento especializado.</w:t>
      </w:r>
    </w:p>
    <w:p w14:paraId="5DD988AA" w14:textId="77777777" w:rsidR="004A4AB4" w:rsidRPr="00F823B4" w:rsidRDefault="004A4AB4" w:rsidP="002D1A87">
      <w:pPr>
        <w:pStyle w:val="CuerpoMemoria"/>
        <w:rPr>
          <w:rFonts w:eastAsia="Times New Roman"/>
          <w:lang w:eastAsia="es-DO"/>
        </w:rPr>
      </w:pPr>
      <w:r w:rsidRPr="00F823B4">
        <w:rPr>
          <w:rFonts w:eastAsia="Times New Roman"/>
          <w:lang w:eastAsia="es-DO"/>
        </w:rPr>
        <w:t>Los componentes clave del proyecto incluyen:</w:t>
      </w:r>
    </w:p>
    <w:p w14:paraId="7D5CBD2B" w14:textId="77777777" w:rsidR="004A4AB4" w:rsidRPr="00F823B4" w:rsidRDefault="004A4AB4" w:rsidP="002D1A87">
      <w:pPr>
        <w:pStyle w:val="CuerpoMemoria"/>
        <w:numPr>
          <w:ilvl w:val="0"/>
          <w:numId w:val="41"/>
        </w:numPr>
        <w:rPr>
          <w:rFonts w:eastAsia="Times New Roman"/>
          <w:lang w:eastAsia="es-DO"/>
        </w:rPr>
      </w:pPr>
      <w:r w:rsidRPr="00F823B4">
        <w:rPr>
          <w:rFonts w:eastAsia="Times New Roman"/>
          <w:bCs/>
          <w:lang w:eastAsia="es-DO"/>
        </w:rPr>
        <w:t>Modernización de PROINCUBE 2.0</w:t>
      </w:r>
    </w:p>
    <w:p w14:paraId="69D20B89" w14:textId="77777777" w:rsidR="004A4AB4" w:rsidRPr="00F823B4" w:rsidRDefault="004A4AB4" w:rsidP="002D1A87">
      <w:pPr>
        <w:pStyle w:val="CuerpoMemoria"/>
        <w:numPr>
          <w:ilvl w:val="0"/>
          <w:numId w:val="41"/>
        </w:numPr>
        <w:rPr>
          <w:rFonts w:eastAsia="Times New Roman"/>
          <w:lang w:eastAsia="es-DO"/>
        </w:rPr>
      </w:pPr>
      <w:r w:rsidRPr="00F823B4">
        <w:rPr>
          <w:rFonts w:eastAsia="Times New Roman"/>
          <w:bCs/>
          <w:lang w:eastAsia="es-DO"/>
        </w:rPr>
        <w:t>Construcción y equipamiento del Centro de Prototipado Industrial en el Parque Industrial de San Cristóbal</w:t>
      </w:r>
    </w:p>
    <w:p w14:paraId="3A117CC8" w14:textId="77777777" w:rsidR="004A4AB4" w:rsidRPr="00F823B4" w:rsidRDefault="004A4AB4" w:rsidP="002D1A87">
      <w:pPr>
        <w:pStyle w:val="CuerpoMemoria"/>
        <w:numPr>
          <w:ilvl w:val="0"/>
          <w:numId w:val="41"/>
        </w:numPr>
        <w:rPr>
          <w:rFonts w:eastAsia="Times New Roman"/>
          <w:lang w:eastAsia="es-DO"/>
        </w:rPr>
      </w:pPr>
      <w:r w:rsidRPr="00F823B4">
        <w:rPr>
          <w:rFonts w:eastAsia="Times New Roman"/>
          <w:bCs/>
          <w:lang w:eastAsia="es-DO"/>
        </w:rPr>
        <w:t>Programas de incubación y aceleración adaptados al sector manufacturero</w:t>
      </w:r>
    </w:p>
    <w:p w14:paraId="4BECE1B7" w14:textId="77777777" w:rsidR="004A4AB4" w:rsidRPr="00F823B4" w:rsidRDefault="004A4AB4" w:rsidP="002D1A87">
      <w:pPr>
        <w:pStyle w:val="CuerpoMemoria"/>
        <w:numPr>
          <w:ilvl w:val="0"/>
          <w:numId w:val="41"/>
        </w:numPr>
        <w:rPr>
          <w:rFonts w:eastAsia="Times New Roman"/>
          <w:lang w:eastAsia="es-DO"/>
        </w:rPr>
      </w:pPr>
      <w:r w:rsidRPr="00F823B4">
        <w:rPr>
          <w:rFonts w:eastAsia="Times New Roman"/>
          <w:bCs/>
          <w:lang w:eastAsia="es-DO"/>
        </w:rPr>
        <w:t>Capacitación técnica y gerencial</w:t>
      </w:r>
    </w:p>
    <w:p w14:paraId="599C1A3F" w14:textId="77777777" w:rsidR="004A4AB4" w:rsidRPr="00F823B4" w:rsidRDefault="004A4AB4" w:rsidP="002D1A87">
      <w:pPr>
        <w:pStyle w:val="CuerpoMemoria"/>
        <w:numPr>
          <w:ilvl w:val="0"/>
          <w:numId w:val="41"/>
        </w:numPr>
        <w:rPr>
          <w:rFonts w:eastAsia="Times New Roman"/>
          <w:lang w:eastAsia="es-DO"/>
        </w:rPr>
      </w:pPr>
      <w:r w:rsidRPr="00F823B4">
        <w:rPr>
          <w:rFonts w:eastAsia="Times New Roman"/>
          <w:bCs/>
          <w:lang w:eastAsia="es-DO"/>
        </w:rPr>
        <w:t>Red nacional de mentores, alianzas académicas e internacionales</w:t>
      </w:r>
    </w:p>
    <w:p w14:paraId="54A7CAE3" w14:textId="77777777" w:rsidR="004A4AB4" w:rsidRPr="00F823B4" w:rsidRDefault="004A4AB4" w:rsidP="002D1A87">
      <w:pPr>
        <w:pStyle w:val="CuerpoMemoria"/>
        <w:numPr>
          <w:ilvl w:val="0"/>
          <w:numId w:val="41"/>
        </w:numPr>
        <w:rPr>
          <w:rFonts w:eastAsia="Times New Roman"/>
          <w:lang w:eastAsia="es-DO"/>
        </w:rPr>
      </w:pPr>
      <w:r w:rsidRPr="00F823B4">
        <w:rPr>
          <w:rFonts w:eastAsia="Times New Roman"/>
          <w:bCs/>
          <w:lang w:eastAsia="es-DO"/>
        </w:rPr>
        <w:t>Fortalecimiento institucional de PROINDUSTRIA</w:t>
      </w:r>
    </w:p>
    <w:p w14:paraId="441F44CD" w14:textId="77777777" w:rsidR="004A4AB4" w:rsidRPr="00F823B4" w:rsidRDefault="004A4AB4" w:rsidP="002D1A87">
      <w:pPr>
        <w:pStyle w:val="CuerpoMemoria"/>
        <w:rPr>
          <w:rFonts w:eastAsia="Times New Roman"/>
          <w:lang w:eastAsia="es-DO"/>
        </w:rPr>
      </w:pPr>
      <w:r w:rsidRPr="00F823B4">
        <w:rPr>
          <w:rFonts w:eastAsia="Times New Roman"/>
          <w:lang w:eastAsia="es-DO"/>
        </w:rPr>
        <w:t>Impacto Esperado</w:t>
      </w:r>
    </w:p>
    <w:p w14:paraId="7E9F3A3F" w14:textId="77777777" w:rsidR="004A4AB4" w:rsidRPr="00F823B4" w:rsidRDefault="004A4AB4" w:rsidP="002D1A87">
      <w:pPr>
        <w:pStyle w:val="CuerpoMemoria"/>
        <w:rPr>
          <w:rFonts w:eastAsia="Times New Roman"/>
          <w:lang w:eastAsia="es-DO"/>
        </w:rPr>
      </w:pPr>
      <w:r w:rsidRPr="00F823B4">
        <w:rPr>
          <w:rFonts w:eastAsia="Times New Roman"/>
          <w:lang w:eastAsia="es-DO"/>
        </w:rPr>
        <w:t>El proyecto CARIBEquity generará un impacto estructural y duradero en el ecosistema de innovación industrial del país, expresado en cinco dimensiones clave:</w:t>
      </w:r>
    </w:p>
    <w:p w14:paraId="3D8A718E" w14:textId="77777777" w:rsidR="004A4AB4" w:rsidRPr="006937D0" w:rsidRDefault="004A4AB4" w:rsidP="002D1A87">
      <w:pPr>
        <w:pStyle w:val="CuerpoMemoria"/>
        <w:numPr>
          <w:ilvl w:val="0"/>
          <w:numId w:val="42"/>
        </w:numPr>
        <w:rPr>
          <w:rFonts w:eastAsia="Times New Roman"/>
          <w:lang w:eastAsia="es-DO"/>
        </w:rPr>
      </w:pPr>
      <w:r w:rsidRPr="006937D0">
        <w:rPr>
          <w:rFonts w:eastAsia="Times New Roman"/>
          <w:bCs/>
          <w:lang w:eastAsia="es-DO"/>
        </w:rPr>
        <w:t>Innovación Tecnológica y Productiva</w:t>
      </w:r>
    </w:p>
    <w:p w14:paraId="0333395E"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Mayor disponibilidad de infraestructura avanzada, incluyendo el nuevo Centro de Prototipado.</w:t>
      </w:r>
    </w:p>
    <w:p w14:paraId="5F2C8A63"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Incremento del valor agregado en productos manufacturados.</w:t>
      </w:r>
    </w:p>
    <w:p w14:paraId="4AC5DD7F"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lastRenderedPageBreak/>
        <w:t>Reducción de la brecha en I+D para la manufactura.</w:t>
      </w:r>
    </w:p>
    <w:p w14:paraId="23CF2057" w14:textId="77777777" w:rsidR="004A4AB4" w:rsidRPr="006937D0" w:rsidRDefault="004A4AB4" w:rsidP="002D1A87">
      <w:pPr>
        <w:pStyle w:val="CuerpoMemoria"/>
        <w:numPr>
          <w:ilvl w:val="0"/>
          <w:numId w:val="42"/>
        </w:numPr>
        <w:rPr>
          <w:rFonts w:eastAsia="Times New Roman"/>
          <w:lang w:eastAsia="es-DO"/>
        </w:rPr>
      </w:pPr>
      <w:r w:rsidRPr="006937D0">
        <w:rPr>
          <w:rFonts w:eastAsia="Times New Roman"/>
          <w:bCs/>
          <w:lang w:eastAsia="es-DO"/>
        </w:rPr>
        <w:t>Creación de Capacidades para Emprendedores y MIPYMES</w:t>
      </w:r>
    </w:p>
    <w:p w14:paraId="5C185CDB"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Más de 800 beneficiarios directos recibirán formación técnica, gerencial y comercial.</w:t>
      </w:r>
    </w:p>
    <w:p w14:paraId="2DAF20B1"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Aumento de la competitividad y supervivencia de startups industriales.</w:t>
      </w:r>
    </w:p>
    <w:p w14:paraId="3285E5B1"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Profesionalización del tejido productivo nacional.</w:t>
      </w:r>
    </w:p>
    <w:p w14:paraId="55C98467" w14:textId="77777777" w:rsidR="004A4AB4" w:rsidRPr="006937D0" w:rsidRDefault="004A4AB4" w:rsidP="002D1A87">
      <w:pPr>
        <w:pStyle w:val="CuerpoMemoria"/>
        <w:numPr>
          <w:ilvl w:val="0"/>
          <w:numId w:val="42"/>
        </w:numPr>
        <w:rPr>
          <w:rFonts w:eastAsia="Times New Roman"/>
          <w:lang w:eastAsia="es-DO"/>
        </w:rPr>
      </w:pPr>
      <w:r w:rsidRPr="006937D0">
        <w:rPr>
          <w:rFonts w:eastAsia="Times New Roman"/>
          <w:bCs/>
          <w:lang w:eastAsia="es-DO"/>
        </w:rPr>
        <w:t>Reducción de Asimetrías en el Ecosistema</w:t>
      </w:r>
    </w:p>
    <w:p w14:paraId="2EE939BD"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Integración efectiva entre academia, industria, centros de investigación y organismos internacionales.</w:t>
      </w:r>
    </w:p>
    <w:p w14:paraId="4458C4BA"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Mayor transferencia de conocimiento y soluciones basadas en evidencia.</w:t>
      </w:r>
    </w:p>
    <w:p w14:paraId="1C7FEED6" w14:textId="77777777" w:rsidR="004A4AB4" w:rsidRPr="006937D0" w:rsidRDefault="004A4AB4" w:rsidP="002D1A87">
      <w:pPr>
        <w:pStyle w:val="CuerpoMemoria"/>
        <w:numPr>
          <w:ilvl w:val="0"/>
          <w:numId w:val="42"/>
        </w:numPr>
        <w:rPr>
          <w:rFonts w:eastAsia="Times New Roman"/>
          <w:lang w:eastAsia="es-DO"/>
        </w:rPr>
      </w:pPr>
      <w:r w:rsidRPr="006937D0">
        <w:rPr>
          <w:rFonts w:eastAsia="Times New Roman"/>
          <w:bCs/>
          <w:lang w:eastAsia="es-DO"/>
        </w:rPr>
        <w:t>Inclusión Productiva y Social</w:t>
      </w:r>
    </w:p>
    <w:p w14:paraId="72FA445B"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Participación activa de mujeres, jóvenes y poblaciones vulnerables.</w:t>
      </w:r>
    </w:p>
    <w:p w14:paraId="061D553E"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Creación de oportunidades de movilidad socioeconómica y empleo de calidad.</w:t>
      </w:r>
    </w:p>
    <w:p w14:paraId="2E5BDA81" w14:textId="77777777" w:rsidR="004A4AB4" w:rsidRPr="006937D0" w:rsidRDefault="004A4AB4" w:rsidP="002D1A87">
      <w:pPr>
        <w:pStyle w:val="CuerpoMemoria"/>
        <w:numPr>
          <w:ilvl w:val="0"/>
          <w:numId w:val="42"/>
        </w:numPr>
        <w:rPr>
          <w:rFonts w:eastAsia="Times New Roman"/>
          <w:lang w:eastAsia="es-DO"/>
        </w:rPr>
      </w:pPr>
      <w:r w:rsidRPr="006937D0">
        <w:rPr>
          <w:rFonts w:eastAsia="Times New Roman"/>
          <w:bCs/>
          <w:lang w:eastAsia="es-DO"/>
        </w:rPr>
        <w:t>Transformación Económica a Mediano Plazo</w:t>
      </w:r>
    </w:p>
    <w:p w14:paraId="14DA5C6F"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Incremento de la competitividad manufacturera.</w:t>
      </w:r>
    </w:p>
    <w:p w14:paraId="1818D270" w14:textId="77777777" w:rsidR="004A4AB4" w:rsidRDefault="004A4AB4" w:rsidP="002D1A87">
      <w:pPr>
        <w:pStyle w:val="CuerpoMemoria"/>
        <w:numPr>
          <w:ilvl w:val="1"/>
          <w:numId w:val="42"/>
        </w:numPr>
        <w:rPr>
          <w:rFonts w:eastAsia="Times New Roman"/>
          <w:lang w:eastAsia="es-DO"/>
        </w:rPr>
      </w:pPr>
      <w:r w:rsidRPr="006937D0">
        <w:rPr>
          <w:rFonts w:eastAsia="Times New Roman"/>
          <w:lang w:eastAsia="es-DO"/>
        </w:rPr>
        <w:t>Diversificación de la matriz productiva nacional.</w:t>
      </w:r>
    </w:p>
    <w:p w14:paraId="0B4DCA70" w14:textId="77777777" w:rsidR="004A4AB4" w:rsidRPr="006937D0" w:rsidRDefault="004A4AB4" w:rsidP="002D1A87">
      <w:pPr>
        <w:pStyle w:val="CuerpoMemoria"/>
        <w:numPr>
          <w:ilvl w:val="1"/>
          <w:numId w:val="42"/>
        </w:numPr>
        <w:rPr>
          <w:rFonts w:eastAsia="Times New Roman"/>
          <w:lang w:eastAsia="es-DO"/>
        </w:rPr>
      </w:pPr>
      <w:r w:rsidRPr="006937D0">
        <w:rPr>
          <w:rFonts w:eastAsia="Times New Roman"/>
          <w:lang w:eastAsia="es-DO"/>
        </w:rPr>
        <w:t>Mayor capacidad exportadora y posicionamiento regional.</w:t>
      </w:r>
    </w:p>
    <w:p w14:paraId="425BE38F" w14:textId="77777777" w:rsidR="004A4AB4" w:rsidRPr="006937D0" w:rsidRDefault="004A4AB4" w:rsidP="002D1A87">
      <w:pPr>
        <w:pStyle w:val="CuerpoMemoria"/>
        <w:rPr>
          <w:rFonts w:eastAsia="Times New Roman"/>
          <w:lang w:eastAsia="es-DO"/>
        </w:rPr>
      </w:pPr>
      <w:r w:rsidRPr="006937D0">
        <w:rPr>
          <w:rFonts w:eastAsia="Times New Roman"/>
          <w:lang w:eastAsia="es-DO"/>
        </w:rPr>
        <w:t xml:space="preserve">En síntesis, el impacto proyectado abarca la modernización del ecosistema industrial, el fortalecimiento del capital humano, la </w:t>
      </w:r>
      <w:r w:rsidRPr="006937D0">
        <w:rPr>
          <w:rFonts w:eastAsia="Times New Roman"/>
          <w:lang w:eastAsia="es-DO"/>
        </w:rPr>
        <w:lastRenderedPageBreak/>
        <w:t>integración academia–industria y la consolidación de una economía orientada a la innovación y la tecnología.</w:t>
      </w:r>
    </w:p>
    <w:p w14:paraId="5A35B99E" w14:textId="77777777" w:rsidR="004A4AB4" w:rsidRPr="006937D0" w:rsidRDefault="004A4AB4" w:rsidP="002D1A87">
      <w:pPr>
        <w:pStyle w:val="CuerpoMemoria"/>
        <w:rPr>
          <w:rFonts w:eastAsia="Times New Roman"/>
          <w:lang w:eastAsia="es-DO"/>
        </w:rPr>
      </w:pPr>
      <w:r w:rsidRPr="006937D0">
        <w:rPr>
          <w:rFonts w:eastAsia="Times New Roman"/>
          <w:lang w:eastAsia="es-DO"/>
        </w:rPr>
        <w:t>Alcance del Proyecto (2026-2028)</w:t>
      </w:r>
    </w:p>
    <w:p w14:paraId="5A1EC5FA" w14:textId="77777777" w:rsidR="004A4AB4" w:rsidRPr="006937D0" w:rsidRDefault="004A4AB4" w:rsidP="002D1A87">
      <w:pPr>
        <w:pStyle w:val="CuerpoMemoria"/>
        <w:rPr>
          <w:rFonts w:eastAsia="Times New Roman"/>
          <w:lang w:eastAsia="es-DO"/>
        </w:rPr>
      </w:pPr>
      <w:r w:rsidRPr="006937D0">
        <w:rPr>
          <w:rFonts w:eastAsia="Times New Roman"/>
          <w:lang w:eastAsia="es-DO"/>
        </w:rPr>
        <w:t>El alcance del proyecto CARIBEquity incluye los siguientes componentes esenciales:</w:t>
      </w:r>
    </w:p>
    <w:p w14:paraId="699DF104" w14:textId="77777777" w:rsidR="004A4AB4" w:rsidRPr="006937D0" w:rsidRDefault="004A4AB4" w:rsidP="002D1A87">
      <w:pPr>
        <w:pStyle w:val="CuerpoMemoria"/>
        <w:numPr>
          <w:ilvl w:val="0"/>
          <w:numId w:val="43"/>
        </w:numPr>
        <w:rPr>
          <w:rFonts w:eastAsia="Times New Roman"/>
          <w:lang w:eastAsia="es-DO"/>
        </w:rPr>
      </w:pPr>
      <w:r w:rsidRPr="006937D0">
        <w:rPr>
          <w:rFonts w:eastAsia="Times New Roman"/>
          <w:bCs/>
          <w:lang w:eastAsia="es-DO"/>
        </w:rPr>
        <w:t>Infraestructura de Innovación</w:t>
      </w:r>
    </w:p>
    <w:p w14:paraId="6B34278D"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Modernización del laboratorio PROINCUBE 2.0.</w:t>
      </w:r>
    </w:p>
    <w:p w14:paraId="4ADE4B27"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Construcción y equipamiento del Centro de Prototipado Industrial en San Cristóbal.</w:t>
      </w:r>
    </w:p>
    <w:p w14:paraId="4CF5E59E"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Ampliación de la capacidad instalada para atender a startups y MIPYMES.</w:t>
      </w:r>
    </w:p>
    <w:p w14:paraId="1076BF0F" w14:textId="77777777" w:rsidR="004A4AB4" w:rsidRPr="006937D0" w:rsidRDefault="004A4AB4" w:rsidP="002D1A87">
      <w:pPr>
        <w:pStyle w:val="CuerpoMemoria"/>
        <w:numPr>
          <w:ilvl w:val="0"/>
          <w:numId w:val="43"/>
        </w:numPr>
        <w:rPr>
          <w:rFonts w:eastAsia="Times New Roman"/>
          <w:lang w:eastAsia="es-DO"/>
        </w:rPr>
      </w:pPr>
      <w:r w:rsidRPr="006937D0">
        <w:rPr>
          <w:rFonts w:eastAsia="Times New Roman"/>
          <w:bCs/>
          <w:lang w:eastAsia="es-DO"/>
        </w:rPr>
        <w:t>Servicios Especializados de Incubación y Aceleración</w:t>
      </w:r>
    </w:p>
    <w:p w14:paraId="368C6210"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Programas para emprendedores en etapa temprana y empresas con potencial de escalamiento.</w:t>
      </w:r>
    </w:p>
    <w:p w14:paraId="429AE1D2"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Metodologías específicas para manufactura: validación técnica, diseño, ingeniería, modelos de negocio y acceso a mercados.</w:t>
      </w:r>
    </w:p>
    <w:p w14:paraId="4AD5FF3E" w14:textId="77777777" w:rsidR="004A4AB4" w:rsidRPr="006937D0" w:rsidRDefault="004A4AB4" w:rsidP="002D1A87">
      <w:pPr>
        <w:pStyle w:val="CuerpoMemoria"/>
        <w:numPr>
          <w:ilvl w:val="0"/>
          <w:numId w:val="43"/>
        </w:numPr>
        <w:rPr>
          <w:rFonts w:eastAsia="Times New Roman"/>
          <w:lang w:eastAsia="es-DO"/>
        </w:rPr>
      </w:pPr>
      <w:r w:rsidRPr="006937D0">
        <w:rPr>
          <w:rFonts w:eastAsia="Times New Roman"/>
          <w:bCs/>
          <w:lang w:eastAsia="es-DO"/>
        </w:rPr>
        <w:t>Desarrollo de Capital Humano</w:t>
      </w:r>
    </w:p>
    <w:p w14:paraId="0EADD215"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Capacitación en innovación, desarrollo de productos, competencias STEM, productividad y procesos industriales.</w:t>
      </w:r>
    </w:p>
    <w:p w14:paraId="3D6119F7"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Entrenamientos prácticos en tecnologías de fabricación y prototipado avanzado.</w:t>
      </w:r>
    </w:p>
    <w:p w14:paraId="512DE442" w14:textId="77777777" w:rsidR="004A4AB4" w:rsidRPr="006937D0" w:rsidRDefault="004A4AB4" w:rsidP="002D1A87">
      <w:pPr>
        <w:pStyle w:val="CuerpoMemoria"/>
        <w:numPr>
          <w:ilvl w:val="0"/>
          <w:numId w:val="43"/>
        </w:numPr>
        <w:rPr>
          <w:rFonts w:eastAsia="Times New Roman"/>
          <w:lang w:eastAsia="es-DO"/>
        </w:rPr>
      </w:pPr>
      <w:r w:rsidRPr="006937D0">
        <w:rPr>
          <w:rFonts w:eastAsia="Times New Roman"/>
          <w:bCs/>
          <w:lang w:eastAsia="es-DO"/>
        </w:rPr>
        <w:t>Red de Apoyo y Mentoría</w:t>
      </w:r>
    </w:p>
    <w:p w14:paraId="689A9569"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lastRenderedPageBreak/>
        <w:t>Creación de una red nacional de mentores.</w:t>
      </w:r>
    </w:p>
    <w:p w14:paraId="0D62CA65"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Alianzas con universidades y centros de investigación.</w:t>
      </w:r>
    </w:p>
    <w:p w14:paraId="21FB31BA"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Espacios de vinculación academia–industria y transferencia tecnológica.</w:t>
      </w:r>
    </w:p>
    <w:p w14:paraId="77C4FB00" w14:textId="77777777" w:rsidR="004A4AB4" w:rsidRPr="006937D0" w:rsidRDefault="004A4AB4" w:rsidP="002D1A87">
      <w:pPr>
        <w:pStyle w:val="CuerpoMemoria"/>
        <w:numPr>
          <w:ilvl w:val="0"/>
          <w:numId w:val="43"/>
        </w:numPr>
        <w:rPr>
          <w:rFonts w:eastAsia="Times New Roman"/>
          <w:lang w:eastAsia="es-DO"/>
        </w:rPr>
      </w:pPr>
      <w:r w:rsidRPr="006937D0">
        <w:rPr>
          <w:rFonts w:eastAsia="Times New Roman"/>
          <w:bCs/>
          <w:lang w:eastAsia="es-DO"/>
        </w:rPr>
        <w:t>Fortalecimiento Institucional</w:t>
      </w:r>
    </w:p>
    <w:p w14:paraId="5ADE1D11"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Optimización de procesos internos para gestionar programas de innovación.</w:t>
      </w:r>
    </w:p>
    <w:p w14:paraId="160E0EF0"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Implementación de estándares internacionales de incubación.</w:t>
      </w:r>
    </w:p>
    <w:p w14:paraId="345FC708"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Capacitación del personal técnico responsable del nuevo equipamiento.</w:t>
      </w:r>
    </w:p>
    <w:p w14:paraId="59636070" w14:textId="77777777" w:rsidR="004A4AB4" w:rsidRPr="006937D0" w:rsidRDefault="004A4AB4" w:rsidP="002D1A87">
      <w:pPr>
        <w:pStyle w:val="CuerpoMemoria"/>
        <w:numPr>
          <w:ilvl w:val="0"/>
          <w:numId w:val="43"/>
        </w:numPr>
        <w:rPr>
          <w:rFonts w:eastAsia="Times New Roman"/>
          <w:lang w:eastAsia="es-DO"/>
        </w:rPr>
      </w:pPr>
      <w:r w:rsidRPr="006937D0">
        <w:rPr>
          <w:rFonts w:eastAsia="Times New Roman"/>
          <w:bCs/>
          <w:lang w:eastAsia="es-DO"/>
        </w:rPr>
        <w:t>Beneficiarios</w:t>
      </w:r>
    </w:p>
    <w:p w14:paraId="54777D0E" w14:textId="77777777" w:rsidR="004A4AB4" w:rsidRDefault="004A4AB4" w:rsidP="002D1A87">
      <w:pPr>
        <w:pStyle w:val="CuerpoMemoria"/>
        <w:numPr>
          <w:ilvl w:val="1"/>
          <w:numId w:val="43"/>
        </w:numPr>
        <w:rPr>
          <w:rFonts w:eastAsia="Times New Roman"/>
          <w:lang w:eastAsia="es-DO"/>
        </w:rPr>
      </w:pPr>
      <w:r w:rsidRPr="006937D0">
        <w:rPr>
          <w:rFonts w:eastAsia="Times New Roman"/>
          <w:lang w:eastAsia="es-DO"/>
        </w:rPr>
        <w:t>Más de 800 emprendedores y MIPYMES atendidos.</w:t>
      </w:r>
    </w:p>
    <w:p w14:paraId="07057029" w14:textId="77777777" w:rsidR="004A4AB4" w:rsidRPr="006937D0" w:rsidRDefault="004A4AB4" w:rsidP="002D1A87">
      <w:pPr>
        <w:pStyle w:val="CuerpoMemoria"/>
        <w:numPr>
          <w:ilvl w:val="1"/>
          <w:numId w:val="43"/>
        </w:numPr>
        <w:rPr>
          <w:rFonts w:eastAsia="Times New Roman"/>
          <w:lang w:eastAsia="es-DO"/>
        </w:rPr>
      </w:pPr>
      <w:r w:rsidRPr="006937D0">
        <w:rPr>
          <w:rFonts w:eastAsia="Times New Roman"/>
          <w:lang w:eastAsia="es-DO"/>
        </w:rPr>
        <w:t>Alcance nacional con énfasis en polos industriales estratégicos.</w:t>
      </w:r>
    </w:p>
    <w:p w14:paraId="76AC81D9" w14:textId="77777777" w:rsidR="004A4AB4" w:rsidRPr="006937D0" w:rsidRDefault="004A4AB4" w:rsidP="002D1A87">
      <w:pPr>
        <w:pStyle w:val="CuerpoMemoria"/>
        <w:numPr>
          <w:ilvl w:val="1"/>
          <w:numId w:val="43"/>
        </w:numPr>
        <w:rPr>
          <w:rFonts w:eastAsia="Times New Roman"/>
          <w:lang w:eastAsia="es-DO"/>
        </w:rPr>
      </w:pPr>
      <w:r w:rsidRPr="006937D0">
        <w:rPr>
          <w:rFonts w:eastAsia="Times New Roman"/>
          <w:lang w:eastAsia="es-DO"/>
        </w:rPr>
        <w:t>Inclusión activa de mujeres, jóvenes y grupos vulnerables.</w:t>
      </w:r>
    </w:p>
    <w:p w14:paraId="52FE616F" w14:textId="77777777" w:rsidR="004A4AB4" w:rsidRPr="006937D0" w:rsidRDefault="004A4AB4" w:rsidP="002D1A87">
      <w:pPr>
        <w:pStyle w:val="CuerpoMemoria"/>
        <w:rPr>
          <w:rFonts w:eastAsia="Times New Roman"/>
          <w:lang w:eastAsia="es-DO"/>
        </w:rPr>
      </w:pPr>
      <w:r w:rsidRPr="006937D0">
        <w:rPr>
          <w:rFonts w:eastAsia="Times New Roman"/>
          <w:lang w:eastAsia="es-DO"/>
        </w:rPr>
        <w:t>Diagnóstico del Problema</w:t>
      </w:r>
    </w:p>
    <w:p w14:paraId="03ECC60E" w14:textId="77777777" w:rsidR="004A4AB4" w:rsidRPr="006937D0" w:rsidRDefault="004A4AB4" w:rsidP="002D1A87">
      <w:pPr>
        <w:pStyle w:val="CuerpoMemoria"/>
        <w:rPr>
          <w:rFonts w:eastAsia="Times New Roman"/>
          <w:lang w:eastAsia="es-DO"/>
        </w:rPr>
      </w:pPr>
      <w:r w:rsidRPr="006937D0">
        <w:rPr>
          <w:rFonts w:eastAsia="Times New Roman"/>
          <w:lang w:eastAsia="es-DO"/>
        </w:rPr>
        <w:t>El proyecto atiende desafíos críticos del sector manufacturero dominicano, incluyendo</w:t>
      </w:r>
      <w:r>
        <w:rPr>
          <w:rFonts w:eastAsia="Times New Roman"/>
          <w:lang w:eastAsia="es-DO"/>
        </w:rPr>
        <w:t xml:space="preserve"> b</w:t>
      </w:r>
      <w:r w:rsidRPr="006937D0">
        <w:rPr>
          <w:rFonts w:eastAsia="Times New Roman"/>
          <w:bCs/>
          <w:lang w:eastAsia="es-DO"/>
        </w:rPr>
        <w:t xml:space="preserve">aja </w:t>
      </w:r>
      <w:r w:rsidRPr="006937D0">
        <w:rPr>
          <w:rFonts w:eastAsia="Times New Roman"/>
          <w:lang w:eastAsia="es-DO"/>
        </w:rPr>
        <w:t>inversión en I+D, equivalente al 0.003% del PIB</w:t>
      </w:r>
      <w:r>
        <w:rPr>
          <w:rFonts w:eastAsia="Times New Roman"/>
          <w:lang w:eastAsia="es-DO"/>
        </w:rPr>
        <w:t>, l</w:t>
      </w:r>
      <w:r w:rsidRPr="006937D0">
        <w:rPr>
          <w:rFonts w:eastAsia="Times New Roman"/>
          <w:lang w:eastAsia="es-DO"/>
        </w:rPr>
        <w:t>imitada competitividad del mercado interno, con alta concentración empresarial</w:t>
      </w:r>
      <w:r>
        <w:rPr>
          <w:rFonts w:eastAsia="Times New Roman"/>
          <w:lang w:eastAsia="es-DO"/>
        </w:rPr>
        <w:t>, d</w:t>
      </w:r>
      <w:r w:rsidRPr="006937D0">
        <w:rPr>
          <w:rFonts w:eastAsia="Times New Roman"/>
          <w:lang w:eastAsia="es-DO"/>
        </w:rPr>
        <w:t>éficit de infraestructura para la innovación y financiamiento especializado</w:t>
      </w:r>
      <w:r>
        <w:rPr>
          <w:rFonts w:eastAsia="Times New Roman"/>
          <w:lang w:eastAsia="es-DO"/>
        </w:rPr>
        <w:t>, b</w:t>
      </w:r>
      <w:r w:rsidRPr="006937D0">
        <w:rPr>
          <w:rFonts w:eastAsia="Times New Roman"/>
          <w:lang w:eastAsia="es-DO"/>
        </w:rPr>
        <w:t>aja capacidad técnica y gerencial en MIPYMES</w:t>
      </w:r>
      <w:r>
        <w:rPr>
          <w:rFonts w:eastAsia="Times New Roman"/>
          <w:lang w:eastAsia="es-DO"/>
        </w:rPr>
        <w:t>, d</w:t>
      </w:r>
      <w:r w:rsidRPr="006937D0">
        <w:rPr>
          <w:rFonts w:eastAsia="Times New Roman"/>
          <w:lang w:eastAsia="es-DO"/>
        </w:rPr>
        <w:t>ébil</w:t>
      </w:r>
      <w:r w:rsidRPr="006937D0">
        <w:rPr>
          <w:rFonts w:eastAsia="Times New Roman"/>
          <w:bCs/>
          <w:lang w:eastAsia="es-DO"/>
        </w:rPr>
        <w:t xml:space="preserve"> articulación universidad–industria</w:t>
      </w:r>
      <w:r w:rsidRPr="006937D0">
        <w:rPr>
          <w:rFonts w:eastAsia="Times New Roman"/>
          <w:lang w:eastAsia="es-DO"/>
        </w:rPr>
        <w:t xml:space="preserve"> y escasa transferencia tecnológica.</w:t>
      </w:r>
    </w:p>
    <w:p w14:paraId="2D76BBB0" w14:textId="77777777" w:rsidR="004A4AB4" w:rsidRPr="006937D0" w:rsidRDefault="004A4AB4" w:rsidP="002D1A87">
      <w:pPr>
        <w:pStyle w:val="CuerpoMemoria"/>
        <w:rPr>
          <w:rFonts w:eastAsia="Times New Roman"/>
          <w:lang w:eastAsia="es-DO"/>
        </w:rPr>
      </w:pPr>
      <w:r w:rsidRPr="006937D0">
        <w:rPr>
          <w:rFonts w:eastAsia="Times New Roman"/>
          <w:lang w:eastAsia="es-DO"/>
        </w:rPr>
        <w:lastRenderedPageBreak/>
        <w:t>Modelo de Implementación</w:t>
      </w:r>
    </w:p>
    <w:p w14:paraId="3F0B160B" w14:textId="77777777" w:rsidR="004A4AB4" w:rsidRPr="006937D0" w:rsidRDefault="004A4AB4" w:rsidP="002D1A87">
      <w:pPr>
        <w:pStyle w:val="CuerpoMemoria"/>
        <w:rPr>
          <w:rFonts w:eastAsia="Times New Roman"/>
          <w:lang w:eastAsia="es-DO"/>
        </w:rPr>
      </w:pPr>
      <w:r w:rsidRPr="006937D0">
        <w:rPr>
          <w:rFonts w:eastAsia="Times New Roman"/>
          <w:lang w:eastAsia="es-DO"/>
        </w:rPr>
        <w:t>El proyecto se basa en cuatro pilares fundamentales:</w:t>
      </w:r>
    </w:p>
    <w:p w14:paraId="27598C4C" w14:textId="77777777" w:rsidR="004A4AB4" w:rsidRPr="006937D0" w:rsidRDefault="004A4AB4" w:rsidP="002D1A87">
      <w:pPr>
        <w:pStyle w:val="CuerpoMemoria"/>
        <w:numPr>
          <w:ilvl w:val="0"/>
          <w:numId w:val="44"/>
        </w:numPr>
        <w:rPr>
          <w:rFonts w:eastAsia="Times New Roman"/>
          <w:lang w:eastAsia="es-DO"/>
        </w:rPr>
      </w:pPr>
      <w:r w:rsidRPr="006937D0">
        <w:rPr>
          <w:rFonts w:eastAsia="Times New Roman"/>
          <w:bCs/>
          <w:lang w:eastAsia="es-DO"/>
        </w:rPr>
        <w:t>Lanzamiento de PROINCUBE 2.0</w:t>
      </w:r>
    </w:p>
    <w:p w14:paraId="31681375" w14:textId="77777777" w:rsidR="004A4AB4" w:rsidRPr="006937D0" w:rsidRDefault="004A4AB4" w:rsidP="002D1A87">
      <w:pPr>
        <w:pStyle w:val="CuerpoMemoria"/>
        <w:numPr>
          <w:ilvl w:val="0"/>
          <w:numId w:val="44"/>
        </w:numPr>
        <w:rPr>
          <w:rFonts w:eastAsia="Times New Roman"/>
          <w:lang w:eastAsia="es-DO"/>
        </w:rPr>
      </w:pPr>
      <w:r w:rsidRPr="006937D0">
        <w:rPr>
          <w:rFonts w:eastAsia="Times New Roman"/>
          <w:bCs/>
          <w:lang w:eastAsia="es-DO"/>
        </w:rPr>
        <w:t>Servicios generalizados y especializados de incubación y aceleración</w:t>
      </w:r>
    </w:p>
    <w:p w14:paraId="00BF2CCD" w14:textId="77777777" w:rsidR="004A4AB4" w:rsidRPr="006937D0" w:rsidRDefault="004A4AB4" w:rsidP="002D1A87">
      <w:pPr>
        <w:pStyle w:val="CuerpoMemoria"/>
        <w:numPr>
          <w:ilvl w:val="0"/>
          <w:numId w:val="44"/>
        </w:numPr>
        <w:rPr>
          <w:rFonts w:eastAsia="Times New Roman"/>
          <w:lang w:eastAsia="es-DO"/>
        </w:rPr>
      </w:pPr>
      <w:r w:rsidRPr="006937D0">
        <w:rPr>
          <w:rFonts w:eastAsia="Times New Roman"/>
          <w:bCs/>
          <w:lang w:eastAsia="es-DO"/>
        </w:rPr>
        <w:t>Centros de Innovación y Prototipado</w:t>
      </w:r>
    </w:p>
    <w:p w14:paraId="412657EA" w14:textId="77777777" w:rsidR="004A4AB4" w:rsidRPr="006937D0" w:rsidRDefault="004A4AB4" w:rsidP="002D1A87">
      <w:pPr>
        <w:pStyle w:val="CuerpoMemoria"/>
        <w:numPr>
          <w:ilvl w:val="0"/>
          <w:numId w:val="44"/>
        </w:numPr>
        <w:rPr>
          <w:rFonts w:eastAsia="Times New Roman"/>
          <w:lang w:eastAsia="es-DO"/>
        </w:rPr>
      </w:pPr>
      <w:r w:rsidRPr="006937D0">
        <w:rPr>
          <w:rFonts w:eastAsia="Times New Roman"/>
          <w:bCs/>
          <w:lang w:eastAsia="es-DO"/>
        </w:rPr>
        <w:t>Red nacional de apoyo y mentoría</w:t>
      </w:r>
    </w:p>
    <w:p w14:paraId="770782A0" w14:textId="77777777" w:rsidR="004A4AB4" w:rsidRPr="006937D0" w:rsidRDefault="004A4AB4" w:rsidP="002D1A87">
      <w:pPr>
        <w:pStyle w:val="CuerpoMemoria"/>
        <w:rPr>
          <w:rFonts w:eastAsia="Times New Roman"/>
          <w:lang w:eastAsia="es-DO"/>
        </w:rPr>
      </w:pPr>
      <w:r w:rsidRPr="006937D0">
        <w:rPr>
          <w:rFonts w:eastAsia="Times New Roman"/>
          <w:lang w:eastAsia="es-DO"/>
        </w:rPr>
        <w:t xml:space="preserve">El programa fue </w:t>
      </w:r>
      <w:r w:rsidRPr="006937D0">
        <w:rPr>
          <w:rFonts w:eastAsia="Times New Roman"/>
          <w:bCs/>
          <w:lang w:eastAsia="es-DO"/>
        </w:rPr>
        <w:t>aprobado el 8 de octubre de 2025</w:t>
      </w:r>
      <w:r w:rsidRPr="006937D0">
        <w:rPr>
          <w:rFonts w:eastAsia="Times New Roman"/>
          <w:lang w:eastAsia="es-DO"/>
        </w:rPr>
        <w:t xml:space="preserve"> y tendrá una duración de </w:t>
      </w:r>
      <w:r w:rsidRPr="006937D0">
        <w:rPr>
          <w:rFonts w:eastAsia="Times New Roman"/>
          <w:bCs/>
          <w:lang w:eastAsia="es-DO"/>
        </w:rPr>
        <w:t>tres años (2026–2028)</w:t>
      </w:r>
      <w:r w:rsidRPr="006937D0">
        <w:rPr>
          <w:rFonts w:eastAsia="Times New Roman"/>
          <w:lang w:eastAsia="es-DO"/>
        </w:rPr>
        <w:t xml:space="preserve">. Durante 2025 se ejecutó exitosamente el proceso de diseño, estructuración y aprobación del proyecto. Para 2026, los principales hitos serán el </w:t>
      </w:r>
      <w:r w:rsidRPr="006937D0">
        <w:rPr>
          <w:rFonts w:eastAsia="Times New Roman"/>
          <w:bCs/>
          <w:lang w:eastAsia="es-DO"/>
        </w:rPr>
        <w:t>Relanzamiento de PROINCUBE 2.0</w:t>
      </w:r>
      <w:r w:rsidRPr="006937D0">
        <w:rPr>
          <w:rFonts w:eastAsia="Times New Roman"/>
          <w:lang w:eastAsia="es-DO"/>
        </w:rPr>
        <w:t xml:space="preserve"> y el inicio de la </w:t>
      </w:r>
      <w:r w:rsidRPr="006937D0">
        <w:rPr>
          <w:rFonts w:eastAsia="Times New Roman"/>
          <w:bCs/>
          <w:lang w:eastAsia="es-DO"/>
        </w:rPr>
        <w:t>construcción del Centro de Prototipado Industrial en San Cristóbal</w:t>
      </w:r>
      <w:r w:rsidRPr="006937D0">
        <w:rPr>
          <w:rFonts w:eastAsia="Times New Roman"/>
          <w:lang w:eastAsia="es-DO"/>
        </w:rPr>
        <w:t>. Los años siguientes consolidarán los servicios especializados, el fortalecimiento institucional y la expansión del ecosistema de innovación manufacturera.</w:t>
      </w:r>
    </w:p>
    <w:p w14:paraId="762B1887" w14:textId="77777777" w:rsidR="004A4AB4" w:rsidRPr="00FC32FA" w:rsidRDefault="004A4AB4" w:rsidP="002D1A87">
      <w:pPr>
        <w:pStyle w:val="SubttuloMemoria"/>
        <w:rPr>
          <w:bCs/>
        </w:rPr>
      </w:pPr>
      <w:r>
        <w:t xml:space="preserve">3.3.6.5. </w:t>
      </w:r>
      <w:r w:rsidRPr="00FC32FA">
        <w:t>V Feria de Innovación y emprendimiento Industrial</w:t>
      </w:r>
    </w:p>
    <w:p w14:paraId="6E58DC2A" w14:textId="77777777" w:rsidR="004A4AB4" w:rsidRDefault="004A4AB4" w:rsidP="002D1A87">
      <w:pPr>
        <w:pStyle w:val="CuerpoMemoria"/>
        <w:rPr>
          <w:lang w:val="es-ES"/>
        </w:rPr>
      </w:pPr>
      <w:r>
        <w:rPr>
          <w:lang w:val="es-ES"/>
        </w:rPr>
        <w:t xml:space="preserve">Conforme a las atribuciones conferidas en el artículo 46 de la Ley 392-07 de Competitividad e Innovación Industrial,  PROINDUSTRIA tiene el compromiso de fomentar la transferencia de conocimiento, la innovación y el desarrollo tecnológico en las industrias manufactureras. </w:t>
      </w:r>
    </w:p>
    <w:p w14:paraId="62033177" w14:textId="77777777" w:rsidR="004A4AB4" w:rsidRDefault="004A4AB4" w:rsidP="002D1A87">
      <w:pPr>
        <w:pStyle w:val="CuerpoMemoria"/>
        <w:rPr>
          <w:lang w:val="es-ES"/>
        </w:rPr>
      </w:pPr>
      <w:r>
        <w:rPr>
          <w:lang w:val="es-ES"/>
        </w:rPr>
        <w:t xml:space="preserve">En cumplimiento de este mandato legal, PROINDUSTRIA se encuentra inmersa en la organización de la V Edición de la Feria de Innovación y Emprendimiento Industrial, utilizando este año las instalaciones del Parque Central, en Santiago de los Caballeros, </w:t>
      </w:r>
      <w:r>
        <w:rPr>
          <w:lang w:val="es-ES"/>
        </w:rPr>
        <w:lastRenderedPageBreak/>
        <w:t xml:space="preserve">donde se dará cita a innovadores, emprendedores, académicos y empresarios. </w:t>
      </w:r>
    </w:p>
    <w:p w14:paraId="2F8D85F6" w14:textId="77777777" w:rsidR="004A4AB4" w:rsidRDefault="004A4AB4" w:rsidP="002D1A87">
      <w:pPr>
        <w:pStyle w:val="CuerpoMemoria"/>
        <w:rPr>
          <w:lang w:val="es-ES"/>
        </w:rPr>
      </w:pPr>
      <w:r>
        <w:rPr>
          <w:lang w:val="es-ES"/>
        </w:rPr>
        <w:t>Este evento, brindará nuevamente un espacio excepcional en el que confluyen los sectores educativo, empresarial e industrial, ofreciendo a emprendedores e investigadores una plataforma para presentar proyectos que aportan soluciones innovadoras y únicas que fortalecen la competitividad de las industrias.</w:t>
      </w:r>
    </w:p>
    <w:p w14:paraId="6358FF23" w14:textId="77777777" w:rsidR="004A4AB4" w:rsidRPr="00D642A4" w:rsidRDefault="004A4AB4" w:rsidP="002D1A87">
      <w:pPr>
        <w:pStyle w:val="CuerpoMemoria"/>
        <w:rPr>
          <w:lang w:val="es-ES"/>
        </w:rPr>
      </w:pPr>
      <w:r>
        <w:rPr>
          <w:lang w:val="es-ES"/>
        </w:rPr>
        <w:t xml:space="preserve">En los últimos tres meses de este año 2025, se inició el trabajo de </w:t>
      </w:r>
      <w:r w:rsidRPr="00D642A4">
        <w:rPr>
          <w:lang w:val="es-ES"/>
        </w:rPr>
        <w:t>diseño de la feria, convocatoria y logística para su desarrollo, ya que esta se llevará a cabo del 25 al 27 de marzo del año 2026, en las instalaciones del Parque Central de Santiago de los Caballeros.</w:t>
      </w:r>
    </w:p>
    <w:p w14:paraId="6840DA92" w14:textId="77777777" w:rsidR="004A4AB4" w:rsidRPr="00D642A4" w:rsidRDefault="004A4AB4" w:rsidP="002D1A87">
      <w:pPr>
        <w:pStyle w:val="CuerpoMemoria"/>
        <w:rPr>
          <w:lang w:val="es-ES"/>
        </w:rPr>
      </w:pPr>
      <w:r w:rsidRPr="00D642A4">
        <w:rPr>
          <w:lang w:val="es-ES"/>
        </w:rPr>
        <w:t>Alcance del Proyecto</w:t>
      </w:r>
    </w:p>
    <w:p w14:paraId="1B0E12B8" w14:textId="77777777" w:rsidR="004A4AB4" w:rsidRDefault="004A4AB4" w:rsidP="002D1A87">
      <w:pPr>
        <w:pStyle w:val="CuerpoMemoria"/>
        <w:rPr>
          <w:lang w:val="es-ES"/>
        </w:rPr>
      </w:pPr>
      <w:r w:rsidRPr="00D642A4">
        <w:rPr>
          <w:lang w:val="es-ES"/>
        </w:rPr>
        <w:t>Esta feria tiene un alcance nacional, y está dirigida a emprendedores e industrias que desarrollen</w:t>
      </w:r>
      <w:r>
        <w:rPr>
          <w:lang w:val="es-ES"/>
        </w:rPr>
        <w:t xml:space="preserve"> proyectos de alto impacto para la modernización del aparato productivo. Históricamente, se ha contado con participantes de todas las regiones del país, en un esfuerzo por fomentar el desarrollo y la integración de soluciones avanzadas y escalables que modernicen el sector industrial dominicano.</w:t>
      </w:r>
    </w:p>
    <w:p w14:paraId="05F0E41B" w14:textId="77777777" w:rsidR="004A4AB4" w:rsidRDefault="004A4AB4" w:rsidP="002D1A87">
      <w:pPr>
        <w:pStyle w:val="CuerpoMemoria"/>
        <w:rPr>
          <w:lang w:val="es-ES"/>
        </w:rPr>
      </w:pPr>
      <w:r>
        <w:rPr>
          <w:lang w:val="es-ES"/>
        </w:rPr>
        <w:t>Realizar un evento que fomente la innovación y el emprendimiento en el sector industrial, brindando a emprendedores e innovadores un espacio interactivo y gratuito para presentar sus proyectos. Este espacio, permitirá la creación de contactos estratégicos con suplidores, empresarios, inversores y posibles socios, contribuyendo al desarrollo de sus iniciativas y al fortalecimiento de la competitividad industrial.</w:t>
      </w:r>
    </w:p>
    <w:p w14:paraId="056B8953" w14:textId="77777777" w:rsidR="004A4AB4" w:rsidRDefault="004A4AB4" w:rsidP="002D1A87">
      <w:pPr>
        <w:spacing w:line="360" w:lineRule="auto"/>
        <w:rPr>
          <w:rFonts w:eastAsia="Calibri"/>
          <w:lang w:val="es-ES"/>
        </w:rPr>
      </w:pPr>
      <w:r>
        <w:rPr>
          <w:lang w:val="es-ES"/>
        </w:rPr>
        <w:br w:type="page"/>
      </w:r>
    </w:p>
    <w:p w14:paraId="08EA12BC" w14:textId="77777777" w:rsidR="004A4AB4" w:rsidRPr="00D642A4" w:rsidRDefault="004A4AB4" w:rsidP="002D1A87">
      <w:pPr>
        <w:pStyle w:val="SubttuloMemoria"/>
        <w:rPr>
          <w:rFonts w:cstheme="minorBidi"/>
        </w:rPr>
      </w:pPr>
      <w:r w:rsidRPr="00D642A4">
        <w:lastRenderedPageBreak/>
        <w:t>3.3.</w:t>
      </w:r>
      <w:r>
        <w:t>7</w:t>
      </w:r>
      <w:r w:rsidRPr="00D642A4">
        <w:t xml:space="preserve">. Iniciativas para el fortalecimiento de la innovación, emprendimiento, y competitividad industrial. </w:t>
      </w:r>
    </w:p>
    <w:p w14:paraId="16DD7910" w14:textId="77777777" w:rsidR="004A4AB4" w:rsidRPr="00D642A4" w:rsidRDefault="004A4AB4" w:rsidP="002D1A87">
      <w:pPr>
        <w:pStyle w:val="SubttuloMemoria"/>
        <w:rPr>
          <w:lang w:eastAsia="es-ES_tradnl"/>
        </w:rPr>
      </w:pPr>
      <w:r w:rsidRPr="00D642A4">
        <w:t>3.3.</w:t>
      </w:r>
      <w:r>
        <w:t>7</w:t>
      </w:r>
      <w:r w:rsidRPr="00D642A4">
        <w:t>.</w:t>
      </w:r>
      <w:r>
        <w:t xml:space="preserve">1. </w:t>
      </w:r>
      <w:r w:rsidRPr="00D642A4">
        <w:rPr>
          <w:lang w:eastAsia="es-ES_tradnl"/>
        </w:rPr>
        <w:t>Programa de Buenas Prácticas para la Industria Manufacturera</w:t>
      </w:r>
    </w:p>
    <w:p w14:paraId="497A0838" w14:textId="77777777" w:rsidR="004A4AB4" w:rsidRPr="00D642A4" w:rsidRDefault="004A4AB4" w:rsidP="002D1A87">
      <w:pPr>
        <w:pStyle w:val="CuerpoMemoria"/>
        <w:rPr>
          <w:rFonts w:eastAsia="Times New Roman"/>
          <w:lang w:val="es-CL" w:eastAsia="es-ES_tradnl"/>
        </w:rPr>
      </w:pPr>
      <w:r w:rsidRPr="00D642A4">
        <w:rPr>
          <w:rFonts w:eastAsia="Times New Roman"/>
          <w:lang w:val="es-CL" w:eastAsia="es-ES_tradnl"/>
        </w:rPr>
        <w:t xml:space="preserve">Durante el período reportado se desarrolló el </w:t>
      </w:r>
      <w:r w:rsidRPr="00D642A4">
        <w:rPr>
          <w:rFonts w:eastAsia="Times New Roman"/>
          <w:bCs/>
          <w:lang w:val="es-CL" w:eastAsia="es-ES_tradnl"/>
        </w:rPr>
        <w:t>Programa de Buenas Prácticas de Manufactura (BPM)</w:t>
      </w:r>
      <w:r w:rsidRPr="00D642A4">
        <w:rPr>
          <w:rFonts w:eastAsia="Times New Roman"/>
          <w:lang w:val="es-CL" w:eastAsia="es-ES_tradnl"/>
        </w:rPr>
        <w:t xml:space="preserve"> con el objetivo de elevar los estándares de calidad, eficiencia y sostenibilidad en el sector industrial. La iniciativa impactó directamente a </w:t>
      </w:r>
      <w:r w:rsidRPr="00D642A4">
        <w:rPr>
          <w:rFonts w:eastAsia="Times New Roman"/>
          <w:bCs/>
          <w:lang w:val="es-CL" w:eastAsia="es-ES_tradnl"/>
        </w:rPr>
        <w:t>20 industrias manufacturas</w:t>
      </w:r>
      <w:r w:rsidRPr="00D642A4">
        <w:rPr>
          <w:rFonts w:eastAsia="Times New Roman"/>
          <w:lang w:val="es-CL" w:eastAsia="es-ES_tradnl"/>
        </w:rPr>
        <w:t>, pertenecientes a los subsectores de alimentos y bebidas, plásticos, metalmecánica, cosméticos, químicos, textiles y productos de consumo.</w:t>
      </w:r>
    </w:p>
    <w:p w14:paraId="699A2907" w14:textId="77777777" w:rsidR="004A4AB4" w:rsidRPr="00D642A4" w:rsidRDefault="004A4AB4" w:rsidP="002D1A87">
      <w:pPr>
        <w:pStyle w:val="CuerpoMemoria"/>
        <w:rPr>
          <w:rFonts w:eastAsia="Times New Roman"/>
          <w:lang w:val="es-CL" w:eastAsia="es-ES_tradnl"/>
        </w:rPr>
      </w:pPr>
      <w:r w:rsidRPr="00D642A4">
        <w:rPr>
          <w:rFonts w:eastAsia="Times New Roman"/>
          <w:lang w:val="es-CL" w:eastAsia="es-ES_tradnl"/>
        </w:rPr>
        <w:t xml:space="preserve">El programa se estructuró en torno a </w:t>
      </w:r>
      <w:r w:rsidRPr="00D642A4">
        <w:rPr>
          <w:rFonts w:eastAsia="Times New Roman"/>
          <w:bCs/>
          <w:lang w:val="es-CL" w:eastAsia="es-ES_tradnl"/>
        </w:rPr>
        <w:t>módulos temáticos y tópicos clave</w:t>
      </w:r>
      <w:r w:rsidRPr="00D642A4">
        <w:rPr>
          <w:rFonts w:eastAsia="Times New Roman"/>
          <w:lang w:val="es-CL" w:eastAsia="es-ES_tradnl"/>
        </w:rPr>
        <w:t>, diseñados para fortalecer capacidades técnicas y de gestión:</w:t>
      </w:r>
    </w:p>
    <w:p w14:paraId="5A24E5D5" w14:textId="77777777" w:rsidR="004A4AB4" w:rsidRPr="00D642A4" w:rsidRDefault="004A4AB4" w:rsidP="002D1A87">
      <w:pPr>
        <w:pStyle w:val="CuerpoMemoria"/>
        <w:numPr>
          <w:ilvl w:val="0"/>
          <w:numId w:val="45"/>
        </w:numPr>
        <w:rPr>
          <w:rFonts w:eastAsia="Times New Roman"/>
          <w:lang w:val="es-CL" w:eastAsia="es-ES_tradnl"/>
        </w:rPr>
      </w:pPr>
      <w:r w:rsidRPr="00D642A4">
        <w:rPr>
          <w:rFonts w:eastAsia="Times New Roman"/>
          <w:bCs/>
          <w:lang w:val="es-CL" w:eastAsia="es-ES_tradnl"/>
        </w:rPr>
        <w:t>Gestión de Calidad y Trazabilidad</w:t>
      </w:r>
    </w:p>
    <w:p w14:paraId="5491F29F"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Diseño y control de procesos.</w:t>
      </w:r>
    </w:p>
    <w:p w14:paraId="7E159A38"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Estandarización de procedimientos (POE).</w:t>
      </w:r>
    </w:p>
    <w:p w14:paraId="1DCA5C18"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Sistema de registros, costos de calidad y análisis de no conformidades.</w:t>
      </w:r>
    </w:p>
    <w:p w14:paraId="773BC108" w14:textId="77777777" w:rsidR="004A4AB4" w:rsidRPr="00D642A4" w:rsidRDefault="004A4AB4" w:rsidP="002D1A87">
      <w:pPr>
        <w:pStyle w:val="CuerpoMemoria"/>
        <w:numPr>
          <w:ilvl w:val="0"/>
          <w:numId w:val="45"/>
        </w:numPr>
        <w:rPr>
          <w:rFonts w:eastAsia="Times New Roman"/>
          <w:lang w:val="es-CL" w:eastAsia="es-ES_tradnl"/>
        </w:rPr>
      </w:pPr>
      <w:r w:rsidRPr="00D642A4">
        <w:rPr>
          <w:rFonts w:eastAsia="Times New Roman"/>
          <w:bCs/>
          <w:lang w:val="es-CL" w:eastAsia="es-ES_tradnl"/>
        </w:rPr>
        <w:t>Buenas Prácticas de Manufactura</w:t>
      </w:r>
    </w:p>
    <w:p w14:paraId="4A695893"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Higiene industrial y saneamiento.</w:t>
      </w:r>
    </w:p>
    <w:p w14:paraId="4677E53B"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Control de plagas.</w:t>
      </w:r>
    </w:p>
    <w:p w14:paraId="00A1DC82"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Manejo y conservación de materias primas.</w:t>
      </w:r>
    </w:p>
    <w:p w14:paraId="5C95130F"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Limpieza, desinfección y control de contaminantes.</w:t>
      </w:r>
    </w:p>
    <w:p w14:paraId="76C4EB79" w14:textId="77777777" w:rsidR="00904B92" w:rsidRPr="00904B92" w:rsidRDefault="00904B92" w:rsidP="002D1A87">
      <w:pPr>
        <w:pStyle w:val="CuerpoMemoria"/>
        <w:ind w:left="720"/>
        <w:rPr>
          <w:rFonts w:eastAsia="Times New Roman"/>
          <w:lang w:val="es-CL" w:eastAsia="es-ES_tradnl"/>
        </w:rPr>
      </w:pPr>
    </w:p>
    <w:p w14:paraId="5E090A41" w14:textId="2DCB994D" w:rsidR="004A4AB4" w:rsidRPr="00D642A4" w:rsidRDefault="004A4AB4" w:rsidP="002D1A87">
      <w:pPr>
        <w:pStyle w:val="CuerpoMemoria"/>
        <w:numPr>
          <w:ilvl w:val="0"/>
          <w:numId w:val="45"/>
        </w:numPr>
        <w:rPr>
          <w:rFonts w:eastAsia="Times New Roman"/>
          <w:lang w:val="es-CL" w:eastAsia="es-ES_tradnl"/>
        </w:rPr>
      </w:pPr>
      <w:r w:rsidRPr="00D642A4">
        <w:rPr>
          <w:rFonts w:eastAsia="Times New Roman"/>
          <w:bCs/>
          <w:lang w:val="es-CL" w:eastAsia="es-ES_tradnl"/>
        </w:rPr>
        <w:lastRenderedPageBreak/>
        <w:t>Productividad y Optimización de Procesos</w:t>
      </w:r>
    </w:p>
    <w:p w14:paraId="1BDB42D2"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Identificación de cuellos de botella.</w:t>
      </w:r>
    </w:p>
    <w:p w14:paraId="459F38A6"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Reducción de desperdicios y mermas.</w:t>
      </w:r>
    </w:p>
    <w:p w14:paraId="084D014A"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Organización de planta bajo metodologías 5S.</w:t>
      </w:r>
    </w:p>
    <w:p w14:paraId="0D372437"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Uso eficiente de energía, agua y materiales.</w:t>
      </w:r>
    </w:p>
    <w:p w14:paraId="17750B87" w14:textId="77777777" w:rsidR="004A4AB4" w:rsidRPr="00D642A4" w:rsidRDefault="004A4AB4" w:rsidP="002D1A87">
      <w:pPr>
        <w:pStyle w:val="CuerpoMemoria"/>
        <w:numPr>
          <w:ilvl w:val="0"/>
          <w:numId w:val="45"/>
        </w:numPr>
        <w:rPr>
          <w:rFonts w:eastAsia="Times New Roman"/>
          <w:lang w:val="es-CL" w:eastAsia="es-ES_tradnl"/>
        </w:rPr>
      </w:pPr>
      <w:r w:rsidRPr="00D642A4">
        <w:rPr>
          <w:rFonts w:eastAsia="Times New Roman"/>
          <w:bCs/>
          <w:lang w:val="es-CL" w:eastAsia="es-ES_tradnl"/>
        </w:rPr>
        <w:t>Seguridad y Salud Ocupacional</w:t>
      </w:r>
    </w:p>
    <w:p w14:paraId="004800B4"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Señalización y orden del puesto de trabajo.</w:t>
      </w:r>
    </w:p>
    <w:p w14:paraId="654FB7E1"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Normas de protección del personal.</w:t>
      </w:r>
    </w:p>
    <w:p w14:paraId="3E4E1F50"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Evaluación de riesgos operacionales.</w:t>
      </w:r>
    </w:p>
    <w:p w14:paraId="5614097E" w14:textId="77777777" w:rsidR="004A4AB4" w:rsidRPr="00D642A4" w:rsidRDefault="004A4AB4" w:rsidP="002D1A87">
      <w:pPr>
        <w:pStyle w:val="CuerpoMemoria"/>
        <w:numPr>
          <w:ilvl w:val="0"/>
          <w:numId w:val="45"/>
        </w:numPr>
        <w:rPr>
          <w:rFonts w:eastAsia="Times New Roman"/>
          <w:lang w:val="es-CL" w:eastAsia="es-ES_tradnl"/>
        </w:rPr>
      </w:pPr>
      <w:r w:rsidRPr="00D642A4">
        <w:rPr>
          <w:rFonts w:eastAsia="Times New Roman"/>
          <w:bCs/>
          <w:lang w:val="es-CL" w:eastAsia="es-ES_tradnl"/>
        </w:rPr>
        <w:t>Gestión Ambiental Responsable</w:t>
      </w:r>
    </w:p>
    <w:p w14:paraId="59BD00E9"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Manejo de residuos industriales.</w:t>
      </w:r>
    </w:p>
    <w:p w14:paraId="42D8D831"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Consumo sostenible de insumos.</w:t>
      </w:r>
    </w:p>
    <w:p w14:paraId="13EA98B6"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Cumplimiento de normativas medioambientales.</w:t>
      </w:r>
    </w:p>
    <w:p w14:paraId="29F1277B" w14:textId="77777777" w:rsidR="004A4AB4" w:rsidRPr="00D642A4" w:rsidRDefault="004A4AB4" w:rsidP="002D1A87">
      <w:pPr>
        <w:pStyle w:val="CuerpoMemoria"/>
        <w:numPr>
          <w:ilvl w:val="0"/>
          <w:numId w:val="45"/>
        </w:numPr>
        <w:rPr>
          <w:rFonts w:eastAsia="Times New Roman"/>
          <w:lang w:val="es-CL" w:eastAsia="es-ES_tradnl"/>
        </w:rPr>
      </w:pPr>
      <w:r w:rsidRPr="00D642A4">
        <w:rPr>
          <w:rFonts w:eastAsia="Times New Roman"/>
          <w:bCs/>
          <w:lang w:val="es-CL" w:eastAsia="es-ES_tradnl"/>
        </w:rPr>
        <w:t>Fortalecimiento del Talento Humano</w:t>
      </w:r>
    </w:p>
    <w:p w14:paraId="2384575A"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Capacitación técnica.</w:t>
      </w:r>
    </w:p>
    <w:p w14:paraId="2717DDFB"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Sensibilización en cultura de calidad.</w:t>
      </w:r>
    </w:p>
    <w:p w14:paraId="59ABA832" w14:textId="77777777" w:rsidR="004A4AB4" w:rsidRPr="00D642A4" w:rsidRDefault="004A4AB4" w:rsidP="002D1A87">
      <w:pPr>
        <w:pStyle w:val="CuerpoMemoria"/>
        <w:numPr>
          <w:ilvl w:val="1"/>
          <w:numId w:val="45"/>
        </w:numPr>
        <w:rPr>
          <w:rFonts w:eastAsia="Times New Roman"/>
          <w:lang w:val="es-CL" w:eastAsia="es-ES_tradnl"/>
        </w:rPr>
      </w:pPr>
      <w:r w:rsidRPr="00D642A4">
        <w:rPr>
          <w:rFonts w:eastAsia="Times New Roman"/>
          <w:lang w:val="es-CL" w:eastAsia="es-ES_tradnl"/>
        </w:rPr>
        <w:t>Roles y responsabilidades en el equipo de producción.</w:t>
      </w:r>
    </w:p>
    <w:p w14:paraId="296060FB" w14:textId="77777777" w:rsidR="004A4AB4" w:rsidRPr="00D642A4" w:rsidRDefault="004A4AB4" w:rsidP="002D1A87">
      <w:pPr>
        <w:pStyle w:val="CuerpoMemoria"/>
        <w:rPr>
          <w:rFonts w:eastAsia="Times New Roman"/>
          <w:bCs/>
          <w:lang w:val="es-CL" w:eastAsia="es-ES_tradnl"/>
        </w:rPr>
      </w:pPr>
      <w:r w:rsidRPr="00D642A4">
        <w:rPr>
          <w:rFonts w:eastAsia="Times New Roman"/>
          <w:bCs/>
          <w:lang w:val="es-CL" w:eastAsia="es-ES_tradnl"/>
        </w:rPr>
        <w:t>Alcance Positivo del Programa</w:t>
      </w:r>
    </w:p>
    <w:p w14:paraId="7175365A" w14:textId="77777777" w:rsidR="004A4AB4" w:rsidRPr="00D642A4" w:rsidRDefault="004A4AB4" w:rsidP="002D1A87">
      <w:pPr>
        <w:pStyle w:val="CuerpoMemoria"/>
        <w:rPr>
          <w:rFonts w:eastAsia="Times New Roman"/>
          <w:lang w:val="es-CL" w:eastAsia="es-ES_tradnl"/>
        </w:rPr>
      </w:pPr>
      <w:r w:rsidRPr="00D642A4">
        <w:rPr>
          <w:rFonts w:eastAsia="Times New Roman"/>
          <w:lang w:val="es-CL" w:eastAsia="es-ES_tradnl"/>
        </w:rPr>
        <w:t>El impacto del programa se reflejó en mejoras sustanciales en la operación de las 20 empresas participantes, entre ellas:</w:t>
      </w:r>
    </w:p>
    <w:p w14:paraId="38B30B3D" w14:textId="77777777" w:rsidR="004A4AB4" w:rsidRPr="00D642A4" w:rsidRDefault="004A4AB4" w:rsidP="002D1A87">
      <w:pPr>
        <w:pStyle w:val="CuerpoMemoria"/>
        <w:numPr>
          <w:ilvl w:val="0"/>
          <w:numId w:val="46"/>
        </w:numPr>
        <w:rPr>
          <w:rFonts w:eastAsia="Times New Roman"/>
          <w:lang w:val="es-CL" w:eastAsia="es-ES_tradnl"/>
        </w:rPr>
      </w:pPr>
      <w:r w:rsidRPr="00D642A4">
        <w:rPr>
          <w:rFonts w:eastAsia="Times New Roman"/>
          <w:bCs/>
          <w:lang w:val="es-CL" w:eastAsia="es-ES_tradnl"/>
        </w:rPr>
        <w:t>Incremento de la productividad</w:t>
      </w:r>
      <w:r w:rsidRPr="00D642A4">
        <w:rPr>
          <w:rFonts w:eastAsia="Times New Roman"/>
          <w:lang w:val="es-CL" w:eastAsia="es-ES_tradnl"/>
        </w:rPr>
        <w:t xml:space="preserve"> gracias a la optimización de procesos y reducción de tiempos improductivos.</w:t>
      </w:r>
    </w:p>
    <w:p w14:paraId="47C2F668" w14:textId="77777777" w:rsidR="004A4AB4" w:rsidRPr="00D642A4" w:rsidRDefault="004A4AB4" w:rsidP="002D1A87">
      <w:pPr>
        <w:pStyle w:val="CuerpoMemoria"/>
        <w:numPr>
          <w:ilvl w:val="0"/>
          <w:numId w:val="46"/>
        </w:numPr>
        <w:rPr>
          <w:rFonts w:eastAsia="Times New Roman"/>
          <w:lang w:val="es-CL" w:eastAsia="es-ES_tradnl"/>
        </w:rPr>
      </w:pPr>
      <w:r w:rsidRPr="00D642A4">
        <w:rPr>
          <w:rFonts w:eastAsia="Times New Roman"/>
          <w:bCs/>
          <w:lang w:val="es-CL" w:eastAsia="es-ES_tradnl"/>
        </w:rPr>
        <w:lastRenderedPageBreak/>
        <w:t>Reducción de desperdicios y mermas</w:t>
      </w:r>
      <w:r w:rsidRPr="00D642A4">
        <w:rPr>
          <w:rFonts w:eastAsia="Times New Roman"/>
          <w:lang w:val="es-CL" w:eastAsia="es-ES_tradnl"/>
        </w:rPr>
        <w:t xml:space="preserve"> mediante prácticas de estandarización y ordenamiento.</w:t>
      </w:r>
    </w:p>
    <w:p w14:paraId="1D73C60E" w14:textId="77777777" w:rsidR="004A4AB4" w:rsidRPr="00D642A4" w:rsidRDefault="004A4AB4" w:rsidP="002D1A87">
      <w:pPr>
        <w:pStyle w:val="CuerpoMemoria"/>
        <w:numPr>
          <w:ilvl w:val="0"/>
          <w:numId w:val="46"/>
        </w:numPr>
        <w:rPr>
          <w:rFonts w:eastAsia="Times New Roman"/>
          <w:lang w:val="es-CL" w:eastAsia="es-ES_tradnl"/>
        </w:rPr>
      </w:pPr>
      <w:r w:rsidRPr="00D642A4">
        <w:rPr>
          <w:rFonts w:eastAsia="Times New Roman"/>
          <w:bCs/>
          <w:lang w:val="es-CL" w:eastAsia="es-ES_tradnl"/>
        </w:rPr>
        <w:t>Mejoras en la calidad del producto final</w:t>
      </w:r>
      <w:r w:rsidRPr="00D642A4">
        <w:rPr>
          <w:rFonts w:eastAsia="Times New Roman"/>
          <w:lang w:val="es-CL" w:eastAsia="es-ES_tradnl"/>
        </w:rPr>
        <w:t>, evidenciadas en mayores niveles de cumplimiento de especificaciones.</w:t>
      </w:r>
    </w:p>
    <w:p w14:paraId="7D81CB7E" w14:textId="77777777" w:rsidR="004A4AB4" w:rsidRPr="00D642A4" w:rsidRDefault="004A4AB4" w:rsidP="002D1A87">
      <w:pPr>
        <w:pStyle w:val="CuerpoMemoria"/>
        <w:numPr>
          <w:ilvl w:val="0"/>
          <w:numId w:val="46"/>
        </w:numPr>
        <w:rPr>
          <w:rFonts w:eastAsia="Times New Roman"/>
          <w:lang w:val="es-CL" w:eastAsia="es-ES_tradnl"/>
        </w:rPr>
      </w:pPr>
      <w:r w:rsidRPr="00D642A4">
        <w:rPr>
          <w:rFonts w:eastAsia="Times New Roman"/>
          <w:bCs/>
          <w:lang w:val="es-CL" w:eastAsia="es-ES_tradnl"/>
        </w:rPr>
        <w:t>Fortalecimiento del cumplimiento normativo</w:t>
      </w:r>
      <w:r w:rsidRPr="00D642A4">
        <w:rPr>
          <w:rFonts w:eastAsia="Times New Roman"/>
          <w:lang w:val="es-CL" w:eastAsia="es-ES_tradnl"/>
        </w:rPr>
        <w:t>, tanto en materia sanitaria como de seguridad industrial.</w:t>
      </w:r>
    </w:p>
    <w:p w14:paraId="77689AC1" w14:textId="77777777" w:rsidR="004A4AB4" w:rsidRPr="00D642A4" w:rsidRDefault="004A4AB4" w:rsidP="002D1A87">
      <w:pPr>
        <w:pStyle w:val="CuerpoMemoria"/>
        <w:numPr>
          <w:ilvl w:val="0"/>
          <w:numId w:val="46"/>
        </w:numPr>
        <w:rPr>
          <w:rFonts w:eastAsia="Times New Roman"/>
          <w:lang w:val="es-CL" w:eastAsia="es-ES_tradnl"/>
        </w:rPr>
      </w:pPr>
      <w:r w:rsidRPr="00D642A4">
        <w:rPr>
          <w:rFonts w:eastAsia="Times New Roman"/>
          <w:bCs/>
          <w:lang w:val="es-CL" w:eastAsia="es-ES_tradnl"/>
        </w:rPr>
        <w:t>Concientización del personal</w:t>
      </w:r>
      <w:r w:rsidRPr="00D642A4">
        <w:rPr>
          <w:rFonts w:eastAsia="Times New Roman"/>
          <w:lang w:val="es-CL" w:eastAsia="es-ES_tradnl"/>
        </w:rPr>
        <w:t xml:space="preserve"> sobre la importancia de la disciplina operacional y el seguimiento de procedimientos.</w:t>
      </w:r>
    </w:p>
    <w:p w14:paraId="0305D33B" w14:textId="77777777" w:rsidR="004A4AB4" w:rsidRPr="00D642A4" w:rsidRDefault="004A4AB4" w:rsidP="002D1A87">
      <w:pPr>
        <w:pStyle w:val="CuerpoMemoria"/>
        <w:numPr>
          <w:ilvl w:val="0"/>
          <w:numId w:val="46"/>
        </w:numPr>
        <w:rPr>
          <w:rFonts w:eastAsia="Times New Roman"/>
          <w:lang w:val="es-CL" w:eastAsia="es-ES_tradnl"/>
        </w:rPr>
      </w:pPr>
      <w:r w:rsidRPr="00D642A4">
        <w:rPr>
          <w:rFonts w:eastAsia="Times New Roman"/>
          <w:bCs/>
          <w:lang w:val="es-CL" w:eastAsia="es-ES_tradnl"/>
        </w:rPr>
        <w:t>Aumento de la competitividad</w:t>
      </w:r>
      <w:r w:rsidRPr="00D642A4">
        <w:rPr>
          <w:rFonts w:eastAsia="Times New Roman"/>
          <w:lang w:val="es-CL" w:eastAsia="es-ES_tradnl"/>
        </w:rPr>
        <w:t xml:space="preserve"> de las industrias, facilitando su integración a cadenas de valor y mejores oportunidades de mercado.</w:t>
      </w:r>
    </w:p>
    <w:p w14:paraId="11852E51" w14:textId="77777777" w:rsidR="004A4AB4" w:rsidRPr="00D642A4" w:rsidRDefault="004A4AB4" w:rsidP="002D1A87">
      <w:pPr>
        <w:pStyle w:val="CuerpoMemoria"/>
        <w:numPr>
          <w:ilvl w:val="0"/>
          <w:numId w:val="46"/>
        </w:numPr>
        <w:rPr>
          <w:rFonts w:eastAsia="Times New Roman"/>
          <w:lang w:val="es-CL" w:eastAsia="es-ES_tradnl"/>
        </w:rPr>
      </w:pPr>
      <w:r w:rsidRPr="00D642A4">
        <w:rPr>
          <w:rFonts w:eastAsia="Times New Roman"/>
          <w:bCs/>
          <w:lang w:val="es-CL" w:eastAsia="es-ES_tradnl"/>
        </w:rPr>
        <w:t>Ahorros operacionales</w:t>
      </w:r>
      <w:r w:rsidRPr="00D642A4">
        <w:rPr>
          <w:rFonts w:eastAsia="Times New Roman"/>
          <w:lang w:val="es-CL" w:eastAsia="es-ES_tradnl"/>
        </w:rPr>
        <w:t xml:space="preserve"> derivados del uso eficiente de recursos y la prevención de fallas.</w:t>
      </w:r>
    </w:p>
    <w:p w14:paraId="3D4E8F87" w14:textId="77777777" w:rsidR="004A4AB4" w:rsidRPr="00D642A4" w:rsidRDefault="004A4AB4" w:rsidP="002D1A87">
      <w:pPr>
        <w:pStyle w:val="CuerpoMemoria"/>
        <w:rPr>
          <w:rFonts w:eastAsia="Times New Roman"/>
          <w:lang w:val="es-CL" w:eastAsia="es-ES_tradnl"/>
        </w:rPr>
      </w:pPr>
      <w:r w:rsidRPr="00D642A4">
        <w:rPr>
          <w:rFonts w:eastAsia="Times New Roman"/>
          <w:lang w:val="es-CL" w:eastAsia="es-ES_tradnl"/>
        </w:rPr>
        <w:t xml:space="preserve">En conjunto, la ejecución del programa reafirma el compromiso institucional con el </w:t>
      </w:r>
      <w:r w:rsidRPr="00D642A4">
        <w:rPr>
          <w:rFonts w:eastAsia="Times New Roman"/>
          <w:bCs/>
          <w:lang w:val="es-CL" w:eastAsia="es-ES_tradnl"/>
        </w:rPr>
        <w:t>desarrollo industrial sostenible</w:t>
      </w:r>
      <w:r w:rsidRPr="00D642A4">
        <w:rPr>
          <w:rFonts w:eastAsia="Times New Roman"/>
          <w:lang w:val="es-CL" w:eastAsia="es-ES_tradnl"/>
        </w:rPr>
        <w:t>, la mejora continua y el fortalecimiento de la capacidad productiva nacional.</w:t>
      </w:r>
    </w:p>
    <w:p w14:paraId="09E4FE12" w14:textId="77777777" w:rsidR="004A4AB4" w:rsidRPr="00301864" w:rsidRDefault="004A4AB4" w:rsidP="002D1A87">
      <w:pPr>
        <w:pStyle w:val="SubttuloMemoria"/>
        <w:rPr>
          <w:rFonts w:cstheme="minorBidi"/>
        </w:rPr>
      </w:pPr>
      <w:r w:rsidRPr="00301864">
        <w:t>3.3.</w:t>
      </w:r>
      <w:r>
        <w:t>7</w:t>
      </w:r>
      <w:r w:rsidRPr="00301864">
        <w:t xml:space="preserve">.2. Programa en </w:t>
      </w:r>
      <w:r>
        <w:t>G</w:t>
      </w:r>
      <w:r w:rsidRPr="00301864">
        <w:t xml:space="preserve">estión </w:t>
      </w:r>
      <w:r>
        <w:t>E</w:t>
      </w:r>
      <w:r w:rsidRPr="00301864">
        <w:t>stratégica de la Innovación.</w:t>
      </w:r>
    </w:p>
    <w:p w14:paraId="30F3ABB7" w14:textId="77777777" w:rsidR="004A4AB4" w:rsidRDefault="004A4AB4" w:rsidP="002D1A87">
      <w:pPr>
        <w:pStyle w:val="CuerpoMemoria"/>
      </w:pPr>
      <w:r>
        <w:t xml:space="preserve">Para fomentar directamente la innovación en empresas clave de la industria manufacturera, PROINDUSTRIA aprovechó el acuerdo interinstitucional con el Instituto Tecnológico de Santo Domingo (INTEC), para diseñar e implementar el Programa de Gestión Estratégica de la Innovación. </w:t>
      </w:r>
    </w:p>
    <w:p w14:paraId="0F0F67A5" w14:textId="77777777" w:rsidR="004A4AB4" w:rsidRPr="00D34489" w:rsidRDefault="004A4AB4" w:rsidP="002D1A87">
      <w:pPr>
        <w:pStyle w:val="CuerpoMemoria"/>
        <w:rPr>
          <w:rFonts w:cstheme="minorBidi"/>
        </w:rPr>
      </w:pPr>
      <w:r w:rsidRPr="00D34489">
        <w:t>Este programa modular e integral ha sido cuidadosamente desarrollado para abordar en profundidad todas las facetas de la innovación, desde las tácticas hasta las estratégicas.</w:t>
      </w:r>
    </w:p>
    <w:p w14:paraId="5D07E873" w14:textId="77777777" w:rsidR="004A4AB4" w:rsidRPr="00301864" w:rsidRDefault="004A4AB4" w:rsidP="002D1A87">
      <w:pPr>
        <w:pStyle w:val="CuerpoMemoria"/>
        <w:rPr>
          <w:rFonts w:eastAsia="Book Antiqua" w:cs="Book Antiqua"/>
        </w:rPr>
      </w:pPr>
      <w:r w:rsidRPr="00301864">
        <w:rPr>
          <w:rFonts w:eastAsia="Book Antiqua" w:cs="Book Antiqua"/>
        </w:rPr>
        <w:lastRenderedPageBreak/>
        <w:t>Objetivo:</w:t>
      </w:r>
    </w:p>
    <w:p w14:paraId="136D76DF" w14:textId="77777777" w:rsidR="004A4AB4" w:rsidRPr="00301864" w:rsidRDefault="004A4AB4" w:rsidP="002D1A87">
      <w:pPr>
        <w:pStyle w:val="CuerpoMemoria"/>
        <w:rPr>
          <w:rFonts w:cstheme="minorBidi"/>
          <w:color w:val="auto"/>
        </w:rPr>
      </w:pPr>
      <w:r w:rsidRPr="00301864">
        <w:t>Este programa modular e integral busca abordar todas las facetas de la innovación, tanto tácticas como estratégicas, para que los participantes puedan aplicarlas en su entorno laboral y en el ámbito de la innovación industrial. Adopta un enfoque holístico que impulsa la innovación en todos los niveles de la empresa.</w:t>
      </w:r>
    </w:p>
    <w:p w14:paraId="6975FC7C" w14:textId="77777777" w:rsidR="004A4AB4" w:rsidRPr="00301864" w:rsidRDefault="004A4AB4" w:rsidP="002D1A87">
      <w:pPr>
        <w:pStyle w:val="CuerpoMemoria"/>
        <w:rPr>
          <w:rFonts w:eastAsia="Book Antiqua" w:cs="Book Antiqua"/>
        </w:rPr>
      </w:pPr>
      <w:r w:rsidRPr="00301864">
        <w:rPr>
          <w:rFonts w:eastAsia="Book Antiqua" w:cs="Book Antiqua"/>
        </w:rPr>
        <w:t>Acciones:</w:t>
      </w:r>
    </w:p>
    <w:p w14:paraId="6E641914" w14:textId="77777777" w:rsidR="004A4AB4" w:rsidRPr="00301864" w:rsidRDefault="004A4AB4" w:rsidP="002D1A87">
      <w:pPr>
        <w:pStyle w:val="CuerpoMemoria"/>
        <w:rPr>
          <w:rFonts w:cstheme="minorBidi"/>
          <w:color w:val="auto"/>
        </w:rPr>
      </w:pPr>
      <w:r w:rsidRPr="00301864">
        <w:t xml:space="preserve">Desde el Centro de Desarrollo y Competitividad Industrial (PROINDUSTRIA), a través de la División de Fomento a la Innovación, se desarrolló el </w:t>
      </w:r>
      <w:r w:rsidRPr="00301864">
        <w:rPr>
          <w:bCs/>
        </w:rPr>
        <w:t>Programa en Gestión Estratégica de la Innovación</w:t>
      </w:r>
      <w:r w:rsidRPr="00301864">
        <w:t xml:space="preserve"> en colaboración con el Instituto Tecnológico de Santo Domingo (INTEC), orientado a fortalecer las capacidades del sector industrial manufacturero mediante formación especializada y metodologías de innovación aplicadas.</w:t>
      </w:r>
    </w:p>
    <w:p w14:paraId="11231406" w14:textId="77777777" w:rsidR="004A4AB4" w:rsidRPr="00301864" w:rsidRDefault="004A4AB4" w:rsidP="002D1A87">
      <w:pPr>
        <w:pStyle w:val="CuerpoMemoria"/>
      </w:pPr>
      <w:r w:rsidRPr="00301864">
        <w:t>Esta iniciativa forma parte de los esfuerzos institucionales para promover una cultura de innovación continua dentro de la industria nacional, alineada con los objetivos estratégicos de competitividad, productividad y transformación digital del sector manufacturero dominicano.</w:t>
      </w:r>
    </w:p>
    <w:p w14:paraId="09C3D21F" w14:textId="77777777" w:rsidR="004A4AB4" w:rsidRDefault="004A4AB4" w:rsidP="002D1A87">
      <w:pPr>
        <w:pStyle w:val="CuerpoMemoria"/>
        <w:rPr>
          <w:rFonts w:eastAsia="Times New Roman"/>
        </w:rPr>
      </w:pPr>
      <w:r w:rsidRPr="00D34489">
        <w:t>El programa estuvo dirigido a profesionales del sector industrial manufacturero que desempeñan roles estratégicos o de toma de decisiones en áreas relacionadas con</w:t>
      </w:r>
      <w:r>
        <w:t xml:space="preserve"> i</w:t>
      </w:r>
      <w:r>
        <w:rPr>
          <w:rFonts w:eastAsia="Times New Roman"/>
        </w:rPr>
        <w:t>nnovación, desarrollo de productos, mejora continua, operaciones, gestión de proyectos, d</w:t>
      </w:r>
      <w:r w:rsidRPr="00D34489">
        <w:rPr>
          <w:rFonts w:eastAsia="Times New Roman"/>
        </w:rPr>
        <w:t>irección y coordinación de unidades de innovación</w:t>
      </w:r>
      <w:r>
        <w:rPr>
          <w:rFonts w:eastAsia="Times New Roman"/>
        </w:rPr>
        <w:t>.</w:t>
      </w:r>
    </w:p>
    <w:p w14:paraId="38609B9F" w14:textId="77777777" w:rsidR="004A4AB4" w:rsidRPr="00D34489" w:rsidRDefault="004A4AB4" w:rsidP="002D1A87">
      <w:pPr>
        <w:pStyle w:val="CuerpoMemoria"/>
        <w:rPr>
          <w:rFonts w:eastAsia="Times New Roman"/>
        </w:rPr>
      </w:pPr>
      <w:r>
        <w:rPr>
          <w:rFonts w:eastAsia="Times New Roman"/>
        </w:rPr>
        <w:t>Como</w:t>
      </w:r>
      <w:r w:rsidRPr="00D34489">
        <w:rPr>
          <w:rFonts w:eastAsia="Times New Roman"/>
        </w:rPr>
        <w:t xml:space="preserve"> requisito principal</w:t>
      </w:r>
      <w:r>
        <w:rPr>
          <w:rFonts w:eastAsia="Times New Roman"/>
        </w:rPr>
        <w:t xml:space="preserve"> para inscribirse en este programa estaba</w:t>
      </w:r>
      <w:r w:rsidRPr="00D34489">
        <w:rPr>
          <w:rFonts w:eastAsia="Times New Roman"/>
        </w:rPr>
        <w:t xml:space="preserve"> pertenecer a una empresa industrial manufacturera formalmente constituida y poseer al menos tres años de experiencia profesional.</w:t>
      </w:r>
    </w:p>
    <w:p w14:paraId="6D3EEA9E" w14:textId="77777777" w:rsidR="004A4AB4" w:rsidRDefault="004A4AB4" w:rsidP="002D1A87">
      <w:pPr>
        <w:pStyle w:val="CuerpoMemoria"/>
        <w:rPr>
          <w:rFonts w:eastAsia="Times New Roman"/>
        </w:rPr>
      </w:pPr>
      <w:r w:rsidRPr="00D34489">
        <w:rPr>
          <w:rFonts w:eastAsia="Times New Roman"/>
        </w:rPr>
        <w:lastRenderedPageBreak/>
        <w:t xml:space="preserve">En el lanzamiento del programa se </w:t>
      </w:r>
      <w:r w:rsidRPr="00301864">
        <w:rPr>
          <w:rFonts w:eastAsia="Times New Roman"/>
        </w:rPr>
        <w:t>otorgaron 30 becas completas,</w:t>
      </w:r>
      <w:r w:rsidRPr="00D34489">
        <w:rPr>
          <w:rFonts w:eastAsia="Times New Roman"/>
        </w:rPr>
        <w:t xml:space="preserve"> asignadas a representantes de 27 empresas industriales, entre ellas</w:t>
      </w:r>
      <w:r>
        <w:rPr>
          <w:rFonts w:eastAsia="Times New Roman"/>
        </w:rPr>
        <w:t>:</w:t>
      </w:r>
    </w:p>
    <w:p w14:paraId="21BB90A8" w14:textId="77777777" w:rsidR="004A4AB4" w:rsidRDefault="004A4AB4" w:rsidP="002D1A87">
      <w:pPr>
        <w:pStyle w:val="CuerpoMemoria"/>
        <w:rPr>
          <w:rFonts w:eastAsia="Times New Roman"/>
        </w:rPr>
      </w:pPr>
      <w:proofErr w:type="spellStart"/>
      <w:r w:rsidRPr="00301864">
        <w:rPr>
          <w:rFonts w:eastAsia="Times New Roman"/>
        </w:rPr>
        <w:t>Prodeinca</w:t>
      </w:r>
      <w:proofErr w:type="spellEnd"/>
      <w:r>
        <w:rPr>
          <w:rFonts w:eastAsia="Times New Roman"/>
        </w:rPr>
        <w:t xml:space="preserve">, </w:t>
      </w:r>
      <w:r w:rsidRPr="00301864">
        <w:rPr>
          <w:rFonts w:eastAsia="Times New Roman"/>
        </w:rPr>
        <w:t>IVDIS Dominicana</w:t>
      </w:r>
      <w:r>
        <w:rPr>
          <w:rFonts w:eastAsia="Times New Roman"/>
        </w:rPr>
        <w:t xml:space="preserve">, </w:t>
      </w:r>
      <w:r w:rsidRPr="00301864">
        <w:rPr>
          <w:rFonts w:eastAsia="Times New Roman"/>
        </w:rPr>
        <w:t>Quala Dominicana</w:t>
      </w:r>
      <w:r>
        <w:rPr>
          <w:rFonts w:eastAsia="Times New Roman"/>
        </w:rPr>
        <w:t xml:space="preserve">, </w:t>
      </w:r>
      <w:r w:rsidRPr="00301864">
        <w:rPr>
          <w:rFonts w:eastAsia="Times New Roman"/>
        </w:rPr>
        <w:t xml:space="preserve">Industria La </w:t>
      </w:r>
      <w:proofErr w:type="spellStart"/>
      <w:r w:rsidRPr="00301864">
        <w:rPr>
          <w:rFonts w:eastAsia="Times New Roman"/>
        </w:rPr>
        <w:t>Nutriciosa</w:t>
      </w:r>
      <w:proofErr w:type="spellEnd"/>
      <w:r>
        <w:rPr>
          <w:rFonts w:eastAsia="Times New Roman"/>
        </w:rPr>
        <w:t xml:space="preserve">, </w:t>
      </w:r>
      <w:proofErr w:type="spellStart"/>
      <w:r w:rsidRPr="00301864">
        <w:rPr>
          <w:rFonts w:eastAsia="Times New Roman"/>
        </w:rPr>
        <w:t>Blueteam</w:t>
      </w:r>
      <w:proofErr w:type="spellEnd"/>
      <w:r w:rsidRPr="00301864">
        <w:rPr>
          <w:rFonts w:eastAsia="Times New Roman"/>
        </w:rPr>
        <w:t xml:space="preserve"> EIRL (Agua Antillas)</w:t>
      </w:r>
      <w:r>
        <w:rPr>
          <w:rFonts w:eastAsia="Times New Roman"/>
        </w:rPr>
        <w:t xml:space="preserve">, </w:t>
      </w:r>
      <w:r w:rsidRPr="00301864">
        <w:rPr>
          <w:rFonts w:eastAsia="Times New Roman"/>
        </w:rPr>
        <w:t xml:space="preserve">Almohadas </w:t>
      </w:r>
      <w:proofErr w:type="spellStart"/>
      <w:r w:rsidRPr="00301864">
        <w:rPr>
          <w:rFonts w:eastAsia="Times New Roman"/>
        </w:rPr>
        <w:t>Cabanna</w:t>
      </w:r>
      <w:proofErr w:type="spellEnd"/>
      <w:r w:rsidRPr="00301864">
        <w:rPr>
          <w:rFonts w:eastAsia="Times New Roman"/>
        </w:rPr>
        <w:t>, SRL</w:t>
      </w:r>
      <w:r>
        <w:rPr>
          <w:rFonts w:eastAsia="Times New Roman"/>
        </w:rPr>
        <w:t xml:space="preserve">, </w:t>
      </w:r>
      <w:r w:rsidRPr="00301864">
        <w:rPr>
          <w:rFonts w:eastAsia="Times New Roman"/>
        </w:rPr>
        <w:t>CORVI</w:t>
      </w:r>
      <w:r>
        <w:rPr>
          <w:rFonts w:eastAsia="Times New Roman"/>
        </w:rPr>
        <w:t xml:space="preserve">, </w:t>
      </w:r>
      <w:r w:rsidRPr="00301864">
        <w:rPr>
          <w:rFonts w:eastAsia="Times New Roman"/>
        </w:rPr>
        <w:t>Confecciones Carmen Herrera SRL</w:t>
      </w:r>
      <w:r>
        <w:rPr>
          <w:rFonts w:eastAsia="Times New Roman"/>
        </w:rPr>
        <w:t xml:space="preserve">, </w:t>
      </w:r>
      <w:r w:rsidRPr="00301864">
        <w:rPr>
          <w:rFonts w:eastAsia="Times New Roman"/>
        </w:rPr>
        <w:t>West, SA</w:t>
      </w:r>
      <w:r>
        <w:rPr>
          <w:rFonts w:eastAsia="Times New Roman"/>
        </w:rPr>
        <w:t xml:space="preserve">, </w:t>
      </w:r>
      <w:proofErr w:type="spellStart"/>
      <w:r w:rsidRPr="00301864">
        <w:rPr>
          <w:rFonts w:eastAsia="Times New Roman"/>
        </w:rPr>
        <w:t>Puntex</w:t>
      </w:r>
      <w:proofErr w:type="spellEnd"/>
      <w:r w:rsidRPr="00301864">
        <w:rPr>
          <w:rFonts w:eastAsia="Times New Roman"/>
        </w:rPr>
        <w:t xml:space="preserve"> SRL</w:t>
      </w:r>
      <w:r>
        <w:rPr>
          <w:rFonts w:eastAsia="Times New Roman"/>
        </w:rPr>
        <w:t xml:space="preserve">, </w:t>
      </w:r>
      <w:proofErr w:type="spellStart"/>
      <w:r w:rsidRPr="00301864">
        <w:rPr>
          <w:rFonts w:eastAsia="Times New Roman"/>
        </w:rPr>
        <w:t>MultiEmpaques</w:t>
      </w:r>
      <w:proofErr w:type="spellEnd"/>
      <w:r w:rsidRPr="00301864">
        <w:rPr>
          <w:rFonts w:eastAsia="Times New Roman"/>
        </w:rPr>
        <w:t xml:space="preserve"> Dominicana S.R.L.</w:t>
      </w:r>
      <w:r>
        <w:rPr>
          <w:rFonts w:eastAsia="Times New Roman"/>
        </w:rPr>
        <w:t xml:space="preserve">, </w:t>
      </w:r>
      <w:proofErr w:type="spellStart"/>
      <w:r w:rsidRPr="00301864">
        <w:rPr>
          <w:rFonts w:eastAsia="Times New Roman"/>
        </w:rPr>
        <w:t>Promind</w:t>
      </w:r>
      <w:proofErr w:type="spellEnd"/>
      <w:r w:rsidRPr="00301864">
        <w:rPr>
          <w:rFonts w:eastAsia="Times New Roman"/>
        </w:rPr>
        <w:t xml:space="preserve"> Agroindustrial</w:t>
      </w:r>
      <w:r>
        <w:rPr>
          <w:rFonts w:eastAsia="Times New Roman"/>
        </w:rPr>
        <w:t xml:space="preserve">, </w:t>
      </w:r>
      <w:r w:rsidRPr="00301864">
        <w:rPr>
          <w:rFonts w:eastAsia="Times New Roman"/>
        </w:rPr>
        <w:t>Lana y Esponja de Acero SRL</w:t>
      </w:r>
      <w:r>
        <w:rPr>
          <w:rFonts w:eastAsia="Times New Roman"/>
        </w:rPr>
        <w:t xml:space="preserve">, </w:t>
      </w:r>
      <w:proofErr w:type="spellStart"/>
      <w:r w:rsidRPr="00301864">
        <w:rPr>
          <w:rFonts w:eastAsia="Times New Roman"/>
        </w:rPr>
        <w:t>Agrifeed</w:t>
      </w:r>
      <w:proofErr w:type="spellEnd"/>
      <w:r>
        <w:rPr>
          <w:rFonts w:eastAsia="Times New Roman"/>
        </w:rPr>
        <w:t xml:space="preserve">, </w:t>
      </w:r>
      <w:r w:rsidRPr="00301864">
        <w:rPr>
          <w:rFonts w:eastAsia="Times New Roman"/>
        </w:rPr>
        <w:t>Los del Búho</w:t>
      </w:r>
      <w:r>
        <w:rPr>
          <w:rFonts w:eastAsia="Times New Roman"/>
        </w:rPr>
        <w:t xml:space="preserve">, </w:t>
      </w:r>
      <w:r w:rsidRPr="00301864">
        <w:rPr>
          <w:rFonts w:eastAsia="Times New Roman"/>
        </w:rPr>
        <w:t xml:space="preserve">Canastas </w:t>
      </w:r>
      <w:proofErr w:type="spellStart"/>
      <w:r w:rsidRPr="00301864">
        <w:rPr>
          <w:rFonts w:eastAsia="Times New Roman"/>
        </w:rPr>
        <w:t>Amalias</w:t>
      </w:r>
      <w:proofErr w:type="spellEnd"/>
      <w:r w:rsidRPr="00301864">
        <w:rPr>
          <w:rFonts w:eastAsia="Times New Roman"/>
        </w:rPr>
        <w:t xml:space="preserve"> SRL</w:t>
      </w:r>
      <w:r>
        <w:rPr>
          <w:rFonts w:eastAsia="Times New Roman"/>
        </w:rPr>
        <w:t xml:space="preserve">, </w:t>
      </w:r>
      <w:r w:rsidRPr="00301864">
        <w:rPr>
          <w:rFonts w:eastAsia="Times New Roman"/>
        </w:rPr>
        <w:t>Antelo Dominicana</w:t>
      </w:r>
      <w:r>
        <w:rPr>
          <w:rFonts w:eastAsia="Times New Roman"/>
        </w:rPr>
        <w:t xml:space="preserve">, </w:t>
      </w:r>
      <w:r w:rsidRPr="00301864">
        <w:rPr>
          <w:rFonts w:eastAsia="Times New Roman"/>
        </w:rPr>
        <w:t>Abonos Dominicanos</w:t>
      </w:r>
      <w:r>
        <w:rPr>
          <w:rFonts w:eastAsia="Times New Roman"/>
        </w:rPr>
        <w:t xml:space="preserve">, </w:t>
      </w:r>
      <w:r w:rsidRPr="00301864">
        <w:rPr>
          <w:rFonts w:eastAsia="Times New Roman"/>
        </w:rPr>
        <w:t>K &amp; J Industrial y Talleres Industrial Antonio</w:t>
      </w:r>
      <w:r>
        <w:rPr>
          <w:rFonts w:eastAsia="Times New Roman"/>
        </w:rPr>
        <w:t xml:space="preserve">, </w:t>
      </w:r>
      <w:proofErr w:type="spellStart"/>
      <w:r w:rsidRPr="00301864">
        <w:rPr>
          <w:rFonts w:eastAsia="Times New Roman"/>
        </w:rPr>
        <w:t>Mercasid</w:t>
      </w:r>
      <w:proofErr w:type="spellEnd"/>
      <w:r>
        <w:rPr>
          <w:rFonts w:eastAsia="Times New Roman"/>
        </w:rPr>
        <w:t xml:space="preserve">, </w:t>
      </w:r>
      <w:r w:rsidRPr="00301864">
        <w:rPr>
          <w:rFonts w:eastAsia="Times New Roman"/>
        </w:rPr>
        <w:t>FARCO</w:t>
      </w:r>
      <w:r>
        <w:rPr>
          <w:rFonts w:eastAsia="Times New Roman"/>
        </w:rPr>
        <w:t xml:space="preserve">, </w:t>
      </w:r>
      <w:r w:rsidRPr="00301864">
        <w:rPr>
          <w:rFonts w:eastAsia="Times New Roman"/>
        </w:rPr>
        <w:t>Triticum SRL</w:t>
      </w:r>
      <w:r>
        <w:rPr>
          <w:rFonts w:eastAsia="Times New Roman"/>
        </w:rPr>
        <w:t xml:space="preserve">, </w:t>
      </w:r>
      <w:proofErr w:type="spellStart"/>
      <w:r w:rsidRPr="00301864">
        <w:rPr>
          <w:rFonts w:eastAsia="Times New Roman"/>
        </w:rPr>
        <w:t>Tracemark</w:t>
      </w:r>
      <w:proofErr w:type="spellEnd"/>
      <w:r w:rsidRPr="00301864">
        <w:rPr>
          <w:rFonts w:eastAsia="Times New Roman"/>
        </w:rPr>
        <w:t xml:space="preserve"> Technologies SRL</w:t>
      </w:r>
      <w:r>
        <w:rPr>
          <w:rFonts w:eastAsia="Times New Roman"/>
        </w:rPr>
        <w:t xml:space="preserve">, </w:t>
      </w:r>
      <w:proofErr w:type="spellStart"/>
      <w:r w:rsidRPr="00301864">
        <w:rPr>
          <w:rFonts w:eastAsia="Times New Roman"/>
        </w:rPr>
        <w:t>Agrifeed</w:t>
      </w:r>
      <w:proofErr w:type="spellEnd"/>
      <w:r w:rsidRPr="00301864">
        <w:rPr>
          <w:rFonts w:eastAsia="Times New Roman"/>
        </w:rPr>
        <w:t xml:space="preserve"> SAS</w:t>
      </w:r>
      <w:r>
        <w:rPr>
          <w:rFonts w:eastAsia="Times New Roman"/>
        </w:rPr>
        <w:t xml:space="preserve">, </w:t>
      </w:r>
      <w:r w:rsidRPr="00301864">
        <w:rPr>
          <w:rFonts w:eastAsia="Times New Roman"/>
        </w:rPr>
        <w:t xml:space="preserve">Atlantic </w:t>
      </w:r>
      <w:proofErr w:type="spellStart"/>
      <w:r w:rsidRPr="00301864">
        <w:rPr>
          <w:rFonts w:eastAsia="Times New Roman"/>
        </w:rPr>
        <w:t>Food</w:t>
      </w:r>
      <w:proofErr w:type="spellEnd"/>
      <w:r w:rsidRPr="00301864">
        <w:rPr>
          <w:rFonts w:eastAsia="Times New Roman"/>
        </w:rPr>
        <w:t xml:space="preserve"> </w:t>
      </w:r>
      <w:proofErr w:type="spellStart"/>
      <w:r w:rsidRPr="00301864">
        <w:rPr>
          <w:rFonts w:eastAsia="Times New Roman"/>
        </w:rPr>
        <w:t>Service</w:t>
      </w:r>
      <w:proofErr w:type="spellEnd"/>
      <w:r w:rsidRPr="00301864">
        <w:rPr>
          <w:rFonts w:eastAsia="Times New Roman"/>
        </w:rPr>
        <w:t xml:space="preserve"> (AFS)</w:t>
      </w:r>
      <w:r>
        <w:rPr>
          <w:rFonts w:eastAsia="Times New Roman"/>
        </w:rPr>
        <w:t xml:space="preserve">, </w:t>
      </w:r>
      <w:r w:rsidRPr="00301864">
        <w:rPr>
          <w:rFonts w:eastAsia="Times New Roman"/>
        </w:rPr>
        <w:t>INDUBAN</w:t>
      </w:r>
      <w:r>
        <w:rPr>
          <w:rFonts w:eastAsia="Times New Roman"/>
        </w:rPr>
        <w:t xml:space="preserve">, </w:t>
      </w:r>
      <w:proofErr w:type="spellStart"/>
      <w:r w:rsidRPr="00301864">
        <w:rPr>
          <w:rFonts w:eastAsia="Times New Roman"/>
        </w:rPr>
        <w:t>Envision</w:t>
      </w:r>
      <w:proofErr w:type="spellEnd"/>
      <w:r w:rsidRPr="00301864">
        <w:rPr>
          <w:rFonts w:eastAsia="Times New Roman"/>
        </w:rPr>
        <w:t xml:space="preserve"> </w:t>
      </w:r>
      <w:proofErr w:type="spellStart"/>
      <w:r w:rsidRPr="00301864">
        <w:rPr>
          <w:rFonts w:eastAsia="Times New Roman"/>
        </w:rPr>
        <w:t>Innovation</w:t>
      </w:r>
      <w:proofErr w:type="spellEnd"/>
      <w:r w:rsidRPr="00301864">
        <w:rPr>
          <w:rFonts w:eastAsia="Times New Roman"/>
        </w:rPr>
        <w:t xml:space="preserve"> </w:t>
      </w:r>
      <w:proofErr w:type="spellStart"/>
      <w:r w:rsidRPr="00301864">
        <w:rPr>
          <w:rFonts w:eastAsia="Times New Roman"/>
        </w:rPr>
        <w:t>Lab</w:t>
      </w:r>
      <w:proofErr w:type="spellEnd"/>
      <w:r>
        <w:rPr>
          <w:rFonts w:eastAsia="Times New Roman"/>
        </w:rPr>
        <w:t>.</w:t>
      </w:r>
    </w:p>
    <w:p w14:paraId="33A94E2E" w14:textId="77777777" w:rsidR="004A4AB4" w:rsidRPr="00301864" w:rsidRDefault="004A4AB4" w:rsidP="002D1A87">
      <w:pPr>
        <w:pStyle w:val="CuerpoMemoria"/>
        <w:rPr>
          <w:rFonts w:eastAsia="Times New Roman"/>
        </w:rPr>
      </w:pPr>
      <w:r w:rsidRPr="00301864">
        <w:rPr>
          <w:rFonts w:eastAsia="Times New Roman"/>
        </w:rPr>
        <w:t>La diversidad de empresas participantes permitió integrar una visión amplia del sector industrial y facilitar la transferencia de conocimientos aplicables a distintos tipos de procesos productivos.</w:t>
      </w:r>
    </w:p>
    <w:p w14:paraId="012909B1" w14:textId="77777777" w:rsidR="004A4AB4" w:rsidRPr="00301864" w:rsidRDefault="004A4AB4" w:rsidP="002D1A87">
      <w:pPr>
        <w:pStyle w:val="CuerpoMemoria"/>
        <w:rPr>
          <w:rFonts w:eastAsia="Times New Roman"/>
        </w:rPr>
      </w:pPr>
      <w:r w:rsidRPr="00301864">
        <w:rPr>
          <w:rFonts w:eastAsia="Times New Roman"/>
        </w:rPr>
        <w:t>El programa tuvo una duración total de 80 horas, distribuidas en cinco módulos impartidos por docentes especialistas:</w:t>
      </w:r>
    </w:p>
    <w:p w14:paraId="1E6569A6" w14:textId="77777777" w:rsidR="004A4AB4" w:rsidRDefault="004A4AB4" w:rsidP="002D1A87">
      <w:pPr>
        <w:pStyle w:val="CuerpoMemoria"/>
        <w:numPr>
          <w:ilvl w:val="0"/>
          <w:numId w:val="47"/>
        </w:numPr>
        <w:rPr>
          <w:rFonts w:eastAsia="Times New Roman"/>
        </w:rPr>
      </w:pPr>
      <w:r w:rsidRPr="0083041F">
        <w:rPr>
          <w:rFonts w:eastAsia="Times New Roman"/>
        </w:rPr>
        <w:t>Módulo 1: Fundamentos de la Innovación</w:t>
      </w:r>
    </w:p>
    <w:p w14:paraId="3392CE70" w14:textId="77777777" w:rsidR="004A4AB4" w:rsidRDefault="004A4AB4" w:rsidP="002D1A87">
      <w:pPr>
        <w:pStyle w:val="CuerpoMemoria"/>
        <w:numPr>
          <w:ilvl w:val="1"/>
          <w:numId w:val="47"/>
        </w:numPr>
        <w:rPr>
          <w:rFonts w:eastAsia="Times New Roman"/>
        </w:rPr>
      </w:pPr>
      <w:r w:rsidRPr="0083041F">
        <w:rPr>
          <w:rFonts w:eastAsia="Times New Roman"/>
        </w:rPr>
        <w:t>Introducción conceptual, métodos de creatividad, propiedad intelectual, diseño y búsqueda de necesidades.</w:t>
      </w:r>
    </w:p>
    <w:p w14:paraId="22066875" w14:textId="77777777" w:rsidR="004A4AB4" w:rsidRDefault="004A4AB4" w:rsidP="002D1A87">
      <w:pPr>
        <w:pStyle w:val="CuerpoMemoria"/>
        <w:numPr>
          <w:ilvl w:val="0"/>
          <w:numId w:val="47"/>
        </w:numPr>
        <w:rPr>
          <w:rFonts w:eastAsia="Times New Roman"/>
        </w:rPr>
      </w:pPr>
      <w:r w:rsidRPr="0083041F">
        <w:rPr>
          <w:rFonts w:eastAsia="Times New Roman"/>
        </w:rPr>
        <w:t>Módulo 2: Innovación Táctica</w:t>
      </w:r>
    </w:p>
    <w:p w14:paraId="6AE21074" w14:textId="77777777" w:rsidR="004A4AB4" w:rsidRDefault="004A4AB4" w:rsidP="002D1A87">
      <w:pPr>
        <w:pStyle w:val="CuerpoMemoria"/>
        <w:numPr>
          <w:ilvl w:val="1"/>
          <w:numId w:val="47"/>
        </w:numPr>
        <w:rPr>
          <w:rFonts w:eastAsia="Times New Roman"/>
        </w:rPr>
      </w:pPr>
      <w:r w:rsidRPr="0083041F">
        <w:rPr>
          <w:rFonts w:eastAsia="Times New Roman"/>
        </w:rPr>
        <w:t>Gestión de proyectos de innovación, innovación disruptiva, de productos, servicios y modelos de negocio.</w:t>
      </w:r>
    </w:p>
    <w:p w14:paraId="7D9E2052" w14:textId="77777777" w:rsidR="004A4AB4" w:rsidRDefault="004A4AB4" w:rsidP="002D1A87">
      <w:pPr>
        <w:pStyle w:val="CuerpoMemoria"/>
        <w:numPr>
          <w:ilvl w:val="0"/>
          <w:numId w:val="47"/>
        </w:numPr>
        <w:rPr>
          <w:rFonts w:eastAsia="Times New Roman"/>
        </w:rPr>
      </w:pPr>
      <w:r w:rsidRPr="0083041F">
        <w:rPr>
          <w:rFonts w:eastAsia="Times New Roman"/>
        </w:rPr>
        <w:t>Módulo 3: Pensamiento de Diseño Aplicado (</w:t>
      </w:r>
      <w:proofErr w:type="spellStart"/>
      <w:r w:rsidRPr="0083041F">
        <w:rPr>
          <w:rFonts w:eastAsia="Times New Roman"/>
        </w:rPr>
        <w:t>Design</w:t>
      </w:r>
      <w:proofErr w:type="spellEnd"/>
      <w:r w:rsidRPr="0083041F">
        <w:rPr>
          <w:rFonts w:eastAsia="Times New Roman"/>
        </w:rPr>
        <w:t xml:space="preserve"> </w:t>
      </w:r>
      <w:proofErr w:type="spellStart"/>
      <w:r w:rsidRPr="0083041F">
        <w:rPr>
          <w:rFonts w:eastAsia="Times New Roman"/>
        </w:rPr>
        <w:t>Thinking</w:t>
      </w:r>
      <w:proofErr w:type="spellEnd"/>
      <w:r w:rsidRPr="0083041F">
        <w:rPr>
          <w:rFonts w:eastAsia="Times New Roman"/>
        </w:rPr>
        <w:t>)</w:t>
      </w:r>
    </w:p>
    <w:p w14:paraId="364ADADB" w14:textId="77777777" w:rsidR="004A4AB4" w:rsidRDefault="004A4AB4" w:rsidP="002D1A87">
      <w:pPr>
        <w:pStyle w:val="CuerpoMemoria"/>
        <w:numPr>
          <w:ilvl w:val="1"/>
          <w:numId w:val="47"/>
        </w:numPr>
        <w:rPr>
          <w:rFonts w:eastAsia="Times New Roman"/>
        </w:rPr>
      </w:pPr>
      <w:r w:rsidRPr="0083041F">
        <w:rPr>
          <w:rFonts w:eastAsia="Times New Roman"/>
        </w:rPr>
        <w:t>Observación, estudio de usuarios, experimentación y prototipado.</w:t>
      </w:r>
    </w:p>
    <w:p w14:paraId="70BAE124" w14:textId="77777777" w:rsidR="004A4AB4" w:rsidRDefault="004A4AB4" w:rsidP="002D1A87">
      <w:pPr>
        <w:pStyle w:val="CuerpoMemoria"/>
        <w:numPr>
          <w:ilvl w:val="0"/>
          <w:numId w:val="47"/>
        </w:numPr>
        <w:rPr>
          <w:rFonts w:eastAsia="Times New Roman"/>
        </w:rPr>
      </w:pPr>
      <w:r w:rsidRPr="0083041F">
        <w:rPr>
          <w:rFonts w:eastAsia="Times New Roman"/>
        </w:rPr>
        <w:lastRenderedPageBreak/>
        <w:t>Módulo 4: Innovación Estratégica</w:t>
      </w:r>
    </w:p>
    <w:p w14:paraId="4C5C1D43" w14:textId="77777777" w:rsidR="004A4AB4" w:rsidRDefault="004A4AB4" w:rsidP="002D1A87">
      <w:pPr>
        <w:pStyle w:val="CuerpoMemoria"/>
        <w:numPr>
          <w:ilvl w:val="1"/>
          <w:numId w:val="47"/>
        </w:numPr>
        <w:rPr>
          <w:rFonts w:eastAsia="Times New Roman"/>
        </w:rPr>
      </w:pPr>
      <w:r w:rsidRPr="0083041F">
        <w:rPr>
          <w:rFonts w:eastAsia="Times New Roman"/>
        </w:rPr>
        <w:t>Estrategias de innovación a nivel corporativo, vías y vehículos de innovación, presentaciones persuasivas.</w:t>
      </w:r>
    </w:p>
    <w:p w14:paraId="1321296D" w14:textId="77777777" w:rsidR="004A4AB4" w:rsidRDefault="004A4AB4" w:rsidP="002D1A87">
      <w:pPr>
        <w:pStyle w:val="CuerpoMemoria"/>
        <w:numPr>
          <w:ilvl w:val="0"/>
          <w:numId w:val="47"/>
        </w:numPr>
        <w:rPr>
          <w:rFonts w:eastAsia="Times New Roman"/>
        </w:rPr>
      </w:pPr>
      <w:r w:rsidRPr="0083041F">
        <w:rPr>
          <w:rFonts w:eastAsia="Times New Roman"/>
        </w:rPr>
        <w:t>Módulo 5: Innovación Empresarial</w:t>
      </w:r>
    </w:p>
    <w:p w14:paraId="7A3EE5D4" w14:textId="77777777" w:rsidR="004A4AB4" w:rsidRPr="0083041F" w:rsidRDefault="004A4AB4" w:rsidP="002D1A87">
      <w:pPr>
        <w:pStyle w:val="CuerpoMemoria"/>
        <w:numPr>
          <w:ilvl w:val="1"/>
          <w:numId w:val="47"/>
        </w:numPr>
        <w:rPr>
          <w:rFonts w:eastAsia="Times New Roman"/>
        </w:rPr>
      </w:pPr>
      <w:r w:rsidRPr="0083041F">
        <w:rPr>
          <w:rFonts w:eastAsia="Times New Roman"/>
        </w:rPr>
        <w:t>Arquitectura de innovación, equipos, espacios, gobernanza y madurez organizacional.</w:t>
      </w:r>
    </w:p>
    <w:p w14:paraId="5A03EECC" w14:textId="77777777" w:rsidR="004A4AB4" w:rsidRPr="00301864" w:rsidRDefault="004A4AB4" w:rsidP="002D1A87">
      <w:pPr>
        <w:pStyle w:val="CuerpoMemoria"/>
        <w:rPr>
          <w:rFonts w:eastAsia="Times New Roman"/>
        </w:rPr>
      </w:pPr>
      <w:r>
        <w:rPr>
          <w:rFonts w:eastAsia="Times New Roman"/>
        </w:rPr>
        <w:t>S</w:t>
      </w:r>
      <w:r w:rsidRPr="00301864">
        <w:rPr>
          <w:rFonts w:eastAsia="Times New Roman"/>
        </w:rPr>
        <w:t xml:space="preserve">e adoptó una metodología integral que combinó diversos enfoques de aprendizaje, </w:t>
      </w:r>
      <w:r>
        <w:rPr>
          <w:rFonts w:eastAsia="Times New Roman"/>
        </w:rPr>
        <w:t>e</w:t>
      </w:r>
      <w:r w:rsidRPr="00301864">
        <w:rPr>
          <w:rFonts w:eastAsia="Times New Roman"/>
        </w:rPr>
        <w:t>n la implementación del programa</w:t>
      </w:r>
      <w:r>
        <w:rPr>
          <w:rFonts w:eastAsia="Times New Roman"/>
        </w:rPr>
        <w:t>,</w:t>
      </w:r>
      <w:r w:rsidRPr="00301864">
        <w:rPr>
          <w:rFonts w:eastAsia="Times New Roman"/>
        </w:rPr>
        <w:t xml:space="preserve"> organizada de la siguiente manera:</w:t>
      </w:r>
    </w:p>
    <w:p w14:paraId="63ED00D1" w14:textId="77777777" w:rsidR="004A4AB4" w:rsidRPr="00301864" w:rsidRDefault="004A4AB4" w:rsidP="002D1A87">
      <w:pPr>
        <w:pStyle w:val="CuerpoMemoria"/>
        <w:numPr>
          <w:ilvl w:val="0"/>
          <w:numId w:val="48"/>
        </w:numPr>
        <w:rPr>
          <w:rFonts w:eastAsia="Times New Roman"/>
        </w:rPr>
      </w:pPr>
      <w:r w:rsidRPr="00301864">
        <w:rPr>
          <w:rFonts w:eastAsia="Times New Roman"/>
        </w:rPr>
        <w:t>Sesiones presenciales con enfoque teórico–práctico, orientadas a comprender conceptos clave y aplicarlos en contextos reales.</w:t>
      </w:r>
    </w:p>
    <w:p w14:paraId="164543AB" w14:textId="77777777" w:rsidR="004A4AB4" w:rsidRPr="00301864" w:rsidRDefault="004A4AB4" w:rsidP="002D1A87">
      <w:pPr>
        <w:pStyle w:val="CuerpoMemoria"/>
        <w:numPr>
          <w:ilvl w:val="0"/>
          <w:numId w:val="48"/>
        </w:numPr>
        <w:rPr>
          <w:rFonts w:eastAsia="Times New Roman"/>
        </w:rPr>
      </w:pPr>
      <w:r w:rsidRPr="00301864">
        <w:rPr>
          <w:rFonts w:eastAsia="Times New Roman"/>
        </w:rPr>
        <w:t>Talleres prácticos, diseñados para ejercitar herramientas y metodologías de innovación.</w:t>
      </w:r>
    </w:p>
    <w:p w14:paraId="7A41C69E" w14:textId="77777777" w:rsidR="004A4AB4" w:rsidRPr="00301864" w:rsidRDefault="004A4AB4" w:rsidP="002D1A87">
      <w:pPr>
        <w:pStyle w:val="CuerpoMemoria"/>
        <w:numPr>
          <w:ilvl w:val="0"/>
          <w:numId w:val="48"/>
        </w:numPr>
        <w:rPr>
          <w:rFonts w:eastAsia="Times New Roman"/>
        </w:rPr>
      </w:pPr>
      <w:r w:rsidRPr="00301864">
        <w:rPr>
          <w:rFonts w:eastAsia="Times New Roman"/>
        </w:rPr>
        <w:t>Trabajo colaborativo entre participantes, promoviendo el intercambio de experiencias y la construcción conjunta de soluciones.</w:t>
      </w:r>
    </w:p>
    <w:p w14:paraId="486D90E3" w14:textId="77777777" w:rsidR="004A4AB4" w:rsidRPr="00301864" w:rsidRDefault="004A4AB4" w:rsidP="002D1A87">
      <w:pPr>
        <w:pStyle w:val="CuerpoMemoria"/>
        <w:numPr>
          <w:ilvl w:val="0"/>
          <w:numId w:val="48"/>
        </w:numPr>
        <w:rPr>
          <w:rFonts w:eastAsia="Times New Roman"/>
        </w:rPr>
      </w:pPr>
      <w:r w:rsidRPr="00301864">
        <w:rPr>
          <w:rFonts w:eastAsia="Times New Roman"/>
        </w:rPr>
        <w:t>Ejercicios basados en pensamiento de diseño (</w:t>
      </w:r>
      <w:proofErr w:type="spellStart"/>
      <w:r w:rsidRPr="00601FFB">
        <w:rPr>
          <w:rFonts w:eastAsia="Times New Roman"/>
          <w:i/>
        </w:rPr>
        <w:t>Design</w:t>
      </w:r>
      <w:proofErr w:type="spellEnd"/>
      <w:r w:rsidRPr="00601FFB">
        <w:rPr>
          <w:rFonts w:eastAsia="Times New Roman"/>
          <w:i/>
        </w:rPr>
        <w:t xml:space="preserve"> </w:t>
      </w:r>
      <w:proofErr w:type="spellStart"/>
      <w:r w:rsidRPr="00601FFB">
        <w:rPr>
          <w:rFonts w:eastAsia="Times New Roman"/>
          <w:i/>
        </w:rPr>
        <w:t>Thinking</w:t>
      </w:r>
      <w:proofErr w:type="spellEnd"/>
      <w:r w:rsidRPr="00301864">
        <w:rPr>
          <w:rFonts w:eastAsia="Times New Roman"/>
        </w:rPr>
        <w:t>), enfocados en la observación, ideación, prototipado y validación.</w:t>
      </w:r>
    </w:p>
    <w:p w14:paraId="2E5C271D" w14:textId="77777777" w:rsidR="004A4AB4" w:rsidRPr="00301864" w:rsidRDefault="004A4AB4" w:rsidP="002D1A87">
      <w:pPr>
        <w:pStyle w:val="CuerpoMemoria"/>
        <w:numPr>
          <w:ilvl w:val="0"/>
          <w:numId w:val="48"/>
        </w:numPr>
        <w:rPr>
          <w:rFonts w:eastAsia="Times New Roman"/>
        </w:rPr>
      </w:pPr>
      <w:r w:rsidRPr="00301864">
        <w:rPr>
          <w:rFonts w:eastAsia="Times New Roman"/>
        </w:rPr>
        <w:t>Desarrollo de una propuesta aplicada a una organización real, siguiendo directrices de los facilitadores y utilizando las metodologías estudiadas.</w:t>
      </w:r>
    </w:p>
    <w:p w14:paraId="2055446D" w14:textId="77777777" w:rsidR="004A4AB4" w:rsidRPr="00301864" w:rsidRDefault="004A4AB4" w:rsidP="002D1A87">
      <w:pPr>
        <w:pStyle w:val="CuerpoMemoria"/>
        <w:rPr>
          <w:rFonts w:eastAsia="Times New Roman"/>
        </w:rPr>
      </w:pPr>
      <w:r w:rsidRPr="00301864">
        <w:rPr>
          <w:rFonts w:eastAsia="Times New Roman"/>
        </w:rPr>
        <w:t>Para obtener la certificación del programa, los participantes debían cumplir con los siguientes requisitos:</w:t>
      </w:r>
    </w:p>
    <w:p w14:paraId="022EC89E" w14:textId="77777777" w:rsidR="004A4AB4" w:rsidRPr="00301864" w:rsidRDefault="004A4AB4" w:rsidP="002D1A87">
      <w:pPr>
        <w:pStyle w:val="CuerpoMemoria"/>
        <w:numPr>
          <w:ilvl w:val="0"/>
          <w:numId w:val="49"/>
        </w:numPr>
        <w:rPr>
          <w:rFonts w:eastAsia="Times New Roman"/>
        </w:rPr>
      </w:pPr>
      <w:r w:rsidRPr="00301864">
        <w:rPr>
          <w:rFonts w:eastAsia="Times New Roman"/>
        </w:rPr>
        <w:t>Asistencia mínima del 80% de las sesiones presenciales.</w:t>
      </w:r>
    </w:p>
    <w:p w14:paraId="57D2FFA8" w14:textId="77777777" w:rsidR="004A4AB4" w:rsidRPr="00301864" w:rsidRDefault="004A4AB4" w:rsidP="002D1A87">
      <w:pPr>
        <w:pStyle w:val="CuerpoMemoria"/>
        <w:numPr>
          <w:ilvl w:val="0"/>
          <w:numId w:val="49"/>
        </w:numPr>
        <w:rPr>
          <w:rFonts w:eastAsia="Times New Roman"/>
        </w:rPr>
      </w:pPr>
      <w:r w:rsidRPr="00301864">
        <w:rPr>
          <w:rFonts w:eastAsia="Times New Roman"/>
        </w:rPr>
        <w:lastRenderedPageBreak/>
        <w:t>Entrega oportuna de las asignaciones académicas.</w:t>
      </w:r>
    </w:p>
    <w:p w14:paraId="54A6BAF5" w14:textId="77777777" w:rsidR="004A4AB4" w:rsidRPr="00301864" w:rsidRDefault="004A4AB4" w:rsidP="002D1A87">
      <w:pPr>
        <w:pStyle w:val="CuerpoMemoria"/>
        <w:numPr>
          <w:ilvl w:val="0"/>
          <w:numId w:val="49"/>
        </w:numPr>
        <w:rPr>
          <w:rFonts w:eastAsia="Times New Roman"/>
        </w:rPr>
      </w:pPr>
      <w:r w:rsidRPr="00301864">
        <w:rPr>
          <w:rFonts w:eastAsia="Times New Roman"/>
        </w:rPr>
        <w:t>Presentación y validación del proyecto final, basado en una aplicación práctica de innovación.</w:t>
      </w:r>
    </w:p>
    <w:p w14:paraId="1B5F1B34" w14:textId="77777777" w:rsidR="004A4AB4" w:rsidRPr="00301864" w:rsidRDefault="004A4AB4" w:rsidP="002D1A87">
      <w:pPr>
        <w:pStyle w:val="CuerpoMemoria"/>
        <w:rPr>
          <w:rFonts w:eastAsia="Times New Roman"/>
        </w:rPr>
      </w:pPr>
      <w:r w:rsidRPr="00301864">
        <w:rPr>
          <w:rFonts w:eastAsia="Times New Roman"/>
        </w:rPr>
        <w:t>El programa se desarrolló del 6 de mayo al 10 de julio de 2025, los martes y jueves, de 6:00 p.m. a 10:00 p.m., en el Campus INTEC, Edificio Eduardo Latorre, Aula Radial 401.</w:t>
      </w:r>
    </w:p>
    <w:p w14:paraId="2AA35755" w14:textId="77777777" w:rsidR="004A4AB4" w:rsidRDefault="004A4AB4" w:rsidP="002D1A87">
      <w:pPr>
        <w:pStyle w:val="CuerpoMemoria"/>
        <w:rPr>
          <w:rFonts w:eastAsia="Times New Roman"/>
        </w:rPr>
      </w:pPr>
      <w:r w:rsidRPr="00301864">
        <w:rPr>
          <w:rFonts w:eastAsia="Times New Roman"/>
        </w:rPr>
        <w:t xml:space="preserve">Se completaron 20 sesiones conforme al calendario establecido. </w:t>
      </w:r>
    </w:p>
    <w:p w14:paraId="575A2F9E" w14:textId="77777777" w:rsidR="004A4AB4" w:rsidRPr="005E7108" w:rsidRDefault="004A4AB4" w:rsidP="002D1A87">
      <w:pPr>
        <w:pStyle w:val="CuerpoMemoria"/>
        <w:jc w:val="center"/>
      </w:pPr>
      <w:r>
        <w:rPr>
          <w:rFonts w:eastAsia="Times New Roman"/>
          <w:noProof/>
        </w:rPr>
        <w:drawing>
          <wp:inline distT="0" distB="0" distL="0" distR="0" wp14:anchorId="4911864C" wp14:editId="4059EA66">
            <wp:extent cx="4375574" cy="3420093"/>
            <wp:effectExtent l="133350" t="114300" r="120650" b="161925"/>
            <wp:docPr id="53" name="Imagen 53"/>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61"/>
                    <a:stretch>
                      <a:fillRect/>
                    </a:stretch>
                  </pic:blipFill>
                  <pic:spPr>
                    <a:xfrm>
                      <a:off x="0" y="0"/>
                      <a:ext cx="4430886" cy="34633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83041F">
        <w:rPr>
          <w:bCs/>
          <w:i/>
          <w:noProof/>
          <w:sz w:val="18"/>
          <w:szCs w:val="18"/>
        </w:rPr>
        <w:t xml:space="preserve"> </w:t>
      </w:r>
      <w:r>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9E1B523" w14:textId="77777777" w:rsidR="004A4AB4" w:rsidRPr="0083041F" w:rsidRDefault="004A4AB4" w:rsidP="002D1A87">
      <w:pPr>
        <w:pStyle w:val="CuerpoMemoria"/>
        <w:rPr>
          <w:rFonts w:eastAsia="Times New Roman"/>
        </w:rPr>
      </w:pPr>
      <w:r w:rsidRPr="0083041F">
        <w:rPr>
          <w:rFonts w:eastAsia="Times New Roman"/>
        </w:rPr>
        <w:t>La ejecución del programa generó beneficios en tres niveles:</w:t>
      </w:r>
    </w:p>
    <w:p w14:paraId="22EED968" w14:textId="77777777" w:rsidR="004A4AB4" w:rsidRDefault="004A4AB4" w:rsidP="002D1A87">
      <w:pPr>
        <w:pStyle w:val="CuerpoMemoria"/>
        <w:numPr>
          <w:ilvl w:val="0"/>
          <w:numId w:val="50"/>
        </w:numPr>
        <w:rPr>
          <w:rFonts w:eastAsia="Times New Roman"/>
        </w:rPr>
      </w:pPr>
      <w:r w:rsidRPr="0083041F">
        <w:rPr>
          <w:rFonts w:eastAsia="Times New Roman"/>
        </w:rPr>
        <w:t xml:space="preserve">A nivel individual, donde se fortalecieron las competencias en innovación táctica y estratégica. Además, los participantes desarrollaron dominio sobre herramientas y metodologías de </w:t>
      </w:r>
      <w:proofErr w:type="spellStart"/>
      <w:r w:rsidRPr="00601FFB">
        <w:rPr>
          <w:rFonts w:eastAsia="Times New Roman"/>
          <w:i/>
          <w:iCs/>
        </w:rPr>
        <w:t>design</w:t>
      </w:r>
      <w:proofErr w:type="spellEnd"/>
      <w:r w:rsidRPr="00601FFB">
        <w:rPr>
          <w:rFonts w:eastAsia="Times New Roman"/>
          <w:i/>
          <w:iCs/>
        </w:rPr>
        <w:t xml:space="preserve"> </w:t>
      </w:r>
      <w:proofErr w:type="spellStart"/>
      <w:r w:rsidRPr="00601FFB">
        <w:rPr>
          <w:rFonts w:eastAsia="Times New Roman"/>
          <w:i/>
          <w:iCs/>
        </w:rPr>
        <w:t>thinking</w:t>
      </w:r>
      <w:proofErr w:type="spellEnd"/>
      <w:r w:rsidRPr="0083041F">
        <w:rPr>
          <w:rFonts w:eastAsia="Times New Roman"/>
        </w:rPr>
        <w:t xml:space="preserve"> y se fortalecieron las capacidades para </w:t>
      </w:r>
      <w:r w:rsidRPr="0083041F">
        <w:rPr>
          <w:rFonts w:eastAsia="Times New Roman"/>
        </w:rPr>
        <w:lastRenderedPageBreak/>
        <w:t>gestionar y liderar proyectos de innovación dentro de sus organizaciones.</w:t>
      </w:r>
    </w:p>
    <w:p w14:paraId="40172E84" w14:textId="77777777" w:rsidR="004A4AB4" w:rsidRDefault="004A4AB4" w:rsidP="002D1A87">
      <w:pPr>
        <w:pStyle w:val="CuerpoMemoria"/>
        <w:numPr>
          <w:ilvl w:val="0"/>
          <w:numId w:val="50"/>
        </w:numPr>
        <w:rPr>
          <w:rFonts w:eastAsia="Times New Roman"/>
        </w:rPr>
      </w:pPr>
      <w:r w:rsidRPr="0083041F">
        <w:rPr>
          <w:rFonts w:eastAsia="Times New Roman"/>
        </w:rPr>
        <w:t>A nivel organizacional, donde las empresas integraron prácticas más estructuradas de innovación, avanzaron en la organización de procesos de investigación, ideación, prototipado y validación y se impulsó una cultura de innovación más activa y consciente en las entidades participantes.</w:t>
      </w:r>
    </w:p>
    <w:p w14:paraId="54605F95" w14:textId="77777777" w:rsidR="004A4AB4" w:rsidRPr="0083041F" w:rsidRDefault="004A4AB4" w:rsidP="002D1A87">
      <w:pPr>
        <w:pStyle w:val="CuerpoMemoria"/>
        <w:numPr>
          <w:ilvl w:val="0"/>
          <w:numId w:val="50"/>
        </w:numPr>
        <w:rPr>
          <w:rFonts w:eastAsia="Times New Roman"/>
        </w:rPr>
      </w:pPr>
      <w:r w:rsidRPr="0083041F">
        <w:rPr>
          <w:rFonts w:eastAsia="Times New Roman"/>
        </w:rPr>
        <w:t xml:space="preserve">A nivel sectorial, pues se conformó una masa crítica de profesionales especializados en innovación industrial, se fortaleció el ecosistema colaborativo entre el sector productivo y la academia y </w:t>
      </w:r>
      <w:r>
        <w:rPr>
          <w:rFonts w:eastAsia="Times New Roman"/>
        </w:rPr>
        <w:t>s</w:t>
      </w:r>
      <w:r w:rsidRPr="0083041F">
        <w:rPr>
          <w:rFonts w:eastAsia="Times New Roman"/>
        </w:rPr>
        <w:t>e contribuyó directamente a mejorar la competitividad y sostenibilidad del sector manufacturero nacional.</w:t>
      </w:r>
    </w:p>
    <w:p w14:paraId="103FCAF9" w14:textId="77777777" w:rsidR="004A4AB4" w:rsidRPr="0083041F" w:rsidRDefault="004A4AB4" w:rsidP="002D1A87">
      <w:pPr>
        <w:pStyle w:val="CuerpoMemoria"/>
        <w:rPr>
          <w:rFonts w:eastAsia="Times New Roman"/>
        </w:rPr>
      </w:pPr>
      <w:r w:rsidRPr="0083041F">
        <w:rPr>
          <w:rFonts w:eastAsia="Times New Roman"/>
        </w:rPr>
        <w:t>El Programa en Gestión Estratégica de la Innovación constituye un logro institucional relevante para PROINDUSTRIA y un aporte significativo al desarrollo del talento humano en el sector industrial dominicano.</w:t>
      </w:r>
    </w:p>
    <w:p w14:paraId="7A5A5EE3" w14:textId="77777777" w:rsidR="004A4AB4" w:rsidRPr="0083041F" w:rsidRDefault="004A4AB4" w:rsidP="002D1A87">
      <w:pPr>
        <w:pStyle w:val="CuerpoMemoria"/>
        <w:rPr>
          <w:rFonts w:eastAsia="Times New Roman"/>
        </w:rPr>
      </w:pPr>
      <w:r w:rsidRPr="0083041F">
        <w:rPr>
          <w:rFonts w:eastAsia="Times New Roman"/>
        </w:rPr>
        <w:t>La alianza con INTEC permitió garantizar rigor académico y pertinencia técnica, mientras que la participación de 27 empresas industriales demostró el interés del sector en fortalecer sus capacidades de innovación.</w:t>
      </w:r>
    </w:p>
    <w:p w14:paraId="77F71FA6" w14:textId="77777777" w:rsidR="004A4AB4" w:rsidRPr="00D34489" w:rsidRDefault="004A4AB4" w:rsidP="002D1A87">
      <w:pPr>
        <w:pStyle w:val="CuerpoMemoria"/>
        <w:rPr>
          <w:rFonts w:eastAsia="Times New Roman"/>
        </w:rPr>
      </w:pPr>
      <w:r w:rsidRPr="0083041F">
        <w:rPr>
          <w:rFonts w:eastAsia="Times New Roman"/>
        </w:rPr>
        <w:t>Este programa se proyecta como una iniciativa sostenible, escalable y clave para futuros esfuerzos de transformación industrias.</w:t>
      </w:r>
    </w:p>
    <w:p w14:paraId="5E8626CD" w14:textId="77777777" w:rsidR="004A4AB4" w:rsidRDefault="004A4AB4" w:rsidP="004A4AB4">
      <w:pPr>
        <w:pStyle w:val="CuerpoMemoria"/>
        <w:jc w:val="center"/>
        <w:rPr>
          <w:rFonts w:eastAsia="Times New Roman"/>
        </w:rPr>
      </w:pPr>
      <w:r>
        <w:rPr>
          <w:rFonts w:cstheme="minorBidi"/>
          <w:noProof/>
          <w:sz w:val="22"/>
          <w:szCs w:val="22"/>
        </w:rPr>
        <w:lastRenderedPageBreak/>
        <w:drawing>
          <wp:inline distT="0" distB="0" distL="0" distR="0" wp14:anchorId="54822E42" wp14:editId="213586B3">
            <wp:extent cx="2119994" cy="147254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45075" cy="1489961"/>
                    </a:xfrm>
                    <a:prstGeom prst="rect">
                      <a:avLst/>
                    </a:prstGeom>
                    <a:noFill/>
                  </pic:spPr>
                </pic:pic>
              </a:graphicData>
            </a:graphic>
          </wp:inline>
        </w:drawing>
      </w:r>
      <w:r>
        <w:rPr>
          <w:rFonts w:cstheme="minorBidi"/>
          <w:noProof/>
          <w:sz w:val="22"/>
          <w:szCs w:val="22"/>
        </w:rPr>
        <w:drawing>
          <wp:inline distT="0" distB="0" distL="0" distR="0" wp14:anchorId="1D7D4A03" wp14:editId="6A8D056B">
            <wp:extent cx="1979221" cy="1484416"/>
            <wp:effectExtent l="0" t="0" r="2540" b="190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6387" cy="1497291"/>
                    </a:xfrm>
                    <a:prstGeom prst="rect">
                      <a:avLst/>
                    </a:prstGeom>
                    <a:noFill/>
                  </pic:spPr>
                </pic:pic>
              </a:graphicData>
            </a:graphic>
          </wp:inline>
        </w:drawing>
      </w:r>
      <w:r>
        <w:rPr>
          <w:noProof/>
        </w:rPr>
        <w:drawing>
          <wp:inline distT="0" distB="0" distL="0" distR="0" wp14:anchorId="3F15B9C8" wp14:editId="3F84F450">
            <wp:extent cx="1983179" cy="1492426"/>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04790" cy="1508689"/>
                    </a:xfrm>
                    <a:prstGeom prst="rect">
                      <a:avLst/>
                    </a:prstGeom>
                    <a:noFill/>
                    <a:ln>
                      <a:noFill/>
                    </a:ln>
                  </pic:spPr>
                </pic:pic>
              </a:graphicData>
            </a:graphic>
          </wp:inline>
        </w:drawing>
      </w:r>
      <w:r>
        <w:rPr>
          <w:rFonts w:cstheme="minorBidi"/>
          <w:noProof/>
          <w:sz w:val="22"/>
          <w:szCs w:val="22"/>
        </w:rPr>
        <w:drawing>
          <wp:inline distT="0" distB="0" distL="0" distR="0" wp14:anchorId="6A9D85EA" wp14:editId="38274E94">
            <wp:extent cx="2081530" cy="1525121"/>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95039" cy="1535019"/>
                    </a:xfrm>
                    <a:prstGeom prst="rect">
                      <a:avLst/>
                    </a:prstGeom>
                    <a:noFill/>
                  </pic:spPr>
                </pic:pic>
              </a:graphicData>
            </a:graphic>
          </wp:inline>
        </w:drawing>
      </w:r>
      <w:r>
        <w:rPr>
          <w:bCs/>
          <w:i/>
          <w:noProof/>
          <w:sz w:val="18"/>
          <w:szCs w:val="18"/>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5B8B7E48" w14:textId="77777777" w:rsidR="004A4AB4" w:rsidRPr="009F30DE" w:rsidRDefault="004A4AB4" w:rsidP="002D1A87">
      <w:pPr>
        <w:pStyle w:val="SubttuloMemoria"/>
      </w:pPr>
      <w:r w:rsidRPr="00301864">
        <w:t>3.3.</w:t>
      </w:r>
      <w:r>
        <w:t>7</w:t>
      </w:r>
      <w:r w:rsidRPr="00301864">
        <w:t>.</w:t>
      </w:r>
      <w:r>
        <w:t xml:space="preserve">3. </w:t>
      </w:r>
      <w:r w:rsidRPr="009F30DE">
        <w:t>Programa Pro-Mujeres Industriales</w:t>
      </w:r>
    </w:p>
    <w:p w14:paraId="11787B02" w14:textId="77777777" w:rsidR="004A4AB4" w:rsidRPr="009F30DE" w:rsidRDefault="004A4AB4" w:rsidP="002D1A87">
      <w:pPr>
        <w:pStyle w:val="CuerpoMemoria"/>
      </w:pPr>
      <w:r w:rsidRPr="009F30DE">
        <w:t xml:space="preserve">El </w:t>
      </w:r>
      <w:r w:rsidRPr="009F30DE">
        <w:rPr>
          <w:rStyle w:val="Textoennegrita"/>
          <w:b w:val="0"/>
          <w:bCs w:val="0"/>
        </w:rPr>
        <w:t>Programa Pro-Mujeres Industriales</w:t>
      </w:r>
      <w:r w:rsidRPr="009F30DE">
        <w:t xml:space="preserve"> surge como una iniciativa estratégica orientada a fortalecer la participación, el liderazgo y las capacidades técnicas de las mujeres dentro del sector industrial manufacturero. En un entorno económico donde la innovación, la productividad y la competitividad dependen cada vez más del talento humano, resulta indispensable promover acciones que garanticen la inclusión, el desarrollo profesional y el empoderamiento económico de la mujer trabajadora y empresaria.</w:t>
      </w:r>
    </w:p>
    <w:p w14:paraId="5613AFF3" w14:textId="77777777" w:rsidR="004A4AB4" w:rsidRPr="008C08D7" w:rsidRDefault="004A4AB4" w:rsidP="002D1A87">
      <w:pPr>
        <w:pStyle w:val="CuerpoMemoria"/>
      </w:pPr>
      <w:r w:rsidRPr="009F30DE">
        <w:t>Este programa se concibe como una plataforma integral que brinda acceso a formación especializada, acompañamiento técnico, oportunidades de encadenamiento productivo y herramientas para el fortalecimiento de la gestión industrial. A través</w:t>
      </w:r>
      <w:r>
        <w:t xml:space="preserve"> de estas acciones, se busca reducir brechas históricas, impulsar la profesionalización del talento femenino e incrementar la presencia de mujeres en áreas </w:t>
      </w:r>
      <w:r>
        <w:lastRenderedPageBreak/>
        <w:t xml:space="preserve">tradicionalmente dominadas por hombres, como operaciones, </w:t>
      </w:r>
      <w:r w:rsidRPr="008C08D7">
        <w:t>producción, logística, calidad y dirección de planta.</w:t>
      </w:r>
    </w:p>
    <w:p w14:paraId="4C51EE45" w14:textId="77777777" w:rsidR="004A4AB4" w:rsidRPr="008C08D7" w:rsidRDefault="004A4AB4" w:rsidP="002D1A87">
      <w:pPr>
        <w:pStyle w:val="CuerpoMemoria"/>
      </w:pPr>
      <w:r w:rsidRPr="008C08D7">
        <w:t>La implementación de iniciativas como Pro-Mujeres Industriales es fundamental dentro del sector manufacturero por diversas razones estratégicas:</w:t>
      </w:r>
    </w:p>
    <w:p w14:paraId="7E2EA39B" w14:textId="77777777" w:rsidR="004A4AB4" w:rsidRDefault="004A4AB4" w:rsidP="002D1A87">
      <w:pPr>
        <w:pStyle w:val="CuerpoMemoria"/>
        <w:numPr>
          <w:ilvl w:val="0"/>
          <w:numId w:val="51"/>
        </w:numPr>
      </w:pPr>
      <w:r w:rsidRPr="008C08D7">
        <w:rPr>
          <w:rStyle w:val="Textoennegrita"/>
          <w:b w:val="0"/>
          <w:bCs w:val="0"/>
        </w:rPr>
        <w:t>Impacto en la productividad</w:t>
      </w:r>
      <w:r w:rsidRPr="008C08D7">
        <w:t>: Diversos estudios demuestran que los equipos con mayor diversidad de género obtienen mejores resultados, toman decisiones más innovadoras y logran mayor eficiencia operativa. Fortalecer la participación femenina contribuye directamente al rendimiento y la estabilidad de las empresas.</w:t>
      </w:r>
    </w:p>
    <w:p w14:paraId="5E4769A4" w14:textId="77777777" w:rsidR="004A4AB4" w:rsidRDefault="004A4AB4" w:rsidP="002D1A87">
      <w:pPr>
        <w:pStyle w:val="CuerpoMemoria"/>
        <w:numPr>
          <w:ilvl w:val="0"/>
          <w:numId w:val="51"/>
        </w:numPr>
      </w:pPr>
      <w:r w:rsidRPr="008C08D7">
        <w:rPr>
          <w:rStyle w:val="Textoennegrita"/>
          <w:b w:val="0"/>
          <w:bCs w:val="0"/>
        </w:rPr>
        <w:t>Ampliación del talento disponible</w:t>
      </w:r>
      <w:r w:rsidRPr="008C08D7">
        <w:t>: La industria enfrenta retos crecientes en materia de habilidades técnicas y digitales. Incorporar y desarrollar el talento femenino permite cubrir déficits de capital humano y garantizar una fuerza laboral más preparada.</w:t>
      </w:r>
    </w:p>
    <w:p w14:paraId="74ACADFD" w14:textId="77777777" w:rsidR="004A4AB4" w:rsidRDefault="004A4AB4" w:rsidP="002D1A87">
      <w:pPr>
        <w:pStyle w:val="CuerpoMemoria"/>
        <w:numPr>
          <w:ilvl w:val="0"/>
          <w:numId w:val="51"/>
        </w:numPr>
      </w:pPr>
      <w:r w:rsidRPr="008C08D7">
        <w:rPr>
          <w:rStyle w:val="Textoennegrita"/>
          <w:b w:val="0"/>
          <w:bCs w:val="0"/>
        </w:rPr>
        <w:t>Estímulo a la innovación industrial</w:t>
      </w:r>
      <w:r w:rsidRPr="008C08D7">
        <w:t>: Las mujeres aportan nuevas perspectivas en diseño de procesos, sostenibilidad, gestión de calidad y organización del trabajo, elementos esenciales para la modernización industrial.</w:t>
      </w:r>
    </w:p>
    <w:p w14:paraId="1F9BB4F4" w14:textId="77777777" w:rsidR="004A4AB4" w:rsidRDefault="004A4AB4" w:rsidP="002D1A87">
      <w:pPr>
        <w:pStyle w:val="CuerpoMemoria"/>
        <w:numPr>
          <w:ilvl w:val="0"/>
          <w:numId w:val="51"/>
        </w:numPr>
      </w:pPr>
      <w:r w:rsidRPr="008C08D7">
        <w:rPr>
          <w:rStyle w:val="Textoennegrita"/>
          <w:b w:val="0"/>
          <w:bCs w:val="0"/>
        </w:rPr>
        <w:t>Reducción de brechas y fortalecimiento social</w:t>
      </w:r>
      <w:r w:rsidRPr="008C08D7">
        <w:t>: Promover la igualdad de oportunidades dentro de la manufactura no solo genera beneficios económicos, sino que también impulsa el desarrollo social, la autonomía económica y el bienestar de miles de familias.</w:t>
      </w:r>
    </w:p>
    <w:p w14:paraId="3379B9CD" w14:textId="77777777" w:rsidR="004A4AB4" w:rsidRPr="008C08D7" w:rsidRDefault="004A4AB4" w:rsidP="002D1A87">
      <w:pPr>
        <w:pStyle w:val="CuerpoMemoria"/>
        <w:numPr>
          <w:ilvl w:val="0"/>
          <w:numId w:val="51"/>
        </w:numPr>
      </w:pPr>
      <w:r w:rsidRPr="008C08D7">
        <w:rPr>
          <w:rStyle w:val="Textoennegrita"/>
          <w:b w:val="0"/>
          <w:bCs w:val="0"/>
        </w:rPr>
        <w:t>Impulso al crecimiento económico nacional</w:t>
      </w:r>
      <w:r w:rsidRPr="008C08D7">
        <w:t xml:space="preserve">: La industria manufacturera es un pilar clave del desarrollo del país. Cuando </w:t>
      </w:r>
      <w:r w:rsidRPr="008C08D7">
        <w:lastRenderedPageBreak/>
        <w:t>más mujeres acceden a empleos de calidad, emprendimientos industriales y puestos de liderazgo, se amplía la base productiva y se fortalecen los encadenamientos del sector.</w:t>
      </w:r>
    </w:p>
    <w:p w14:paraId="5FD9BA0C" w14:textId="77777777" w:rsidR="004A4AB4" w:rsidRDefault="004A4AB4" w:rsidP="002D1A87">
      <w:pPr>
        <w:pStyle w:val="CuerpoMemoria"/>
        <w:rPr>
          <w:rFonts w:eastAsia="Cambria"/>
          <w:lang w:val="es-ES"/>
        </w:rPr>
      </w:pPr>
      <w:r w:rsidRPr="008C08D7">
        <w:t xml:space="preserve">En conjunto, el Programa Pro-Mujeres Industriales se posiciona como una herramienta esencial para avanzar hacia un </w:t>
      </w:r>
      <w:r w:rsidRPr="008C08D7">
        <w:rPr>
          <w:rStyle w:val="Textoennegrita"/>
          <w:b w:val="0"/>
          <w:bCs w:val="0"/>
        </w:rPr>
        <w:t>sector manufacturero más competitivo, inclusivo y sostenible</w:t>
      </w:r>
      <w:r w:rsidRPr="008C08D7">
        <w:t>, contribuyendo a un modelo de desarrollo donde el talento femenino ocupa un rol protagónico y estratégico.</w:t>
      </w:r>
    </w:p>
    <w:p w14:paraId="3EC350A0" w14:textId="77777777" w:rsidR="004A4AB4" w:rsidRDefault="004A4AB4" w:rsidP="002D1A87">
      <w:pPr>
        <w:pStyle w:val="CuerpoMemoria"/>
        <w:rPr>
          <w:rFonts w:eastAsia="Cambria"/>
          <w:lang w:val="es-ES"/>
        </w:rPr>
      </w:pPr>
      <w:r>
        <w:rPr>
          <w:rFonts w:eastAsia="Cambria"/>
          <w:lang w:val="es-ES"/>
        </w:rPr>
        <w:t xml:space="preserve">En ese tenor, se coordinaron e impartieron las siguientes capacitaciones para el fomento de la empresarialidad femenina: </w:t>
      </w:r>
    </w:p>
    <w:p w14:paraId="65F8E409" w14:textId="77777777" w:rsidR="004A4AB4" w:rsidRDefault="004A4AB4" w:rsidP="002D1A87">
      <w:pPr>
        <w:pStyle w:val="CuerpoMemoria"/>
        <w:numPr>
          <w:ilvl w:val="0"/>
          <w:numId w:val="52"/>
        </w:numPr>
        <w:rPr>
          <w:rFonts w:eastAsia="Cambria"/>
          <w:lang w:val="es-ES"/>
        </w:rPr>
      </w:pPr>
      <w:r w:rsidRPr="008C08D7">
        <w:rPr>
          <w:rFonts w:eastAsia="Cambria"/>
          <w:lang w:val="es-ES"/>
        </w:rPr>
        <w:t>Capacitaciones en Clima de Negocios y Compras Públicas</w:t>
      </w:r>
      <w:r>
        <w:rPr>
          <w:rFonts w:eastAsia="Cambria"/>
          <w:lang w:val="es-ES"/>
        </w:rPr>
        <w:t>.</w:t>
      </w:r>
    </w:p>
    <w:p w14:paraId="18512C47" w14:textId="77777777" w:rsidR="004A4AB4" w:rsidRDefault="004A4AB4" w:rsidP="002D1A87">
      <w:pPr>
        <w:pStyle w:val="CuerpoMemoria"/>
        <w:numPr>
          <w:ilvl w:val="0"/>
          <w:numId w:val="52"/>
        </w:numPr>
        <w:rPr>
          <w:rFonts w:eastAsia="Cambria"/>
          <w:lang w:val="es-ES"/>
        </w:rPr>
      </w:pPr>
      <w:r w:rsidRPr="008C08D7">
        <w:rPr>
          <w:rFonts w:eastAsia="Cambria"/>
          <w:lang w:val="es-ES"/>
        </w:rPr>
        <w:t>Talleres y charlas continúas sobre habilidades blandas.</w:t>
      </w:r>
    </w:p>
    <w:p w14:paraId="7D1C4EB2" w14:textId="77777777" w:rsidR="004A4AB4" w:rsidRDefault="004A4AB4" w:rsidP="002D1A87">
      <w:pPr>
        <w:pStyle w:val="CuerpoMemoria"/>
        <w:numPr>
          <w:ilvl w:val="0"/>
          <w:numId w:val="52"/>
        </w:numPr>
        <w:rPr>
          <w:rFonts w:eastAsia="Cambria"/>
          <w:lang w:val="es-ES"/>
        </w:rPr>
      </w:pPr>
      <w:r w:rsidRPr="008C08D7">
        <w:rPr>
          <w:rFonts w:eastAsia="Cambria"/>
          <w:lang w:val="es-ES"/>
        </w:rPr>
        <w:t xml:space="preserve">Calificación Industrial para Mujeres de la Industria </w:t>
      </w:r>
    </w:p>
    <w:p w14:paraId="4203F7A1" w14:textId="77777777" w:rsidR="004A4AB4" w:rsidRDefault="004A4AB4" w:rsidP="002D1A87">
      <w:pPr>
        <w:pStyle w:val="CuerpoMemoria"/>
        <w:numPr>
          <w:ilvl w:val="0"/>
          <w:numId w:val="52"/>
        </w:numPr>
        <w:rPr>
          <w:rFonts w:eastAsia="Cambria"/>
          <w:lang w:val="es-ES"/>
        </w:rPr>
      </w:pPr>
      <w:r w:rsidRPr="008C08D7">
        <w:rPr>
          <w:rFonts w:eastAsia="Cambria"/>
          <w:lang w:val="es-ES"/>
        </w:rPr>
        <w:t xml:space="preserve">Piloto y Plan de Mentoría para Emprendedoras y Mujeres Industriales. </w:t>
      </w:r>
    </w:p>
    <w:p w14:paraId="2D3FA3CC" w14:textId="77777777" w:rsidR="004A4AB4" w:rsidRDefault="004A4AB4" w:rsidP="002D1A87">
      <w:pPr>
        <w:pStyle w:val="CuerpoMemoria"/>
        <w:numPr>
          <w:ilvl w:val="1"/>
          <w:numId w:val="52"/>
        </w:numPr>
        <w:rPr>
          <w:rFonts w:eastAsia="Cambria"/>
          <w:lang w:val="es-ES"/>
        </w:rPr>
      </w:pPr>
      <w:r w:rsidRPr="008C08D7">
        <w:rPr>
          <w:rFonts w:eastAsia="Cambria"/>
          <w:lang w:val="es-ES"/>
        </w:rPr>
        <w:t xml:space="preserve">En este sentido, PROINDUSTRIA </w:t>
      </w:r>
      <w:r>
        <w:rPr>
          <w:rFonts w:eastAsia="Cambria"/>
          <w:lang w:val="es-ES"/>
        </w:rPr>
        <w:t xml:space="preserve">realizó </w:t>
      </w:r>
      <w:r w:rsidRPr="008C08D7">
        <w:rPr>
          <w:rFonts w:eastAsia="Cambria"/>
          <w:lang w:val="es-ES"/>
        </w:rPr>
        <w:t xml:space="preserve">2 reuniones introductorias sobre el plan a un total de 10 MIPYMES mujeres y 5 consultores. </w:t>
      </w:r>
    </w:p>
    <w:p w14:paraId="7D7B8772" w14:textId="77777777" w:rsidR="004A4AB4" w:rsidRDefault="004A4AB4" w:rsidP="002D1A87">
      <w:pPr>
        <w:pStyle w:val="CuerpoMemoria"/>
        <w:numPr>
          <w:ilvl w:val="1"/>
          <w:numId w:val="52"/>
        </w:numPr>
        <w:rPr>
          <w:rFonts w:eastAsia="Cambria"/>
          <w:lang w:val="es-ES"/>
        </w:rPr>
      </w:pPr>
      <w:r w:rsidRPr="008C08D7">
        <w:rPr>
          <w:rFonts w:eastAsia="Cambria"/>
          <w:lang w:val="es-ES"/>
        </w:rPr>
        <w:t xml:space="preserve">Como resultado de los mismos, se consiguió el emparejamiento parcial de 3 emprendedoras con 3 consultores, quienes de manera gratuita las han guiado en temas financieros y de marketing. </w:t>
      </w:r>
    </w:p>
    <w:p w14:paraId="0708256A" w14:textId="3DF86103" w:rsidR="004A4AB4" w:rsidRDefault="004A4AB4" w:rsidP="002D1A87">
      <w:pPr>
        <w:pStyle w:val="CuerpoMemoria"/>
        <w:numPr>
          <w:ilvl w:val="1"/>
          <w:numId w:val="52"/>
        </w:numPr>
        <w:rPr>
          <w:rFonts w:eastAsia="Cambria"/>
          <w:lang w:val="es-ES"/>
        </w:rPr>
      </w:pPr>
      <w:r w:rsidRPr="008C08D7">
        <w:rPr>
          <w:rFonts w:eastAsia="Cambria"/>
          <w:lang w:val="es-ES"/>
        </w:rPr>
        <w:t xml:space="preserve">Para el 2026 </w:t>
      </w:r>
      <w:r w:rsidR="000022BD">
        <w:rPr>
          <w:rFonts w:eastAsia="Cambria"/>
          <w:lang w:val="es-ES"/>
        </w:rPr>
        <w:t>se espera</w:t>
      </w:r>
      <w:r w:rsidRPr="008C08D7">
        <w:rPr>
          <w:rFonts w:eastAsia="Cambria"/>
          <w:lang w:val="es-ES"/>
        </w:rPr>
        <w:t xml:space="preserve"> formalizar este piloto. Por tal motivo </w:t>
      </w:r>
      <w:r w:rsidR="00E67775">
        <w:rPr>
          <w:rFonts w:eastAsia="Cambria"/>
          <w:lang w:val="es-ES"/>
        </w:rPr>
        <w:t>se han</w:t>
      </w:r>
      <w:r w:rsidRPr="008C08D7">
        <w:rPr>
          <w:rFonts w:eastAsia="Cambria"/>
          <w:lang w:val="es-ES"/>
        </w:rPr>
        <w:t xml:space="preserve"> recibido varias propuestas de mentorías especializadas.</w:t>
      </w:r>
    </w:p>
    <w:p w14:paraId="5E9016DE" w14:textId="373BF05C" w:rsidR="004A4AB4" w:rsidRPr="008C08D7" w:rsidRDefault="004A4AB4" w:rsidP="002D1A87">
      <w:pPr>
        <w:pStyle w:val="CuerpoMemoria"/>
        <w:numPr>
          <w:ilvl w:val="0"/>
          <w:numId w:val="52"/>
        </w:numPr>
        <w:rPr>
          <w:rFonts w:eastAsia="Cambria"/>
          <w:lang w:val="es-ES"/>
        </w:rPr>
      </w:pPr>
      <w:r w:rsidRPr="008C08D7">
        <w:rPr>
          <w:rFonts w:eastAsia="Cambria"/>
          <w:lang w:val="es-ES"/>
        </w:rPr>
        <w:lastRenderedPageBreak/>
        <w:t xml:space="preserve">Encadenamiento Productivo Femenino: Con la finalidad de incentivar el encadenamiento productivo entre las mujeres industriales, </w:t>
      </w:r>
      <w:r w:rsidR="00EB09E2">
        <w:rPr>
          <w:rFonts w:eastAsia="Cambria"/>
          <w:lang w:val="es-ES"/>
        </w:rPr>
        <w:t>se realizó</w:t>
      </w:r>
      <w:r w:rsidRPr="008C08D7">
        <w:rPr>
          <w:rFonts w:eastAsia="Cambria"/>
          <w:lang w:val="es-ES"/>
        </w:rPr>
        <w:t xml:space="preserve"> la actividad ¨Encadenamiento Productivo Femenino¨. Producto de esta actividad varias de estas industrias tuvieron acercamientos comerciales.</w:t>
      </w:r>
    </w:p>
    <w:p w14:paraId="58CA27CD" w14:textId="77777777" w:rsidR="004A4AB4" w:rsidRDefault="004A4AB4" w:rsidP="002D1A87">
      <w:pPr>
        <w:pStyle w:val="SubttuloMemoria"/>
      </w:pPr>
      <w:r w:rsidRPr="00301864">
        <w:t>3.3.</w:t>
      </w:r>
      <w:r>
        <w:t>7</w:t>
      </w:r>
      <w:r w:rsidRPr="00301864">
        <w:t>.</w:t>
      </w:r>
      <w:r>
        <w:t xml:space="preserve">4. Programa de economía circular y producción más limpia. </w:t>
      </w:r>
    </w:p>
    <w:p w14:paraId="5E65C58D" w14:textId="77777777" w:rsidR="004A4AB4" w:rsidRDefault="004A4AB4" w:rsidP="002D1A87">
      <w:pPr>
        <w:pStyle w:val="CuerpoMemoria"/>
      </w:pPr>
      <w:r w:rsidRPr="00D34489">
        <w:t>En febrero</w:t>
      </w:r>
      <w:r>
        <w:t xml:space="preserve"> de 2025</w:t>
      </w:r>
      <w:r w:rsidRPr="00D34489">
        <w:t xml:space="preserve"> se avanzó en la implementación de estrategias orientadas a la transición hacia una producción más sostenible, mediante el cierre del proceso de inscripción del Programa de Producción Sostenible, en coordinación con el Ministerio de Medio Ambiente y Recursos Naturales</w:t>
      </w:r>
      <w:r>
        <w:t xml:space="preserve"> (MIMARENA)</w:t>
      </w:r>
      <w:r w:rsidRPr="00D34489">
        <w:t xml:space="preserve">. </w:t>
      </w:r>
    </w:p>
    <w:p w14:paraId="0158A983" w14:textId="77777777" w:rsidR="004A4AB4" w:rsidRDefault="004A4AB4" w:rsidP="002D1A87">
      <w:pPr>
        <w:pStyle w:val="CuerpoMemoria"/>
      </w:pPr>
      <w:r w:rsidRPr="00D34489">
        <w:t>Esta etapa representó un paso clave en la identificación y selección de empresas comprometidas con la mejora de sus procesos productivos, la reducción de su impacto ambiental y la adopción de prácticas responsables que contribuyan al desarrollo industrial sostenible del país.</w:t>
      </w:r>
    </w:p>
    <w:p w14:paraId="416BC0A9" w14:textId="77777777" w:rsidR="004A4AB4" w:rsidRDefault="004A4AB4" w:rsidP="002D1A87">
      <w:pPr>
        <w:pStyle w:val="CuerpoMemoria"/>
      </w:pPr>
      <w:r>
        <w:t xml:space="preserve">Se recibió la inscripción de </w:t>
      </w:r>
      <w:r w:rsidRPr="00D34489">
        <w:t>16 industrias participantes</w:t>
      </w:r>
      <w:r>
        <w:t>:</w:t>
      </w:r>
      <w:r w:rsidRPr="00D34489">
        <w:t xml:space="preserve"> </w:t>
      </w:r>
      <w:proofErr w:type="spellStart"/>
      <w:r>
        <w:t>Elron</w:t>
      </w:r>
      <w:proofErr w:type="spellEnd"/>
      <w:r>
        <w:t xml:space="preserve"> Construcciones </w:t>
      </w:r>
      <w:proofErr w:type="spellStart"/>
      <w:r>
        <w:t>Metalicas</w:t>
      </w:r>
      <w:proofErr w:type="spellEnd"/>
      <w:r>
        <w:t xml:space="preserve"> SRL; </w:t>
      </w:r>
      <w:proofErr w:type="spellStart"/>
      <w:r>
        <w:t>Fersam</w:t>
      </w:r>
      <w:proofErr w:type="spellEnd"/>
      <w:r>
        <w:t xml:space="preserve">; Brinsa Dominicana; </w:t>
      </w:r>
      <w:proofErr w:type="spellStart"/>
      <w:r>
        <w:t>Doperco</w:t>
      </w:r>
      <w:proofErr w:type="spellEnd"/>
      <w:r>
        <w:t xml:space="preserve"> SRL; Formularios Comerciales; Global Pack SRL; </w:t>
      </w:r>
      <w:r w:rsidRPr="00D34489">
        <w:t xml:space="preserve">Grupo Industrial De Fibras </w:t>
      </w:r>
      <w:proofErr w:type="spellStart"/>
      <w:r w:rsidRPr="00D34489">
        <w:t>Pk</w:t>
      </w:r>
      <w:proofErr w:type="spellEnd"/>
      <w:r w:rsidRPr="00D34489">
        <w:t xml:space="preserve">, </w:t>
      </w:r>
      <w:r>
        <w:t xml:space="preserve">SRL; Grupo Ramos, S.A.; </w:t>
      </w:r>
      <w:proofErr w:type="spellStart"/>
      <w:r>
        <w:t>Halka</w:t>
      </w:r>
      <w:proofErr w:type="spellEnd"/>
      <w:r>
        <w:t xml:space="preserve"> Industrial; </w:t>
      </w:r>
      <w:r w:rsidRPr="008C08D7">
        <w:t>I</w:t>
      </w:r>
      <w:r>
        <w:t xml:space="preserve">NFOTEP; </w:t>
      </w:r>
      <w:proofErr w:type="spellStart"/>
      <w:r w:rsidRPr="008C08D7">
        <w:t>Newplast</w:t>
      </w:r>
      <w:proofErr w:type="spellEnd"/>
      <w:r>
        <w:t xml:space="preserve">; </w:t>
      </w:r>
      <w:r w:rsidRPr="008C08D7">
        <w:t xml:space="preserve">Plásticos </w:t>
      </w:r>
      <w:proofErr w:type="spellStart"/>
      <w:r w:rsidRPr="008C08D7">
        <w:t>Multiform</w:t>
      </w:r>
      <w:proofErr w:type="spellEnd"/>
      <w:r w:rsidRPr="008C08D7">
        <w:t xml:space="preserve">; </w:t>
      </w:r>
      <w:proofErr w:type="spellStart"/>
      <w:r w:rsidRPr="008C08D7">
        <w:t>Sp</w:t>
      </w:r>
      <w:proofErr w:type="spellEnd"/>
      <w:r w:rsidRPr="008C08D7">
        <w:t xml:space="preserve"> Gold </w:t>
      </w:r>
      <w:proofErr w:type="spellStart"/>
      <w:r w:rsidRPr="008C08D7">
        <w:t>Services</w:t>
      </w:r>
      <w:proofErr w:type="spellEnd"/>
      <w:r w:rsidRPr="008C08D7">
        <w:t xml:space="preserve"> &amp; </w:t>
      </w:r>
      <w:proofErr w:type="spellStart"/>
      <w:r w:rsidRPr="008C08D7">
        <w:t>Partners</w:t>
      </w:r>
      <w:proofErr w:type="spellEnd"/>
      <w:r w:rsidRPr="008C08D7">
        <w:t xml:space="preserve"> </w:t>
      </w:r>
      <w:proofErr w:type="spellStart"/>
      <w:r w:rsidRPr="008C08D7">
        <w:t>Group</w:t>
      </w:r>
      <w:proofErr w:type="spellEnd"/>
      <w:r>
        <w:t xml:space="preserve">; Michels; </w:t>
      </w:r>
      <w:proofErr w:type="spellStart"/>
      <w:r>
        <w:t>Tmq</w:t>
      </w:r>
      <w:proofErr w:type="spellEnd"/>
      <w:r>
        <w:t xml:space="preserve"> Dominicana, S.A. y Grupo SID.</w:t>
      </w:r>
    </w:p>
    <w:p w14:paraId="5DCAE477" w14:textId="77777777" w:rsidR="004A4AB4" w:rsidRDefault="004A4AB4" w:rsidP="002D1A87">
      <w:pPr>
        <w:pStyle w:val="CuerpoMemoria"/>
      </w:pPr>
      <w:r w:rsidRPr="00D34489">
        <w:t>El programa tuvo como objetivo iniciar la transición hacia procesos más limpios, eficientes y responsables ambientalmente.</w:t>
      </w:r>
    </w:p>
    <w:p w14:paraId="4BABA310" w14:textId="77777777" w:rsidR="004A4AB4" w:rsidRDefault="004A4AB4" w:rsidP="002D1A87">
      <w:pPr>
        <w:pStyle w:val="CuerpoMemoria"/>
      </w:pPr>
    </w:p>
    <w:p w14:paraId="129B83FE" w14:textId="77777777" w:rsidR="004A4AB4" w:rsidRPr="00D34489" w:rsidRDefault="004A4AB4" w:rsidP="002D1A87">
      <w:pPr>
        <w:pStyle w:val="CuerpoMemoria"/>
      </w:pPr>
    </w:p>
    <w:p w14:paraId="73235F51" w14:textId="77777777" w:rsidR="004A4AB4" w:rsidRDefault="004A4AB4" w:rsidP="002D1A87">
      <w:pPr>
        <w:pStyle w:val="SubttuloMemoria"/>
      </w:pPr>
      <w:r w:rsidRPr="00301864">
        <w:lastRenderedPageBreak/>
        <w:t>3.3.</w:t>
      </w:r>
      <w:r>
        <w:t>7</w:t>
      </w:r>
      <w:r w:rsidRPr="00301864">
        <w:t>.</w:t>
      </w:r>
      <w:r>
        <w:t>5. Programa Integral “Innova 360 Innovación Rápida  para la Manufactura”.</w:t>
      </w:r>
    </w:p>
    <w:p w14:paraId="2F0CA189" w14:textId="77777777" w:rsidR="004A4AB4" w:rsidRPr="00855C12" w:rsidRDefault="004A4AB4" w:rsidP="002D1A87">
      <w:pPr>
        <w:pStyle w:val="CuerpoMemoria"/>
      </w:pPr>
      <w:r>
        <w:t>Este programa tiene como objetivo i</w:t>
      </w:r>
      <w:r w:rsidRPr="00D34489">
        <w:t xml:space="preserve">mpulsar la transformación </w:t>
      </w:r>
      <w:r w:rsidRPr="00855C12">
        <w:t>tecnológica y la innovación en las empresas manufactureras, con el propósito de optimizar procesos productivos, reducir costos, incrementar la competitividad y promover la sostenibilidad en el sector.</w:t>
      </w:r>
    </w:p>
    <w:p w14:paraId="129DC908" w14:textId="77777777" w:rsidR="004A4AB4" w:rsidRDefault="004A4AB4" w:rsidP="002D1A87">
      <w:pPr>
        <w:pStyle w:val="CuerpoMemoria"/>
        <w:rPr>
          <w:rFonts w:eastAsia="Times New Roman"/>
        </w:rPr>
      </w:pPr>
      <w:r w:rsidRPr="00855C12">
        <w:t>Desde la División de Fomento a la Innovación, se desarrolló el program</w:t>
      </w:r>
      <w:r w:rsidRPr="00D34489">
        <w:rPr>
          <w:rFonts w:eastAsia="Times New Roman"/>
        </w:rPr>
        <w:t xml:space="preserve">a “Innova360: Innovación Rápida para la Manufactura”, una iniciativa orientada a fortalecer las capacidades de innovación del sector manufacturero nacional, en correspondencia con los mandatos de la Ley 392-07 de Competitividad y Desarrollo Industrial. </w:t>
      </w:r>
    </w:p>
    <w:p w14:paraId="4A35FD97" w14:textId="77777777" w:rsidR="004A4AB4" w:rsidRPr="00D34489" w:rsidRDefault="004A4AB4" w:rsidP="002D1A87">
      <w:pPr>
        <w:pStyle w:val="CuerpoMemoria"/>
        <w:rPr>
          <w:rFonts w:eastAsia="Times New Roman"/>
          <w:color w:val="auto"/>
        </w:rPr>
      </w:pPr>
      <w:r w:rsidRPr="00D34489">
        <w:rPr>
          <w:rFonts w:eastAsia="Times New Roman"/>
        </w:rPr>
        <w:t>Este programa tuvo como objetivo principal dotar a las industrias y actores del ecosistema industrial de herramientas prácticas, conocimientos actualizados y metodologías aplicables para impulsar procesos de innovación, digitalización, sostenibilidad y competitividad en sus operaciones.</w:t>
      </w:r>
    </w:p>
    <w:p w14:paraId="144E60DA" w14:textId="77777777" w:rsidR="004A4AB4" w:rsidRPr="00D34489" w:rsidRDefault="004A4AB4" w:rsidP="002D1A87">
      <w:pPr>
        <w:pStyle w:val="CuerpoMemoria"/>
        <w:rPr>
          <w:rFonts w:eastAsia="Times New Roman"/>
        </w:rPr>
      </w:pPr>
      <w:r w:rsidRPr="00D34489">
        <w:rPr>
          <w:rFonts w:eastAsia="Times New Roman"/>
        </w:rPr>
        <w:t>El programa estuvo dirigido a representantes del sector industrial, contando con la participación activa de 35 profesionales de diferentes empresas manufactureras, personal técnico y emprendedores industriales. Su ejecución se llevó a cabo de forma presencial, del 09 de octubre al 06 de noviembre de 2025, en el Salón de Capacitaciones de PROINDUSTRIA.</w:t>
      </w:r>
    </w:p>
    <w:p w14:paraId="7FFA565E" w14:textId="201B347D" w:rsidR="004A4AB4" w:rsidRPr="00D34489" w:rsidRDefault="004A4AB4" w:rsidP="002D1A87">
      <w:pPr>
        <w:pStyle w:val="CuerpoMemoria"/>
        <w:rPr>
          <w:rFonts w:eastAsia="Times New Roman"/>
        </w:rPr>
      </w:pPr>
      <w:r w:rsidRPr="00D34489">
        <w:rPr>
          <w:rFonts w:eastAsia="Times New Roman"/>
        </w:rPr>
        <w:t>El desarrollo del programa se estructuró en cinco módulos formativos, diseñados para brindar una experiencia integral de aprendizaje en materia de innovación industrial. Cada módulo se enfocó en áreas estratégicas vinculadas a las necesidades actuales de la industria manufacturera dominicana.</w:t>
      </w:r>
    </w:p>
    <w:p w14:paraId="41D058FF" w14:textId="77777777" w:rsidR="004A4AB4" w:rsidRPr="00D34489" w:rsidRDefault="004A4AB4" w:rsidP="002D1A87">
      <w:pPr>
        <w:pStyle w:val="CuerpoMemoria"/>
        <w:numPr>
          <w:ilvl w:val="0"/>
          <w:numId w:val="53"/>
        </w:numPr>
        <w:rPr>
          <w:rFonts w:eastAsia="Times New Roman"/>
        </w:rPr>
      </w:pPr>
      <w:r w:rsidRPr="00D34489">
        <w:rPr>
          <w:rFonts w:eastAsia="Times New Roman"/>
        </w:rPr>
        <w:lastRenderedPageBreak/>
        <w:t>Módulo 1: Innovación en la Industria Manufacturera</w:t>
      </w:r>
    </w:p>
    <w:p w14:paraId="70F30A6C" w14:textId="77777777" w:rsidR="004A4AB4" w:rsidRPr="00D34489" w:rsidRDefault="004A4AB4" w:rsidP="002D1A87">
      <w:pPr>
        <w:pStyle w:val="CuerpoMemoria"/>
        <w:rPr>
          <w:rFonts w:eastAsia="Times New Roman"/>
        </w:rPr>
      </w:pPr>
      <w:r w:rsidRPr="00D34489">
        <w:rPr>
          <w:rFonts w:eastAsia="Times New Roman"/>
        </w:rPr>
        <w:t>En esta sesión se abordaron los conceptos fundamentales de la innovación industrial, incluyendo tendencias globales como la Industria 4.0, la digitalización de procesos y la sostenibilidad. Se estudiaron los principales tipos de innovación (producto, proceso y organizacional) y se presentaron casos reales que permitieron a los participantes identificar oportunidades de transformación dentro de sus propias empresas.</w:t>
      </w:r>
    </w:p>
    <w:p w14:paraId="36E3BEA1" w14:textId="77777777" w:rsidR="004A4AB4" w:rsidRPr="00D34489" w:rsidRDefault="004A4AB4" w:rsidP="002D1A87">
      <w:pPr>
        <w:pStyle w:val="CuerpoMemoria"/>
        <w:numPr>
          <w:ilvl w:val="0"/>
          <w:numId w:val="53"/>
        </w:numPr>
        <w:rPr>
          <w:rFonts w:eastAsia="Times New Roman"/>
        </w:rPr>
      </w:pPr>
      <w:r w:rsidRPr="00D34489">
        <w:rPr>
          <w:rFonts w:eastAsia="Times New Roman"/>
        </w:rPr>
        <w:t>Módulo 2: Herramientas Digitales para la Innovación</w:t>
      </w:r>
    </w:p>
    <w:p w14:paraId="5A1507D2" w14:textId="77777777" w:rsidR="004A4AB4" w:rsidRDefault="004A4AB4" w:rsidP="002D1A87">
      <w:pPr>
        <w:pStyle w:val="CuerpoMemoria"/>
        <w:rPr>
          <w:rFonts w:eastAsia="Times New Roman"/>
        </w:rPr>
      </w:pPr>
      <w:r w:rsidRPr="00D34489">
        <w:rPr>
          <w:rFonts w:eastAsia="Times New Roman"/>
        </w:rPr>
        <w:t>Este módulo profundizó en el uso de tecnologías emergentes aplicables a la manufactura. Se presentaron herramientas como el Internet de las Cosas (</w:t>
      </w:r>
      <w:proofErr w:type="spellStart"/>
      <w:r w:rsidRPr="00D34489">
        <w:rPr>
          <w:rFonts w:eastAsia="Times New Roman"/>
        </w:rPr>
        <w:t>IoT</w:t>
      </w:r>
      <w:proofErr w:type="spellEnd"/>
      <w:r w:rsidRPr="00D34489">
        <w:rPr>
          <w:rFonts w:eastAsia="Times New Roman"/>
        </w:rPr>
        <w:t>), la automatización inteligente y los gemelos digitales, mostrando cómo estas tecnologías contribuyen a optimizar procesos productivos, mejorar la eficiencia y reducir costos operativos.</w:t>
      </w:r>
    </w:p>
    <w:p w14:paraId="73D9DB41" w14:textId="77777777" w:rsidR="004A4AB4" w:rsidRPr="00D34489" w:rsidRDefault="004A4AB4" w:rsidP="002D1A87">
      <w:pPr>
        <w:pStyle w:val="CuerpoMemoria"/>
        <w:numPr>
          <w:ilvl w:val="0"/>
          <w:numId w:val="53"/>
        </w:numPr>
        <w:rPr>
          <w:rFonts w:eastAsia="Times New Roman"/>
        </w:rPr>
      </w:pPr>
      <w:r w:rsidRPr="00D34489">
        <w:rPr>
          <w:rFonts w:eastAsia="Times New Roman"/>
        </w:rPr>
        <w:t>Módulo 3: Marketing Digital e Innovación Comercial para la Industria</w:t>
      </w:r>
    </w:p>
    <w:p w14:paraId="07BD2FE6" w14:textId="4EB95715" w:rsidR="004A4AB4" w:rsidRDefault="004A4AB4" w:rsidP="002D1A87">
      <w:pPr>
        <w:pStyle w:val="CuerpoMemoria"/>
        <w:rPr>
          <w:rFonts w:eastAsia="Times New Roman"/>
        </w:rPr>
      </w:pPr>
      <w:r w:rsidRPr="00D34489">
        <w:rPr>
          <w:rFonts w:eastAsia="Times New Roman"/>
        </w:rPr>
        <w:t>La tercera sesión se centró en estrategias de marketing orientadas al sector industrial B2B. Se trabajó con herramientas de análisis de datos e inteligencia artificial para el entendimiento de mercados, identificación de clientes potenciales y posicionamiento de productos industriales en entornos digitales. También se estudiaron casos de transformación comercial dentro de la manufactura.</w:t>
      </w:r>
    </w:p>
    <w:p w14:paraId="7FE33197" w14:textId="77777777" w:rsidR="004A4AB4" w:rsidRDefault="004A4AB4" w:rsidP="002D1A87">
      <w:pPr>
        <w:pStyle w:val="CuerpoMemoria"/>
        <w:numPr>
          <w:ilvl w:val="0"/>
          <w:numId w:val="53"/>
        </w:numPr>
        <w:rPr>
          <w:rFonts w:eastAsia="Times New Roman"/>
        </w:rPr>
      </w:pPr>
      <w:r>
        <w:rPr>
          <w:rFonts w:eastAsia="Times New Roman"/>
        </w:rPr>
        <w:t>Módulo 4: Sostenibilidad y Economía Circular</w:t>
      </w:r>
    </w:p>
    <w:p w14:paraId="49F2600C" w14:textId="77777777" w:rsidR="004A4AB4" w:rsidRPr="00D34489" w:rsidRDefault="004A4AB4" w:rsidP="002D1A87">
      <w:pPr>
        <w:pStyle w:val="CuerpoMemoria"/>
        <w:rPr>
          <w:rFonts w:eastAsia="Times New Roman"/>
        </w:rPr>
      </w:pPr>
      <w:r w:rsidRPr="00D34489">
        <w:rPr>
          <w:rFonts w:eastAsia="Times New Roman"/>
        </w:rPr>
        <w:t xml:space="preserve">Este módulo permitió comprender el papel de la sostenibilidad como pilar de la competitividad. Se trataron temas de innovación verde, diseño ecoeficiente, reducción de residuos, optimización en el uso de </w:t>
      </w:r>
      <w:r w:rsidRPr="00D34489">
        <w:rPr>
          <w:rFonts w:eastAsia="Times New Roman"/>
        </w:rPr>
        <w:lastRenderedPageBreak/>
        <w:t>recursos y modelos de economía circular aplicados a la manufactura. Los participantes analizaron cómo integrar prácticas responsables dentro de sus procesos productivos.</w:t>
      </w:r>
    </w:p>
    <w:p w14:paraId="725B7F4D" w14:textId="77777777" w:rsidR="004A4AB4" w:rsidRPr="00D34489" w:rsidRDefault="004A4AB4" w:rsidP="002D1A87">
      <w:pPr>
        <w:pStyle w:val="CuerpoMemoria"/>
        <w:numPr>
          <w:ilvl w:val="0"/>
          <w:numId w:val="53"/>
        </w:numPr>
        <w:rPr>
          <w:rFonts w:eastAsia="Times New Roman"/>
        </w:rPr>
      </w:pPr>
      <w:r w:rsidRPr="00D34489">
        <w:rPr>
          <w:rFonts w:eastAsia="Times New Roman"/>
        </w:rPr>
        <w:t>Módulo 5: Nuevos Modelos de Negocio Industriales</w:t>
      </w:r>
    </w:p>
    <w:p w14:paraId="3B2FB019" w14:textId="77777777" w:rsidR="004A4AB4" w:rsidRPr="00D34489" w:rsidRDefault="004A4AB4" w:rsidP="002D1A87">
      <w:pPr>
        <w:pStyle w:val="CuerpoMemoria"/>
        <w:rPr>
          <w:rFonts w:eastAsia="Times New Roman"/>
        </w:rPr>
      </w:pPr>
      <w:r w:rsidRPr="00D34489">
        <w:rPr>
          <w:rFonts w:eastAsia="Times New Roman"/>
        </w:rPr>
        <w:t xml:space="preserve">La última sesión abordó tendencias en modelos de negocio como la </w:t>
      </w:r>
      <w:r>
        <w:rPr>
          <w:rFonts w:eastAsia="Times New Roman"/>
        </w:rPr>
        <w:t>“</w:t>
      </w:r>
      <w:proofErr w:type="spellStart"/>
      <w:r w:rsidRPr="00D34489">
        <w:rPr>
          <w:rFonts w:eastAsia="Times New Roman"/>
        </w:rPr>
        <w:t>servitización</w:t>
      </w:r>
      <w:proofErr w:type="spellEnd"/>
      <w:r>
        <w:rPr>
          <w:rFonts w:eastAsia="Times New Roman"/>
        </w:rPr>
        <w:t>”</w:t>
      </w:r>
      <w:r w:rsidRPr="00D34489">
        <w:rPr>
          <w:rFonts w:eastAsia="Times New Roman"/>
        </w:rPr>
        <w:t>, la personalización de productos y la digitalización de la oferta industrial. También se promovió el enfoque de innovación abierta y la colaboración con actores del ecosistema industrial para acelerar la adopción de soluciones innovadoras.</w:t>
      </w:r>
    </w:p>
    <w:p w14:paraId="2F838421" w14:textId="77777777" w:rsidR="004A4AB4" w:rsidRDefault="004A4AB4" w:rsidP="002D1A87">
      <w:pPr>
        <w:pStyle w:val="CuerpoMemoria"/>
        <w:rPr>
          <w:rFonts w:eastAsia="Times New Roman"/>
        </w:rPr>
      </w:pPr>
      <w:r w:rsidRPr="00D34489">
        <w:rPr>
          <w:rFonts w:eastAsia="Times New Roman"/>
        </w:rPr>
        <w:t xml:space="preserve">El programa alcanzó a 35 participantes del sector industrial, provenientes de diversas áreas funcionales, lo que permitió una transferencia transversal de conocimientos dentro de las empresas representadas. </w:t>
      </w:r>
      <w:r>
        <w:rPr>
          <w:rFonts w:eastAsia="Times New Roman"/>
        </w:rPr>
        <w:t>La iniciativa fortaleció las capacidades en:</w:t>
      </w:r>
    </w:p>
    <w:p w14:paraId="63709FAE" w14:textId="77777777" w:rsidR="004A4AB4" w:rsidRDefault="004A4AB4" w:rsidP="002D1A87">
      <w:pPr>
        <w:pStyle w:val="CuerpoMemoria"/>
        <w:numPr>
          <w:ilvl w:val="0"/>
          <w:numId w:val="53"/>
        </w:numPr>
        <w:rPr>
          <w:rFonts w:eastAsia="Times New Roman"/>
        </w:rPr>
      </w:pPr>
      <w:r>
        <w:rPr>
          <w:rFonts w:eastAsia="Times New Roman"/>
        </w:rPr>
        <w:t>Innovación estratégica y operativa.</w:t>
      </w:r>
    </w:p>
    <w:p w14:paraId="72AAD12A" w14:textId="77777777" w:rsidR="004A4AB4" w:rsidRDefault="004A4AB4" w:rsidP="002D1A87">
      <w:pPr>
        <w:pStyle w:val="CuerpoMemoria"/>
        <w:numPr>
          <w:ilvl w:val="0"/>
          <w:numId w:val="53"/>
        </w:numPr>
        <w:rPr>
          <w:rFonts w:eastAsia="Times New Roman"/>
        </w:rPr>
      </w:pPr>
      <w:r w:rsidRPr="00D34489">
        <w:rPr>
          <w:rFonts w:eastAsia="Times New Roman"/>
        </w:rPr>
        <w:t>Competencias digitales aplicadas a la manufactura.</w:t>
      </w:r>
    </w:p>
    <w:p w14:paraId="1E273B3C" w14:textId="77777777" w:rsidR="004A4AB4" w:rsidRPr="00D34489" w:rsidRDefault="004A4AB4" w:rsidP="002D1A87">
      <w:pPr>
        <w:pStyle w:val="CuerpoMemoria"/>
        <w:numPr>
          <w:ilvl w:val="0"/>
          <w:numId w:val="53"/>
        </w:numPr>
        <w:rPr>
          <w:rFonts w:eastAsia="Times New Roman"/>
        </w:rPr>
      </w:pPr>
      <w:r w:rsidRPr="00D34489">
        <w:rPr>
          <w:rFonts w:eastAsia="Times New Roman"/>
        </w:rPr>
        <w:t>Prácticas de sostenibilidad y economía circular.</w:t>
      </w:r>
    </w:p>
    <w:p w14:paraId="621833C1" w14:textId="77777777" w:rsidR="004A4AB4" w:rsidRPr="00D34489" w:rsidRDefault="004A4AB4" w:rsidP="002D1A87">
      <w:pPr>
        <w:pStyle w:val="CuerpoMemoria"/>
        <w:numPr>
          <w:ilvl w:val="0"/>
          <w:numId w:val="53"/>
        </w:numPr>
        <w:rPr>
          <w:rFonts w:eastAsia="Times New Roman"/>
        </w:rPr>
      </w:pPr>
      <w:r w:rsidRPr="00D34489">
        <w:rPr>
          <w:rFonts w:eastAsia="Times New Roman"/>
        </w:rPr>
        <w:t>Gestión de marketing industrial y comercialización digital.</w:t>
      </w:r>
    </w:p>
    <w:p w14:paraId="55864D7A" w14:textId="77777777" w:rsidR="004A4AB4" w:rsidRPr="00D34489" w:rsidRDefault="004A4AB4" w:rsidP="002D1A87">
      <w:pPr>
        <w:pStyle w:val="CuerpoMemoria"/>
        <w:numPr>
          <w:ilvl w:val="0"/>
          <w:numId w:val="53"/>
        </w:numPr>
        <w:rPr>
          <w:rFonts w:eastAsia="Times New Roman"/>
        </w:rPr>
      </w:pPr>
      <w:r w:rsidRPr="00D34489">
        <w:rPr>
          <w:rFonts w:eastAsia="Times New Roman"/>
        </w:rPr>
        <w:t>Diseño de nuevos modelos de negocio basados en las tendencias globales.</w:t>
      </w:r>
    </w:p>
    <w:p w14:paraId="1C571D69" w14:textId="77777777" w:rsidR="004A4AB4" w:rsidRPr="00D34489" w:rsidRDefault="004A4AB4" w:rsidP="002D1A87">
      <w:pPr>
        <w:pStyle w:val="CuerpoMemoria"/>
        <w:rPr>
          <w:rFonts w:eastAsia="Times New Roman"/>
        </w:rPr>
      </w:pPr>
      <w:r w:rsidRPr="00D34489">
        <w:rPr>
          <w:rFonts w:eastAsia="Times New Roman"/>
        </w:rPr>
        <w:t>Además, se promovió la articulación entre empresas, generando redes de colaboración que potencian la innovación abierta.</w:t>
      </w:r>
    </w:p>
    <w:p w14:paraId="551001B0" w14:textId="77777777" w:rsidR="004A4AB4" w:rsidRPr="00D34489" w:rsidRDefault="004A4AB4" w:rsidP="002D1A87">
      <w:pPr>
        <w:pStyle w:val="CuerpoMemoria"/>
        <w:rPr>
          <w:rFonts w:eastAsia="Times New Roman"/>
        </w:rPr>
      </w:pPr>
      <w:r w:rsidRPr="00D34489">
        <w:rPr>
          <w:rFonts w:eastAsia="Times New Roman"/>
        </w:rPr>
        <w:t>La implementación del programa generó resultados concretos alineados con las disposiciones de la Ley 392-07, especialmente en lo relativo al desarrollo de capacidades tecnológicas, mejora de la competitividad y fomento de la innovación industrial:</w:t>
      </w:r>
    </w:p>
    <w:p w14:paraId="621D8DC9" w14:textId="77777777" w:rsidR="004A4AB4" w:rsidRPr="00D34489" w:rsidRDefault="004A4AB4" w:rsidP="002D1A87">
      <w:pPr>
        <w:pStyle w:val="CuerpoMemoria"/>
        <w:numPr>
          <w:ilvl w:val="0"/>
          <w:numId w:val="54"/>
        </w:numPr>
        <w:rPr>
          <w:rFonts w:eastAsia="Times New Roman"/>
        </w:rPr>
      </w:pPr>
      <w:r w:rsidRPr="00D34489">
        <w:rPr>
          <w:rFonts w:eastAsia="Times New Roman"/>
        </w:rPr>
        <w:lastRenderedPageBreak/>
        <w:t>Fortalecimiento de competencias técnicas y estratégicas en innovación, digitalización y sostenibilidad.</w:t>
      </w:r>
    </w:p>
    <w:p w14:paraId="22D5317C" w14:textId="77777777" w:rsidR="004A4AB4" w:rsidRPr="00D34489" w:rsidRDefault="004A4AB4" w:rsidP="002D1A87">
      <w:pPr>
        <w:pStyle w:val="CuerpoMemoria"/>
        <w:numPr>
          <w:ilvl w:val="0"/>
          <w:numId w:val="54"/>
        </w:numPr>
        <w:rPr>
          <w:rFonts w:eastAsia="Times New Roman"/>
        </w:rPr>
      </w:pPr>
      <w:r w:rsidRPr="00D34489">
        <w:rPr>
          <w:rFonts w:eastAsia="Times New Roman"/>
        </w:rPr>
        <w:t xml:space="preserve">Integración de herramientas de </w:t>
      </w:r>
      <w:proofErr w:type="spellStart"/>
      <w:r w:rsidRPr="00D34489">
        <w:rPr>
          <w:rFonts w:eastAsia="Times New Roman"/>
        </w:rPr>
        <w:t>design</w:t>
      </w:r>
      <w:proofErr w:type="spellEnd"/>
      <w:r w:rsidRPr="00D34489">
        <w:rPr>
          <w:rFonts w:eastAsia="Times New Roman"/>
        </w:rPr>
        <w:t xml:space="preserve"> </w:t>
      </w:r>
      <w:proofErr w:type="spellStart"/>
      <w:r w:rsidRPr="00D34489">
        <w:rPr>
          <w:rFonts w:eastAsia="Times New Roman"/>
        </w:rPr>
        <w:t>thinking</w:t>
      </w:r>
      <w:proofErr w:type="spellEnd"/>
      <w:r w:rsidRPr="00D34489">
        <w:rPr>
          <w:rFonts w:eastAsia="Times New Roman"/>
        </w:rPr>
        <w:t xml:space="preserve"> y métodos prácticos para la ideación y mejora de procesos industriales.</w:t>
      </w:r>
    </w:p>
    <w:p w14:paraId="67D8373D" w14:textId="77777777" w:rsidR="004A4AB4" w:rsidRPr="00D34489" w:rsidRDefault="004A4AB4" w:rsidP="002D1A87">
      <w:pPr>
        <w:pStyle w:val="CuerpoMemoria"/>
        <w:numPr>
          <w:ilvl w:val="0"/>
          <w:numId w:val="54"/>
        </w:numPr>
        <w:rPr>
          <w:rFonts w:eastAsia="Times New Roman"/>
        </w:rPr>
      </w:pPr>
      <w:r w:rsidRPr="00D34489">
        <w:rPr>
          <w:rFonts w:eastAsia="Times New Roman"/>
        </w:rPr>
        <w:t>Impulso al desarrollo de proyectos de innovación dentro de las industrias participantes.</w:t>
      </w:r>
    </w:p>
    <w:p w14:paraId="6CCC0D27" w14:textId="77777777" w:rsidR="004A4AB4" w:rsidRPr="00D34489" w:rsidRDefault="004A4AB4" w:rsidP="002D1A87">
      <w:pPr>
        <w:pStyle w:val="CuerpoMemoria"/>
        <w:numPr>
          <w:ilvl w:val="0"/>
          <w:numId w:val="54"/>
        </w:numPr>
        <w:rPr>
          <w:rFonts w:eastAsia="Times New Roman"/>
        </w:rPr>
      </w:pPr>
      <w:r w:rsidRPr="00D34489">
        <w:rPr>
          <w:rFonts w:eastAsia="Times New Roman"/>
        </w:rPr>
        <w:t>Sensibilización y adopción práctica de tecnologías emergentes (</w:t>
      </w:r>
      <w:proofErr w:type="spellStart"/>
      <w:r w:rsidRPr="00D34489">
        <w:rPr>
          <w:rFonts w:eastAsia="Times New Roman"/>
        </w:rPr>
        <w:t>IoT</w:t>
      </w:r>
      <w:proofErr w:type="spellEnd"/>
      <w:r w:rsidRPr="00D34489">
        <w:rPr>
          <w:rFonts w:eastAsia="Times New Roman"/>
        </w:rPr>
        <w:t>, IA, automatización).</w:t>
      </w:r>
    </w:p>
    <w:p w14:paraId="6B2183E2" w14:textId="77777777" w:rsidR="004A4AB4" w:rsidRPr="00D34489" w:rsidRDefault="004A4AB4" w:rsidP="002D1A87">
      <w:pPr>
        <w:pStyle w:val="CuerpoMemoria"/>
        <w:numPr>
          <w:ilvl w:val="0"/>
          <w:numId w:val="54"/>
        </w:numPr>
        <w:rPr>
          <w:rFonts w:eastAsia="Times New Roman"/>
        </w:rPr>
      </w:pPr>
      <w:r w:rsidRPr="00D34489">
        <w:rPr>
          <w:rFonts w:eastAsia="Times New Roman"/>
        </w:rPr>
        <w:t>Estructuración de prácticas formales de innovación, alineadas con las exigencias competitivas del entorno internacional.</w:t>
      </w:r>
    </w:p>
    <w:p w14:paraId="7FCD5289" w14:textId="77777777" w:rsidR="004A4AB4" w:rsidRPr="00D34489" w:rsidRDefault="004A4AB4" w:rsidP="002D1A87">
      <w:pPr>
        <w:pStyle w:val="CuerpoMemoria"/>
        <w:numPr>
          <w:ilvl w:val="0"/>
          <w:numId w:val="54"/>
        </w:numPr>
        <w:rPr>
          <w:rFonts w:eastAsia="Times New Roman"/>
        </w:rPr>
      </w:pPr>
      <w:r w:rsidRPr="00D34489">
        <w:rPr>
          <w:rFonts w:eastAsia="Times New Roman"/>
        </w:rPr>
        <w:t>Promoción de la innovación verde y la economía circular como herramientas de competitividad.</w:t>
      </w:r>
    </w:p>
    <w:p w14:paraId="02E43F18" w14:textId="77777777" w:rsidR="004A4AB4" w:rsidRPr="00D34489" w:rsidRDefault="004A4AB4" w:rsidP="002D1A87">
      <w:pPr>
        <w:pStyle w:val="CuerpoMemoria"/>
        <w:numPr>
          <w:ilvl w:val="0"/>
          <w:numId w:val="54"/>
        </w:numPr>
        <w:rPr>
          <w:rFonts w:eastAsia="Times New Roman"/>
        </w:rPr>
      </w:pPr>
      <w:r w:rsidRPr="00D34489">
        <w:rPr>
          <w:rFonts w:eastAsia="Times New Roman"/>
        </w:rPr>
        <w:t>Fortalecimiento de la cultura de innovación dentro de las empresas del sector manufacturero.</w:t>
      </w:r>
    </w:p>
    <w:p w14:paraId="09552FCC" w14:textId="77777777" w:rsidR="004A4AB4" w:rsidRDefault="004A4AB4" w:rsidP="002D1A87">
      <w:pPr>
        <w:pStyle w:val="CuerpoMemoria"/>
        <w:rPr>
          <w:rFonts w:eastAsia="Times New Roman"/>
        </w:rPr>
      </w:pPr>
      <w:r w:rsidRPr="00D34489">
        <w:rPr>
          <w:rFonts w:eastAsia="Times New Roman"/>
        </w:rPr>
        <w:t>El programa Innova360 cumplió con los objetivos establecidos y aportó al fortalecimiento de las capacidades innovadoras de la industria manufacturera dominicana, contribuyendo directamente al mandato de PROINDUSTRIA de promover la competitividad, el desarrollo tecnológico y la innovación, conforme a la Ley 392-07.</w:t>
      </w:r>
    </w:p>
    <w:p w14:paraId="241761CE" w14:textId="77777777" w:rsidR="004A4AB4" w:rsidRDefault="004A4AB4" w:rsidP="004A4AB4">
      <w:pPr>
        <w:pStyle w:val="CuerpoMemoria"/>
        <w:jc w:val="center"/>
        <w:rPr>
          <w:rFonts w:eastAsia="Times New Roman"/>
        </w:rPr>
      </w:pPr>
      <w:r>
        <w:rPr>
          <w:rFonts w:cstheme="minorBidi"/>
          <w:noProof/>
          <w:sz w:val="22"/>
          <w:szCs w:val="22"/>
        </w:rPr>
        <w:drawing>
          <wp:inline distT="0" distB="0" distL="0" distR="0" wp14:anchorId="56FE652C" wp14:editId="787C27EA">
            <wp:extent cx="2280062" cy="1670173"/>
            <wp:effectExtent l="0" t="0" r="6350" b="635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97818" cy="1683180"/>
                    </a:xfrm>
                    <a:prstGeom prst="rect">
                      <a:avLst/>
                    </a:prstGeom>
                    <a:noFill/>
                  </pic:spPr>
                </pic:pic>
              </a:graphicData>
            </a:graphic>
          </wp:inline>
        </w:drawing>
      </w:r>
      <w:r>
        <w:rPr>
          <w:rFonts w:cstheme="minorBidi"/>
          <w:noProof/>
          <w:sz w:val="22"/>
          <w:szCs w:val="22"/>
        </w:rPr>
        <w:drawing>
          <wp:inline distT="0" distB="0" distL="0" distR="0" wp14:anchorId="4E144188" wp14:editId="7A22CC41">
            <wp:extent cx="2196935" cy="1678329"/>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07722" cy="1686570"/>
                    </a:xfrm>
                    <a:prstGeom prst="rect">
                      <a:avLst/>
                    </a:prstGeom>
                    <a:noFill/>
                  </pic:spPr>
                </pic:pic>
              </a:graphicData>
            </a:graphic>
          </wp:inline>
        </w:drawing>
      </w:r>
      <w:r>
        <w:rPr>
          <w:rFonts w:eastAsia="Times New Roman"/>
        </w:rP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00FEB40" w14:textId="77777777" w:rsidR="004A4AB4" w:rsidRPr="00D34489" w:rsidRDefault="004A4AB4" w:rsidP="004A4AB4">
      <w:pPr>
        <w:pStyle w:val="CuerpoMemoria"/>
        <w:rPr>
          <w:rFonts w:eastAsia="Times New Roman"/>
        </w:rPr>
      </w:pPr>
      <w:r w:rsidRPr="00D34489">
        <w:rPr>
          <w:rFonts w:eastAsia="Times New Roman"/>
        </w:rPr>
        <w:lastRenderedPageBreak/>
        <w:t>La participación activa de 35 representantes industriales demuestra el interés creciente del sector en adoptar prácticas innovadoras que permitan enfrentar los retos actuales de la manufactura, mejorar la productividad y posicionarse en mercados cada vez más exigentes.</w:t>
      </w:r>
    </w:p>
    <w:p w14:paraId="6DC0D585" w14:textId="77777777" w:rsidR="004A4AB4" w:rsidRDefault="004A4AB4" w:rsidP="00E905D5">
      <w:pPr>
        <w:pStyle w:val="SubttuloMemoria"/>
        <w:rPr>
          <w:rFonts w:cstheme="minorBidi"/>
        </w:rPr>
      </w:pPr>
      <w:r w:rsidRPr="00301864">
        <w:t>3.3.</w:t>
      </w:r>
      <w:r>
        <w:t>7</w:t>
      </w:r>
      <w:r w:rsidRPr="00301864">
        <w:t>.</w:t>
      </w:r>
      <w:r>
        <w:t xml:space="preserve">6. </w:t>
      </w:r>
      <w:r w:rsidRPr="00D34489">
        <w:t xml:space="preserve">Programa </w:t>
      </w:r>
      <w:r>
        <w:t>N</w:t>
      </w:r>
      <w:r w:rsidRPr="00D34489">
        <w:t xml:space="preserve">acional de </w:t>
      </w:r>
      <w:r>
        <w:t>C</w:t>
      </w:r>
      <w:r w:rsidRPr="00D34489">
        <w:t xml:space="preserve">apacitación del sector industrial manufacturero. </w:t>
      </w:r>
    </w:p>
    <w:p w14:paraId="19CC3AA7" w14:textId="77777777" w:rsidR="004A4AB4" w:rsidRPr="00D34489" w:rsidRDefault="004A4AB4" w:rsidP="004A4AB4">
      <w:pPr>
        <w:pStyle w:val="CuerpoMemoria"/>
        <w:rPr>
          <w:rFonts w:eastAsia="Times New Roman"/>
        </w:rPr>
      </w:pPr>
      <w:r>
        <w:rPr>
          <w:rFonts w:eastAsia="Times New Roman"/>
        </w:rPr>
        <w:t>Como cada año, PROINDUSTRIA coordina directamente con el sector manufacturero su oferta formativa, a fin de alinear mejor la oferta de capacitaciones, talleres y otras iniciativas de formación técnica y profesional con las necesidades del sector manufacturero dominicano. Con el Programa Nacional de Capacitación, se busca a</w:t>
      </w:r>
      <w:r w:rsidRPr="00D34489">
        <w:rPr>
          <w:rFonts w:eastAsia="Times New Roman"/>
        </w:rPr>
        <w:t>umentar la productividad y competitividad del sector industrial manufacturero, a fin de posibilitar su acceso a nuevos mercados, tanto nacionales, como del exterior.</w:t>
      </w:r>
    </w:p>
    <w:p w14:paraId="4AF2E71E" w14:textId="77777777" w:rsidR="004A4AB4" w:rsidRPr="00D34489" w:rsidRDefault="004A4AB4" w:rsidP="004A4AB4">
      <w:pPr>
        <w:pStyle w:val="CuerpoMemoria"/>
        <w:rPr>
          <w:rFonts w:eastAsia="Times New Roman"/>
        </w:rPr>
      </w:pPr>
      <w:r w:rsidRPr="00D34489">
        <w:rPr>
          <w:rFonts w:eastAsia="Times New Roman"/>
        </w:rPr>
        <w:t xml:space="preserve">Durante el año 2025, la Dirección de Servicios de Apoyo a la Industria, a través de la División de Fomento a la Innovación, ejecutó el Programa Nacional de Capacitación para la Industria Manufacturera, iniciativa estratégica orientada a fortalecer las competencias técnicas, operativas y gerenciales del sector industrial de la República Dominicana. Este programa </w:t>
      </w:r>
      <w:r>
        <w:rPr>
          <w:rFonts w:eastAsia="Times New Roman"/>
        </w:rPr>
        <w:t>se mantiene como</w:t>
      </w:r>
      <w:r w:rsidRPr="00D34489">
        <w:rPr>
          <w:rFonts w:eastAsia="Times New Roman"/>
        </w:rPr>
        <w:t xml:space="preserve"> un pilar fundamental en el cumplimiento del mandato institucional de impulsar la productividad, la calidad y la competitividad de las industrias, conforme a los lineamientos establecidos por la Ley 392-07 de Competitividad y Desarrollo Industrial.</w:t>
      </w:r>
    </w:p>
    <w:p w14:paraId="63994A8E" w14:textId="77777777" w:rsidR="004A4AB4" w:rsidRPr="00D34489" w:rsidRDefault="004A4AB4" w:rsidP="004A4AB4">
      <w:pPr>
        <w:pStyle w:val="CuerpoMemoria"/>
        <w:rPr>
          <w:rFonts w:eastAsia="Times New Roman"/>
        </w:rPr>
      </w:pPr>
      <w:r w:rsidRPr="00D34489">
        <w:rPr>
          <w:rFonts w:eastAsia="Times New Roman"/>
        </w:rPr>
        <w:t>La oferta formativa desarrollada a lo largo de</w:t>
      </w:r>
      <w:r>
        <w:rPr>
          <w:rFonts w:eastAsia="Times New Roman"/>
        </w:rPr>
        <w:t xml:space="preserve"> este</w:t>
      </w:r>
      <w:r w:rsidRPr="00D34489">
        <w:rPr>
          <w:rFonts w:eastAsia="Times New Roman"/>
        </w:rPr>
        <w:t xml:space="preserve"> año </w:t>
      </w:r>
      <w:r>
        <w:rPr>
          <w:rFonts w:eastAsia="Times New Roman"/>
        </w:rPr>
        <w:t xml:space="preserve">ha </w:t>
      </w:r>
      <w:r w:rsidRPr="00D34489">
        <w:rPr>
          <w:rFonts w:eastAsia="Times New Roman"/>
        </w:rPr>
        <w:t>abarc</w:t>
      </w:r>
      <w:r>
        <w:rPr>
          <w:rFonts w:eastAsia="Times New Roman"/>
        </w:rPr>
        <w:t xml:space="preserve">ado </w:t>
      </w:r>
      <w:r w:rsidRPr="00D34489">
        <w:rPr>
          <w:rFonts w:eastAsia="Times New Roman"/>
        </w:rPr>
        <w:t xml:space="preserve">temáticas esenciales para el desempeño industrial, tales como mejora continua, transformación digital, excelencia operativa, automatización de procesos, sistemas de gestión basados en normas </w:t>
      </w:r>
      <w:r w:rsidRPr="00D34489">
        <w:rPr>
          <w:rFonts w:eastAsia="Times New Roman"/>
        </w:rPr>
        <w:lastRenderedPageBreak/>
        <w:t xml:space="preserve">internacionales, mantenimiento preventivo y predictivo, liderazgo industrial, gestión de riesgos, logística aduanera, calidad del servicio, herramientas Lean, </w:t>
      </w:r>
      <w:proofErr w:type="spellStart"/>
      <w:r w:rsidRPr="00D34489">
        <w:rPr>
          <w:rFonts w:eastAsia="Times New Roman"/>
        </w:rPr>
        <w:t>Kaizen</w:t>
      </w:r>
      <w:proofErr w:type="spellEnd"/>
      <w:r w:rsidRPr="00D34489">
        <w:rPr>
          <w:rFonts w:eastAsia="Times New Roman"/>
        </w:rPr>
        <w:t xml:space="preserve">, </w:t>
      </w:r>
      <w:r>
        <w:rPr>
          <w:rFonts w:eastAsia="Times New Roman"/>
        </w:rPr>
        <w:t>Gestión de Calidad Total (</w:t>
      </w:r>
      <w:r w:rsidRPr="00D34489">
        <w:rPr>
          <w:rFonts w:eastAsia="Times New Roman"/>
        </w:rPr>
        <w:t>TQM</w:t>
      </w:r>
      <w:r>
        <w:rPr>
          <w:rFonts w:eastAsia="Times New Roman"/>
        </w:rPr>
        <w:t>)</w:t>
      </w:r>
      <w:r w:rsidRPr="00D34489">
        <w:rPr>
          <w:rFonts w:eastAsia="Times New Roman"/>
        </w:rPr>
        <w:t xml:space="preserve">, </w:t>
      </w:r>
      <w:r>
        <w:rPr>
          <w:rFonts w:eastAsia="Times New Roman"/>
        </w:rPr>
        <w:t>Mantenimiento Productivo Total (</w:t>
      </w:r>
      <w:r w:rsidRPr="00D34489">
        <w:rPr>
          <w:rFonts w:eastAsia="Times New Roman"/>
        </w:rPr>
        <w:t>TPM</w:t>
      </w:r>
      <w:r>
        <w:rPr>
          <w:rFonts w:eastAsia="Times New Roman"/>
        </w:rPr>
        <w:t>)</w:t>
      </w:r>
      <w:r w:rsidRPr="00D34489">
        <w:rPr>
          <w:rFonts w:eastAsia="Times New Roman"/>
        </w:rPr>
        <w:t>, Industria 4.0, entre otras. Cada una de estas capacitaciones fue impartida por facilitadores especializados, garantizando contenidos actualizados y metodologías pertinentes al entorno productivo nacional.</w:t>
      </w:r>
    </w:p>
    <w:p w14:paraId="0ACE0F91" w14:textId="77777777" w:rsidR="004A4AB4" w:rsidRPr="00D34489" w:rsidRDefault="004A4AB4" w:rsidP="004A4AB4">
      <w:pPr>
        <w:pStyle w:val="CuerpoMemoria"/>
        <w:rPr>
          <w:rFonts w:eastAsia="Times New Roman"/>
        </w:rPr>
      </w:pPr>
      <w:r w:rsidRPr="00D34489">
        <w:rPr>
          <w:rFonts w:eastAsia="Times New Roman"/>
        </w:rPr>
        <w:t>Todas las acciones del programa fueron implementadas bajo modalidad virtual, permitiendo una cobertura amplia y equitativa. Este formato facilitó la participación de colaboradores provenientes de diversas industrias y provincias del país, reduciendo barreras logísticas y fortaleciendo el acceso a la formación continua. Gracias a ello, se consolidó un programa inclusivo, flexible y alineado con las necesidades reales de los distintos subsectores manufactureros.</w:t>
      </w:r>
    </w:p>
    <w:p w14:paraId="1E37E952" w14:textId="77777777" w:rsidR="004A4AB4" w:rsidRDefault="004A4AB4" w:rsidP="004A4AB4">
      <w:pPr>
        <w:pStyle w:val="CuerpoMemoria"/>
        <w:rPr>
          <w:rFonts w:eastAsia="Times New Roman"/>
        </w:rPr>
      </w:pPr>
      <w:r w:rsidRPr="00D34489">
        <w:rPr>
          <w:rFonts w:eastAsia="Times New Roman"/>
        </w:rPr>
        <w:t>El presente informe ofrece una visión global y estructurada de las actividades formativas ejecutadas durante el año 2025</w:t>
      </w:r>
      <w:r>
        <w:rPr>
          <w:rFonts w:eastAsia="Times New Roman"/>
        </w:rPr>
        <w:t>,</w:t>
      </w:r>
      <w:r w:rsidRPr="00D34489">
        <w:rPr>
          <w:rFonts w:eastAsia="Times New Roman"/>
        </w:rPr>
        <w:t xml:space="preserve"> </w:t>
      </w:r>
      <w:r>
        <w:rPr>
          <w:rFonts w:eastAsia="Times New Roman"/>
        </w:rPr>
        <w:t>ilustrando</w:t>
      </w:r>
      <w:r w:rsidRPr="00D34489">
        <w:rPr>
          <w:rFonts w:eastAsia="Times New Roman"/>
        </w:rPr>
        <w:t xml:space="preserve"> las principales áreas temáticas trabajadas, los perfiles de los participantes, el alcance territorial y la participación de las industrias involucradas. </w:t>
      </w:r>
    </w:p>
    <w:p w14:paraId="61FEB8BE" w14:textId="77777777" w:rsidR="004A4AB4" w:rsidRPr="00D34489" w:rsidRDefault="004A4AB4" w:rsidP="004A4AB4">
      <w:pPr>
        <w:pStyle w:val="CuerpoMemoria"/>
        <w:rPr>
          <w:rFonts w:eastAsia="Times New Roman"/>
        </w:rPr>
      </w:pPr>
      <w:r w:rsidRPr="00D34489">
        <w:rPr>
          <w:rFonts w:eastAsia="Times New Roman"/>
        </w:rPr>
        <w:t>Este documento sintetiza los esfuerzos institucionales orientados a fortalecer el talento humano industrial y evidencia el impacto generado mediante la promoción de prácticas modernas, sostenibles y orientadas a la mejora continua, contribuyendo de manera directa al incremento de la productividad y competitividad del sector.</w:t>
      </w:r>
    </w:p>
    <w:p w14:paraId="04023595" w14:textId="77777777" w:rsidR="004A4AB4" w:rsidRPr="00D34489" w:rsidRDefault="004A4AB4" w:rsidP="004A4AB4">
      <w:pPr>
        <w:pStyle w:val="CuerpoMemoria"/>
        <w:rPr>
          <w:rFonts w:eastAsia="Times New Roman"/>
        </w:rPr>
      </w:pPr>
      <w:r w:rsidRPr="00D34489">
        <w:rPr>
          <w:rFonts w:eastAsia="Times New Roman"/>
        </w:rPr>
        <w:t xml:space="preserve">En términos cuantitativos, los resultados alcanzados reflejan la magnitud del impacto del programa sobre el ecosistema industrial. A continuación, se presentan los principales indicadores </w:t>
      </w:r>
      <w:r w:rsidRPr="00D34489">
        <w:rPr>
          <w:rFonts w:eastAsia="Times New Roman"/>
        </w:rPr>
        <w:lastRenderedPageBreak/>
        <w:t>correspondientes al año 2025, los cuales resumen el alcance de la iniciativa en cuanto a:</w:t>
      </w:r>
    </w:p>
    <w:p w14:paraId="63CE3F76" w14:textId="77777777" w:rsidR="004A4AB4" w:rsidRDefault="004A4AB4" w:rsidP="004A4AB4">
      <w:pPr>
        <w:pStyle w:val="CuerpoMemoria"/>
        <w:rPr>
          <w:rFonts w:eastAsia="Times New Roman"/>
        </w:rPr>
      </w:pPr>
      <w:r w:rsidRPr="00D34489">
        <w:rPr>
          <w:rFonts w:eastAsia="Times New Roman"/>
        </w:rPr>
        <w:t xml:space="preserve">Los resultados alcanzados durante la ejecución del Programa Nacional de Capacitación para la Industria Manufacturera 2025 evidencian el compromiso institucional de PROINDUSTRIA con el fortalecimiento del talento humano y con el impulso sostenido de la competitividad industrial en la República Dominicana. </w:t>
      </w:r>
    </w:p>
    <w:p w14:paraId="7A6583C1" w14:textId="77777777" w:rsidR="004A4AB4" w:rsidRPr="00D34489" w:rsidRDefault="004A4AB4" w:rsidP="004A4AB4">
      <w:pPr>
        <w:pStyle w:val="CuerpoMemoria"/>
        <w:rPr>
          <w:rFonts w:eastAsia="Times New Roman"/>
        </w:rPr>
      </w:pPr>
      <w:r w:rsidRPr="00D34489">
        <w:rPr>
          <w:rFonts w:eastAsia="Times New Roman"/>
        </w:rPr>
        <w:t>Las 52 capacitaciones impartidas a lo largo del año permitieron impactar directamente a 1,824 participantes, procedentes de 1,139 industrias ubicadas en 28 provincias, consolidando un alcance nacional significativo y demostrando la efectividad del modelo formativo implementado.</w:t>
      </w:r>
    </w:p>
    <w:p w14:paraId="237C86EA" w14:textId="77777777" w:rsidR="004A4AB4" w:rsidRDefault="004A4AB4" w:rsidP="004A4AB4">
      <w:pPr>
        <w:pStyle w:val="CuerpoMemoria"/>
        <w:rPr>
          <w:rFonts w:eastAsia="Times New Roman"/>
        </w:rPr>
      </w:pPr>
      <w:r w:rsidRPr="00D34489">
        <w:rPr>
          <w:rFonts w:eastAsia="Times New Roman"/>
        </w:rPr>
        <w:t xml:space="preserve">La amplia diversidad temática abordada —desde calidad, productividad y mantenimiento, hasta transformación digital, liderazgo y metodologías de mejora continua— respondió de manera pertinente a las necesidades actuales del sector manufacturero. </w:t>
      </w:r>
    </w:p>
    <w:p w14:paraId="7B5085F6" w14:textId="77777777" w:rsidR="004A4AB4" w:rsidRPr="00D34489" w:rsidRDefault="004A4AB4" w:rsidP="004A4AB4">
      <w:pPr>
        <w:pStyle w:val="CuerpoMemoria"/>
        <w:rPr>
          <w:rFonts w:eastAsia="Times New Roman"/>
        </w:rPr>
      </w:pPr>
      <w:r w:rsidRPr="00D34489">
        <w:rPr>
          <w:rFonts w:eastAsia="Times New Roman"/>
        </w:rPr>
        <w:t>Asimismo, la alta participación femenina, con 1,008 mujeres capacitadas, reafirma el compromiso institucional con la inclusión, la equidad y el acceso igualitario a oportunidades de formación dentro del ámbito industrial.</w:t>
      </w:r>
    </w:p>
    <w:p w14:paraId="5B302F18" w14:textId="77777777" w:rsidR="004A4AB4" w:rsidRPr="00D34489" w:rsidRDefault="004A4AB4" w:rsidP="004A4AB4">
      <w:pPr>
        <w:pStyle w:val="CuerpoMemoria"/>
        <w:rPr>
          <w:rFonts w:eastAsia="Times New Roman"/>
        </w:rPr>
      </w:pPr>
      <w:r w:rsidRPr="00D34489">
        <w:rPr>
          <w:rFonts w:eastAsia="Times New Roman"/>
        </w:rPr>
        <w:t>El impacto registrado demuestra que la modalidad virtual y la planificación estratégica del programa continúan siendo herramientas efectivas para ampliar la cobertura, optimizar recursos y garantizar el acceso a formación especializada en todo el territorio nacional. En conjunto, estos resultados consolidan al Programa Nacional de Capacitación como un instrumento clave para el desarrollo del capital humano industrial y para el avance sostenido de la productividad, innovación y competitividad del sector manufacturero dominicano.</w:t>
      </w:r>
    </w:p>
    <w:p w14:paraId="628B87F4" w14:textId="77777777" w:rsidR="004A4AB4" w:rsidRDefault="004A4AB4" w:rsidP="004A4AB4">
      <w:pPr>
        <w:pStyle w:val="CuerpoMemoria"/>
        <w:rPr>
          <w:rFonts w:eastAsia="Times New Roman"/>
        </w:rPr>
      </w:pPr>
      <w:r w:rsidRPr="00D34489">
        <w:rPr>
          <w:rFonts w:eastAsia="Times New Roman"/>
        </w:rPr>
        <w:lastRenderedPageBreak/>
        <w:t>Además, durante el año 2025 se desarrollaron acciones estratégicas con el Instituto Nacional de Formación Técnico Profesional (INFOTEP), orientadas a fortalecer y actualizar el acuerdo interinstitucional que sustenta el Programa Nacional de Capacitación. Para ello, se llevaron a cabo diversas reuniones técnicas y de coordinación, en las cuales se revisaron los contenidos formativos, los mecanismos de colaboración y las oportunidades de ampliación de la oferta educativa. Este proceso permitió asegurar la pertinencia, vigencia y alineación del programa con las demandas reales del sector manufacturero, reforzando la articulación entre ambas instituciones en favor del desarrollo del talento humano industrial.</w:t>
      </w:r>
    </w:p>
    <w:tbl>
      <w:tblPr>
        <w:tblStyle w:val="Tablaconcuadrcula"/>
        <w:tblW w:w="0" w:type="auto"/>
        <w:tblLook w:val="04A0" w:firstRow="1" w:lastRow="0" w:firstColumn="1" w:lastColumn="0" w:noHBand="0" w:noVBand="1"/>
      </w:tblPr>
      <w:tblGrid>
        <w:gridCol w:w="5098"/>
        <w:gridCol w:w="2812"/>
      </w:tblGrid>
      <w:tr w:rsidR="004A4AB4" w:rsidRPr="00606FC8" w14:paraId="707939A6" w14:textId="77777777" w:rsidTr="00E905D5">
        <w:trPr>
          <w:tblHeader/>
        </w:trPr>
        <w:tc>
          <w:tcPr>
            <w:tcW w:w="7910" w:type="dxa"/>
            <w:gridSpan w:val="2"/>
            <w:shd w:val="clear" w:color="auto" w:fill="011C50"/>
          </w:tcPr>
          <w:p w14:paraId="1DEB8C7C" w14:textId="77777777" w:rsidR="004A4AB4" w:rsidRPr="009370C4" w:rsidRDefault="004A4AB4" w:rsidP="004A4AB4">
            <w:pPr>
              <w:pStyle w:val="CuerpoMemoria"/>
              <w:jc w:val="center"/>
              <w:rPr>
                <w:rFonts w:eastAsia="Times New Roman"/>
                <w:b/>
              </w:rPr>
            </w:pPr>
            <w:r w:rsidRPr="009370C4">
              <w:rPr>
                <w:b/>
                <w:color w:val="FFFFFF" w:themeColor="background1"/>
              </w:rPr>
              <w:t>Programa Nacional de Capacitación a la Industria Manufacturera</w:t>
            </w:r>
          </w:p>
        </w:tc>
      </w:tr>
      <w:tr w:rsidR="004A4AB4" w14:paraId="3195FB79" w14:textId="77777777" w:rsidTr="004A4AB4">
        <w:tc>
          <w:tcPr>
            <w:tcW w:w="5098" w:type="dxa"/>
          </w:tcPr>
          <w:p w14:paraId="75A595E1" w14:textId="77777777" w:rsidR="004A4AB4" w:rsidRDefault="004A4AB4" w:rsidP="004A4AB4">
            <w:pPr>
              <w:pStyle w:val="CuerpoMemoria"/>
              <w:rPr>
                <w:rFonts w:eastAsia="Times New Roman"/>
              </w:rPr>
            </w:pPr>
            <w:r w:rsidRPr="009370C4">
              <w:t>Cantidad de Capacitaciones</w:t>
            </w:r>
          </w:p>
        </w:tc>
        <w:tc>
          <w:tcPr>
            <w:tcW w:w="2812" w:type="dxa"/>
          </w:tcPr>
          <w:p w14:paraId="6C73CD40" w14:textId="77777777" w:rsidR="004A4AB4" w:rsidRDefault="004A4AB4" w:rsidP="004A4AB4">
            <w:pPr>
              <w:pStyle w:val="CuerpoMemoria"/>
              <w:jc w:val="center"/>
              <w:rPr>
                <w:rFonts w:eastAsia="Times New Roman"/>
              </w:rPr>
            </w:pPr>
            <w:r w:rsidRPr="009370C4">
              <w:t>52</w:t>
            </w:r>
          </w:p>
        </w:tc>
      </w:tr>
      <w:tr w:rsidR="004A4AB4" w14:paraId="5D60DEFB" w14:textId="77777777" w:rsidTr="004A4AB4">
        <w:tc>
          <w:tcPr>
            <w:tcW w:w="5098" w:type="dxa"/>
          </w:tcPr>
          <w:p w14:paraId="61DD2819" w14:textId="77777777" w:rsidR="004A4AB4" w:rsidRDefault="004A4AB4" w:rsidP="004A4AB4">
            <w:pPr>
              <w:pStyle w:val="CuerpoMemoria"/>
              <w:rPr>
                <w:rFonts w:eastAsia="Times New Roman"/>
              </w:rPr>
            </w:pPr>
            <w:r w:rsidRPr="009370C4">
              <w:t>Cantidad de Industrias Impactadas</w:t>
            </w:r>
          </w:p>
        </w:tc>
        <w:tc>
          <w:tcPr>
            <w:tcW w:w="2812" w:type="dxa"/>
          </w:tcPr>
          <w:p w14:paraId="7C582A6F" w14:textId="77777777" w:rsidR="004A4AB4" w:rsidRDefault="004A4AB4" w:rsidP="004A4AB4">
            <w:pPr>
              <w:pStyle w:val="CuerpoMemoria"/>
              <w:jc w:val="center"/>
              <w:rPr>
                <w:rFonts w:eastAsia="Times New Roman"/>
              </w:rPr>
            </w:pPr>
            <w:r w:rsidRPr="009370C4">
              <w:t>1139</w:t>
            </w:r>
          </w:p>
        </w:tc>
      </w:tr>
      <w:tr w:rsidR="004A4AB4" w14:paraId="05176520" w14:textId="77777777" w:rsidTr="004A4AB4">
        <w:tc>
          <w:tcPr>
            <w:tcW w:w="5098" w:type="dxa"/>
          </w:tcPr>
          <w:p w14:paraId="68572A5C" w14:textId="77777777" w:rsidR="004A4AB4" w:rsidRDefault="004A4AB4" w:rsidP="004A4AB4">
            <w:pPr>
              <w:pStyle w:val="CuerpoMemoria"/>
              <w:rPr>
                <w:rFonts w:eastAsia="Times New Roman"/>
              </w:rPr>
            </w:pPr>
            <w:r w:rsidRPr="009370C4">
              <w:t>Cantidad de Provincias Impactadas</w:t>
            </w:r>
          </w:p>
        </w:tc>
        <w:tc>
          <w:tcPr>
            <w:tcW w:w="2812" w:type="dxa"/>
          </w:tcPr>
          <w:p w14:paraId="7300E9D4" w14:textId="77777777" w:rsidR="004A4AB4" w:rsidRDefault="004A4AB4" w:rsidP="004A4AB4">
            <w:pPr>
              <w:pStyle w:val="CuerpoMemoria"/>
              <w:jc w:val="center"/>
              <w:rPr>
                <w:rFonts w:eastAsia="Times New Roman"/>
              </w:rPr>
            </w:pPr>
            <w:r w:rsidRPr="009370C4">
              <w:t>28</w:t>
            </w:r>
          </w:p>
        </w:tc>
      </w:tr>
      <w:tr w:rsidR="004A4AB4" w14:paraId="74C72AF2" w14:textId="77777777" w:rsidTr="004A4AB4">
        <w:tc>
          <w:tcPr>
            <w:tcW w:w="5098" w:type="dxa"/>
          </w:tcPr>
          <w:p w14:paraId="6D8F40E2" w14:textId="77777777" w:rsidR="004A4AB4" w:rsidRDefault="004A4AB4" w:rsidP="004A4AB4">
            <w:pPr>
              <w:pStyle w:val="CuerpoMemoria"/>
              <w:rPr>
                <w:rFonts w:eastAsia="Times New Roman"/>
              </w:rPr>
            </w:pPr>
            <w:r w:rsidRPr="009370C4">
              <w:t>Cantidad de Participantes</w:t>
            </w:r>
          </w:p>
        </w:tc>
        <w:tc>
          <w:tcPr>
            <w:tcW w:w="2812" w:type="dxa"/>
          </w:tcPr>
          <w:p w14:paraId="2BB90A26" w14:textId="77777777" w:rsidR="004A4AB4" w:rsidRDefault="004A4AB4" w:rsidP="004A4AB4">
            <w:pPr>
              <w:pStyle w:val="CuerpoMemoria"/>
              <w:jc w:val="center"/>
              <w:rPr>
                <w:rFonts w:eastAsia="Times New Roman"/>
              </w:rPr>
            </w:pPr>
            <w:r w:rsidRPr="009370C4">
              <w:t>1,824</w:t>
            </w:r>
          </w:p>
        </w:tc>
      </w:tr>
      <w:tr w:rsidR="004A4AB4" w14:paraId="1E038044" w14:textId="77777777" w:rsidTr="004A4AB4">
        <w:tc>
          <w:tcPr>
            <w:tcW w:w="5098" w:type="dxa"/>
          </w:tcPr>
          <w:p w14:paraId="17C76946" w14:textId="77777777" w:rsidR="004A4AB4" w:rsidRDefault="004A4AB4" w:rsidP="004A4AB4">
            <w:pPr>
              <w:pStyle w:val="CuerpoMemoria"/>
              <w:rPr>
                <w:rFonts w:eastAsia="Times New Roman"/>
              </w:rPr>
            </w:pPr>
            <w:r w:rsidRPr="009370C4">
              <w:t>Cantidad de Féminas</w:t>
            </w:r>
          </w:p>
        </w:tc>
        <w:tc>
          <w:tcPr>
            <w:tcW w:w="2812" w:type="dxa"/>
          </w:tcPr>
          <w:p w14:paraId="581E5082" w14:textId="77777777" w:rsidR="004A4AB4" w:rsidRDefault="004A4AB4" w:rsidP="004A4AB4">
            <w:pPr>
              <w:pStyle w:val="CuerpoMemoria"/>
              <w:jc w:val="center"/>
              <w:rPr>
                <w:rFonts w:eastAsia="Times New Roman"/>
              </w:rPr>
            </w:pPr>
            <w:r w:rsidRPr="009370C4">
              <w:t>1,008</w:t>
            </w:r>
          </w:p>
        </w:tc>
      </w:tr>
      <w:tr w:rsidR="004A4AB4" w14:paraId="596C3689" w14:textId="77777777" w:rsidTr="004A4AB4">
        <w:tc>
          <w:tcPr>
            <w:tcW w:w="5098" w:type="dxa"/>
          </w:tcPr>
          <w:p w14:paraId="075C7FE8" w14:textId="77777777" w:rsidR="004A4AB4" w:rsidRDefault="004A4AB4" w:rsidP="004A4AB4">
            <w:pPr>
              <w:pStyle w:val="CuerpoMemoria"/>
              <w:rPr>
                <w:rFonts w:eastAsia="Times New Roman"/>
              </w:rPr>
            </w:pPr>
            <w:r w:rsidRPr="009370C4">
              <w:t>Cantidad de Masculinos</w:t>
            </w:r>
          </w:p>
        </w:tc>
        <w:tc>
          <w:tcPr>
            <w:tcW w:w="2812" w:type="dxa"/>
          </w:tcPr>
          <w:p w14:paraId="02A39A89" w14:textId="77777777" w:rsidR="004A4AB4" w:rsidRDefault="004A4AB4" w:rsidP="004A4AB4">
            <w:pPr>
              <w:pStyle w:val="CuerpoMemoria"/>
              <w:jc w:val="center"/>
              <w:rPr>
                <w:rFonts w:eastAsia="Times New Roman"/>
              </w:rPr>
            </w:pPr>
            <w:r w:rsidRPr="009370C4">
              <w:t>816</w:t>
            </w:r>
          </w:p>
        </w:tc>
      </w:tr>
    </w:tbl>
    <w:p w14:paraId="73F9A745" w14:textId="7F096BAF" w:rsidR="004A4AB4" w:rsidRDefault="004A4AB4" w:rsidP="004A4AB4">
      <w:pPr>
        <w:pStyle w:val="CuerpoMemoria"/>
        <w:rPr>
          <w:bCs/>
          <w:i/>
          <w:noProof/>
          <w:sz w:val="18"/>
          <w:szCs w:val="18"/>
        </w:rP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tbl>
      <w:tblPr>
        <w:tblW w:w="7973" w:type="dxa"/>
        <w:tblInd w:w="-10" w:type="dxa"/>
        <w:tblCellMar>
          <w:left w:w="70" w:type="dxa"/>
          <w:right w:w="70" w:type="dxa"/>
        </w:tblCellMar>
        <w:tblLook w:val="04A0" w:firstRow="1" w:lastRow="0" w:firstColumn="1" w:lastColumn="0" w:noHBand="0" w:noVBand="1"/>
      </w:tblPr>
      <w:tblGrid>
        <w:gridCol w:w="1843"/>
        <w:gridCol w:w="2040"/>
        <w:gridCol w:w="2040"/>
        <w:gridCol w:w="2040"/>
        <w:gridCol w:w="10"/>
      </w:tblGrid>
      <w:tr w:rsidR="004A4AB4" w:rsidRPr="00606FC8" w14:paraId="5D9AB320" w14:textId="77777777" w:rsidTr="000B15C0">
        <w:trPr>
          <w:trHeight w:val="315"/>
          <w:tblHeader/>
        </w:trPr>
        <w:tc>
          <w:tcPr>
            <w:tcW w:w="7973" w:type="dxa"/>
            <w:gridSpan w:val="5"/>
            <w:tcBorders>
              <w:top w:val="nil"/>
              <w:left w:val="single" w:sz="8" w:space="0" w:color="003876"/>
              <w:bottom w:val="nil"/>
              <w:right w:val="nil"/>
            </w:tcBorders>
            <w:shd w:val="clear" w:color="000000" w:fill="011C50"/>
            <w:vAlign w:val="center"/>
            <w:hideMark/>
          </w:tcPr>
          <w:p w14:paraId="4B92E652" w14:textId="77777777" w:rsidR="004A4AB4" w:rsidRPr="0085297F" w:rsidRDefault="004A4AB4" w:rsidP="004A4AB4">
            <w:pPr>
              <w:spacing w:after="0" w:line="240" w:lineRule="auto"/>
              <w:jc w:val="center"/>
              <w:rPr>
                <w:rFonts w:eastAsia="Times New Roman"/>
                <w:b/>
                <w:bCs/>
                <w:color w:val="FFFFFF"/>
                <w:spacing w:val="0"/>
                <w:lang w:val="es-DO" w:eastAsia="es-DO"/>
              </w:rPr>
            </w:pPr>
            <w:r w:rsidRPr="0085297F">
              <w:rPr>
                <w:rFonts w:eastAsia="Times New Roman"/>
                <w:b/>
                <w:bCs/>
                <w:color w:val="FFFFFF" w:themeColor="background1"/>
                <w:spacing w:val="0"/>
                <w:lang w:val="es-DO" w:eastAsia="es-DO"/>
              </w:rPr>
              <w:t xml:space="preserve">Programa Nacional de Capacitación a la Industria Manufacturera </w:t>
            </w:r>
          </w:p>
        </w:tc>
      </w:tr>
      <w:tr w:rsidR="004A4AB4" w:rsidRPr="0085297F" w14:paraId="646FDD2F" w14:textId="77777777" w:rsidTr="000B15C0">
        <w:trPr>
          <w:gridAfter w:val="1"/>
          <w:wAfter w:w="10" w:type="dxa"/>
          <w:trHeight w:val="333"/>
          <w:tblHeader/>
        </w:trPr>
        <w:tc>
          <w:tcPr>
            <w:tcW w:w="1843" w:type="dxa"/>
            <w:tcBorders>
              <w:top w:val="nil"/>
              <w:left w:val="single" w:sz="8" w:space="0" w:color="003876"/>
              <w:bottom w:val="nil"/>
              <w:right w:val="nil"/>
            </w:tcBorders>
            <w:shd w:val="clear" w:color="000000" w:fill="011C50"/>
            <w:vAlign w:val="center"/>
            <w:hideMark/>
          </w:tcPr>
          <w:p w14:paraId="12D6BC94" w14:textId="77777777" w:rsidR="004A4AB4" w:rsidRPr="00E905D5" w:rsidRDefault="004A4AB4" w:rsidP="004A4AB4">
            <w:pPr>
              <w:spacing w:after="0" w:line="240" w:lineRule="auto"/>
              <w:jc w:val="center"/>
              <w:rPr>
                <w:rFonts w:eastAsia="Times New Roman"/>
                <w:b/>
                <w:bCs/>
                <w:color w:val="FFFFFF"/>
                <w:spacing w:val="0"/>
                <w:lang w:val="es-DO" w:eastAsia="es-DO"/>
              </w:rPr>
            </w:pPr>
            <w:r w:rsidRPr="00E905D5">
              <w:rPr>
                <w:rFonts w:eastAsia="Times New Roman"/>
                <w:b/>
                <w:bCs/>
                <w:color w:val="FFFFFF"/>
                <w:spacing w:val="0"/>
                <w:lang w:val="es-DO" w:eastAsia="es-DO"/>
              </w:rPr>
              <w:t>Mes</w:t>
            </w:r>
          </w:p>
        </w:tc>
        <w:tc>
          <w:tcPr>
            <w:tcW w:w="2040" w:type="dxa"/>
            <w:tcBorders>
              <w:top w:val="nil"/>
              <w:left w:val="nil"/>
              <w:bottom w:val="nil"/>
              <w:right w:val="nil"/>
            </w:tcBorders>
            <w:shd w:val="clear" w:color="000000" w:fill="011C50"/>
            <w:vAlign w:val="center"/>
            <w:hideMark/>
          </w:tcPr>
          <w:p w14:paraId="530D2719" w14:textId="77777777" w:rsidR="004A4AB4" w:rsidRPr="00E905D5" w:rsidRDefault="004A4AB4" w:rsidP="004A4AB4">
            <w:pPr>
              <w:spacing w:after="0" w:line="240" w:lineRule="auto"/>
              <w:jc w:val="center"/>
              <w:rPr>
                <w:rFonts w:eastAsia="Times New Roman"/>
                <w:b/>
                <w:bCs/>
                <w:color w:val="FFFFFF"/>
                <w:spacing w:val="0"/>
                <w:lang w:val="es-DO" w:eastAsia="es-DO"/>
              </w:rPr>
            </w:pPr>
            <w:r w:rsidRPr="00E905D5">
              <w:rPr>
                <w:rFonts w:eastAsia="Times New Roman"/>
                <w:b/>
                <w:bCs/>
                <w:color w:val="FFFFFF"/>
                <w:spacing w:val="0"/>
                <w:lang w:val="es-DO" w:eastAsia="es-DO"/>
              </w:rPr>
              <w:t>Capacitaciones por mes</w:t>
            </w:r>
          </w:p>
        </w:tc>
        <w:tc>
          <w:tcPr>
            <w:tcW w:w="2040" w:type="dxa"/>
            <w:tcBorders>
              <w:top w:val="nil"/>
              <w:left w:val="nil"/>
              <w:bottom w:val="nil"/>
              <w:right w:val="nil"/>
            </w:tcBorders>
            <w:shd w:val="clear" w:color="000000" w:fill="011C50"/>
            <w:vAlign w:val="center"/>
            <w:hideMark/>
          </w:tcPr>
          <w:p w14:paraId="3AA1BFCD" w14:textId="77777777" w:rsidR="004A4AB4" w:rsidRPr="00E905D5" w:rsidRDefault="004A4AB4" w:rsidP="004A4AB4">
            <w:pPr>
              <w:spacing w:after="0" w:line="240" w:lineRule="auto"/>
              <w:jc w:val="center"/>
              <w:rPr>
                <w:rFonts w:eastAsia="Times New Roman"/>
                <w:b/>
                <w:bCs/>
                <w:color w:val="FFFFFF"/>
                <w:spacing w:val="0"/>
                <w:lang w:val="es-DO" w:eastAsia="es-DO"/>
              </w:rPr>
            </w:pPr>
            <w:r w:rsidRPr="00E905D5">
              <w:rPr>
                <w:rFonts w:eastAsia="Times New Roman"/>
                <w:b/>
                <w:bCs/>
                <w:color w:val="FFFFFF"/>
                <w:spacing w:val="0"/>
                <w:lang w:val="es-DO" w:eastAsia="es-DO"/>
              </w:rPr>
              <w:t>Industrias impactadas por mes</w:t>
            </w:r>
          </w:p>
        </w:tc>
        <w:tc>
          <w:tcPr>
            <w:tcW w:w="2040" w:type="dxa"/>
            <w:tcBorders>
              <w:top w:val="nil"/>
              <w:left w:val="nil"/>
              <w:bottom w:val="nil"/>
              <w:right w:val="nil"/>
            </w:tcBorders>
            <w:shd w:val="clear" w:color="000000" w:fill="011C50"/>
            <w:vAlign w:val="center"/>
            <w:hideMark/>
          </w:tcPr>
          <w:p w14:paraId="6A47ED84" w14:textId="77777777" w:rsidR="004A4AB4" w:rsidRPr="00E905D5" w:rsidRDefault="004A4AB4" w:rsidP="004A4AB4">
            <w:pPr>
              <w:spacing w:after="0" w:line="240" w:lineRule="auto"/>
              <w:jc w:val="center"/>
              <w:rPr>
                <w:rFonts w:eastAsia="Times New Roman"/>
                <w:b/>
                <w:bCs/>
                <w:color w:val="FFFFFF"/>
                <w:spacing w:val="0"/>
                <w:lang w:val="es-DO" w:eastAsia="es-DO"/>
              </w:rPr>
            </w:pPr>
            <w:r w:rsidRPr="00E905D5">
              <w:rPr>
                <w:rFonts w:eastAsia="Times New Roman"/>
                <w:b/>
                <w:bCs/>
                <w:color w:val="FFFFFF"/>
                <w:spacing w:val="0"/>
                <w:lang w:val="es-DO" w:eastAsia="es-DO"/>
              </w:rPr>
              <w:t>Participantes por mes</w:t>
            </w:r>
          </w:p>
        </w:tc>
      </w:tr>
      <w:tr w:rsidR="004A4AB4" w:rsidRPr="0085297F" w14:paraId="364CED25"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3285340F"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Enero</w:t>
            </w:r>
          </w:p>
        </w:tc>
        <w:tc>
          <w:tcPr>
            <w:tcW w:w="2040" w:type="dxa"/>
            <w:tcBorders>
              <w:top w:val="nil"/>
              <w:left w:val="nil"/>
              <w:bottom w:val="single" w:sz="8" w:space="0" w:color="003876"/>
              <w:right w:val="single" w:sz="8" w:space="0" w:color="003876"/>
            </w:tcBorders>
            <w:shd w:val="clear" w:color="auto" w:fill="auto"/>
            <w:vAlign w:val="center"/>
            <w:hideMark/>
          </w:tcPr>
          <w:p w14:paraId="3B2AF113"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0.00%</w:t>
            </w:r>
          </w:p>
        </w:tc>
        <w:tc>
          <w:tcPr>
            <w:tcW w:w="2040" w:type="dxa"/>
            <w:tcBorders>
              <w:top w:val="nil"/>
              <w:left w:val="nil"/>
              <w:bottom w:val="single" w:sz="8" w:space="0" w:color="003876"/>
              <w:right w:val="single" w:sz="8" w:space="0" w:color="003876"/>
            </w:tcBorders>
            <w:shd w:val="clear" w:color="auto" w:fill="auto"/>
            <w:vAlign w:val="center"/>
            <w:hideMark/>
          </w:tcPr>
          <w:p w14:paraId="796F46A2"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0.00%</w:t>
            </w:r>
          </w:p>
        </w:tc>
        <w:tc>
          <w:tcPr>
            <w:tcW w:w="2040" w:type="dxa"/>
            <w:tcBorders>
              <w:top w:val="nil"/>
              <w:left w:val="nil"/>
              <w:bottom w:val="single" w:sz="8" w:space="0" w:color="003876"/>
              <w:right w:val="single" w:sz="8" w:space="0" w:color="003876"/>
            </w:tcBorders>
            <w:shd w:val="clear" w:color="auto" w:fill="auto"/>
            <w:vAlign w:val="center"/>
            <w:hideMark/>
          </w:tcPr>
          <w:p w14:paraId="3CF5A1CC"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0.00%</w:t>
            </w:r>
          </w:p>
        </w:tc>
      </w:tr>
      <w:tr w:rsidR="004A4AB4" w:rsidRPr="0085297F" w14:paraId="7C2AB4BA"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40327CB5"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Febrero</w:t>
            </w:r>
          </w:p>
        </w:tc>
        <w:tc>
          <w:tcPr>
            <w:tcW w:w="2040" w:type="dxa"/>
            <w:tcBorders>
              <w:top w:val="nil"/>
              <w:left w:val="nil"/>
              <w:bottom w:val="single" w:sz="8" w:space="0" w:color="003876"/>
              <w:right w:val="single" w:sz="8" w:space="0" w:color="003876"/>
            </w:tcBorders>
            <w:shd w:val="clear" w:color="auto" w:fill="auto"/>
            <w:vAlign w:val="center"/>
            <w:hideMark/>
          </w:tcPr>
          <w:p w14:paraId="6BE7048B"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9.62%</w:t>
            </w:r>
          </w:p>
        </w:tc>
        <w:tc>
          <w:tcPr>
            <w:tcW w:w="2040" w:type="dxa"/>
            <w:tcBorders>
              <w:top w:val="nil"/>
              <w:left w:val="nil"/>
              <w:bottom w:val="single" w:sz="8" w:space="0" w:color="003876"/>
              <w:right w:val="single" w:sz="8" w:space="0" w:color="003876"/>
            </w:tcBorders>
            <w:shd w:val="clear" w:color="auto" w:fill="auto"/>
            <w:vAlign w:val="center"/>
            <w:hideMark/>
          </w:tcPr>
          <w:p w14:paraId="18A62BB4"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10.10%</w:t>
            </w:r>
          </w:p>
        </w:tc>
        <w:tc>
          <w:tcPr>
            <w:tcW w:w="2040" w:type="dxa"/>
            <w:tcBorders>
              <w:top w:val="nil"/>
              <w:left w:val="nil"/>
              <w:bottom w:val="single" w:sz="8" w:space="0" w:color="003876"/>
              <w:right w:val="single" w:sz="8" w:space="0" w:color="003876"/>
            </w:tcBorders>
            <w:shd w:val="clear" w:color="auto" w:fill="auto"/>
            <w:vAlign w:val="center"/>
            <w:hideMark/>
          </w:tcPr>
          <w:p w14:paraId="39E75EC0"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9.59%</w:t>
            </w:r>
          </w:p>
        </w:tc>
      </w:tr>
      <w:tr w:rsidR="004A4AB4" w:rsidRPr="0085297F" w14:paraId="3F1D480D"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0D6440A1"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Marzo</w:t>
            </w:r>
          </w:p>
        </w:tc>
        <w:tc>
          <w:tcPr>
            <w:tcW w:w="2040" w:type="dxa"/>
            <w:tcBorders>
              <w:top w:val="nil"/>
              <w:left w:val="nil"/>
              <w:bottom w:val="single" w:sz="8" w:space="0" w:color="003876"/>
              <w:right w:val="single" w:sz="8" w:space="0" w:color="003876"/>
            </w:tcBorders>
            <w:shd w:val="clear" w:color="auto" w:fill="auto"/>
            <w:vAlign w:val="center"/>
            <w:hideMark/>
          </w:tcPr>
          <w:p w14:paraId="5A101A1B"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11.54%</w:t>
            </w:r>
          </w:p>
        </w:tc>
        <w:tc>
          <w:tcPr>
            <w:tcW w:w="2040" w:type="dxa"/>
            <w:tcBorders>
              <w:top w:val="nil"/>
              <w:left w:val="nil"/>
              <w:bottom w:val="single" w:sz="8" w:space="0" w:color="003876"/>
              <w:right w:val="single" w:sz="8" w:space="0" w:color="003876"/>
            </w:tcBorders>
            <w:shd w:val="clear" w:color="auto" w:fill="auto"/>
            <w:vAlign w:val="center"/>
            <w:hideMark/>
          </w:tcPr>
          <w:p w14:paraId="36C671CC"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11.33%</w:t>
            </w:r>
          </w:p>
        </w:tc>
        <w:tc>
          <w:tcPr>
            <w:tcW w:w="2040" w:type="dxa"/>
            <w:tcBorders>
              <w:top w:val="nil"/>
              <w:left w:val="nil"/>
              <w:bottom w:val="single" w:sz="8" w:space="0" w:color="003876"/>
              <w:right w:val="single" w:sz="8" w:space="0" w:color="003876"/>
            </w:tcBorders>
            <w:shd w:val="clear" w:color="auto" w:fill="auto"/>
            <w:vAlign w:val="center"/>
            <w:hideMark/>
          </w:tcPr>
          <w:p w14:paraId="76087FD7"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11.51%</w:t>
            </w:r>
          </w:p>
        </w:tc>
      </w:tr>
      <w:tr w:rsidR="004A4AB4" w:rsidRPr="0085297F" w14:paraId="57E204EC"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6161F8C2"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lastRenderedPageBreak/>
              <w:t>Abril</w:t>
            </w:r>
          </w:p>
        </w:tc>
        <w:tc>
          <w:tcPr>
            <w:tcW w:w="2040" w:type="dxa"/>
            <w:tcBorders>
              <w:top w:val="nil"/>
              <w:left w:val="nil"/>
              <w:bottom w:val="single" w:sz="8" w:space="0" w:color="003876"/>
              <w:right w:val="single" w:sz="8" w:space="0" w:color="003876"/>
            </w:tcBorders>
            <w:shd w:val="clear" w:color="auto" w:fill="auto"/>
            <w:vAlign w:val="center"/>
            <w:hideMark/>
          </w:tcPr>
          <w:p w14:paraId="069102BF"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11.54%</w:t>
            </w:r>
          </w:p>
        </w:tc>
        <w:tc>
          <w:tcPr>
            <w:tcW w:w="2040" w:type="dxa"/>
            <w:tcBorders>
              <w:top w:val="nil"/>
              <w:left w:val="nil"/>
              <w:bottom w:val="single" w:sz="8" w:space="0" w:color="003876"/>
              <w:right w:val="single" w:sz="8" w:space="0" w:color="003876"/>
            </w:tcBorders>
            <w:shd w:val="clear" w:color="auto" w:fill="auto"/>
            <w:vAlign w:val="center"/>
            <w:hideMark/>
          </w:tcPr>
          <w:p w14:paraId="04230BD1"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11.76%</w:t>
            </w:r>
          </w:p>
        </w:tc>
        <w:tc>
          <w:tcPr>
            <w:tcW w:w="2040" w:type="dxa"/>
            <w:tcBorders>
              <w:top w:val="nil"/>
              <w:left w:val="nil"/>
              <w:bottom w:val="single" w:sz="8" w:space="0" w:color="003876"/>
              <w:right w:val="single" w:sz="8" w:space="0" w:color="003876"/>
            </w:tcBorders>
            <w:shd w:val="clear" w:color="auto" w:fill="auto"/>
            <w:vAlign w:val="center"/>
            <w:hideMark/>
          </w:tcPr>
          <w:p w14:paraId="4F890DC4"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11.57%</w:t>
            </w:r>
          </w:p>
        </w:tc>
      </w:tr>
      <w:tr w:rsidR="004A4AB4" w:rsidRPr="0085297F" w14:paraId="3A6D0513"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14E3C115"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Mayo</w:t>
            </w:r>
          </w:p>
        </w:tc>
        <w:tc>
          <w:tcPr>
            <w:tcW w:w="2040" w:type="dxa"/>
            <w:tcBorders>
              <w:top w:val="nil"/>
              <w:left w:val="nil"/>
              <w:bottom w:val="single" w:sz="8" w:space="0" w:color="003876"/>
              <w:right w:val="single" w:sz="8" w:space="0" w:color="003876"/>
            </w:tcBorders>
            <w:shd w:val="clear" w:color="auto" w:fill="auto"/>
            <w:vAlign w:val="center"/>
            <w:hideMark/>
          </w:tcPr>
          <w:p w14:paraId="0072F2F6"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11.54%</w:t>
            </w:r>
          </w:p>
        </w:tc>
        <w:tc>
          <w:tcPr>
            <w:tcW w:w="2040" w:type="dxa"/>
            <w:tcBorders>
              <w:top w:val="nil"/>
              <w:left w:val="nil"/>
              <w:bottom w:val="single" w:sz="8" w:space="0" w:color="003876"/>
              <w:right w:val="single" w:sz="8" w:space="0" w:color="003876"/>
            </w:tcBorders>
            <w:shd w:val="clear" w:color="auto" w:fill="auto"/>
            <w:vAlign w:val="center"/>
            <w:hideMark/>
          </w:tcPr>
          <w:p w14:paraId="54DF80E9"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12.47%</w:t>
            </w:r>
          </w:p>
        </w:tc>
        <w:tc>
          <w:tcPr>
            <w:tcW w:w="2040" w:type="dxa"/>
            <w:tcBorders>
              <w:top w:val="nil"/>
              <w:left w:val="nil"/>
              <w:bottom w:val="single" w:sz="8" w:space="0" w:color="003876"/>
              <w:right w:val="single" w:sz="8" w:space="0" w:color="003876"/>
            </w:tcBorders>
            <w:shd w:val="clear" w:color="auto" w:fill="auto"/>
            <w:vAlign w:val="center"/>
            <w:hideMark/>
          </w:tcPr>
          <w:p w14:paraId="1D6157AB"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11.57%</w:t>
            </w:r>
          </w:p>
        </w:tc>
      </w:tr>
      <w:tr w:rsidR="004A4AB4" w:rsidRPr="0085297F" w14:paraId="50419C95"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03688E76"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Junio</w:t>
            </w:r>
          </w:p>
        </w:tc>
        <w:tc>
          <w:tcPr>
            <w:tcW w:w="2040" w:type="dxa"/>
            <w:tcBorders>
              <w:top w:val="nil"/>
              <w:left w:val="nil"/>
              <w:bottom w:val="single" w:sz="8" w:space="0" w:color="003876"/>
              <w:right w:val="single" w:sz="8" w:space="0" w:color="003876"/>
            </w:tcBorders>
            <w:shd w:val="clear" w:color="auto" w:fill="auto"/>
            <w:vAlign w:val="center"/>
            <w:hideMark/>
          </w:tcPr>
          <w:p w14:paraId="5D2DEF33"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11.54%</w:t>
            </w:r>
          </w:p>
        </w:tc>
        <w:tc>
          <w:tcPr>
            <w:tcW w:w="2040" w:type="dxa"/>
            <w:tcBorders>
              <w:top w:val="nil"/>
              <w:left w:val="nil"/>
              <w:bottom w:val="single" w:sz="8" w:space="0" w:color="003876"/>
              <w:right w:val="single" w:sz="8" w:space="0" w:color="003876"/>
            </w:tcBorders>
            <w:shd w:val="clear" w:color="auto" w:fill="auto"/>
            <w:vAlign w:val="center"/>
            <w:hideMark/>
          </w:tcPr>
          <w:p w14:paraId="463E696B"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11.41%</w:t>
            </w:r>
          </w:p>
        </w:tc>
        <w:tc>
          <w:tcPr>
            <w:tcW w:w="2040" w:type="dxa"/>
            <w:tcBorders>
              <w:top w:val="nil"/>
              <w:left w:val="nil"/>
              <w:bottom w:val="single" w:sz="8" w:space="0" w:color="003876"/>
              <w:right w:val="single" w:sz="8" w:space="0" w:color="003876"/>
            </w:tcBorders>
            <w:shd w:val="clear" w:color="auto" w:fill="auto"/>
            <w:vAlign w:val="center"/>
            <w:hideMark/>
          </w:tcPr>
          <w:p w14:paraId="635F0B4E"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11.51%</w:t>
            </w:r>
          </w:p>
        </w:tc>
      </w:tr>
      <w:tr w:rsidR="004A4AB4" w:rsidRPr="0085297F" w14:paraId="35F80D9F"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0020D387"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Julio</w:t>
            </w:r>
          </w:p>
        </w:tc>
        <w:tc>
          <w:tcPr>
            <w:tcW w:w="2040" w:type="dxa"/>
            <w:tcBorders>
              <w:top w:val="nil"/>
              <w:left w:val="nil"/>
              <w:bottom w:val="single" w:sz="8" w:space="0" w:color="003876"/>
              <w:right w:val="single" w:sz="8" w:space="0" w:color="003876"/>
            </w:tcBorders>
            <w:shd w:val="clear" w:color="auto" w:fill="auto"/>
            <w:vAlign w:val="center"/>
            <w:hideMark/>
          </w:tcPr>
          <w:p w14:paraId="065F9BE4"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15.38%</w:t>
            </w:r>
          </w:p>
        </w:tc>
        <w:tc>
          <w:tcPr>
            <w:tcW w:w="2040" w:type="dxa"/>
            <w:tcBorders>
              <w:top w:val="nil"/>
              <w:left w:val="nil"/>
              <w:bottom w:val="single" w:sz="8" w:space="0" w:color="003876"/>
              <w:right w:val="single" w:sz="8" w:space="0" w:color="003876"/>
            </w:tcBorders>
            <w:shd w:val="clear" w:color="auto" w:fill="auto"/>
            <w:vAlign w:val="center"/>
            <w:hideMark/>
          </w:tcPr>
          <w:p w14:paraId="1CEC3600"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14.66%</w:t>
            </w:r>
          </w:p>
        </w:tc>
        <w:tc>
          <w:tcPr>
            <w:tcW w:w="2040" w:type="dxa"/>
            <w:tcBorders>
              <w:top w:val="nil"/>
              <w:left w:val="nil"/>
              <w:bottom w:val="single" w:sz="8" w:space="0" w:color="003876"/>
              <w:right w:val="single" w:sz="8" w:space="0" w:color="003876"/>
            </w:tcBorders>
            <w:shd w:val="clear" w:color="auto" w:fill="auto"/>
            <w:vAlign w:val="center"/>
            <w:hideMark/>
          </w:tcPr>
          <w:p w14:paraId="2CE05A61"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15.41%</w:t>
            </w:r>
          </w:p>
        </w:tc>
      </w:tr>
      <w:tr w:rsidR="004A4AB4" w:rsidRPr="0085297F" w14:paraId="09014F6F"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082F6ECF"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Agosto</w:t>
            </w:r>
          </w:p>
        </w:tc>
        <w:tc>
          <w:tcPr>
            <w:tcW w:w="2040" w:type="dxa"/>
            <w:tcBorders>
              <w:top w:val="nil"/>
              <w:left w:val="nil"/>
              <w:bottom w:val="single" w:sz="8" w:space="0" w:color="003876"/>
              <w:right w:val="single" w:sz="8" w:space="0" w:color="003876"/>
            </w:tcBorders>
            <w:shd w:val="clear" w:color="auto" w:fill="auto"/>
            <w:vAlign w:val="center"/>
            <w:hideMark/>
          </w:tcPr>
          <w:p w14:paraId="1EBAB57F"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3.85%</w:t>
            </w:r>
          </w:p>
        </w:tc>
        <w:tc>
          <w:tcPr>
            <w:tcW w:w="2040" w:type="dxa"/>
            <w:tcBorders>
              <w:top w:val="nil"/>
              <w:left w:val="nil"/>
              <w:bottom w:val="single" w:sz="8" w:space="0" w:color="003876"/>
              <w:right w:val="single" w:sz="8" w:space="0" w:color="003876"/>
            </w:tcBorders>
            <w:shd w:val="clear" w:color="auto" w:fill="auto"/>
            <w:vAlign w:val="center"/>
            <w:hideMark/>
          </w:tcPr>
          <w:p w14:paraId="7BD188BF"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4.04%</w:t>
            </w:r>
          </w:p>
        </w:tc>
        <w:tc>
          <w:tcPr>
            <w:tcW w:w="2040" w:type="dxa"/>
            <w:tcBorders>
              <w:top w:val="nil"/>
              <w:left w:val="nil"/>
              <w:bottom w:val="single" w:sz="8" w:space="0" w:color="003876"/>
              <w:right w:val="single" w:sz="8" w:space="0" w:color="003876"/>
            </w:tcBorders>
            <w:shd w:val="clear" w:color="auto" w:fill="auto"/>
            <w:vAlign w:val="center"/>
            <w:hideMark/>
          </w:tcPr>
          <w:p w14:paraId="30780FC2"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3.84%</w:t>
            </w:r>
          </w:p>
        </w:tc>
      </w:tr>
      <w:tr w:rsidR="004A4AB4" w:rsidRPr="0085297F" w14:paraId="1AFF46D4"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12511385"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Septiembre</w:t>
            </w:r>
          </w:p>
        </w:tc>
        <w:tc>
          <w:tcPr>
            <w:tcW w:w="2040" w:type="dxa"/>
            <w:tcBorders>
              <w:top w:val="nil"/>
              <w:left w:val="nil"/>
              <w:bottom w:val="single" w:sz="8" w:space="0" w:color="003876"/>
              <w:right w:val="single" w:sz="8" w:space="0" w:color="003876"/>
            </w:tcBorders>
            <w:shd w:val="clear" w:color="auto" w:fill="auto"/>
            <w:vAlign w:val="center"/>
            <w:hideMark/>
          </w:tcPr>
          <w:p w14:paraId="4B667FA7"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9.62%</w:t>
            </w:r>
          </w:p>
        </w:tc>
        <w:tc>
          <w:tcPr>
            <w:tcW w:w="2040" w:type="dxa"/>
            <w:tcBorders>
              <w:top w:val="nil"/>
              <w:left w:val="nil"/>
              <w:bottom w:val="single" w:sz="8" w:space="0" w:color="003876"/>
              <w:right w:val="single" w:sz="8" w:space="0" w:color="003876"/>
            </w:tcBorders>
            <w:shd w:val="clear" w:color="auto" w:fill="auto"/>
            <w:vAlign w:val="center"/>
            <w:hideMark/>
          </w:tcPr>
          <w:p w14:paraId="363BF532"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10.54%</w:t>
            </w:r>
          </w:p>
        </w:tc>
        <w:tc>
          <w:tcPr>
            <w:tcW w:w="2040" w:type="dxa"/>
            <w:tcBorders>
              <w:top w:val="nil"/>
              <w:left w:val="nil"/>
              <w:bottom w:val="single" w:sz="8" w:space="0" w:color="003876"/>
              <w:right w:val="single" w:sz="8" w:space="0" w:color="003876"/>
            </w:tcBorders>
            <w:shd w:val="clear" w:color="auto" w:fill="auto"/>
            <w:vAlign w:val="center"/>
            <w:hideMark/>
          </w:tcPr>
          <w:p w14:paraId="353A5C9A"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9.65%</w:t>
            </w:r>
          </w:p>
        </w:tc>
      </w:tr>
      <w:tr w:rsidR="004A4AB4" w:rsidRPr="0085297F" w14:paraId="644270A0"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4E4D0669"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Octubre</w:t>
            </w:r>
          </w:p>
        </w:tc>
        <w:tc>
          <w:tcPr>
            <w:tcW w:w="2040" w:type="dxa"/>
            <w:tcBorders>
              <w:top w:val="nil"/>
              <w:left w:val="nil"/>
              <w:bottom w:val="single" w:sz="8" w:space="0" w:color="003876"/>
              <w:right w:val="single" w:sz="8" w:space="0" w:color="003876"/>
            </w:tcBorders>
            <w:shd w:val="clear" w:color="auto" w:fill="auto"/>
            <w:vAlign w:val="center"/>
            <w:hideMark/>
          </w:tcPr>
          <w:p w14:paraId="7BFBCA59"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7.69%</w:t>
            </w:r>
          </w:p>
        </w:tc>
        <w:tc>
          <w:tcPr>
            <w:tcW w:w="2040" w:type="dxa"/>
            <w:tcBorders>
              <w:top w:val="nil"/>
              <w:left w:val="nil"/>
              <w:bottom w:val="single" w:sz="8" w:space="0" w:color="003876"/>
              <w:right w:val="single" w:sz="8" w:space="0" w:color="003876"/>
            </w:tcBorders>
            <w:shd w:val="clear" w:color="auto" w:fill="auto"/>
            <w:vAlign w:val="center"/>
            <w:hideMark/>
          </w:tcPr>
          <w:p w14:paraId="058EC13B"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6.76%</w:t>
            </w:r>
          </w:p>
        </w:tc>
        <w:tc>
          <w:tcPr>
            <w:tcW w:w="2040" w:type="dxa"/>
            <w:tcBorders>
              <w:top w:val="nil"/>
              <w:left w:val="nil"/>
              <w:bottom w:val="single" w:sz="8" w:space="0" w:color="003876"/>
              <w:right w:val="single" w:sz="8" w:space="0" w:color="003876"/>
            </w:tcBorders>
            <w:shd w:val="clear" w:color="auto" w:fill="auto"/>
            <w:vAlign w:val="center"/>
            <w:hideMark/>
          </w:tcPr>
          <w:p w14:paraId="5097A284"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7.68%</w:t>
            </w:r>
          </w:p>
        </w:tc>
      </w:tr>
      <w:tr w:rsidR="004A4AB4" w:rsidRPr="0085297F" w14:paraId="0D46B2E2"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63E79FB0"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Noviembre</w:t>
            </w:r>
          </w:p>
        </w:tc>
        <w:tc>
          <w:tcPr>
            <w:tcW w:w="2040" w:type="dxa"/>
            <w:tcBorders>
              <w:top w:val="nil"/>
              <w:left w:val="nil"/>
              <w:bottom w:val="single" w:sz="8" w:space="0" w:color="003876"/>
              <w:right w:val="single" w:sz="8" w:space="0" w:color="003876"/>
            </w:tcBorders>
            <w:shd w:val="clear" w:color="auto" w:fill="auto"/>
            <w:vAlign w:val="center"/>
            <w:hideMark/>
          </w:tcPr>
          <w:p w14:paraId="47E5FC8D"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3.85%</w:t>
            </w:r>
          </w:p>
        </w:tc>
        <w:tc>
          <w:tcPr>
            <w:tcW w:w="2040" w:type="dxa"/>
            <w:tcBorders>
              <w:top w:val="nil"/>
              <w:left w:val="nil"/>
              <w:bottom w:val="single" w:sz="8" w:space="0" w:color="003876"/>
              <w:right w:val="single" w:sz="8" w:space="0" w:color="003876"/>
            </w:tcBorders>
            <w:shd w:val="clear" w:color="auto" w:fill="auto"/>
            <w:vAlign w:val="center"/>
            <w:hideMark/>
          </w:tcPr>
          <w:p w14:paraId="5D16905A"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3.16%</w:t>
            </w:r>
          </w:p>
        </w:tc>
        <w:tc>
          <w:tcPr>
            <w:tcW w:w="2040" w:type="dxa"/>
            <w:tcBorders>
              <w:top w:val="nil"/>
              <w:left w:val="nil"/>
              <w:bottom w:val="single" w:sz="8" w:space="0" w:color="003876"/>
              <w:right w:val="single" w:sz="8" w:space="0" w:color="003876"/>
            </w:tcBorders>
            <w:shd w:val="clear" w:color="auto" w:fill="auto"/>
            <w:vAlign w:val="center"/>
            <w:hideMark/>
          </w:tcPr>
          <w:p w14:paraId="45ACB273"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3.84%</w:t>
            </w:r>
          </w:p>
        </w:tc>
      </w:tr>
      <w:tr w:rsidR="004A4AB4" w:rsidRPr="0085297F" w14:paraId="52555E13"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6C49380E"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Diciembre</w:t>
            </w:r>
          </w:p>
        </w:tc>
        <w:tc>
          <w:tcPr>
            <w:tcW w:w="2040" w:type="dxa"/>
            <w:tcBorders>
              <w:top w:val="nil"/>
              <w:left w:val="nil"/>
              <w:bottom w:val="single" w:sz="8" w:space="0" w:color="003876"/>
              <w:right w:val="single" w:sz="8" w:space="0" w:color="003876"/>
            </w:tcBorders>
            <w:shd w:val="clear" w:color="auto" w:fill="auto"/>
            <w:vAlign w:val="center"/>
            <w:hideMark/>
          </w:tcPr>
          <w:p w14:paraId="4FF85484"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3.85%</w:t>
            </w:r>
          </w:p>
        </w:tc>
        <w:tc>
          <w:tcPr>
            <w:tcW w:w="2040" w:type="dxa"/>
            <w:tcBorders>
              <w:top w:val="nil"/>
              <w:left w:val="nil"/>
              <w:bottom w:val="single" w:sz="8" w:space="0" w:color="003876"/>
              <w:right w:val="single" w:sz="8" w:space="0" w:color="003876"/>
            </w:tcBorders>
            <w:shd w:val="clear" w:color="auto" w:fill="auto"/>
            <w:vAlign w:val="center"/>
            <w:hideMark/>
          </w:tcPr>
          <w:p w14:paraId="04CF274B"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3.78%</w:t>
            </w:r>
          </w:p>
        </w:tc>
        <w:tc>
          <w:tcPr>
            <w:tcW w:w="2040" w:type="dxa"/>
            <w:tcBorders>
              <w:top w:val="nil"/>
              <w:left w:val="nil"/>
              <w:bottom w:val="single" w:sz="8" w:space="0" w:color="003876"/>
              <w:right w:val="single" w:sz="8" w:space="0" w:color="003876"/>
            </w:tcBorders>
            <w:shd w:val="clear" w:color="auto" w:fill="auto"/>
            <w:vAlign w:val="center"/>
            <w:hideMark/>
          </w:tcPr>
          <w:p w14:paraId="1A232BD6"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3.84%</w:t>
            </w:r>
          </w:p>
        </w:tc>
      </w:tr>
      <w:tr w:rsidR="004A4AB4" w:rsidRPr="0085297F" w14:paraId="71516E84" w14:textId="77777777" w:rsidTr="004A4AB4">
        <w:trPr>
          <w:gridAfter w:val="1"/>
          <w:wAfter w:w="10" w:type="dxa"/>
          <w:trHeight w:val="330"/>
        </w:trPr>
        <w:tc>
          <w:tcPr>
            <w:tcW w:w="1843" w:type="dxa"/>
            <w:tcBorders>
              <w:top w:val="nil"/>
              <w:left w:val="single" w:sz="8" w:space="0" w:color="003876"/>
              <w:bottom w:val="single" w:sz="8" w:space="0" w:color="003876"/>
              <w:right w:val="single" w:sz="8" w:space="0" w:color="003876"/>
            </w:tcBorders>
            <w:shd w:val="clear" w:color="auto" w:fill="auto"/>
            <w:vAlign w:val="center"/>
            <w:hideMark/>
          </w:tcPr>
          <w:p w14:paraId="3006D49F" w14:textId="77777777" w:rsidR="004A4AB4" w:rsidRPr="0085297F" w:rsidRDefault="004A4AB4" w:rsidP="004A4AB4">
            <w:pPr>
              <w:spacing w:after="0" w:line="240" w:lineRule="auto"/>
              <w:rPr>
                <w:rFonts w:eastAsia="Times New Roman"/>
                <w:spacing w:val="0"/>
                <w:lang w:val="es-DO" w:eastAsia="es-DO"/>
              </w:rPr>
            </w:pPr>
            <w:r w:rsidRPr="0085297F">
              <w:rPr>
                <w:rFonts w:eastAsia="Times New Roman"/>
                <w:spacing w:val="0"/>
                <w:lang w:val="es-DO" w:eastAsia="es-DO"/>
              </w:rPr>
              <w:t>TOTAL</w:t>
            </w:r>
          </w:p>
        </w:tc>
        <w:tc>
          <w:tcPr>
            <w:tcW w:w="2040" w:type="dxa"/>
            <w:tcBorders>
              <w:top w:val="nil"/>
              <w:left w:val="nil"/>
              <w:bottom w:val="single" w:sz="8" w:space="0" w:color="003876"/>
              <w:right w:val="single" w:sz="8" w:space="0" w:color="003876"/>
            </w:tcBorders>
            <w:shd w:val="clear" w:color="auto" w:fill="auto"/>
            <w:vAlign w:val="center"/>
            <w:hideMark/>
          </w:tcPr>
          <w:p w14:paraId="1117A9D0"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100.00%</w:t>
            </w:r>
          </w:p>
        </w:tc>
        <w:tc>
          <w:tcPr>
            <w:tcW w:w="2040" w:type="dxa"/>
            <w:tcBorders>
              <w:top w:val="nil"/>
              <w:left w:val="nil"/>
              <w:bottom w:val="single" w:sz="8" w:space="0" w:color="003876"/>
              <w:right w:val="single" w:sz="8" w:space="0" w:color="003876"/>
            </w:tcBorders>
            <w:shd w:val="clear" w:color="auto" w:fill="auto"/>
            <w:vAlign w:val="center"/>
            <w:hideMark/>
          </w:tcPr>
          <w:p w14:paraId="53DA4011"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100.00%</w:t>
            </w:r>
          </w:p>
        </w:tc>
        <w:tc>
          <w:tcPr>
            <w:tcW w:w="2040" w:type="dxa"/>
            <w:tcBorders>
              <w:top w:val="nil"/>
              <w:left w:val="nil"/>
              <w:bottom w:val="single" w:sz="8" w:space="0" w:color="003876"/>
              <w:right w:val="single" w:sz="8" w:space="0" w:color="003876"/>
            </w:tcBorders>
            <w:shd w:val="clear" w:color="auto" w:fill="auto"/>
            <w:vAlign w:val="center"/>
            <w:hideMark/>
          </w:tcPr>
          <w:p w14:paraId="76D8AC28" w14:textId="77777777" w:rsidR="004A4AB4" w:rsidRPr="0085297F" w:rsidRDefault="004A4AB4" w:rsidP="004A4AB4">
            <w:pPr>
              <w:spacing w:after="0" w:line="240" w:lineRule="auto"/>
              <w:jc w:val="center"/>
              <w:rPr>
                <w:rFonts w:eastAsia="Times New Roman"/>
                <w:spacing w:val="0"/>
                <w:lang w:val="es-DO" w:eastAsia="es-DO"/>
              </w:rPr>
            </w:pPr>
            <w:r w:rsidRPr="0085297F">
              <w:rPr>
                <w:rFonts w:eastAsia="Times New Roman"/>
                <w:spacing w:val="0"/>
                <w:lang w:val="es-DO" w:eastAsia="es-DO"/>
              </w:rPr>
              <w:t>100.00%</w:t>
            </w:r>
          </w:p>
        </w:tc>
      </w:tr>
    </w:tbl>
    <w:p w14:paraId="554AD290" w14:textId="327CC677" w:rsidR="00E905D5" w:rsidRDefault="004A4AB4" w:rsidP="004A4AB4">
      <w:pPr>
        <w:pStyle w:val="CuerpoMemoria"/>
        <w:rPr>
          <w:bCs/>
          <w:i/>
          <w:noProof/>
          <w:sz w:val="18"/>
          <w:szCs w:val="18"/>
        </w:rP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tbl>
      <w:tblPr>
        <w:tblStyle w:val="Tablaconcuadrcula"/>
        <w:tblW w:w="0" w:type="auto"/>
        <w:tblLook w:val="04A0" w:firstRow="1" w:lastRow="0" w:firstColumn="1" w:lastColumn="0" w:noHBand="0" w:noVBand="1"/>
      </w:tblPr>
      <w:tblGrid>
        <w:gridCol w:w="3955"/>
        <w:gridCol w:w="3955"/>
      </w:tblGrid>
      <w:tr w:rsidR="004A4AB4" w:rsidRPr="00606FC8" w14:paraId="14075018" w14:textId="77777777" w:rsidTr="004A4AB4">
        <w:tc>
          <w:tcPr>
            <w:tcW w:w="7910" w:type="dxa"/>
            <w:gridSpan w:val="2"/>
            <w:shd w:val="clear" w:color="auto" w:fill="011C50"/>
          </w:tcPr>
          <w:p w14:paraId="7DD94A60" w14:textId="77777777" w:rsidR="004A4AB4" w:rsidRDefault="004A4AB4" w:rsidP="004A4AB4">
            <w:pPr>
              <w:rPr>
                <w:lang w:val="es-DO"/>
              </w:rPr>
            </w:pPr>
            <w:r w:rsidRPr="0085297F">
              <w:rPr>
                <w:rFonts w:eastAsia="Times New Roman"/>
                <w:b/>
                <w:bCs/>
                <w:color w:val="FFFFFF" w:themeColor="background1"/>
                <w:spacing w:val="0"/>
                <w:lang w:val="es-DO" w:eastAsia="es-DO"/>
              </w:rPr>
              <w:t>Programa Nacional de Capacitación a la Industria Manufacturera</w:t>
            </w:r>
          </w:p>
        </w:tc>
      </w:tr>
      <w:tr w:rsidR="004A4AB4" w14:paraId="092416BB" w14:textId="77777777" w:rsidTr="004A4AB4">
        <w:tc>
          <w:tcPr>
            <w:tcW w:w="3955" w:type="dxa"/>
            <w:shd w:val="clear" w:color="auto" w:fill="011C50"/>
          </w:tcPr>
          <w:p w14:paraId="77986F13" w14:textId="77777777" w:rsidR="004A4AB4" w:rsidRPr="001B71DB" w:rsidRDefault="004A4AB4" w:rsidP="004A4AB4">
            <w:pPr>
              <w:rPr>
                <w:b/>
                <w:color w:val="FFFFFF" w:themeColor="background1"/>
                <w:lang w:val="es-DO"/>
              </w:rPr>
            </w:pPr>
            <w:r w:rsidRPr="001B71DB">
              <w:rPr>
                <w:b/>
                <w:color w:val="FFFFFF" w:themeColor="background1"/>
                <w:lang w:val="es-DO"/>
              </w:rPr>
              <w:t>Sexo de los participantes</w:t>
            </w:r>
          </w:p>
        </w:tc>
        <w:tc>
          <w:tcPr>
            <w:tcW w:w="3955" w:type="dxa"/>
            <w:shd w:val="clear" w:color="auto" w:fill="011C50"/>
          </w:tcPr>
          <w:p w14:paraId="2DEA1B3F" w14:textId="77777777" w:rsidR="004A4AB4" w:rsidRPr="001B71DB" w:rsidRDefault="004A4AB4" w:rsidP="004A4AB4">
            <w:pPr>
              <w:rPr>
                <w:b/>
                <w:color w:val="FFFFFF" w:themeColor="background1"/>
                <w:lang w:val="es-DO"/>
              </w:rPr>
            </w:pPr>
            <w:r w:rsidRPr="001B71DB">
              <w:rPr>
                <w:b/>
                <w:color w:val="FFFFFF" w:themeColor="background1"/>
                <w:lang w:val="es-DO"/>
              </w:rPr>
              <w:t>Proporción</w:t>
            </w:r>
          </w:p>
        </w:tc>
      </w:tr>
      <w:tr w:rsidR="004A4AB4" w14:paraId="205C8420" w14:textId="77777777" w:rsidTr="004A4AB4">
        <w:tc>
          <w:tcPr>
            <w:tcW w:w="3955" w:type="dxa"/>
          </w:tcPr>
          <w:p w14:paraId="4888CB6A" w14:textId="77777777" w:rsidR="004A4AB4" w:rsidRDefault="004A4AB4" w:rsidP="004A4AB4">
            <w:pPr>
              <w:rPr>
                <w:lang w:val="es-DO"/>
              </w:rPr>
            </w:pPr>
            <w:r>
              <w:rPr>
                <w:lang w:val="es-DO"/>
              </w:rPr>
              <w:t>Femenino</w:t>
            </w:r>
          </w:p>
        </w:tc>
        <w:tc>
          <w:tcPr>
            <w:tcW w:w="3955" w:type="dxa"/>
          </w:tcPr>
          <w:p w14:paraId="42F08649" w14:textId="77777777" w:rsidR="004A4AB4" w:rsidRDefault="004A4AB4" w:rsidP="004A4AB4">
            <w:pPr>
              <w:rPr>
                <w:lang w:val="es-DO"/>
              </w:rPr>
            </w:pPr>
            <w:r>
              <w:rPr>
                <w:lang w:val="es-DO"/>
              </w:rPr>
              <w:t>55%</w:t>
            </w:r>
          </w:p>
        </w:tc>
      </w:tr>
      <w:tr w:rsidR="004A4AB4" w14:paraId="3FA4A53B" w14:textId="77777777" w:rsidTr="004A4AB4">
        <w:tc>
          <w:tcPr>
            <w:tcW w:w="3955" w:type="dxa"/>
          </w:tcPr>
          <w:p w14:paraId="18457ECB" w14:textId="77777777" w:rsidR="004A4AB4" w:rsidRDefault="004A4AB4" w:rsidP="004A4AB4">
            <w:pPr>
              <w:rPr>
                <w:lang w:val="es-DO"/>
              </w:rPr>
            </w:pPr>
            <w:r>
              <w:rPr>
                <w:lang w:val="es-DO"/>
              </w:rPr>
              <w:t>Masculino</w:t>
            </w:r>
          </w:p>
        </w:tc>
        <w:tc>
          <w:tcPr>
            <w:tcW w:w="3955" w:type="dxa"/>
          </w:tcPr>
          <w:p w14:paraId="3D1DE9F1" w14:textId="77777777" w:rsidR="004A4AB4" w:rsidRDefault="004A4AB4" w:rsidP="004A4AB4">
            <w:pPr>
              <w:rPr>
                <w:lang w:val="es-DO"/>
              </w:rPr>
            </w:pPr>
            <w:r>
              <w:rPr>
                <w:lang w:val="es-DO"/>
              </w:rPr>
              <w:t>45%</w:t>
            </w:r>
          </w:p>
        </w:tc>
      </w:tr>
    </w:tbl>
    <w:p w14:paraId="2A63AABE" w14:textId="77777777" w:rsidR="004A4AB4" w:rsidRDefault="004A4AB4" w:rsidP="004A4AB4">
      <w:pPr>
        <w:pStyle w:val="CuerpoMemoria"/>
        <w:rPr>
          <w:bCs/>
          <w:i/>
          <w:noProof/>
          <w:sz w:val="18"/>
          <w:szCs w:val="18"/>
        </w:rPr>
      </w:pP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4C99FA7D" w14:textId="77777777" w:rsidR="004A4AB4" w:rsidRDefault="004A4AB4" w:rsidP="00E905D5">
      <w:pPr>
        <w:pStyle w:val="SubttuloMemoria"/>
      </w:pPr>
      <w:r w:rsidRPr="00301864">
        <w:t>3.3.</w:t>
      </w:r>
      <w:r>
        <w:t>7</w:t>
      </w:r>
      <w:r w:rsidRPr="00301864">
        <w:t>.</w:t>
      </w:r>
      <w:r>
        <w:t>7. Alianzas estratégicas con los sectores públicos, privados y académicos para promover la cultura innovadora</w:t>
      </w:r>
    </w:p>
    <w:p w14:paraId="4A2B617B" w14:textId="77777777" w:rsidR="004A4AB4" w:rsidRPr="00D34489" w:rsidRDefault="004A4AB4" w:rsidP="004A4AB4">
      <w:pPr>
        <w:pStyle w:val="CuerpoMemoria"/>
        <w:rPr>
          <w:rFonts w:eastAsia="Times New Roman"/>
        </w:rPr>
      </w:pPr>
      <w:r>
        <w:t>Buscando f</w:t>
      </w:r>
      <w:r w:rsidRPr="00D34489">
        <w:rPr>
          <w:rFonts w:eastAsia="Times New Roman"/>
        </w:rPr>
        <w:t xml:space="preserve">ortalecer la cultura de innovación en el país </w:t>
      </w:r>
      <w:r>
        <w:rPr>
          <w:rFonts w:eastAsia="Times New Roman"/>
        </w:rPr>
        <w:t>a los</w:t>
      </w:r>
      <w:r w:rsidRPr="00D34489">
        <w:rPr>
          <w:rFonts w:eastAsia="Times New Roman"/>
        </w:rPr>
        <w:t xml:space="preserve"> fin</w:t>
      </w:r>
      <w:r>
        <w:rPr>
          <w:rFonts w:eastAsia="Times New Roman"/>
        </w:rPr>
        <w:t>es</w:t>
      </w:r>
      <w:r w:rsidRPr="00D34489">
        <w:rPr>
          <w:rFonts w:eastAsia="Times New Roman"/>
        </w:rPr>
        <w:t xml:space="preserve"> de impulsar la colaboración, el intercambio de conocimientos y la ejecución de iniciativas conjuntas que fomenten el desarrollo tecnológico, la competitividad y la sostenibilidad del ecosistema industrial</w:t>
      </w:r>
      <w:r>
        <w:rPr>
          <w:rFonts w:eastAsia="Times New Roman"/>
        </w:rPr>
        <w:t>, PROINDUSTRIA trabaja constantemente en</w:t>
      </w:r>
      <w:r w:rsidRPr="00D34489">
        <w:rPr>
          <w:rFonts w:eastAsia="Times New Roman"/>
        </w:rPr>
        <w:t xml:space="preserve"> el establecimiento y consolidación de alianzas estratégicas entre los sectores público, privado y académico</w:t>
      </w:r>
      <w:r>
        <w:rPr>
          <w:rFonts w:eastAsia="Times New Roman"/>
        </w:rPr>
        <w:t>.</w:t>
      </w:r>
    </w:p>
    <w:p w14:paraId="7D477DE0" w14:textId="77777777" w:rsidR="004A4AB4" w:rsidRPr="00D34489" w:rsidRDefault="004A4AB4" w:rsidP="004A4AB4">
      <w:pPr>
        <w:pStyle w:val="CuerpoMemoria"/>
        <w:rPr>
          <w:rFonts w:eastAsia="Times New Roman"/>
        </w:rPr>
      </w:pPr>
      <w:r w:rsidRPr="00D34489">
        <w:rPr>
          <w:rFonts w:eastAsia="Times New Roman"/>
        </w:rPr>
        <w:lastRenderedPageBreak/>
        <w:t>Con el propósito de consolidar un ecosistema articulado entre los sectores público, privado y académico, la División de Fomento a la Innovación impulsó durante el per</w:t>
      </w:r>
      <w:r>
        <w:rPr>
          <w:rFonts w:eastAsia="Times New Roman"/>
        </w:rPr>
        <w:t>í</w:t>
      </w:r>
      <w:r w:rsidRPr="00D34489">
        <w:rPr>
          <w:rFonts w:eastAsia="Times New Roman"/>
        </w:rPr>
        <w:t>odo reciente importantes alianzas estratégicas orientadas a promover la capacitación, el desarrollo tecnológico y la transferencia de conocimiento en las industrias manufactureras del país.</w:t>
      </w:r>
    </w:p>
    <w:p w14:paraId="3AB5048B" w14:textId="77777777" w:rsidR="004A4AB4" w:rsidRDefault="004A4AB4" w:rsidP="00E905D5">
      <w:pPr>
        <w:pStyle w:val="SubttuloMemoria"/>
      </w:pPr>
      <w:r w:rsidRPr="00301864">
        <w:t>3.3.</w:t>
      </w:r>
      <w:r>
        <w:t>7</w:t>
      </w:r>
      <w:r w:rsidRPr="00301864">
        <w:t>.</w:t>
      </w:r>
      <w:r>
        <w:t>7.1. Alianza con el Instituto Tecnológico de Santo Domingo (INTEC)</w:t>
      </w:r>
    </w:p>
    <w:p w14:paraId="4D7C203D" w14:textId="77777777" w:rsidR="004A4AB4" w:rsidRPr="00D34489" w:rsidRDefault="004A4AB4" w:rsidP="004A4AB4">
      <w:pPr>
        <w:pStyle w:val="CuerpoMemoria"/>
        <w:rPr>
          <w:rFonts w:eastAsia="Times New Roman"/>
        </w:rPr>
      </w:pPr>
      <w:r w:rsidRPr="00D34489">
        <w:rPr>
          <w:rFonts w:eastAsia="Times New Roman"/>
        </w:rPr>
        <w:t>Durante este per</w:t>
      </w:r>
      <w:r>
        <w:rPr>
          <w:rFonts w:eastAsia="Times New Roman"/>
        </w:rPr>
        <w:t>í</w:t>
      </w:r>
      <w:r w:rsidRPr="00D34489">
        <w:rPr>
          <w:rFonts w:eastAsia="Times New Roman"/>
        </w:rPr>
        <w:t>odo</w:t>
      </w:r>
      <w:r>
        <w:rPr>
          <w:rFonts w:eastAsia="Times New Roman"/>
        </w:rPr>
        <w:t>,</w:t>
      </w:r>
      <w:r w:rsidRPr="00D34489">
        <w:rPr>
          <w:rFonts w:eastAsia="Times New Roman"/>
        </w:rPr>
        <w:t xml:space="preserve"> se formalizó una alianza con el Instituto Tecnológico de Santo Domingo (INTEC), una de las principales instituciones académicas del país en materia de investigación, tecnología e innovación. Esta alianza permitió el diseño y desarrollo del Programa de Gestión Estratégica en Innovación para las Industrias Manufactureras, una formación modular e integral dirigida a fortalecer las capacidades de innovación dentro de las empresas industriales.</w:t>
      </w:r>
    </w:p>
    <w:p w14:paraId="2DED9289" w14:textId="77777777" w:rsidR="004A4AB4" w:rsidRPr="00D34489" w:rsidRDefault="004A4AB4" w:rsidP="004A4AB4">
      <w:pPr>
        <w:pStyle w:val="CuerpoMemoria"/>
        <w:rPr>
          <w:rFonts w:eastAsia="Times New Roman"/>
        </w:rPr>
      </w:pPr>
      <w:r w:rsidRPr="00D34489">
        <w:rPr>
          <w:rFonts w:eastAsia="Times New Roman"/>
        </w:rPr>
        <w:t>Este programa abord</w:t>
      </w:r>
      <w:r>
        <w:rPr>
          <w:rFonts w:eastAsia="Times New Roman"/>
        </w:rPr>
        <w:t>ó</w:t>
      </w:r>
      <w:r w:rsidRPr="00D34489">
        <w:rPr>
          <w:rFonts w:eastAsia="Times New Roman"/>
        </w:rPr>
        <w:t xml:space="preserve"> de manera holística todas las dimensiones de la innovación, desde los aspectos tácticos hasta los estratégicos, permitiendo que los participantes apliquen los conocimientos adquiridos a sus retos reales en sus entornos laborales. El enfoque integral busca impulsar la innovación en todos los niveles organizacionales, promoviendo la creatividad, la mejora continua, la adopción tecnológica y la transformación de procesos dentro del sector manufacturero.</w:t>
      </w:r>
    </w:p>
    <w:p w14:paraId="0E1B6B76" w14:textId="77777777" w:rsidR="004A4AB4" w:rsidRPr="00D34489" w:rsidRDefault="004A4AB4" w:rsidP="004A4AB4">
      <w:pPr>
        <w:pStyle w:val="CuerpoMemoria"/>
        <w:rPr>
          <w:rFonts w:eastAsia="Times New Roman"/>
        </w:rPr>
      </w:pPr>
      <w:r w:rsidRPr="00D34489">
        <w:rPr>
          <w:rFonts w:eastAsia="Times New Roman"/>
        </w:rPr>
        <w:t>Gracias a esta alianza, se fortalece la vinculación entre la academia y la industria, permitiendo que nuevas metodologías, tendencias globales y herramientas de innovación lleguen de manera directa a las empresas dominicanas.</w:t>
      </w:r>
    </w:p>
    <w:p w14:paraId="4CF6519A" w14:textId="77777777" w:rsidR="004A4AB4" w:rsidRDefault="004A4AB4" w:rsidP="00E905D5">
      <w:pPr>
        <w:pStyle w:val="SubttuloMemoria"/>
      </w:pPr>
      <w:r w:rsidRPr="00301864">
        <w:lastRenderedPageBreak/>
        <w:t>3.3.</w:t>
      </w:r>
      <w:r>
        <w:t>7</w:t>
      </w:r>
      <w:r w:rsidRPr="00301864">
        <w:t>.</w:t>
      </w:r>
      <w:r>
        <w:t>7.2. Renovación de acuerdo con el Instituto Nacional de Formación técnico Profesional (INFOTEP)</w:t>
      </w:r>
    </w:p>
    <w:p w14:paraId="20A56294" w14:textId="77777777" w:rsidR="004A4AB4" w:rsidRPr="00D34489" w:rsidRDefault="004A4AB4" w:rsidP="004A4AB4">
      <w:pPr>
        <w:pStyle w:val="CuerpoMemoria"/>
        <w:rPr>
          <w:rFonts w:eastAsia="Times New Roman"/>
        </w:rPr>
      </w:pPr>
      <w:r w:rsidRPr="00D34489">
        <w:rPr>
          <w:rFonts w:eastAsia="Times New Roman"/>
        </w:rPr>
        <w:t>Conscientes de la importancia del desarrollo continuo del talento humano en la industria, se renovó la alianza institucional con el Instituto Nacional de Formación Técnico Profesional (INFOTEP), una colaboración clave para la ejecución de programas de capacitación a nivel nacional.</w:t>
      </w:r>
    </w:p>
    <w:p w14:paraId="03C3953F" w14:textId="77777777" w:rsidR="004A4AB4" w:rsidRPr="00D34489" w:rsidRDefault="004A4AB4" w:rsidP="004A4AB4">
      <w:pPr>
        <w:pStyle w:val="CuerpoMemoria"/>
        <w:rPr>
          <w:rFonts w:eastAsia="Times New Roman"/>
        </w:rPr>
      </w:pPr>
      <w:r w:rsidRPr="00D34489">
        <w:rPr>
          <w:rFonts w:eastAsia="Times New Roman"/>
        </w:rPr>
        <w:t>Esta renovación asegura la continuidad del Programa Nacional de Capacitaciones para la Industria Manufacturera, una iniciativa que ha demostrado un impacto significativo en el fortalecimiento de las competencias técnicas y gerenciales de los trabajadores del sector manufacturero.</w:t>
      </w:r>
    </w:p>
    <w:p w14:paraId="01413E53" w14:textId="77777777" w:rsidR="004A4AB4" w:rsidRPr="00D34489" w:rsidRDefault="004A4AB4" w:rsidP="004A4AB4">
      <w:pPr>
        <w:pStyle w:val="CuerpoMemoria"/>
        <w:rPr>
          <w:rFonts w:eastAsia="Times New Roman"/>
        </w:rPr>
      </w:pPr>
      <w:r w:rsidRPr="00D34489">
        <w:rPr>
          <w:rFonts w:eastAsia="Times New Roman"/>
        </w:rPr>
        <w:t>La alianza con INFOTEP permite ampliar la cobertura territorial, diversificar la oferta formativa y asegurar que los contenidos respondan a las necesidades actuales y emergentes de las industrias. A través de esta articulación, se generan oportunidades de formación más accesibles, pertinentes y alineadas con los cambios tecnológicos que enfrenta el sector productivo nacional.</w:t>
      </w:r>
    </w:p>
    <w:p w14:paraId="3F009E9D" w14:textId="77777777" w:rsidR="004A4AB4" w:rsidRDefault="004A4AB4" w:rsidP="004A4AB4">
      <w:pPr>
        <w:pStyle w:val="CuerpoMemoria"/>
        <w:jc w:val="center"/>
        <w:rPr>
          <w:rFonts w:eastAsia="Times New Roman"/>
        </w:rPr>
      </w:pPr>
      <w:r w:rsidRPr="00301864">
        <w:t>3.3.</w:t>
      </w:r>
      <w:r>
        <w:t>7</w:t>
      </w:r>
      <w:r w:rsidRPr="00301864">
        <w:t>.</w:t>
      </w:r>
      <w:r>
        <w:t xml:space="preserve">7.3. </w:t>
      </w:r>
      <w:r w:rsidRPr="00E905D5">
        <w:rPr>
          <w:rStyle w:val="SubttuloMemoriaCar"/>
        </w:rPr>
        <w:t>Firma de Memorandum de entendimiento para el Programa de Desarrollo y Aceleración del Ecosistema de Startups en la República Dominicana (JICA – PNUD – PROINDUSTRIA</w:t>
      </w:r>
      <w:r>
        <w:rPr>
          <w:rFonts w:eastAsia="Times New Roman"/>
        </w:rPr>
        <w:t>)</w:t>
      </w:r>
    </w:p>
    <w:p w14:paraId="15D1CA2D" w14:textId="77777777" w:rsidR="004A4AB4" w:rsidRPr="00D34489" w:rsidRDefault="004A4AB4" w:rsidP="004A4AB4">
      <w:pPr>
        <w:pStyle w:val="CuerpoMemoria"/>
        <w:rPr>
          <w:rFonts w:eastAsia="Times New Roman"/>
          <w:lang w:eastAsia="es-DO"/>
        </w:rPr>
      </w:pPr>
      <w:r w:rsidRPr="00D34489">
        <w:rPr>
          <w:rFonts w:eastAsia="Times New Roman"/>
          <w:lang w:eastAsia="es-DO"/>
        </w:rPr>
        <w:t>En el marco de la línea estratégica orientada al fortalecimiento del emprendimiento, la innovación y la competitividad industrial, PROINDUSTRIA desarrolló el Programa de Desarrollo y Aceleración del Ecosistema de Startups en la República Dominicana, una iniciativa concebida para impulsar a emprendedores industriales y promover la adopción de tecnologías avanzadas en el sector manufacturero.</w:t>
      </w:r>
    </w:p>
    <w:p w14:paraId="2C45D6D2" w14:textId="77777777" w:rsidR="004A4AB4" w:rsidRDefault="004A4AB4" w:rsidP="004A4AB4">
      <w:pPr>
        <w:pStyle w:val="CuerpoMemoria"/>
        <w:jc w:val="center"/>
      </w:pPr>
      <w:r w:rsidRPr="00301864">
        <w:lastRenderedPageBreak/>
        <w:t>3.3.</w:t>
      </w:r>
      <w:r>
        <w:t>7</w:t>
      </w:r>
      <w:r w:rsidRPr="00301864">
        <w:t>.</w:t>
      </w:r>
      <w:r>
        <w:t xml:space="preserve">7.4. </w:t>
      </w:r>
      <w:r w:rsidRPr="001B71DB">
        <w:t xml:space="preserve">Firma de acuerdo </w:t>
      </w:r>
      <w:r w:rsidRPr="00E905D5">
        <w:rPr>
          <w:rStyle w:val="SubttuloMemoriaCar"/>
        </w:rPr>
        <w:t>con la Junta Agroempresarial Dominicana (JAD) para el fortalecimiento</w:t>
      </w:r>
      <w:r w:rsidRPr="001B71DB">
        <w:t xml:space="preserve"> de la Agroindustria</w:t>
      </w:r>
    </w:p>
    <w:p w14:paraId="0E4F1228" w14:textId="77777777" w:rsidR="004A4AB4" w:rsidRDefault="004A4AB4" w:rsidP="004A4AB4">
      <w:pPr>
        <w:pStyle w:val="CuerpoMemoria"/>
      </w:pPr>
      <w:r>
        <w:t xml:space="preserve">Con el objetivo de impulsar iniciativas y herramientas que fortalezcan la competitividad del sector agroindustrial, PROINDUSTRIA </w:t>
      </w:r>
      <w:r w:rsidRPr="001B71DB">
        <w:t xml:space="preserve">firmó un acuerdo interinstitucional con la Junta Agroempresarial Dominicana (JAD). </w:t>
      </w:r>
    </w:p>
    <w:p w14:paraId="0A78302C" w14:textId="77777777" w:rsidR="004A4AB4" w:rsidRDefault="004A4AB4" w:rsidP="004A4AB4">
      <w:pPr>
        <w:pStyle w:val="CuerpoMemoria"/>
      </w:pPr>
      <w:r>
        <w:rPr>
          <w:rFonts w:eastAsia="Times New Roman"/>
          <w:noProof/>
          <w:lang w:val="es-CL" w:eastAsia="es-ES_tradnl"/>
        </w:rPr>
        <w:drawing>
          <wp:inline distT="0" distB="0" distL="0" distR="0" wp14:anchorId="2402CF41" wp14:editId="1AD5AAFC">
            <wp:extent cx="4935557" cy="2926893"/>
            <wp:effectExtent l="0" t="0" r="0" b="698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942915" cy="2931256"/>
                    </a:xfrm>
                    <a:prstGeom prst="rect">
                      <a:avLst/>
                    </a:prstGeom>
                    <a:noFill/>
                    <a:ln>
                      <a:noFill/>
                    </a:ln>
                  </pic:spPr>
                </pic:pic>
              </a:graphicData>
            </a:graphic>
          </wp:inline>
        </w:drawing>
      </w:r>
      <w:r>
        <w:br/>
      </w:r>
      <w:r w:rsidRPr="00D97AC4">
        <w:rPr>
          <w:bCs/>
          <w:i/>
          <w:noProof/>
          <w:sz w:val="18"/>
          <w:szCs w:val="18"/>
        </w:rPr>
        <w:t>Fuente</w:t>
      </w:r>
      <w:r>
        <w:rPr>
          <w:bCs/>
          <w:i/>
          <w:noProof/>
          <w:sz w:val="18"/>
          <w:szCs w:val="18"/>
        </w:rPr>
        <w:t xml:space="preserve">: </w:t>
      </w:r>
      <w:r w:rsidRPr="00D97AC4">
        <w:rPr>
          <w:bCs/>
          <w:i/>
          <w:noProof/>
          <w:sz w:val="18"/>
          <w:szCs w:val="18"/>
        </w:rPr>
        <w:t xml:space="preserve">Memoria Anual Dirección </w:t>
      </w:r>
      <w:r>
        <w:rPr>
          <w:bCs/>
          <w:i/>
          <w:noProof/>
          <w:sz w:val="18"/>
          <w:szCs w:val="18"/>
        </w:rPr>
        <w:t>d</w:t>
      </w:r>
      <w:r w:rsidRPr="00D97AC4">
        <w:rPr>
          <w:bCs/>
          <w:i/>
          <w:noProof/>
          <w:sz w:val="18"/>
          <w:szCs w:val="18"/>
        </w:rPr>
        <w:t xml:space="preserve">e Servicios </w:t>
      </w:r>
      <w:r>
        <w:rPr>
          <w:bCs/>
          <w:i/>
          <w:noProof/>
          <w:sz w:val="18"/>
          <w:szCs w:val="18"/>
        </w:rPr>
        <w:t>d</w:t>
      </w:r>
      <w:r w:rsidRPr="00D97AC4">
        <w:rPr>
          <w:bCs/>
          <w:i/>
          <w:noProof/>
          <w:sz w:val="18"/>
          <w:szCs w:val="18"/>
        </w:rPr>
        <w:t xml:space="preserve">e Apoyo </w:t>
      </w:r>
      <w:r>
        <w:rPr>
          <w:bCs/>
          <w:i/>
          <w:noProof/>
          <w:sz w:val="18"/>
          <w:szCs w:val="18"/>
        </w:rPr>
        <w:t>a</w:t>
      </w:r>
      <w:r w:rsidRPr="00D97AC4">
        <w:rPr>
          <w:bCs/>
          <w:i/>
          <w:noProof/>
          <w:sz w:val="18"/>
          <w:szCs w:val="18"/>
        </w:rPr>
        <w:t xml:space="preserve"> </w:t>
      </w:r>
      <w:r>
        <w:rPr>
          <w:bCs/>
          <w:i/>
          <w:noProof/>
          <w:sz w:val="18"/>
          <w:szCs w:val="18"/>
        </w:rPr>
        <w:t>l</w:t>
      </w:r>
      <w:r w:rsidRPr="00D97AC4">
        <w:rPr>
          <w:bCs/>
          <w:i/>
          <w:noProof/>
          <w:sz w:val="18"/>
          <w:szCs w:val="18"/>
        </w:rPr>
        <w:t>a Industria</w:t>
      </w:r>
      <w:r>
        <w:rPr>
          <w:bCs/>
          <w:i/>
          <w:noProof/>
          <w:sz w:val="18"/>
          <w:szCs w:val="18"/>
        </w:rPr>
        <w:t xml:space="preserve">, </w:t>
      </w:r>
      <w:r w:rsidRPr="00D97AC4">
        <w:rPr>
          <w:bCs/>
          <w:i/>
          <w:noProof/>
          <w:sz w:val="18"/>
          <w:szCs w:val="18"/>
        </w:rPr>
        <w:t>Año 2025</w:t>
      </w:r>
    </w:p>
    <w:p w14:paraId="3FDCBED5" w14:textId="77777777" w:rsidR="004A4AB4" w:rsidRPr="001B71DB" w:rsidRDefault="004A4AB4" w:rsidP="002D1A87">
      <w:pPr>
        <w:pStyle w:val="CuerpoMemoria"/>
      </w:pPr>
      <w:r w:rsidRPr="001B71DB">
        <w:t>Este convenio establece una serie de compromisos estratégicos orientados a elevar el desempeño productivo y la articulación del sector, entre los cuales se destacan:</w:t>
      </w:r>
    </w:p>
    <w:p w14:paraId="1291C9B9" w14:textId="77777777" w:rsidR="004A4AB4" w:rsidRDefault="004A4AB4" w:rsidP="002D1A87">
      <w:pPr>
        <w:pStyle w:val="CuerpoMemoria"/>
        <w:numPr>
          <w:ilvl w:val="0"/>
          <w:numId w:val="55"/>
        </w:numPr>
      </w:pPr>
      <w:r w:rsidRPr="001B71DB">
        <w:rPr>
          <w:rStyle w:val="Textoennegrita"/>
          <w:b w:val="0"/>
          <w:bCs w:val="0"/>
        </w:rPr>
        <w:t>Diseño e implementación de programas</w:t>
      </w:r>
      <w:r w:rsidRPr="001B71DB">
        <w:t xml:space="preserve"> orientados a mejorar el esquema integral de competitividad de las agroindustrias dominicanas.</w:t>
      </w:r>
    </w:p>
    <w:p w14:paraId="7DF47799" w14:textId="77777777" w:rsidR="004A4AB4" w:rsidRDefault="004A4AB4" w:rsidP="002D1A87">
      <w:pPr>
        <w:pStyle w:val="CuerpoMemoria"/>
        <w:numPr>
          <w:ilvl w:val="0"/>
          <w:numId w:val="55"/>
        </w:numPr>
      </w:pPr>
      <w:r w:rsidRPr="001B71DB">
        <w:rPr>
          <w:rStyle w:val="Textoennegrita"/>
          <w:b w:val="0"/>
          <w:bCs w:val="0"/>
        </w:rPr>
        <w:t>Desarrollo de proyectos innovadores</w:t>
      </w:r>
      <w:r w:rsidRPr="001B71DB">
        <w:t xml:space="preserve"> enfocados en fortalecer ejes esenciales del sistema productivo agroindustrial.</w:t>
      </w:r>
    </w:p>
    <w:p w14:paraId="269D2E08" w14:textId="77777777" w:rsidR="004A4AB4" w:rsidRDefault="004A4AB4" w:rsidP="002D1A87">
      <w:pPr>
        <w:pStyle w:val="CuerpoMemoria"/>
        <w:numPr>
          <w:ilvl w:val="0"/>
          <w:numId w:val="55"/>
        </w:numPr>
      </w:pPr>
      <w:r w:rsidRPr="001B71DB">
        <w:rPr>
          <w:rStyle w:val="Textoennegrita"/>
          <w:b w:val="0"/>
          <w:bCs w:val="0"/>
        </w:rPr>
        <w:lastRenderedPageBreak/>
        <w:t>Fortalecimiento de la coordinación interinstitucional</w:t>
      </w:r>
      <w:r w:rsidRPr="001B71DB">
        <w:t>, con el fin de incentivar y elevar la calidad de los procesos y productos del sector.</w:t>
      </w:r>
    </w:p>
    <w:p w14:paraId="76FBAFB6" w14:textId="77777777" w:rsidR="004A4AB4" w:rsidRDefault="004A4AB4" w:rsidP="002D1A87">
      <w:pPr>
        <w:pStyle w:val="CuerpoMemoria"/>
        <w:numPr>
          <w:ilvl w:val="0"/>
          <w:numId w:val="55"/>
        </w:numPr>
      </w:pPr>
      <w:r w:rsidRPr="001B71DB">
        <w:rPr>
          <w:rStyle w:val="Textoennegrita"/>
          <w:b w:val="0"/>
          <w:bCs w:val="0"/>
        </w:rPr>
        <w:t>Ejecución de acciones formativas sobre la Ley 392-07</w:t>
      </w:r>
      <w:r w:rsidRPr="001B71DB">
        <w:t>, dirigidas a las agroindustrias afiliadas a la JAD.</w:t>
      </w:r>
    </w:p>
    <w:p w14:paraId="3090CBE9" w14:textId="77777777" w:rsidR="004A4AB4" w:rsidRPr="001B71DB" w:rsidRDefault="004A4AB4" w:rsidP="002D1A87">
      <w:pPr>
        <w:pStyle w:val="CuerpoMemoria"/>
        <w:numPr>
          <w:ilvl w:val="0"/>
          <w:numId w:val="55"/>
        </w:numPr>
      </w:pPr>
      <w:r w:rsidRPr="001B71DB">
        <w:rPr>
          <w:rStyle w:val="Textoennegrita"/>
          <w:b w:val="0"/>
          <w:bCs w:val="0"/>
        </w:rPr>
        <w:t>Oferta de capacitaciones especializadas</w:t>
      </w:r>
      <w:r w:rsidRPr="001B71DB">
        <w:t xml:space="preserve"> en temas agroindustriales para las empresas registradas en PROINDUSTRIA.</w:t>
      </w:r>
    </w:p>
    <w:p w14:paraId="3DEB679C" w14:textId="77777777" w:rsidR="004A4AB4" w:rsidRPr="001B71DB" w:rsidRDefault="004A4AB4" w:rsidP="002D1A87">
      <w:pPr>
        <w:pStyle w:val="CuerpoMemoria"/>
      </w:pPr>
      <w:r w:rsidRPr="001B71DB">
        <w:t>Asimismo, el acuerdo contempla:</w:t>
      </w:r>
    </w:p>
    <w:p w14:paraId="0AF2ADD5" w14:textId="77777777" w:rsidR="004A4AB4" w:rsidRDefault="004A4AB4" w:rsidP="002D1A87">
      <w:pPr>
        <w:pStyle w:val="CuerpoMemoria"/>
        <w:numPr>
          <w:ilvl w:val="0"/>
          <w:numId w:val="56"/>
        </w:numPr>
      </w:pPr>
      <w:r w:rsidRPr="001B71DB">
        <w:t>Facilidades logísticas mediante el uso de los salones de conferencias de la JAD.</w:t>
      </w:r>
    </w:p>
    <w:p w14:paraId="1B0375E9" w14:textId="77777777" w:rsidR="004A4AB4" w:rsidRDefault="004A4AB4" w:rsidP="002D1A87">
      <w:pPr>
        <w:pStyle w:val="CuerpoMemoria"/>
        <w:numPr>
          <w:ilvl w:val="0"/>
          <w:numId w:val="56"/>
        </w:numPr>
      </w:pPr>
      <w:r w:rsidRPr="001B71DB">
        <w:t>Organización conjunta de actividades que contribuyan a maximizar la competitividad del sector, tales como rondas de negocios, foros y encuentros empresariales.</w:t>
      </w:r>
    </w:p>
    <w:p w14:paraId="6ECF2197" w14:textId="77777777" w:rsidR="004A4AB4" w:rsidRPr="001B71DB" w:rsidRDefault="004A4AB4" w:rsidP="002D1A87">
      <w:pPr>
        <w:pStyle w:val="CuerpoMemoria"/>
        <w:numPr>
          <w:ilvl w:val="0"/>
          <w:numId w:val="56"/>
        </w:numPr>
      </w:pPr>
      <w:r w:rsidRPr="001B71DB">
        <w:t>Promoción, desarrollo y ejecución de proyectos que impacten significativamente en áreas clave como formalización, comercialización, encadenamientos productivos, procesos de manufactura, capacidad logística e innovación.</w:t>
      </w:r>
    </w:p>
    <w:p w14:paraId="1B4895AB" w14:textId="77777777" w:rsidR="004A4AB4" w:rsidRPr="001B71DB" w:rsidRDefault="004A4AB4" w:rsidP="002D1A87">
      <w:pPr>
        <w:pStyle w:val="CuerpoMemoria"/>
      </w:pPr>
      <w:r w:rsidRPr="001B71DB">
        <w:t>Este acuerdo representa un paso importante para consolidar un ecosistema agroindustrial más dinámico, articulado y competitivo a nivel nacional.</w:t>
      </w:r>
    </w:p>
    <w:p w14:paraId="4AA285AE" w14:textId="77777777" w:rsidR="004A4AB4" w:rsidRPr="001B71DB" w:rsidRDefault="004A4AB4" w:rsidP="002D1A87">
      <w:pPr>
        <w:pStyle w:val="CuerpoMemoria"/>
        <w:jc w:val="center"/>
      </w:pPr>
      <w:r w:rsidRPr="00301864">
        <w:t>3.3.</w:t>
      </w:r>
      <w:r>
        <w:t>7</w:t>
      </w:r>
      <w:r w:rsidRPr="00301864">
        <w:t>.</w:t>
      </w:r>
      <w:r>
        <w:t xml:space="preserve">7.5. </w:t>
      </w:r>
      <w:r w:rsidRPr="00E905D5">
        <w:rPr>
          <w:rStyle w:val="SubttuloMemoriaCar"/>
        </w:rPr>
        <w:t>Congreso para la industrialización de la Castaña de Masa en la República Dominicana, en coordinación</w:t>
      </w:r>
      <w:r w:rsidRPr="001B71DB">
        <w:t xml:space="preserve"> con la </w:t>
      </w:r>
      <w:r>
        <w:t>JAD</w:t>
      </w:r>
      <w:r w:rsidRPr="001B71DB">
        <w:t>.</w:t>
      </w:r>
    </w:p>
    <w:p w14:paraId="57EF45C4" w14:textId="77777777" w:rsidR="004A4AB4" w:rsidRPr="001B71DB" w:rsidRDefault="004A4AB4" w:rsidP="002D1A87">
      <w:pPr>
        <w:pStyle w:val="CuerpoMemoria"/>
      </w:pPr>
      <w:r w:rsidRPr="001B71DB">
        <w:t>En el marco de las acciones orientadas al fortalecimiento de la agroindustria nacional y al impulso de procesos de transformación productiva,</w:t>
      </w:r>
      <w:r>
        <w:t xml:space="preserve"> la Directora de Servicios de Apoyo a la Industria de</w:t>
      </w:r>
      <w:r w:rsidRPr="001B71DB">
        <w:t xml:space="preserve"> </w:t>
      </w:r>
      <w:r w:rsidRPr="001B71DB">
        <w:lastRenderedPageBreak/>
        <w:t xml:space="preserve">PROINDUSTRIA coordinó </w:t>
      </w:r>
      <w:r>
        <w:t xml:space="preserve">y </w:t>
      </w:r>
      <w:r w:rsidRPr="001B71DB">
        <w:t xml:space="preserve">participó junto a la </w:t>
      </w:r>
      <w:r w:rsidRPr="001B71DB">
        <w:rPr>
          <w:rStyle w:val="Textoennegrita"/>
          <w:b w:val="0"/>
          <w:bCs w:val="0"/>
        </w:rPr>
        <w:t>Junta Agroempresarial Dominicana (JAD)</w:t>
      </w:r>
      <w:r w:rsidRPr="001B71DB">
        <w:t xml:space="preserve"> el </w:t>
      </w:r>
      <w:r w:rsidRPr="001B71DB">
        <w:rPr>
          <w:rStyle w:val="Textoennegrita"/>
          <w:b w:val="0"/>
          <w:bCs w:val="0"/>
        </w:rPr>
        <w:t>Congreso de la Castaña de Masa</w:t>
      </w:r>
      <w:r w:rsidRPr="001B71DB">
        <w:t>, evento especializado que reunió a productores, agroindustriales, técnicos y entidades públicas comprometidas con el desarrollo sostenible de este rubro emergente.</w:t>
      </w:r>
    </w:p>
    <w:p w14:paraId="11545D14" w14:textId="77777777" w:rsidR="004A4AB4" w:rsidRPr="001B71DB" w:rsidRDefault="004A4AB4" w:rsidP="002D1A87">
      <w:pPr>
        <w:pStyle w:val="CuerpoMemoria"/>
      </w:pPr>
      <w:r w:rsidRPr="001B71DB">
        <w:t>La participación de la Dirección de Servicios Industriales responde al mandato institucional de acompañar a los sectores productivos en la adopción de buenas prácticas, la mejora de procesos y la creación de condiciones que permitan ampliar la competitividad de las cadenas de valor.</w:t>
      </w:r>
    </w:p>
    <w:p w14:paraId="6C8378D1" w14:textId="77777777" w:rsidR="004A4AB4" w:rsidRDefault="004A4AB4" w:rsidP="002D1A87">
      <w:pPr>
        <w:pStyle w:val="CuerpoMemoria"/>
        <w:rPr>
          <w:rStyle w:val="Textoennegrita"/>
          <w:b w:val="0"/>
          <w:bCs w:val="0"/>
        </w:rPr>
      </w:pPr>
      <w:r>
        <w:rPr>
          <w:rStyle w:val="Textoennegrita"/>
          <w:b w:val="0"/>
          <w:bCs w:val="0"/>
        </w:rPr>
        <w:t xml:space="preserve">Con </w:t>
      </w:r>
      <w:r w:rsidRPr="001B71DB">
        <w:rPr>
          <w:rStyle w:val="Textoennegrita"/>
          <w:b w:val="0"/>
          <w:bCs w:val="0"/>
        </w:rPr>
        <w:t xml:space="preserve">la </w:t>
      </w:r>
      <w:r>
        <w:rPr>
          <w:rStyle w:val="Textoennegrita"/>
          <w:b w:val="0"/>
          <w:bCs w:val="0"/>
        </w:rPr>
        <w:t>p</w:t>
      </w:r>
      <w:r w:rsidRPr="001B71DB">
        <w:rPr>
          <w:rStyle w:val="Textoennegrita"/>
          <w:b w:val="0"/>
          <w:bCs w:val="0"/>
        </w:rPr>
        <w:t>articipación de PROINDUSTRIA</w:t>
      </w:r>
      <w:r>
        <w:rPr>
          <w:rStyle w:val="Textoennegrita"/>
          <w:b w:val="0"/>
          <w:bCs w:val="0"/>
        </w:rPr>
        <w:t>, se logró:</w:t>
      </w:r>
    </w:p>
    <w:p w14:paraId="0ABEDEBE" w14:textId="77777777" w:rsidR="004A4AB4" w:rsidRPr="001B71DB" w:rsidRDefault="004A4AB4" w:rsidP="002D1A87">
      <w:pPr>
        <w:pStyle w:val="CuerpoMemoria"/>
        <w:numPr>
          <w:ilvl w:val="0"/>
          <w:numId w:val="57"/>
        </w:numPr>
      </w:pPr>
      <w:r>
        <w:t>I</w:t>
      </w:r>
      <w:r w:rsidRPr="001B71DB">
        <w:t xml:space="preserve">mpulsar la incorporación de </w:t>
      </w:r>
      <w:r w:rsidRPr="001B71DB">
        <w:rPr>
          <w:rStyle w:val="Textoennegrita"/>
          <w:b w:val="0"/>
          <w:bCs w:val="0"/>
        </w:rPr>
        <w:t>Buenas Prácticas de Manufactura (BPM)</w:t>
      </w:r>
      <w:r w:rsidRPr="001B71DB">
        <w:t xml:space="preserve"> para la transformación e industrialización de la castaña de masa.</w:t>
      </w:r>
    </w:p>
    <w:p w14:paraId="5773D964" w14:textId="77777777" w:rsidR="004A4AB4" w:rsidRPr="001B71DB" w:rsidRDefault="004A4AB4" w:rsidP="002D1A87">
      <w:pPr>
        <w:pStyle w:val="CuerpoMemoria"/>
        <w:numPr>
          <w:ilvl w:val="0"/>
          <w:numId w:val="57"/>
        </w:numPr>
      </w:pPr>
      <w:r w:rsidRPr="001B71DB">
        <w:t>Articular esfuerzos con la JAD para fortalecer la cadena productiva, desde la recolección hasta la comercialización.</w:t>
      </w:r>
    </w:p>
    <w:p w14:paraId="1267BE47" w14:textId="77777777" w:rsidR="004A4AB4" w:rsidRPr="001B71DB" w:rsidRDefault="004A4AB4" w:rsidP="002D1A87">
      <w:pPr>
        <w:pStyle w:val="CuerpoMemoria"/>
        <w:numPr>
          <w:ilvl w:val="0"/>
          <w:numId w:val="57"/>
        </w:numPr>
      </w:pPr>
      <w:r w:rsidRPr="001B71DB">
        <w:t>Promover la estandarización de procesos y el cumplimiento de requisitos de inocuidad y calidad.</w:t>
      </w:r>
    </w:p>
    <w:p w14:paraId="30FB6151" w14:textId="77777777" w:rsidR="004A4AB4" w:rsidRPr="001B71DB" w:rsidRDefault="004A4AB4" w:rsidP="002D1A87">
      <w:pPr>
        <w:pStyle w:val="CuerpoMemoria"/>
        <w:numPr>
          <w:ilvl w:val="0"/>
          <w:numId w:val="57"/>
        </w:numPr>
      </w:pPr>
      <w:r>
        <w:t xml:space="preserve">Identificar </w:t>
      </w:r>
      <w:r w:rsidRPr="001B71DB">
        <w:t>oportunidades para el desarrollo de agroindustrias especializadas y nuevas líneas de productos derivados.</w:t>
      </w:r>
    </w:p>
    <w:p w14:paraId="36D12AC1" w14:textId="77777777" w:rsidR="004A4AB4" w:rsidRPr="001B71DB" w:rsidRDefault="004A4AB4" w:rsidP="002D1A87">
      <w:pPr>
        <w:pStyle w:val="CuerpoMemoria"/>
        <w:numPr>
          <w:ilvl w:val="0"/>
          <w:numId w:val="57"/>
        </w:numPr>
      </w:pPr>
      <w:r w:rsidRPr="001B71DB">
        <w:t>Fomentar el intercambio técnico entre productores, empresarios e instituciones públicas.</w:t>
      </w:r>
    </w:p>
    <w:p w14:paraId="11620F26" w14:textId="102E65D1" w:rsidR="004A4AB4" w:rsidRDefault="004A4AB4" w:rsidP="002D1A87">
      <w:pPr>
        <w:pStyle w:val="CuerpoMemoria"/>
      </w:pPr>
      <w:r w:rsidRPr="001B71DB">
        <w:t xml:space="preserve">Durante el congreso, </w:t>
      </w:r>
      <w:r w:rsidR="00154F8E">
        <w:t>Proindustria</w:t>
      </w:r>
      <w:r w:rsidRPr="001B71DB">
        <w:t xml:space="preserve"> desempeñó un rol clave tanto en la </w:t>
      </w:r>
      <w:r w:rsidRPr="001B71DB">
        <w:rPr>
          <w:rStyle w:val="Textoennegrita"/>
          <w:b w:val="0"/>
          <w:bCs w:val="0"/>
        </w:rPr>
        <w:t>coordinación interinstitucional</w:t>
      </w:r>
      <w:r w:rsidRPr="001B71DB">
        <w:t xml:space="preserve"> como en la </w:t>
      </w:r>
      <w:r w:rsidRPr="001B71DB">
        <w:rPr>
          <w:rStyle w:val="Textoennegrita"/>
          <w:b w:val="0"/>
          <w:bCs w:val="0"/>
        </w:rPr>
        <w:t>orientación técnica</w:t>
      </w:r>
      <w:r w:rsidRPr="001B71DB">
        <w:t>, destacándose por:</w:t>
      </w:r>
    </w:p>
    <w:p w14:paraId="5F04C9A8" w14:textId="77777777" w:rsidR="000B15C0" w:rsidRPr="001B71DB" w:rsidRDefault="000B15C0" w:rsidP="002D1A87">
      <w:pPr>
        <w:pStyle w:val="CuerpoMemoria"/>
      </w:pPr>
    </w:p>
    <w:p w14:paraId="79EBE0E5" w14:textId="77777777" w:rsidR="004A4AB4" w:rsidRDefault="004A4AB4" w:rsidP="002D1A87">
      <w:pPr>
        <w:pStyle w:val="CuerpoMemoria"/>
        <w:numPr>
          <w:ilvl w:val="0"/>
          <w:numId w:val="58"/>
        </w:numPr>
        <w:rPr>
          <w:rStyle w:val="Textoennegrita"/>
          <w:b w:val="0"/>
          <w:bCs w:val="0"/>
        </w:rPr>
      </w:pPr>
      <w:r w:rsidRPr="00752FFC">
        <w:rPr>
          <w:rStyle w:val="Textoennegrita"/>
          <w:b w:val="0"/>
          <w:bCs w:val="0"/>
        </w:rPr>
        <w:lastRenderedPageBreak/>
        <w:t>Coordinación Interinstitucional</w:t>
      </w:r>
    </w:p>
    <w:p w14:paraId="691FA4F4" w14:textId="77777777" w:rsidR="004A4AB4" w:rsidRPr="001B71DB" w:rsidRDefault="004A4AB4" w:rsidP="002D1A87">
      <w:pPr>
        <w:pStyle w:val="CuerpoMemoria"/>
        <w:numPr>
          <w:ilvl w:val="1"/>
          <w:numId w:val="58"/>
        </w:numPr>
      </w:pPr>
      <w:r w:rsidRPr="001B71DB">
        <w:t>Gestión conjunta con la JAD para estructurar mesas de trabajo con enfoque en</w:t>
      </w:r>
      <w:r>
        <w:t xml:space="preserve"> </w:t>
      </w:r>
      <w:r w:rsidRPr="001B71DB">
        <w:t>Procesamiento industrial</w:t>
      </w:r>
      <w:r>
        <w:t xml:space="preserve">; </w:t>
      </w:r>
      <w:r w:rsidRPr="001B71DB">
        <w:t>Estándares de calidad</w:t>
      </w:r>
      <w:r>
        <w:t xml:space="preserve">; </w:t>
      </w:r>
      <w:r w:rsidRPr="001B71DB">
        <w:t>Innovación en productos derivados</w:t>
      </w:r>
      <w:r>
        <w:t xml:space="preserve">; </w:t>
      </w:r>
      <w:r w:rsidRPr="001B71DB">
        <w:t>Retos logísticos y de abastecimiento</w:t>
      </w:r>
      <w:r>
        <w:t xml:space="preserve">; </w:t>
      </w:r>
      <w:r w:rsidRPr="001B71DB">
        <w:t xml:space="preserve">Facilitación del diálogo entre productores, </w:t>
      </w:r>
      <w:proofErr w:type="spellStart"/>
      <w:r w:rsidRPr="001B71DB">
        <w:t>agrotransformadores</w:t>
      </w:r>
      <w:proofErr w:type="spellEnd"/>
      <w:r w:rsidRPr="001B71DB">
        <w:t xml:space="preserve"> y autoridades reguladoras</w:t>
      </w:r>
      <w:r>
        <w:t xml:space="preserve">; </w:t>
      </w:r>
      <w:r w:rsidRPr="001B71DB">
        <w:t>Presentación de las líneas de apoyo que PROINDUSTRIA brinda al sector agroindustrial.</w:t>
      </w:r>
    </w:p>
    <w:p w14:paraId="7E0816E7" w14:textId="77777777" w:rsidR="004A4AB4" w:rsidRDefault="004A4AB4" w:rsidP="002D1A87">
      <w:pPr>
        <w:pStyle w:val="CuerpoMemoria"/>
        <w:numPr>
          <w:ilvl w:val="0"/>
          <w:numId w:val="58"/>
        </w:numPr>
        <w:rPr>
          <w:rStyle w:val="Textoennegrita"/>
          <w:b w:val="0"/>
          <w:bCs w:val="0"/>
        </w:rPr>
      </w:pPr>
      <w:r w:rsidRPr="00752FFC">
        <w:rPr>
          <w:rStyle w:val="Textoennegrita"/>
          <w:b w:val="0"/>
          <w:bCs w:val="0"/>
        </w:rPr>
        <w:t>Aportes Técnicos y Formativos:</w:t>
      </w:r>
    </w:p>
    <w:p w14:paraId="17639C33" w14:textId="77777777" w:rsidR="004A4AB4" w:rsidRDefault="004A4AB4" w:rsidP="002D1A87">
      <w:pPr>
        <w:pStyle w:val="CuerpoMemoria"/>
        <w:numPr>
          <w:ilvl w:val="1"/>
          <w:numId w:val="58"/>
        </w:numPr>
      </w:pPr>
      <w:r w:rsidRPr="001B71DB">
        <w:t>Exposición sobre la importancia de implementar BPM en la manipulación y procesamiento de la castaña de masa.</w:t>
      </w:r>
    </w:p>
    <w:p w14:paraId="636C02CD" w14:textId="77777777" w:rsidR="004A4AB4" w:rsidRDefault="004A4AB4" w:rsidP="002D1A87">
      <w:pPr>
        <w:pStyle w:val="CuerpoMemoria"/>
        <w:numPr>
          <w:ilvl w:val="1"/>
          <w:numId w:val="58"/>
        </w:numPr>
      </w:pPr>
      <w:r w:rsidRPr="001B71DB">
        <w:t xml:space="preserve">Presentación de modelos de </w:t>
      </w:r>
      <w:r w:rsidRPr="00752FFC">
        <w:rPr>
          <w:rStyle w:val="Textoennegrita"/>
          <w:b w:val="0"/>
          <w:bCs w:val="0"/>
        </w:rPr>
        <w:t>optimización de procesos</w:t>
      </w:r>
      <w:r w:rsidRPr="001B71DB">
        <w:t>, reducción de pérdidas postcosecha y mejora en la calidad final del producto.</w:t>
      </w:r>
    </w:p>
    <w:p w14:paraId="41B46E1B" w14:textId="77777777" w:rsidR="004A4AB4" w:rsidRDefault="004A4AB4" w:rsidP="002D1A87">
      <w:pPr>
        <w:pStyle w:val="CuerpoMemoria"/>
        <w:numPr>
          <w:ilvl w:val="1"/>
          <w:numId w:val="58"/>
        </w:numPr>
      </w:pPr>
      <w:r w:rsidRPr="001B71DB">
        <w:t>Recomendaciones sobre infraestructura industrial, flujos operativos, limpieza, almacenamiento y trazabilidad.</w:t>
      </w:r>
    </w:p>
    <w:p w14:paraId="41F0D069" w14:textId="77777777" w:rsidR="004A4AB4" w:rsidRPr="001B71DB" w:rsidRDefault="004A4AB4" w:rsidP="002D1A87">
      <w:pPr>
        <w:pStyle w:val="CuerpoMemoria"/>
        <w:numPr>
          <w:ilvl w:val="1"/>
          <w:numId w:val="58"/>
        </w:numPr>
      </w:pPr>
      <w:r w:rsidRPr="001B71DB">
        <w:t>Identificación de oportunidades para el desarrollo de productos innovadores: harinas, mantequillas, snacks, aceites y derivados alimenticios.</w:t>
      </w:r>
    </w:p>
    <w:p w14:paraId="4E781460" w14:textId="77777777" w:rsidR="004A4AB4" w:rsidRDefault="004A4AB4" w:rsidP="002D1A87">
      <w:pPr>
        <w:pStyle w:val="CuerpoMemoria"/>
        <w:numPr>
          <w:ilvl w:val="0"/>
          <w:numId w:val="58"/>
        </w:numPr>
        <w:rPr>
          <w:rStyle w:val="Textoennegrita"/>
          <w:b w:val="0"/>
          <w:bCs w:val="0"/>
        </w:rPr>
      </w:pPr>
      <w:r w:rsidRPr="00752FFC">
        <w:rPr>
          <w:rStyle w:val="Textoennegrita"/>
          <w:b w:val="0"/>
          <w:bCs w:val="0"/>
        </w:rPr>
        <w:t>Resultados y Logros del Congreso</w:t>
      </w:r>
    </w:p>
    <w:p w14:paraId="6FB2849C" w14:textId="77777777" w:rsidR="004A4AB4" w:rsidRDefault="004A4AB4" w:rsidP="002D1A87">
      <w:pPr>
        <w:pStyle w:val="CuerpoMemoria"/>
        <w:numPr>
          <w:ilvl w:val="1"/>
          <w:numId w:val="58"/>
        </w:numPr>
      </w:pPr>
      <w:r w:rsidRPr="001B71DB">
        <w:t xml:space="preserve">Alineamiento entre PROINDUSTRIA y la JAD para el diseño de un </w:t>
      </w:r>
      <w:r w:rsidRPr="00752FFC">
        <w:rPr>
          <w:rStyle w:val="Textoennegrita"/>
          <w:b w:val="0"/>
          <w:bCs w:val="0"/>
        </w:rPr>
        <w:t>plan de acompañamiento técnico</w:t>
      </w:r>
      <w:r w:rsidRPr="001B71DB">
        <w:t xml:space="preserve"> al sector productor de castaña de masa.</w:t>
      </w:r>
    </w:p>
    <w:p w14:paraId="2E96376E" w14:textId="77777777" w:rsidR="004A4AB4" w:rsidRDefault="004A4AB4" w:rsidP="002D1A87">
      <w:pPr>
        <w:pStyle w:val="CuerpoMemoria"/>
        <w:numPr>
          <w:ilvl w:val="1"/>
          <w:numId w:val="58"/>
        </w:numPr>
      </w:pPr>
      <w:r w:rsidRPr="001B71DB">
        <w:lastRenderedPageBreak/>
        <w:t>Creación de compromisos preliminares para desarrollar programas de formación en BPM dirigidos a productores y pequeñas agroindustrias.</w:t>
      </w:r>
    </w:p>
    <w:p w14:paraId="53D93A05" w14:textId="77777777" w:rsidR="004A4AB4" w:rsidRDefault="004A4AB4" w:rsidP="002D1A87">
      <w:pPr>
        <w:pStyle w:val="CuerpoMemoria"/>
        <w:numPr>
          <w:ilvl w:val="1"/>
          <w:numId w:val="58"/>
        </w:numPr>
      </w:pPr>
      <w:r w:rsidRPr="001B71DB">
        <w:t>Establecimiento de líneas de trabajo para proyectos piloto de transformación industrial.</w:t>
      </w:r>
    </w:p>
    <w:p w14:paraId="4F93C175" w14:textId="77777777" w:rsidR="004A4AB4" w:rsidRDefault="004A4AB4" w:rsidP="002D1A87">
      <w:pPr>
        <w:pStyle w:val="CuerpoMemoria"/>
        <w:numPr>
          <w:ilvl w:val="1"/>
          <w:numId w:val="58"/>
        </w:numPr>
      </w:pPr>
      <w:r w:rsidRPr="001B71DB">
        <w:t>Sensibilización de los actores productivos sobre la necesidad de estandarizar procesos para garantizar la calidad e inocuidad del producto final.</w:t>
      </w:r>
    </w:p>
    <w:p w14:paraId="72719811" w14:textId="77777777" w:rsidR="004A4AB4" w:rsidRDefault="004A4AB4" w:rsidP="002D1A87">
      <w:pPr>
        <w:pStyle w:val="CuerpoMemoria"/>
        <w:numPr>
          <w:ilvl w:val="1"/>
          <w:numId w:val="58"/>
        </w:numPr>
        <w:rPr>
          <w:rStyle w:val="Textoennegrita"/>
          <w:bCs w:val="0"/>
          <w:sz w:val="28"/>
          <w:szCs w:val="28"/>
          <w:u w:val="single"/>
        </w:rPr>
      </w:pPr>
      <w:r w:rsidRPr="001B71DB">
        <w:t>Reforzamiento del posicionamiento de PROINDUSTRIA como entidad estratégica para el fortalecimiento de la agroindustria emergente.</w:t>
      </w:r>
      <w:r>
        <w:rPr>
          <w:rStyle w:val="Textoennegrita"/>
          <w:bCs w:val="0"/>
          <w:sz w:val="28"/>
          <w:szCs w:val="28"/>
          <w:u w:val="single"/>
        </w:rPr>
        <w:t xml:space="preserve"> </w:t>
      </w:r>
    </w:p>
    <w:p w14:paraId="0AE3B9F7" w14:textId="77777777" w:rsidR="004A4AB4" w:rsidRPr="00752FFC" w:rsidRDefault="004A4AB4" w:rsidP="002D1A87">
      <w:pPr>
        <w:pStyle w:val="CuerpoMemoria"/>
        <w:jc w:val="center"/>
      </w:pPr>
      <w:r w:rsidRPr="00752FFC">
        <w:t xml:space="preserve">3.3.7.7.6. </w:t>
      </w:r>
      <w:r w:rsidRPr="00E905D5">
        <w:rPr>
          <w:rStyle w:val="SubttuloMemoriaCar"/>
        </w:rPr>
        <w:t>Proyección Estratégica</w:t>
      </w:r>
      <w:r w:rsidRPr="00752FFC">
        <w:t xml:space="preserve"> 2026</w:t>
      </w:r>
    </w:p>
    <w:p w14:paraId="5D6200E3" w14:textId="77777777" w:rsidR="004A4AB4" w:rsidRPr="00752FFC" w:rsidRDefault="004A4AB4" w:rsidP="002D1A87">
      <w:pPr>
        <w:pStyle w:val="CuerpoMemoria"/>
      </w:pPr>
      <w:r w:rsidRPr="00752FFC">
        <w:t xml:space="preserve">El año 2026 se proyecta como un período decisivo para acelerar la transformación del sector industrial manufacturero en la República Dominicana. En coherencia con el mandato misional de fortalecer la competitividad, impulsar la innovación y promover un crecimiento industrial equilibrado, </w:t>
      </w:r>
      <w:r>
        <w:t>la Dirección de Servicios de Apoyo a la Industria toma</w:t>
      </w:r>
      <w:r w:rsidRPr="00752FFC">
        <w:t xml:space="preserve"> un rol proactivo para articular iniciativas que respondan a los retos actuales y futuros del sistema productivo nacional.</w:t>
      </w:r>
    </w:p>
    <w:p w14:paraId="13C8DB3C" w14:textId="485DA9A7" w:rsidR="004A4AB4" w:rsidRDefault="004A4AB4" w:rsidP="002D1A87">
      <w:pPr>
        <w:pStyle w:val="CuerpoMemoria"/>
      </w:pPr>
      <w:r w:rsidRPr="00752FFC">
        <w:t>Esta memoria ampliada presenta una visión estratégica que integra infraestructura logística, capacidades financieras, fortalecimiento institucional, innovación, sostenibilidad y dinamización regional como ejes fundamentales para el desarrollo industrial.</w:t>
      </w:r>
    </w:p>
    <w:p w14:paraId="4C424FD9" w14:textId="26FE0C0E" w:rsidR="007C2504" w:rsidRDefault="007C2504" w:rsidP="002D1A87">
      <w:pPr>
        <w:pStyle w:val="CuerpoMemoria"/>
      </w:pPr>
    </w:p>
    <w:p w14:paraId="7B212EDA" w14:textId="77777777" w:rsidR="007C2504" w:rsidRPr="00752FFC" w:rsidRDefault="007C2504" w:rsidP="002D1A87">
      <w:pPr>
        <w:pStyle w:val="CuerpoMemoria"/>
      </w:pPr>
    </w:p>
    <w:p w14:paraId="1B8F4D50" w14:textId="77777777" w:rsidR="004A4AB4" w:rsidRPr="00752FFC" w:rsidRDefault="004A4AB4" w:rsidP="002D1A87">
      <w:pPr>
        <w:pStyle w:val="CuerpoMemoria"/>
        <w:numPr>
          <w:ilvl w:val="5"/>
          <w:numId w:val="60"/>
        </w:numPr>
        <w:jc w:val="center"/>
      </w:pPr>
      <w:r w:rsidRPr="00752FFC">
        <w:lastRenderedPageBreak/>
        <w:t xml:space="preserve">Contexto y </w:t>
      </w:r>
      <w:r w:rsidRPr="00E905D5">
        <w:rPr>
          <w:rStyle w:val="SubttuloMemoriaCar"/>
        </w:rPr>
        <w:t>Retos del Sector Industrial Manufacturero</w:t>
      </w:r>
    </w:p>
    <w:p w14:paraId="6395B899" w14:textId="77777777" w:rsidR="004A4AB4" w:rsidRPr="00752FFC" w:rsidRDefault="004A4AB4" w:rsidP="002D1A87">
      <w:pPr>
        <w:pStyle w:val="CuerpoMemoria"/>
      </w:pPr>
      <w:r w:rsidRPr="00752FFC">
        <w:t>El sector enfrenta desafíos estructurales y emergentes que demandan políticas públicas más integradas, tecnología avanzada y un ecosistema de innovación más robusto. Entre los principales retos identificados se encuentran:</w:t>
      </w:r>
    </w:p>
    <w:p w14:paraId="01D7AAD0" w14:textId="77777777" w:rsidR="004A4AB4" w:rsidRPr="00752FFC" w:rsidRDefault="004A4AB4" w:rsidP="002D1A87">
      <w:pPr>
        <w:pStyle w:val="CuerpoMemoria"/>
        <w:numPr>
          <w:ilvl w:val="0"/>
          <w:numId w:val="59"/>
        </w:numPr>
      </w:pPr>
      <w:r w:rsidRPr="00752FFC">
        <w:t>Insuficiente infraestructura logística que limite la eficiencia en transporte, almacenamiento, distribución y exportación.</w:t>
      </w:r>
    </w:p>
    <w:p w14:paraId="49C0B040" w14:textId="77777777" w:rsidR="004A4AB4" w:rsidRPr="00752FFC" w:rsidRDefault="004A4AB4" w:rsidP="002D1A87">
      <w:pPr>
        <w:pStyle w:val="CuerpoMemoria"/>
        <w:numPr>
          <w:ilvl w:val="0"/>
          <w:numId w:val="59"/>
        </w:numPr>
      </w:pPr>
      <w:r w:rsidRPr="00752FFC">
        <w:t>Brechas en el acceso y gestión del financiamiento, especialmente para las industrias pequeñas y medianas.</w:t>
      </w:r>
    </w:p>
    <w:p w14:paraId="0036540F" w14:textId="77777777" w:rsidR="004A4AB4" w:rsidRPr="00752FFC" w:rsidRDefault="004A4AB4" w:rsidP="002D1A87">
      <w:pPr>
        <w:pStyle w:val="CuerpoMemoria"/>
        <w:numPr>
          <w:ilvl w:val="0"/>
          <w:numId w:val="59"/>
        </w:numPr>
      </w:pPr>
      <w:r w:rsidRPr="00752FFC">
        <w:t>Necesidad de fortalecer los clústeres industriales para potenciar encadenamientos productivos.</w:t>
      </w:r>
    </w:p>
    <w:p w14:paraId="3F436E89" w14:textId="77777777" w:rsidR="004A4AB4" w:rsidRPr="00752FFC" w:rsidRDefault="004A4AB4" w:rsidP="002D1A87">
      <w:pPr>
        <w:pStyle w:val="CuerpoMemoria"/>
        <w:numPr>
          <w:ilvl w:val="0"/>
          <w:numId w:val="59"/>
        </w:numPr>
      </w:pPr>
      <w:r w:rsidRPr="00752FFC">
        <w:t>Baja incorporación de tecnologías innovadoras en procesos, empaques, manufactura digital y sostenibilidad.</w:t>
      </w:r>
    </w:p>
    <w:p w14:paraId="18F44242" w14:textId="77777777" w:rsidR="004A4AB4" w:rsidRPr="00752FFC" w:rsidRDefault="004A4AB4" w:rsidP="002D1A87">
      <w:pPr>
        <w:pStyle w:val="CuerpoMemoria"/>
        <w:numPr>
          <w:ilvl w:val="0"/>
          <w:numId w:val="59"/>
        </w:numPr>
      </w:pPr>
      <w:r w:rsidRPr="00752FFC">
        <w:t>Débil consolidación de prácticas ambientales sostenibles en la industria tradicional.</w:t>
      </w:r>
    </w:p>
    <w:p w14:paraId="6D9EA096" w14:textId="77777777" w:rsidR="004A4AB4" w:rsidRPr="00752FFC" w:rsidRDefault="004A4AB4" w:rsidP="002D1A87">
      <w:pPr>
        <w:pStyle w:val="CuerpoMemoria"/>
        <w:jc w:val="center"/>
      </w:pPr>
      <w:r w:rsidRPr="00752FFC">
        <w:t>3.3.7.7.6.</w:t>
      </w:r>
      <w:r>
        <w:t>2</w:t>
      </w:r>
      <w:r w:rsidRPr="00E905D5">
        <w:rPr>
          <w:rStyle w:val="SubttuloMemoriaCar"/>
        </w:rPr>
        <w:t xml:space="preserve"> Ejes Estratégicos</w:t>
      </w:r>
      <w:r w:rsidRPr="00752FFC">
        <w:t xml:space="preserve"> para 2026</w:t>
      </w:r>
    </w:p>
    <w:p w14:paraId="798386AF" w14:textId="77777777" w:rsidR="004A4AB4" w:rsidRPr="00752FFC" w:rsidRDefault="004A4AB4" w:rsidP="002D1A87">
      <w:pPr>
        <w:pStyle w:val="CuerpoMemoria"/>
      </w:pPr>
      <w:r w:rsidRPr="00752FFC">
        <w:t xml:space="preserve">Para enfrentar estos desafíos, se plantean </w:t>
      </w:r>
      <w:r>
        <w:t>los siguientes</w:t>
      </w:r>
      <w:r w:rsidRPr="00752FFC">
        <w:t xml:space="preserve"> ejes prioritarios</w:t>
      </w:r>
      <w:r>
        <w:t xml:space="preserve"> para los servicios ofrecidos por PROINDUSTRIA</w:t>
      </w:r>
      <w:r w:rsidRPr="00752FFC">
        <w:t>:</w:t>
      </w:r>
    </w:p>
    <w:p w14:paraId="45D2F2DE" w14:textId="77777777" w:rsidR="004A4AB4" w:rsidRPr="00752FFC" w:rsidRDefault="004A4AB4" w:rsidP="002D1A87">
      <w:pPr>
        <w:pStyle w:val="CuerpoMemoria"/>
        <w:numPr>
          <w:ilvl w:val="0"/>
          <w:numId w:val="61"/>
        </w:numPr>
      </w:pPr>
      <w:r w:rsidRPr="00752FFC">
        <w:t>Desarrollo de Infraestructura Logística para la Manufactura</w:t>
      </w:r>
    </w:p>
    <w:p w14:paraId="48BBFBE6" w14:textId="77777777" w:rsidR="004A4AB4" w:rsidRPr="00752FFC" w:rsidRDefault="004A4AB4" w:rsidP="002D1A87">
      <w:pPr>
        <w:pStyle w:val="CuerpoMemoria"/>
        <w:numPr>
          <w:ilvl w:val="0"/>
          <w:numId w:val="61"/>
        </w:numPr>
      </w:pPr>
      <w:r w:rsidRPr="00752FFC">
        <w:t>Impulso de iniciativas para crear y mejorar parques industriales, centros de distribución y nodos logísticos.</w:t>
      </w:r>
    </w:p>
    <w:p w14:paraId="6EBB8ACE" w14:textId="77777777" w:rsidR="004A4AB4" w:rsidRPr="00752FFC" w:rsidRDefault="004A4AB4" w:rsidP="002D1A87">
      <w:pPr>
        <w:pStyle w:val="CuerpoMemoria"/>
        <w:numPr>
          <w:ilvl w:val="0"/>
          <w:numId w:val="61"/>
        </w:numPr>
      </w:pPr>
      <w:r w:rsidRPr="00752FFC">
        <w:t>Fomento de alianzas público-privadas para la planificación y construcción de infraestructura especializada.</w:t>
      </w:r>
    </w:p>
    <w:p w14:paraId="2BC90263" w14:textId="77777777" w:rsidR="004A4AB4" w:rsidRPr="00752FFC" w:rsidRDefault="004A4AB4" w:rsidP="002D1A87">
      <w:pPr>
        <w:pStyle w:val="CuerpoMemoria"/>
        <w:numPr>
          <w:ilvl w:val="0"/>
          <w:numId w:val="61"/>
        </w:numPr>
      </w:pPr>
      <w:r w:rsidRPr="00752FFC">
        <w:lastRenderedPageBreak/>
        <w:t>Integración de tecnologías inteligentes (</w:t>
      </w:r>
      <w:proofErr w:type="spellStart"/>
      <w:r w:rsidRPr="00752FFC">
        <w:t>IoT</w:t>
      </w:r>
      <w:proofErr w:type="spellEnd"/>
      <w:r w:rsidRPr="00752FFC">
        <w:t>, trazabilidad, sistemas de control digital) para elevar la eficiencia.</w:t>
      </w:r>
    </w:p>
    <w:p w14:paraId="596D6C0D" w14:textId="77777777" w:rsidR="004A4AB4" w:rsidRPr="00752FFC" w:rsidRDefault="004A4AB4" w:rsidP="002D1A87">
      <w:pPr>
        <w:pStyle w:val="CuerpoMemoria"/>
        <w:numPr>
          <w:ilvl w:val="0"/>
          <w:numId w:val="61"/>
        </w:numPr>
      </w:pPr>
      <w:r w:rsidRPr="00752FFC">
        <w:t>Fortalecimiento de Capacidades Financieras para la Industria</w:t>
      </w:r>
    </w:p>
    <w:p w14:paraId="55D711A1" w14:textId="77777777" w:rsidR="004A4AB4" w:rsidRPr="00752FFC" w:rsidRDefault="004A4AB4" w:rsidP="002D1A87">
      <w:pPr>
        <w:pStyle w:val="CuerpoMemoria"/>
        <w:numPr>
          <w:ilvl w:val="0"/>
          <w:numId w:val="61"/>
        </w:numPr>
      </w:pPr>
      <w:r w:rsidRPr="00752FFC">
        <w:t>Programas de educación financiera y gestión de capital para industrias manufactureras.</w:t>
      </w:r>
    </w:p>
    <w:p w14:paraId="36CC1E56" w14:textId="77777777" w:rsidR="004A4AB4" w:rsidRPr="00752FFC" w:rsidRDefault="004A4AB4" w:rsidP="002D1A87">
      <w:pPr>
        <w:pStyle w:val="CuerpoMemoria"/>
        <w:numPr>
          <w:ilvl w:val="0"/>
          <w:numId w:val="61"/>
        </w:numPr>
      </w:pPr>
      <w:r w:rsidRPr="00752FFC">
        <w:t>Articulación con banca pública y privada para ampliar líneas de crédito competitivas.</w:t>
      </w:r>
    </w:p>
    <w:p w14:paraId="4FB4A2B5" w14:textId="77777777" w:rsidR="004A4AB4" w:rsidRPr="00752FFC" w:rsidRDefault="004A4AB4" w:rsidP="002D1A87">
      <w:pPr>
        <w:pStyle w:val="CuerpoMemoria"/>
        <w:numPr>
          <w:ilvl w:val="0"/>
          <w:numId w:val="61"/>
        </w:numPr>
      </w:pPr>
      <w:r w:rsidRPr="00752FFC">
        <w:t>Asesoría técnica en estructuración financiera, inversión productiva y aprovechamiento de fondos internacionales.</w:t>
      </w:r>
    </w:p>
    <w:p w14:paraId="5FD2CEF2" w14:textId="77777777" w:rsidR="004A4AB4" w:rsidRDefault="004A4AB4" w:rsidP="002D1A87">
      <w:pPr>
        <w:pStyle w:val="SubttuloMemoria2025"/>
        <w:jc w:val="center"/>
      </w:pPr>
      <w:r w:rsidRPr="00752FFC">
        <w:t>3.3.7.7.6.</w:t>
      </w:r>
      <w:r>
        <w:t xml:space="preserve">3 </w:t>
      </w:r>
      <w:r w:rsidRPr="00E905D5">
        <w:rPr>
          <w:rStyle w:val="SubttuloMemoriaCar"/>
        </w:rPr>
        <w:t>Iniciativas planificadas</w:t>
      </w:r>
      <w:r>
        <w:t xml:space="preserve"> para 2026</w:t>
      </w:r>
    </w:p>
    <w:p w14:paraId="355A07E9" w14:textId="77777777" w:rsidR="004A4AB4" w:rsidRPr="00752FFC" w:rsidRDefault="004A4AB4" w:rsidP="002D1A87">
      <w:pPr>
        <w:pStyle w:val="SubttuloMemoria2025"/>
        <w:numPr>
          <w:ilvl w:val="0"/>
          <w:numId w:val="62"/>
        </w:numPr>
      </w:pPr>
      <w:r w:rsidRPr="00752FFC">
        <w:t>Consolidación y Expansión de Clústeres Industriales</w:t>
      </w:r>
    </w:p>
    <w:p w14:paraId="59EE41FF" w14:textId="77777777" w:rsidR="004A4AB4" w:rsidRPr="00752FFC" w:rsidRDefault="004A4AB4" w:rsidP="002D1A87">
      <w:pPr>
        <w:pStyle w:val="CuerpoMemoria"/>
        <w:numPr>
          <w:ilvl w:val="1"/>
          <w:numId w:val="58"/>
        </w:numPr>
      </w:pPr>
      <w:r w:rsidRPr="00752FFC">
        <w:t>Acompañamiento técnico para fortalecer gobernanza, planificación estratégica y servicios comunes.</w:t>
      </w:r>
    </w:p>
    <w:p w14:paraId="2466B100" w14:textId="77777777" w:rsidR="004A4AB4" w:rsidRPr="00752FFC" w:rsidRDefault="004A4AB4" w:rsidP="002D1A87">
      <w:pPr>
        <w:pStyle w:val="CuerpoMemoria"/>
        <w:numPr>
          <w:ilvl w:val="1"/>
          <w:numId w:val="58"/>
        </w:numPr>
      </w:pPr>
      <w:r w:rsidRPr="00752FFC">
        <w:t>Identificación de nuevas oportunidades de encadenamientos productivos.</w:t>
      </w:r>
    </w:p>
    <w:p w14:paraId="37F7FDC2" w14:textId="436CF0F8" w:rsidR="00E905D5" w:rsidRDefault="004A4AB4" w:rsidP="002D1A87">
      <w:pPr>
        <w:pStyle w:val="CuerpoMemoria"/>
        <w:numPr>
          <w:ilvl w:val="1"/>
          <w:numId w:val="58"/>
        </w:numPr>
      </w:pPr>
      <w:r w:rsidRPr="00752FFC">
        <w:t>Integración de centros académicos, empresas y gobierno para impulsar productividad y exportación.</w:t>
      </w:r>
    </w:p>
    <w:p w14:paraId="47794486" w14:textId="77777777" w:rsidR="004A4AB4" w:rsidRPr="00752FFC" w:rsidRDefault="004A4AB4" w:rsidP="002D1A87">
      <w:pPr>
        <w:pStyle w:val="CuerpoMemoria"/>
        <w:numPr>
          <w:ilvl w:val="0"/>
          <w:numId w:val="58"/>
        </w:numPr>
      </w:pPr>
      <w:r w:rsidRPr="00752FFC">
        <w:t>Innovación, Capacitación y Modernización Industrial</w:t>
      </w:r>
    </w:p>
    <w:p w14:paraId="1246A884" w14:textId="77777777" w:rsidR="004A4AB4" w:rsidRPr="00752FFC" w:rsidRDefault="004A4AB4" w:rsidP="002D1A87">
      <w:pPr>
        <w:pStyle w:val="CuerpoMemoria"/>
        <w:numPr>
          <w:ilvl w:val="1"/>
          <w:numId w:val="58"/>
        </w:numPr>
      </w:pPr>
      <w:r w:rsidRPr="00752FFC">
        <w:t>Formación integral en temas de innovación, empaques, diseño, manufactura avanzada, digitalización de procesos.</w:t>
      </w:r>
    </w:p>
    <w:p w14:paraId="3BBB8FA5" w14:textId="77777777" w:rsidR="004A4AB4" w:rsidRPr="00752FFC" w:rsidRDefault="004A4AB4" w:rsidP="002D1A87">
      <w:pPr>
        <w:pStyle w:val="CuerpoMemoria"/>
        <w:numPr>
          <w:ilvl w:val="1"/>
          <w:numId w:val="58"/>
        </w:numPr>
      </w:pPr>
      <w:r w:rsidRPr="00752FFC">
        <w:t>Creación de laboratorios colaborativos y espacios de experimentación tecnológica.</w:t>
      </w:r>
    </w:p>
    <w:p w14:paraId="25826F8E" w14:textId="77777777" w:rsidR="004A4AB4" w:rsidRPr="00752FFC" w:rsidRDefault="004A4AB4" w:rsidP="002D1A87">
      <w:pPr>
        <w:pStyle w:val="CuerpoMemoria"/>
        <w:numPr>
          <w:ilvl w:val="1"/>
          <w:numId w:val="58"/>
        </w:numPr>
      </w:pPr>
      <w:r w:rsidRPr="00752FFC">
        <w:lastRenderedPageBreak/>
        <w:t>Apoyo a industrias para adoptar estándares internacionales de calidad e innovación.</w:t>
      </w:r>
    </w:p>
    <w:p w14:paraId="17FE606C" w14:textId="77777777" w:rsidR="004A4AB4" w:rsidRPr="00752FFC" w:rsidRDefault="004A4AB4" w:rsidP="002D1A87">
      <w:pPr>
        <w:pStyle w:val="CuerpoMemoria"/>
        <w:numPr>
          <w:ilvl w:val="0"/>
          <w:numId w:val="58"/>
        </w:numPr>
      </w:pPr>
      <w:r>
        <w:t>S</w:t>
      </w:r>
      <w:r w:rsidRPr="00752FFC">
        <w:t>ostenibilidad y Producción Responsable</w:t>
      </w:r>
    </w:p>
    <w:p w14:paraId="14C5CDCD" w14:textId="77777777" w:rsidR="004A4AB4" w:rsidRPr="00752FFC" w:rsidRDefault="004A4AB4" w:rsidP="002D1A87">
      <w:pPr>
        <w:pStyle w:val="CuerpoMemoria"/>
        <w:numPr>
          <w:ilvl w:val="1"/>
          <w:numId w:val="58"/>
        </w:numPr>
      </w:pPr>
      <w:r w:rsidRPr="00752FFC">
        <w:t>Programas de eficiencia energética e implementación de energías renovables.</w:t>
      </w:r>
    </w:p>
    <w:p w14:paraId="0374FEA7" w14:textId="77777777" w:rsidR="004A4AB4" w:rsidRPr="00752FFC" w:rsidRDefault="004A4AB4" w:rsidP="002D1A87">
      <w:pPr>
        <w:pStyle w:val="CuerpoMemoria"/>
        <w:numPr>
          <w:ilvl w:val="1"/>
          <w:numId w:val="58"/>
        </w:numPr>
      </w:pPr>
      <w:r w:rsidRPr="00752FFC">
        <w:t>Capacitación en economía circular y reducción de residuos.</w:t>
      </w:r>
    </w:p>
    <w:p w14:paraId="3A5A0397" w14:textId="77777777" w:rsidR="004A4AB4" w:rsidRPr="00752FFC" w:rsidRDefault="004A4AB4" w:rsidP="002D1A87">
      <w:pPr>
        <w:pStyle w:val="CuerpoMemoria"/>
        <w:numPr>
          <w:ilvl w:val="1"/>
          <w:numId w:val="58"/>
        </w:numPr>
      </w:pPr>
      <w:r w:rsidRPr="00752FFC">
        <w:t>Reconocimiento a prácticas sostenibles como incentivo para su masificación.</w:t>
      </w:r>
    </w:p>
    <w:p w14:paraId="2A48972A" w14:textId="77777777" w:rsidR="004A4AB4" w:rsidRPr="00752FFC" w:rsidRDefault="004A4AB4" w:rsidP="002D1A87">
      <w:pPr>
        <w:pStyle w:val="CuerpoMemoria"/>
        <w:numPr>
          <w:ilvl w:val="0"/>
          <w:numId w:val="58"/>
        </w:numPr>
      </w:pPr>
      <w:r w:rsidRPr="00752FFC">
        <w:t xml:space="preserve">Foro Nacional de </w:t>
      </w:r>
      <w:r>
        <w:t>S</w:t>
      </w:r>
      <w:r w:rsidRPr="00752FFC">
        <w:t>ostenibilidad Industrial 2026</w:t>
      </w:r>
    </w:p>
    <w:p w14:paraId="3DDC01E5" w14:textId="77777777" w:rsidR="004A4AB4" w:rsidRPr="00752FFC" w:rsidRDefault="004A4AB4" w:rsidP="002D1A87">
      <w:pPr>
        <w:pStyle w:val="CuerpoMemoria"/>
        <w:numPr>
          <w:ilvl w:val="1"/>
          <w:numId w:val="58"/>
        </w:numPr>
      </w:pPr>
      <w:r>
        <w:t>Se plantea organizar u</w:t>
      </w:r>
      <w:r w:rsidRPr="00752FFC">
        <w:t>n espacio de diálogo multisectorial para analizar tendencias globales, retos emergentes y oportunidades de transformación. Integrará expertos internacionales, clústeres, industrias, academia y gobierno.</w:t>
      </w:r>
    </w:p>
    <w:p w14:paraId="3C418DA7" w14:textId="77777777" w:rsidR="004A4AB4" w:rsidRPr="00752FFC" w:rsidRDefault="004A4AB4" w:rsidP="002D1A87">
      <w:pPr>
        <w:pStyle w:val="CuerpoMemoria"/>
        <w:numPr>
          <w:ilvl w:val="0"/>
          <w:numId w:val="58"/>
        </w:numPr>
      </w:pPr>
      <w:r w:rsidRPr="00752FFC">
        <w:t>Feria  de Innovación y emprendimiento Industrial</w:t>
      </w:r>
    </w:p>
    <w:p w14:paraId="39E402E1" w14:textId="77777777" w:rsidR="004A4AB4" w:rsidRPr="00752FFC" w:rsidRDefault="004A4AB4" w:rsidP="002D1A87">
      <w:pPr>
        <w:pStyle w:val="CuerpoMemoria"/>
        <w:numPr>
          <w:ilvl w:val="1"/>
          <w:numId w:val="58"/>
        </w:numPr>
      </w:pPr>
      <w:r>
        <w:t xml:space="preserve">El </w:t>
      </w:r>
      <w:r w:rsidRPr="00752FFC">
        <w:t>evento especializado</w:t>
      </w:r>
      <w:r>
        <w:t xml:space="preserve"> insignia de PROINDUSTRIA, </w:t>
      </w:r>
      <w:r w:rsidRPr="00752FFC">
        <w:t>mostrará proyectos innovadores, soluciones tecnológicas, nuevos empaques, maquinaria, startups industriales y productos desarrollados por clústeres.</w:t>
      </w:r>
    </w:p>
    <w:p w14:paraId="7B4F48F4" w14:textId="77777777" w:rsidR="004A4AB4" w:rsidRPr="00752FFC" w:rsidRDefault="004A4AB4" w:rsidP="002D1A87">
      <w:pPr>
        <w:pStyle w:val="CuerpoMemoria"/>
        <w:numPr>
          <w:ilvl w:val="0"/>
          <w:numId w:val="58"/>
        </w:numPr>
      </w:pPr>
      <w:r w:rsidRPr="00752FFC">
        <w:t>Reconocimiento Focalizado para la Región Norte</w:t>
      </w:r>
    </w:p>
    <w:p w14:paraId="2BAEA2F7" w14:textId="77777777" w:rsidR="004A4AB4" w:rsidRPr="00752FFC" w:rsidRDefault="004A4AB4" w:rsidP="002D1A87">
      <w:pPr>
        <w:pStyle w:val="CuerpoMemoria"/>
        <w:numPr>
          <w:ilvl w:val="1"/>
          <w:numId w:val="58"/>
        </w:numPr>
      </w:pPr>
      <w:r w:rsidRPr="00752FFC">
        <w:t>Con el fin de visibilizar los aportes industriales del Cibao, se implementará un programa de reconocimiento a empresas destacadas en innovación, sostenibilidad, impacto socioeconómico y liderazgo.</w:t>
      </w:r>
    </w:p>
    <w:p w14:paraId="65AEADFA" w14:textId="77777777" w:rsidR="004A4AB4" w:rsidRPr="00752FFC" w:rsidRDefault="004A4AB4" w:rsidP="002D1A87">
      <w:pPr>
        <w:pStyle w:val="CuerpoMemoria"/>
        <w:numPr>
          <w:ilvl w:val="0"/>
          <w:numId w:val="58"/>
        </w:numPr>
      </w:pPr>
      <w:r w:rsidRPr="00752FFC">
        <w:lastRenderedPageBreak/>
        <w:t>Documento Ampliado sobre los Retos y Proyecciones de la Manufactura Dominicana</w:t>
      </w:r>
    </w:p>
    <w:p w14:paraId="79553E43" w14:textId="77777777" w:rsidR="004A4AB4" w:rsidRPr="00752FFC" w:rsidRDefault="004A4AB4" w:rsidP="002D1A87">
      <w:pPr>
        <w:pStyle w:val="CuerpoMemoria"/>
        <w:numPr>
          <w:ilvl w:val="1"/>
          <w:numId w:val="58"/>
        </w:numPr>
      </w:pPr>
      <w:r>
        <w:t xml:space="preserve">Se elaborará un </w:t>
      </w:r>
      <w:r w:rsidRPr="00752FFC">
        <w:t xml:space="preserve">documento </w:t>
      </w:r>
      <w:r>
        <w:t xml:space="preserve">de </w:t>
      </w:r>
      <w:r w:rsidRPr="00752FFC">
        <w:t>an</w:t>
      </w:r>
      <w:r>
        <w:t>álisis profundo donde se visuali</w:t>
      </w:r>
      <w:r w:rsidRPr="00752FFC">
        <w:t>za</w:t>
      </w:r>
      <w:r>
        <w:t>rá h</w:t>
      </w:r>
      <w:r w:rsidRPr="00752FFC">
        <w:t>acia dónde se dirige la manufactura nacional y global</w:t>
      </w:r>
      <w:r>
        <w:t>; l</w:t>
      </w:r>
      <w:r w:rsidRPr="00752FFC">
        <w:t>os ejes esenciales para elevar competitividad</w:t>
      </w:r>
      <w:r>
        <w:t>; l</w:t>
      </w:r>
      <w:r w:rsidRPr="00752FFC">
        <w:t>a evolución del nuevo PIB industrial y sus productos estratégicos</w:t>
      </w:r>
      <w:r>
        <w:t xml:space="preserve"> y e</w:t>
      </w:r>
      <w:r w:rsidRPr="00752FFC">
        <w:t>l rol misional del Estado como facilitador del desarrollo productivo</w:t>
      </w:r>
    </w:p>
    <w:p w14:paraId="56428680" w14:textId="77777777" w:rsidR="004A4AB4" w:rsidRPr="00752FFC" w:rsidRDefault="004A4AB4" w:rsidP="002D1A87">
      <w:pPr>
        <w:pStyle w:val="CuerpoMemoria"/>
        <w:numPr>
          <w:ilvl w:val="0"/>
          <w:numId w:val="58"/>
        </w:numPr>
      </w:pPr>
      <w:r w:rsidRPr="00752FFC">
        <w:t>Enfoque Territorial</w:t>
      </w:r>
    </w:p>
    <w:p w14:paraId="512EC792" w14:textId="77777777" w:rsidR="004A4AB4" w:rsidRPr="00752FFC" w:rsidRDefault="004A4AB4" w:rsidP="002D1A87">
      <w:pPr>
        <w:pStyle w:val="CuerpoMemoria"/>
        <w:numPr>
          <w:ilvl w:val="1"/>
          <w:numId w:val="58"/>
        </w:numPr>
      </w:pPr>
      <w:r w:rsidRPr="00752FFC">
        <w:t>Se fortalecerán intervenciones regionales diferenciadas</w:t>
      </w:r>
      <w:r>
        <w:t>.</w:t>
      </w:r>
    </w:p>
    <w:p w14:paraId="0AAB1B89" w14:textId="77777777" w:rsidR="004A4AB4" w:rsidRPr="00752FFC" w:rsidRDefault="004A4AB4" w:rsidP="002D1A87">
      <w:pPr>
        <w:pStyle w:val="CuerpoMemoria"/>
        <w:numPr>
          <w:ilvl w:val="1"/>
          <w:numId w:val="58"/>
        </w:numPr>
      </w:pPr>
      <w:r w:rsidRPr="00752FFC">
        <w:t>Región Norte: Reconocimientos, desarrollo de clústeres y programas de innovación.</w:t>
      </w:r>
    </w:p>
    <w:p w14:paraId="614C1509" w14:textId="77777777" w:rsidR="004A4AB4" w:rsidRPr="00752FFC" w:rsidRDefault="004A4AB4" w:rsidP="002D1A87">
      <w:pPr>
        <w:pStyle w:val="CuerpoMemoria"/>
        <w:numPr>
          <w:ilvl w:val="1"/>
          <w:numId w:val="58"/>
        </w:numPr>
      </w:pPr>
      <w:r w:rsidRPr="00752FFC">
        <w:t>Región Sur: Impulso a infraestructura productiva y logística.</w:t>
      </w:r>
    </w:p>
    <w:p w14:paraId="3ECFD1F0" w14:textId="77777777" w:rsidR="004A4AB4" w:rsidRPr="00752FFC" w:rsidRDefault="004A4AB4" w:rsidP="002D1A87">
      <w:pPr>
        <w:pStyle w:val="CuerpoMemoria"/>
        <w:numPr>
          <w:ilvl w:val="1"/>
          <w:numId w:val="58"/>
        </w:numPr>
      </w:pPr>
      <w:r w:rsidRPr="00752FFC">
        <w:t xml:space="preserve">Región Este: Especialización en manufactura </w:t>
      </w:r>
    </w:p>
    <w:p w14:paraId="45B5AB98" w14:textId="1EDB655C" w:rsidR="004A4AB4" w:rsidRDefault="004A4AB4" w:rsidP="002D1A87">
      <w:pPr>
        <w:pStyle w:val="CuerpoMemoria"/>
        <w:numPr>
          <w:ilvl w:val="1"/>
          <w:numId w:val="58"/>
        </w:numPr>
      </w:pPr>
      <w:r w:rsidRPr="00752FFC">
        <w:t>Gran Santo Domingo: Consolidación de capacidades técnicas y financieras para industrias emergentes.</w:t>
      </w:r>
    </w:p>
    <w:p w14:paraId="59F93A21" w14:textId="77777777" w:rsidR="00904B92" w:rsidRDefault="00904B92" w:rsidP="002D1A87">
      <w:pPr>
        <w:spacing w:before="0" w:line="360" w:lineRule="auto"/>
        <w:jc w:val="left"/>
        <w:rPr>
          <w:rFonts w:eastAsia="Calibri"/>
          <w:noProof/>
          <w:szCs w:val="36"/>
          <w:lang w:val="es-DO"/>
        </w:rPr>
      </w:pPr>
      <w:r w:rsidRPr="00606FC8">
        <w:rPr>
          <w:lang w:val="es-DO"/>
        </w:rPr>
        <w:br w:type="page"/>
      </w:r>
    </w:p>
    <w:p w14:paraId="6584C407" w14:textId="6E9B6186" w:rsidR="004A4AB4" w:rsidRPr="00752FFC" w:rsidRDefault="004A4AB4" w:rsidP="002D1A87">
      <w:pPr>
        <w:pStyle w:val="SubttuloMemoria"/>
      </w:pPr>
      <w:r w:rsidRPr="00752FFC">
        <w:lastRenderedPageBreak/>
        <w:t>3.3.7.7.6.</w:t>
      </w:r>
      <w:r>
        <w:t xml:space="preserve">4 </w:t>
      </w:r>
      <w:r w:rsidRPr="00752FFC">
        <w:t>Conclusión</w:t>
      </w:r>
    </w:p>
    <w:p w14:paraId="42270945" w14:textId="77777777" w:rsidR="00904B92" w:rsidRDefault="004A4AB4" w:rsidP="002D1A87">
      <w:pPr>
        <w:pStyle w:val="CuerpoMemoria"/>
      </w:pPr>
      <w:r w:rsidRPr="00752FFC">
        <w:t xml:space="preserve">El año 2025 marcó un punto de inflexión para el fortalecimiento del sector industrial dominicano, logrando cumplir de manera efectiva con las metas propuestas en materia de competitividad, encadenamientos productivos, industrialización territorial, asistencia técnica, formalización y desarrollo de capacidades. </w:t>
      </w:r>
    </w:p>
    <w:p w14:paraId="31612A45" w14:textId="7CFAF21C" w:rsidR="004A4AB4" w:rsidRPr="00752FFC" w:rsidRDefault="004A4AB4" w:rsidP="002D1A87">
      <w:pPr>
        <w:pStyle w:val="CuerpoMemoria"/>
      </w:pPr>
      <w:r w:rsidRPr="00752FFC">
        <w:t>Gracias a la articulación con instituciones clave, al acompañamiento directo a las industrias y al diseño de instrumentos innovadores, se consolidaron avances que hoy colocan a la industria nacional en una posición más sólida y preparada para enfrentar los desafíos globales.</w:t>
      </w:r>
    </w:p>
    <w:p w14:paraId="779F57DA" w14:textId="77777777" w:rsidR="004A4AB4" w:rsidRPr="00752FFC" w:rsidRDefault="004A4AB4" w:rsidP="002D1A87">
      <w:pPr>
        <w:pStyle w:val="CuerpoMemoria"/>
      </w:pPr>
      <w:r w:rsidRPr="00752FFC">
        <w:t>Entre los principales logros destacan el fortalecimiento de los programas de Buenas Prácticas de Manufactura y Desarrollo Industrial, el impulso a nuevas alianzas interinstitucionales que abrieron oportunidades para sectores estratégicos, el apoyo directo a MIPYMES industriales mediante procesos de mejora continua y tecnificación, y la ampliación de iniciativas territoriales orientadas a integrar más empresas a la cadena productiva formal. Estos resultados evidencian el compromiso de la Dirección por generar capacidades sostenibles, promover la innovación y elevar la productividad nacional.</w:t>
      </w:r>
    </w:p>
    <w:p w14:paraId="36FA4EA4" w14:textId="77777777" w:rsidR="004A4AB4" w:rsidRPr="00752FFC" w:rsidRDefault="004A4AB4" w:rsidP="002D1A87">
      <w:pPr>
        <w:pStyle w:val="CuerpoMemoria"/>
      </w:pPr>
      <w:r w:rsidRPr="00752FFC">
        <w:t xml:space="preserve">Mirando hacia el 2026, se presenta una oportunidad histórica para consolidar un modelo industrial más innovador, sostenible y competitivo. La Dirección de </w:t>
      </w:r>
      <w:r>
        <w:t>Servicios de Apoyo a la</w:t>
      </w:r>
      <w:r w:rsidRPr="00752FFC">
        <w:t xml:space="preserve"> Industria</w:t>
      </w:r>
      <w:r>
        <w:t xml:space="preserve"> </w:t>
      </w:r>
      <w:r w:rsidRPr="00752FFC">
        <w:t xml:space="preserve">reafirma </w:t>
      </w:r>
      <w:r>
        <w:t>el</w:t>
      </w:r>
      <w:r w:rsidRPr="00752FFC">
        <w:t xml:space="preserve"> rol </w:t>
      </w:r>
      <w:r>
        <w:t xml:space="preserve">de PROINDUSTRIA </w:t>
      </w:r>
      <w:r w:rsidRPr="00752FFC">
        <w:t xml:space="preserve">como </w:t>
      </w:r>
      <w:r>
        <w:t>ente</w:t>
      </w:r>
      <w:r w:rsidRPr="00752FFC">
        <w:t xml:space="preserve"> articulador, estratégico y facilitador del crecimiento, proyectando la expansión de programas existentes, la implementación de nuevos mecanismos de apoyo para sectores emergentes, la profundización de alianzas con el sector privado y organismos internacionales, y la creación de </w:t>
      </w:r>
      <w:r w:rsidRPr="00752FFC">
        <w:lastRenderedPageBreak/>
        <w:t>instrumentos que permitan a la industria dominicana conquistar nuevos mercados.</w:t>
      </w:r>
    </w:p>
    <w:p w14:paraId="3BA7BA94" w14:textId="02328237" w:rsidR="004A4AB4" w:rsidRDefault="001C0064" w:rsidP="002D1A87">
      <w:pPr>
        <w:pStyle w:val="CuerpoMemoria"/>
      </w:pPr>
      <w:r>
        <w:t>El</w:t>
      </w:r>
      <w:r w:rsidR="004A4AB4" w:rsidRPr="00752FFC">
        <w:t xml:space="preserve"> trabajo continuará orientado a crear condiciones que impulsen la transformación productiva, la adopción tecnológica, la sostenibilidad y la generación de empleo de calidad. </w:t>
      </w:r>
    </w:p>
    <w:p w14:paraId="2CAD80CE" w14:textId="77777777" w:rsidR="004A4AB4" w:rsidRPr="00752FFC" w:rsidRDefault="004A4AB4" w:rsidP="002D1A87">
      <w:pPr>
        <w:pStyle w:val="CuerpoMemoria"/>
      </w:pPr>
      <w:r w:rsidRPr="00752FFC">
        <w:t xml:space="preserve">Así, </w:t>
      </w:r>
      <w:r>
        <w:t>PROINDUSTRIA contribuye</w:t>
      </w:r>
      <w:r w:rsidRPr="00752FFC">
        <w:t xml:space="preserve"> a que la industria dominicana siga siendo un pilar esencial del desarrollo económico, avanzando hacia un 2026 más competitivo, resiliente y alineado con las exigencias del entorno global.</w:t>
      </w:r>
    </w:p>
    <w:p w14:paraId="4EAECD16" w14:textId="22FEAB92" w:rsidR="00654164" w:rsidRPr="0058331C" w:rsidRDefault="00654164" w:rsidP="00654164">
      <w:pPr>
        <w:rPr>
          <w:lang w:val="es-DO"/>
        </w:rPr>
      </w:pPr>
    </w:p>
    <w:p w14:paraId="1F08CD11" w14:textId="2FAFD487" w:rsidR="00654164" w:rsidRPr="0058331C" w:rsidRDefault="00654164" w:rsidP="00654164">
      <w:pPr>
        <w:rPr>
          <w:lang w:val="es-DO"/>
        </w:rPr>
      </w:pPr>
    </w:p>
    <w:p w14:paraId="1A9BAB9D" w14:textId="77777777" w:rsidR="00B207B2" w:rsidRDefault="00B207B2">
      <w:pPr>
        <w:rPr>
          <w:rFonts w:eastAsiaTheme="majorEastAsia"/>
          <w:b/>
          <w:sz w:val="28"/>
          <w:szCs w:val="32"/>
          <w:lang w:val="es-DO"/>
        </w:rPr>
      </w:pPr>
      <w:r>
        <w:rPr>
          <w:lang w:val="es-DO"/>
        </w:rPr>
        <w:br w:type="page"/>
      </w:r>
    </w:p>
    <w:p w14:paraId="480AB252" w14:textId="6905B272" w:rsidR="00654164" w:rsidRPr="0058331C" w:rsidRDefault="00654164" w:rsidP="00654164">
      <w:pPr>
        <w:pStyle w:val="Ttulo1"/>
        <w:rPr>
          <w:rFonts w:cs="Times New Roman"/>
          <w:color w:val="4C4747"/>
          <w:lang w:val="es-DO"/>
        </w:rPr>
      </w:pPr>
      <w:bookmarkStart w:id="26" w:name="_Toc217045628"/>
      <w:r w:rsidRPr="0058331C">
        <w:rPr>
          <w:rFonts w:cs="Times New Roman"/>
          <w:color w:val="4C4747"/>
          <w:lang w:val="es-DO"/>
        </w:rPr>
        <w:lastRenderedPageBreak/>
        <w:t>RESULTADOS DE LAS ÁREAS TRANSVERSALES Y DE APOYO</w:t>
      </w:r>
      <w:bookmarkEnd w:id="26"/>
    </w:p>
    <w:p w14:paraId="5D67DA4A" w14:textId="77777777" w:rsidR="00654164" w:rsidRPr="0058331C" w:rsidRDefault="00654164" w:rsidP="00654164">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5311FEF" w:rsidR="00654164" w:rsidRPr="0090425F" w:rsidRDefault="00654164" w:rsidP="00654164">
      <w:pPr>
        <w:jc w:val="center"/>
        <w:rPr>
          <w:rFonts w:eastAsia="Calibri"/>
          <w:szCs w:val="36"/>
          <w:lang w:val="es-DO"/>
        </w:rPr>
      </w:pPr>
      <w:r w:rsidRPr="0090425F">
        <w:rPr>
          <w:rFonts w:eastAsia="Calibri"/>
          <w:szCs w:val="36"/>
          <w:lang w:val="es-DO"/>
        </w:rPr>
        <w:t xml:space="preserve">Memoria </w:t>
      </w:r>
      <w:r w:rsidR="009547F0" w:rsidRPr="0090425F">
        <w:rPr>
          <w:rFonts w:eastAsia="Calibri"/>
          <w:szCs w:val="36"/>
          <w:lang w:val="es-DO"/>
        </w:rPr>
        <w:t>I</w:t>
      </w:r>
      <w:r w:rsidRPr="0090425F">
        <w:rPr>
          <w:rFonts w:eastAsia="Calibri"/>
          <w:szCs w:val="36"/>
          <w:lang w:val="es-DO"/>
        </w:rPr>
        <w:t xml:space="preserve">nstitucional </w:t>
      </w:r>
      <w:r w:rsidR="007471AC" w:rsidRPr="0090425F">
        <w:rPr>
          <w:rFonts w:eastAsia="Calibri"/>
          <w:szCs w:val="36"/>
          <w:lang w:val="es-DO"/>
        </w:rPr>
        <w:t>202</w:t>
      </w:r>
      <w:r w:rsidR="0051332F" w:rsidRPr="0090425F">
        <w:rPr>
          <w:rFonts w:eastAsia="Calibri"/>
          <w:szCs w:val="36"/>
          <w:lang w:val="es-DO"/>
        </w:rPr>
        <w:t>5</w:t>
      </w:r>
    </w:p>
    <w:p w14:paraId="2BBFC4CF" w14:textId="77777777" w:rsidR="00654164" w:rsidRPr="0090425F" w:rsidRDefault="00654164" w:rsidP="00654164">
      <w:pPr>
        <w:jc w:val="center"/>
        <w:rPr>
          <w:noProof/>
          <w:lang w:val="es-DO"/>
        </w:rPr>
      </w:pPr>
    </w:p>
    <w:p w14:paraId="0353B5B2" w14:textId="75F6880B" w:rsidR="00E10E14" w:rsidRPr="00AD7222" w:rsidRDefault="00E10E14" w:rsidP="00E10E14">
      <w:pPr>
        <w:pStyle w:val="SubttuloMemoria"/>
      </w:pPr>
      <w:r w:rsidRPr="00AD7222">
        <w:t xml:space="preserve">4.1.2 </w:t>
      </w:r>
      <w:r w:rsidR="00676A27">
        <w:t>Departamento</w:t>
      </w:r>
      <w:r w:rsidRPr="001D03ED">
        <w:t xml:space="preserve"> </w:t>
      </w:r>
      <w:r w:rsidRPr="00E10E14">
        <w:t>Administrativ</w:t>
      </w:r>
      <w:r w:rsidR="00676A27">
        <w:t>o</w:t>
      </w:r>
    </w:p>
    <w:p w14:paraId="3D6E263C" w14:textId="77777777" w:rsidR="00E10E14" w:rsidRPr="001D03ED" w:rsidRDefault="00E10E14" w:rsidP="00E10E14">
      <w:pPr>
        <w:pStyle w:val="CuerpoMemoria"/>
        <w:rPr>
          <w:noProof/>
        </w:rPr>
      </w:pPr>
      <w:r w:rsidRPr="001D03ED">
        <w:rPr>
          <w:noProof/>
        </w:rPr>
        <w:t xml:space="preserve">Durante el 2025 la </w:t>
      </w:r>
      <w:bookmarkStart w:id="27" w:name="_Hlk216776366"/>
      <w:r w:rsidRPr="001D03ED">
        <w:rPr>
          <w:noProof/>
        </w:rPr>
        <w:t xml:space="preserve">Dirección Administrativa </w:t>
      </w:r>
      <w:bookmarkEnd w:id="27"/>
      <w:r w:rsidRPr="001D03ED">
        <w:rPr>
          <w:noProof/>
        </w:rPr>
        <w:t>de PROINDUSTRIA desarrolló un conjunto de acciones orientadas al fortalecimiento de la infraestructura institucional, la mejora de los servicios internos y la optimización de los recursos operativos. Las iniciativas implementadas respondieron al compromiso de elevar la eficiencia administrativa, garantizar un entorno de trabajo adecuado y contribuir a la modernización integral de la institución.</w:t>
      </w:r>
    </w:p>
    <w:p w14:paraId="45BDAAF5" w14:textId="2384D613" w:rsidR="00E10E14" w:rsidRPr="001D03ED" w:rsidRDefault="00E10E14" w:rsidP="00E10E14">
      <w:pPr>
        <w:pStyle w:val="CuerpoMemoria"/>
        <w:rPr>
          <w:noProof/>
        </w:rPr>
      </w:pPr>
      <w:r w:rsidRPr="001D03ED">
        <w:rPr>
          <w:noProof/>
        </w:rPr>
        <w:t xml:space="preserve">Entre las gestiones de infraestructura y servicios generales, </w:t>
      </w:r>
      <w:r>
        <w:rPr>
          <w:noProof/>
        </w:rPr>
        <w:t>se realizó</w:t>
      </w:r>
      <w:r w:rsidRPr="001D03ED">
        <w:rPr>
          <w:noProof/>
        </w:rPr>
        <w:t xml:space="preserve"> la modernización de sistemas de aire acondicionado, con el objetivo de reducir costos energéticos y mejorar la estética y confort institucional. Impermeabilización de la </w:t>
      </w:r>
      <w:r w:rsidR="00BF1B46">
        <w:rPr>
          <w:noProof/>
        </w:rPr>
        <w:t>i</w:t>
      </w:r>
      <w:r w:rsidRPr="001D03ED">
        <w:rPr>
          <w:noProof/>
        </w:rPr>
        <w:t xml:space="preserve">nfraestructura, </w:t>
      </w:r>
      <w:r w:rsidR="00BF1B46">
        <w:rPr>
          <w:noProof/>
        </w:rPr>
        <w:t>a</w:t>
      </w:r>
      <w:r w:rsidRPr="001D03ED">
        <w:rPr>
          <w:noProof/>
        </w:rPr>
        <w:t xml:space="preserve">decuación y </w:t>
      </w:r>
      <w:r w:rsidR="00BF1B46">
        <w:rPr>
          <w:noProof/>
        </w:rPr>
        <w:t>m</w:t>
      </w:r>
      <w:r w:rsidRPr="001D03ED">
        <w:rPr>
          <w:noProof/>
        </w:rPr>
        <w:t xml:space="preserve">odernización de </w:t>
      </w:r>
      <w:r w:rsidR="00BF1B46">
        <w:rPr>
          <w:noProof/>
        </w:rPr>
        <w:t>e</w:t>
      </w:r>
      <w:r w:rsidRPr="001D03ED">
        <w:rPr>
          <w:noProof/>
        </w:rPr>
        <w:t xml:space="preserve">spacios </w:t>
      </w:r>
      <w:r w:rsidR="00BF1B46">
        <w:rPr>
          <w:noProof/>
        </w:rPr>
        <w:t>i</w:t>
      </w:r>
      <w:r w:rsidRPr="001D03ED">
        <w:rPr>
          <w:noProof/>
        </w:rPr>
        <w:t>nstitucionales, gestión de transportación y mantenimiento vehicular. El área de mayordomía fue fortalecida mediante la adquisición de nuevos equipos y herramientas.</w:t>
      </w:r>
    </w:p>
    <w:p w14:paraId="18545DB6" w14:textId="77777777" w:rsidR="00E10E14" w:rsidRPr="001D03ED" w:rsidRDefault="00E10E14" w:rsidP="00E10E14">
      <w:pPr>
        <w:pStyle w:val="CuerpoMemoria"/>
        <w:rPr>
          <w:noProof/>
        </w:rPr>
      </w:pPr>
      <w:r w:rsidRPr="001D03ED">
        <w:rPr>
          <w:noProof/>
        </w:rPr>
        <w:t>Las acciones desarrolladas por el área administrativa fortalecieron la infraestructura física, optimizaron los recursos institucionales y mejoraron la calidad de los servicios internos. Estas iniciativas representan avances tangibles hacia un modelo de gestión eficiente, sostenible y alineado a los estándares de modernización pública.</w:t>
      </w:r>
    </w:p>
    <w:p w14:paraId="779BC763" w14:textId="77777777" w:rsidR="00E10E14" w:rsidRPr="001D03ED" w:rsidRDefault="00E10E14" w:rsidP="00E10E14">
      <w:pPr>
        <w:pStyle w:val="CuerpoMemoria"/>
        <w:rPr>
          <w:noProof/>
        </w:rPr>
      </w:pPr>
      <w:r w:rsidRPr="001D03ED">
        <w:rPr>
          <w:noProof/>
        </w:rPr>
        <w:t xml:space="preserve">La continuidad de estos proyectos contribuirá de manera directa al bienestar del personal, a la mejora de los procesos internos y al </w:t>
      </w:r>
      <w:r w:rsidRPr="001D03ED">
        <w:rPr>
          <w:noProof/>
        </w:rPr>
        <w:lastRenderedPageBreak/>
        <w:t>posicionamiento institucional de PROINDUSTRIA como entidad referente en gestión y servicios de apoyo al sector industrial.</w:t>
      </w:r>
    </w:p>
    <w:p w14:paraId="2E3D0A9D" w14:textId="77777777" w:rsidR="00E10E14" w:rsidRPr="001D03ED" w:rsidRDefault="00E10E14" w:rsidP="00E10E14">
      <w:pPr>
        <w:pStyle w:val="CuerpoMemoria"/>
        <w:rPr>
          <w:noProof/>
        </w:rPr>
      </w:pPr>
      <w:r w:rsidRPr="001D03ED">
        <w:rPr>
          <w:noProof/>
        </w:rPr>
        <w:t xml:space="preserve">En el área de seguridad   se llevaron a cabo las siguientes acciones: </w:t>
      </w:r>
    </w:p>
    <w:p w14:paraId="76CD075E" w14:textId="77777777" w:rsidR="00E10E14" w:rsidRPr="001D03ED" w:rsidRDefault="00E10E14" w:rsidP="00E10E14">
      <w:pPr>
        <w:pStyle w:val="CuerpoMemoria"/>
        <w:rPr>
          <w:noProof/>
        </w:rPr>
      </w:pPr>
      <w:r w:rsidRPr="001D03ED">
        <w:rPr>
          <w:noProof/>
        </w:rPr>
        <w:t>•</w:t>
      </w:r>
      <w:r w:rsidRPr="001D03ED">
        <w:rPr>
          <w:noProof/>
        </w:rPr>
        <w:tab/>
        <w:t>Nuevas asignaciones en los puntos de inspección, con la finalidad de que el flujo de entrada y salida tanto de personas como materiales y equipos tenga mayor control posible.</w:t>
      </w:r>
    </w:p>
    <w:p w14:paraId="32A0954A" w14:textId="77777777" w:rsidR="00E10E14" w:rsidRPr="001D03ED" w:rsidRDefault="00E10E14" w:rsidP="00E10E14">
      <w:pPr>
        <w:pStyle w:val="CuerpoMemoria"/>
        <w:rPr>
          <w:noProof/>
        </w:rPr>
      </w:pPr>
      <w:r w:rsidRPr="001D03ED">
        <w:rPr>
          <w:noProof/>
        </w:rPr>
        <w:t>•</w:t>
      </w:r>
      <w:r w:rsidRPr="001D03ED">
        <w:rPr>
          <w:noProof/>
        </w:rPr>
        <w:tab/>
        <w:t>Reorientación de los turnos de servicios del personal de seguridad, a fin de que sean más eficientes y proactivos.</w:t>
      </w:r>
    </w:p>
    <w:p w14:paraId="558C0056" w14:textId="77777777" w:rsidR="00E10E14" w:rsidRPr="001D03ED" w:rsidRDefault="00E10E14" w:rsidP="00E10E14">
      <w:pPr>
        <w:pStyle w:val="CuerpoMemoria"/>
        <w:rPr>
          <w:noProof/>
        </w:rPr>
      </w:pPr>
      <w:r w:rsidRPr="001D03ED">
        <w:rPr>
          <w:noProof/>
        </w:rPr>
        <w:t>•</w:t>
      </w:r>
      <w:r w:rsidRPr="001D03ED">
        <w:rPr>
          <w:noProof/>
        </w:rPr>
        <w:tab/>
        <w:t xml:space="preserve">Incremento del personal militar de las Zonas francas y Parques </w:t>
      </w:r>
    </w:p>
    <w:p w14:paraId="76F5D5E1" w14:textId="77777777" w:rsidR="00E10E14" w:rsidRPr="001D03ED" w:rsidRDefault="00E10E14" w:rsidP="00E10E14">
      <w:pPr>
        <w:pStyle w:val="CuerpoMemoria"/>
        <w:rPr>
          <w:noProof/>
        </w:rPr>
      </w:pPr>
      <w:r w:rsidRPr="001D03ED">
        <w:rPr>
          <w:noProof/>
        </w:rPr>
        <w:t xml:space="preserve">Industriales. </w:t>
      </w:r>
    </w:p>
    <w:p w14:paraId="501B157E" w14:textId="77777777" w:rsidR="00E10E14" w:rsidRPr="001D03ED" w:rsidRDefault="00E10E14" w:rsidP="00E10E14">
      <w:pPr>
        <w:pStyle w:val="CuerpoMemoria"/>
        <w:rPr>
          <w:noProof/>
        </w:rPr>
      </w:pPr>
      <w:r w:rsidRPr="001D03ED">
        <w:rPr>
          <w:noProof/>
        </w:rPr>
        <w:t>•</w:t>
      </w:r>
      <w:r w:rsidRPr="001D03ED">
        <w:rPr>
          <w:noProof/>
        </w:rPr>
        <w:tab/>
        <w:t>Barras de control de acceso vehicular electrónica, para las zonas francas y parques industriales que carecen de esta herramienta.</w:t>
      </w:r>
    </w:p>
    <w:p w14:paraId="3A146D3F" w14:textId="77777777" w:rsidR="00E10E14" w:rsidRPr="0058331C" w:rsidRDefault="00E10E14" w:rsidP="00E10E14">
      <w:pPr>
        <w:pStyle w:val="CuerpoMemoria"/>
        <w:rPr>
          <w:noProof/>
        </w:rPr>
      </w:pPr>
      <w:r w:rsidRPr="001D03ED">
        <w:rPr>
          <w:noProof/>
        </w:rPr>
        <w:t>•</w:t>
      </w:r>
      <w:r w:rsidRPr="001D03ED">
        <w:rPr>
          <w:noProof/>
        </w:rPr>
        <w:tab/>
        <w:t>Instalación de nuevos puestos de servicios en los lugares que carecían de seguridad.</w:t>
      </w:r>
    </w:p>
    <w:p w14:paraId="2ED1334B" w14:textId="77777777" w:rsidR="00E10E14" w:rsidRPr="00AD7222" w:rsidRDefault="00E10E14" w:rsidP="00E10E14">
      <w:pPr>
        <w:pStyle w:val="SubttuloMemoria"/>
      </w:pPr>
      <w:r w:rsidRPr="00AD7222">
        <w:t xml:space="preserve">4.1.2 </w:t>
      </w:r>
      <w:r w:rsidRPr="00E10E14">
        <w:t>Departamento</w:t>
      </w:r>
      <w:r w:rsidRPr="00AD7222">
        <w:t xml:space="preserve"> Financiero</w:t>
      </w:r>
    </w:p>
    <w:p w14:paraId="2AA99D7D" w14:textId="77777777" w:rsidR="00E10E14" w:rsidRPr="00445FB7" w:rsidRDefault="00E10E14" w:rsidP="00E10E14">
      <w:pPr>
        <w:pStyle w:val="CuerpoMemoria"/>
        <w:rPr>
          <w:noProof/>
        </w:rPr>
      </w:pPr>
      <w:r w:rsidRPr="00445FB7">
        <w:rPr>
          <w:noProof/>
        </w:rPr>
        <w:t xml:space="preserve">El Dpto. Financiero es </w:t>
      </w:r>
      <w:r>
        <w:rPr>
          <w:noProof/>
        </w:rPr>
        <w:t>parte</w:t>
      </w:r>
      <w:r w:rsidRPr="00445FB7">
        <w:rPr>
          <w:noProof/>
        </w:rPr>
        <w:t xml:space="preserve"> de las áreas transversales vitales para la buena gestión de la institución, correspondiendo con la naturaleza de sus áreas organizacionales, la División de Tesorería, División de Contabilidad, División de Facturación y Cobros, y Sección de Presupuesto. Al cierre para la elaboración de esta memoria, el dpto. había culminado el proceso de corte para los resultados a finales del mes de octubre del 2025.</w:t>
      </w:r>
    </w:p>
    <w:p w14:paraId="480B84B3" w14:textId="77777777" w:rsidR="00E10E14" w:rsidRPr="00445FB7" w:rsidRDefault="00E10E14" w:rsidP="00E10E14">
      <w:pPr>
        <w:spacing w:line="360" w:lineRule="auto"/>
        <w:rPr>
          <w:rFonts w:eastAsia="Calibri"/>
          <w:noProof/>
          <w:lang w:val="es-DO"/>
        </w:rPr>
      </w:pPr>
      <w:r w:rsidRPr="00445FB7">
        <w:rPr>
          <w:rFonts w:eastAsia="Calibri"/>
          <w:noProof/>
          <w:lang w:val="es-DO"/>
        </w:rPr>
        <w:t xml:space="preserve">Para la presentación de resultados financieros del Centro de Desarrollo y Competitividad Industrial, se realizó un análisis comparativo de variaciones en las principales partidas correspondientes a los Estados de Situación cortados al 31 de Octubre </w:t>
      </w:r>
      <w:r w:rsidRPr="00445FB7">
        <w:rPr>
          <w:rFonts w:eastAsia="Calibri"/>
          <w:noProof/>
          <w:lang w:val="es-DO"/>
        </w:rPr>
        <w:lastRenderedPageBreak/>
        <w:t>de 2025, así como el Estado de Resultado del período comprendido del 1ro de enero al 31 Octubre de 2025, comparados con el mismo período del año 2024. Estos resultados son de gran importancia para la creación de las distintas políticas de financiamientos, cobros, inversión y administración eficiente de los flujos de caja, así como para el análisis y comparación de las ejecuciones de sus principales partidas versus períodos anteriores.</w:t>
      </w:r>
    </w:p>
    <w:p w14:paraId="7CEE9B05" w14:textId="77777777" w:rsidR="00E10E14" w:rsidRPr="00E837EC" w:rsidRDefault="00E10E14" w:rsidP="00E10E14">
      <w:pPr>
        <w:spacing w:line="360" w:lineRule="auto"/>
        <w:rPr>
          <w:rFonts w:eastAsia="Calibri"/>
          <w:noProof/>
          <w:lang w:val="es-DO"/>
        </w:rPr>
      </w:pPr>
      <w:r w:rsidRPr="00E837EC">
        <w:rPr>
          <w:rFonts w:eastAsia="Calibri"/>
          <w:noProof/>
          <w:lang w:val="es-DO"/>
        </w:rPr>
        <w:t xml:space="preserve">Se ha tomado el último corte al 31 de octubre del 2025 de los Estados Financieros de la institución, considerando que corresponde al último período auditado y en proceso de revisión del mes de octubre. </w:t>
      </w:r>
    </w:p>
    <w:p w14:paraId="68BE0068" w14:textId="77777777" w:rsidR="00E10E14" w:rsidRPr="00E837EC" w:rsidRDefault="00E10E14" w:rsidP="00E10E14">
      <w:pPr>
        <w:pStyle w:val="SubttuloMemoria"/>
      </w:pPr>
      <w:r w:rsidRPr="00E837EC">
        <w:t>4.1.2.1 Estado de Situación Financiera Comparativo</w:t>
      </w:r>
    </w:p>
    <w:p w14:paraId="5C227DB5" w14:textId="77777777" w:rsidR="00E10E14" w:rsidRPr="00E837EC" w:rsidRDefault="00E10E14" w:rsidP="00E10E14">
      <w:pPr>
        <w:pStyle w:val="SubttuloMemoria"/>
      </w:pPr>
      <w:r w:rsidRPr="00E837EC">
        <w:t>4.1.2.1.1 Activos totales</w:t>
      </w:r>
    </w:p>
    <w:p w14:paraId="323D601F" w14:textId="77777777" w:rsidR="00E10E14" w:rsidRPr="00E837EC" w:rsidRDefault="00E10E14" w:rsidP="00E10E14">
      <w:pPr>
        <w:pStyle w:val="CuerpoMemoria"/>
      </w:pPr>
      <w:r w:rsidRPr="00E837EC">
        <w:t>Los activos totales aumentaron en RD$</w:t>
      </w:r>
      <w:r w:rsidRPr="00D84CE2">
        <w:t>334,576,159.94</w:t>
      </w:r>
      <w:r w:rsidRPr="00E837EC">
        <w:rPr>
          <w:color w:val="000000" w:themeColor="text1"/>
        </w:rPr>
        <w:t xml:space="preserve"> </w:t>
      </w:r>
      <w:r w:rsidRPr="00E837EC">
        <w:t>representando una variación de un 4.82% en comparación a octubre 2024:</w:t>
      </w:r>
    </w:p>
    <w:tbl>
      <w:tblPr>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1789"/>
        <w:gridCol w:w="2356"/>
        <w:gridCol w:w="2265"/>
        <w:gridCol w:w="1500"/>
      </w:tblGrid>
      <w:tr w:rsidR="00E10E14" w:rsidRPr="00AD7222" w14:paraId="6A2587D3" w14:textId="77777777" w:rsidTr="00095122">
        <w:tc>
          <w:tcPr>
            <w:tcW w:w="7910" w:type="dxa"/>
            <w:gridSpan w:val="4"/>
            <w:shd w:val="clear" w:color="auto" w:fill="011C50"/>
          </w:tcPr>
          <w:p w14:paraId="779D5728" w14:textId="77777777" w:rsidR="00E10E14" w:rsidRPr="00AD7222" w:rsidRDefault="00E10E14" w:rsidP="00095122">
            <w:pPr>
              <w:pStyle w:val="CuerpoMemoria"/>
              <w:jc w:val="center"/>
              <w:rPr>
                <w:b/>
                <w:bCs/>
                <w:highlight w:val="yellow"/>
              </w:rPr>
            </w:pPr>
            <w:r w:rsidRPr="00E10E14">
              <w:rPr>
                <w:b/>
                <w:bCs/>
                <w:color w:val="FFFFFF" w:themeColor="background1"/>
              </w:rPr>
              <w:t>Valores en RD$</w:t>
            </w:r>
          </w:p>
        </w:tc>
      </w:tr>
      <w:tr w:rsidR="00E10E14" w:rsidRPr="00E837EC" w14:paraId="6160E169" w14:textId="77777777" w:rsidTr="00904B92">
        <w:tc>
          <w:tcPr>
            <w:tcW w:w="2972" w:type="dxa"/>
            <w:shd w:val="clear" w:color="auto" w:fill="011C50"/>
          </w:tcPr>
          <w:p w14:paraId="3CD891E1" w14:textId="77777777" w:rsidR="00E10E14" w:rsidRPr="00E10E14" w:rsidRDefault="00E10E14" w:rsidP="00095122">
            <w:pPr>
              <w:pStyle w:val="CuerpoMemoria"/>
              <w:jc w:val="center"/>
              <w:rPr>
                <w:b/>
                <w:color w:val="FFFFFF" w:themeColor="background1"/>
              </w:rPr>
            </w:pPr>
            <w:r w:rsidRPr="00E10E14">
              <w:rPr>
                <w:b/>
                <w:color w:val="FFFFFF" w:themeColor="background1"/>
              </w:rPr>
              <w:t>Período</w:t>
            </w:r>
          </w:p>
        </w:tc>
        <w:tc>
          <w:tcPr>
            <w:tcW w:w="914" w:type="dxa"/>
            <w:shd w:val="clear" w:color="auto" w:fill="011C50"/>
          </w:tcPr>
          <w:p w14:paraId="5B61319D" w14:textId="77777777" w:rsidR="00E10E14" w:rsidRPr="00E10E14" w:rsidRDefault="00E10E14" w:rsidP="00095122">
            <w:pPr>
              <w:pStyle w:val="CuerpoMemoria"/>
              <w:jc w:val="center"/>
              <w:rPr>
                <w:b/>
                <w:color w:val="FFFFFF" w:themeColor="background1"/>
              </w:rPr>
            </w:pPr>
            <w:r w:rsidRPr="00E10E14">
              <w:rPr>
                <w:b/>
                <w:color w:val="FFFFFF" w:themeColor="background1"/>
              </w:rPr>
              <w:t>Octubre 2024</w:t>
            </w:r>
          </w:p>
        </w:tc>
        <w:tc>
          <w:tcPr>
            <w:tcW w:w="2356" w:type="dxa"/>
            <w:shd w:val="clear" w:color="auto" w:fill="011C50"/>
          </w:tcPr>
          <w:p w14:paraId="3AB93BD0" w14:textId="77777777" w:rsidR="00E10E14" w:rsidRPr="00E10E14" w:rsidRDefault="00E10E14" w:rsidP="00095122">
            <w:pPr>
              <w:pStyle w:val="CuerpoMemoria"/>
              <w:jc w:val="center"/>
              <w:rPr>
                <w:b/>
                <w:color w:val="FFFFFF" w:themeColor="background1"/>
              </w:rPr>
            </w:pPr>
            <w:r w:rsidRPr="00E10E14">
              <w:rPr>
                <w:b/>
                <w:color w:val="FFFFFF" w:themeColor="background1"/>
              </w:rPr>
              <w:t>Octubre 2025</w:t>
            </w:r>
          </w:p>
        </w:tc>
        <w:tc>
          <w:tcPr>
            <w:tcW w:w="1668" w:type="dxa"/>
            <w:shd w:val="clear" w:color="auto" w:fill="011C50"/>
          </w:tcPr>
          <w:p w14:paraId="6F3863FD" w14:textId="77777777" w:rsidR="00E10E14" w:rsidRPr="00E10E14" w:rsidRDefault="00E10E14" w:rsidP="00095122">
            <w:pPr>
              <w:pStyle w:val="CuerpoMemoria"/>
              <w:jc w:val="center"/>
              <w:rPr>
                <w:b/>
                <w:color w:val="FFFFFF" w:themeColor="background1"/>
              </w:rPr>
            </w:pPr>
            <w:r w:rsidRPr="00E10E14">
              <w:rPr>
                <w:b/>
                <w:color w:val="FFFFFF" w:themeColor="background1"/>
              </w:rPr>
              <w:t>% Variación</w:t>
            </w:r>
          </w:p>
        </w:tc>
      </w:tr>
      <w:tr w:rsidR="00E10E14" w:rsidRPr="00E837EC" w14:paraId="304D8BD9" w14:textId="77777777" w:rsidTr="00904B92">
        <w:tc>
          <w:tcPr>
            <w:tcW w:w="2972" w:type="dxa"/>
            <w:shd w:val="clear" w:color="auto" w:fill="auto"/>
          </w:tcPr>
          <w:p w14:paraId="5CB466C3" w14:textId="77777777" w:rsidR="00E10E14" w:rsidRPr="00E837EC" w:rsidRDefault="00E10E14" w:rsidP="00095122">
            <w:pPr>
              <w:pStyle w:val="CuerpoMemoria"/>
              <w:jc w:val="center"/>
            </w:pPr>
            <w:r w:rsidRPr="00E837EC">
              <w:t>Activos totales</w:t>
            </w:r>
          </w:p>
        </w:tc>
        <w:tc>
          <w:tcPr>
            <w:tcW w:w="914" w:type="dxa"/>
            <w:shd w:val="clear" w:color="auto" w:fill="auto"/>
          </w:tcPr>
          <w:p w14:paraId="0FD73D14" w14:textId="77777777" w:rsidR="00E10E14" w:rsidRPr="00E837EC" w:rsidRDefault="00E10E14" w:rsidP="00095122">
            <w:pPr>
              <w:pStyle w:val="CuerpoMemoria"/>
              <w:jc w:val="center"/>
            </w:pPr>
            <w:r w:rsidRPr="00E837EC">
              <w:t>$6,941,604,875.15</w:t>
            </w:r>
          </w:p>
        </w:tc>
        <w:tc>
          <w:tcPr>
            <w:tcW w:w="2356" w:type="dxa"/>
            <w:shd w:val="clear" w:color="auto" w:fill="auto"/>
          </w:tcPr>
          <w:p w14:paraId="4F4EF3DE" w14:textId="77777777" w:rsidR="00E10E14" w:rsidRPr="00E837EC" w:rsidRDefault="00E10E14" w:rsidP="00095122">
            <w:pPr>
              <w:pStyle w:val="CuerpoMemoria"/>
              <w:jc w:val="center"/>
            </w:pPr>
            <w:r w:rsidRPr="00D84CE2">
              <w:t>7,276,181,034.09</w:t>
            </w:r>
          </w:p>
        </w:tc>
        <w:tc>
          <w:tcPr>
            <w:tcW w:w="1668" w:type="dxa"/>
            <w:shd w:val="clear" w:color="auto" w:fill="auto"/>
          </w:tcPr>
          <w:p w14:paraId="22EE700E" w14:textId="77777777" w:rsidR="00E10E14" w:rsidRPr="00E837EC" w:rsidRDefault="00E10E14" w:rsidP="00095122">
            <w:pPr>
              <w:pStyle w:val="CuerpoMemoria"/>
              <w:jc w:val="center"/>
            </w:pPr>
            <w:r w:rsidRPr="00E837EC">
              <w:t>4.82%</w:t>
            </w:r>
          </w:p>
        </w:tc>
      </w:tr>
    </w:tbl>
    <w:p w14:paraId="29FAD79B" w14:textId="46187C84" w:rsidR="00E10E14" w:rsidRPr="00E10E14" w:rsidRDefault="00E10E14" w:rsidP="00E10E14">
      <w:pPr>
        <w:pStyle w:val="CuerpoMemoria"/>
        <w:rPr>
          <w:i/>
          <w:sz w:val="18"/>
        </w:rPr>
      </w:pPr>
      <w:r w:rsidRPr="00E10E14">
        <w:rPr>
          <w:i/>
          <w:sz w:val="18"/>
        </w:rPr>
        <w:t>Fuente: Análisis Financiero Comparativo 202</w:t>
      </w:r>
      <w:r>
        <w:rPr>
          <w:i/>
          <w:sz w:val="18"/>
        </w:rPr>
        <w:t>5</w:t>
      </w:r>
      <w:r w:rsidRPr="00E10E14">
        <w:rPr>
          <w:i/>
          <w:sz w:val="18"/>
        </w:rPr>
        <w:t>, elaborado por el Dpto. Financiero.</w:t>
      </w:r>
    </w:p>
    <w:p w14:paraId="172E0BA2" w14:textId="712B21CB" w:rsidR="00E10E14" w:rsidRPr="002D1A87" w:rsidRDefault="00E10E14" w:rsidP="00E10E14">
      <w:pPr>
        <w:pStyle w:val="SubttuloMemoria"/>
        <w:jc w:val="both"/>
        <w:rPr>
          <w:szCs w:val="24"/>
        </w:rPr>
      </w:pPr>
      <w:r w:rsidRPr="002D1A87">
        <w:rPr>
          <w:szCs w:val="24"/>
        </w:rPr>
        <w:t>En esta presentación se hace referencia a las variaciones octubre 2024 y octubre 2025 especialmente al renglón de cuentas y documentos por cobrar de RD$1,443,541,485.02 y RD$ RD$1,501,985,155.24 para un aumento de RD$58,443,670.22 equivalente a un 4.05%.</w:t>
      </w:r>
    </w:p>
    <w:p w14:paraId="007C51B9" w14:textId="77777777" w:rsidR="00904B92" w:rsidRPr="002D1A87" w:rsidRDefault="00904B92" w:rsidP="00E10E14">
      <w:pPr>
        <w:pStyle w:val="SubttuloMemoria"/>
      </w:pPr>
    </w:p>
    <w:p w14:paraId="5EE08F89" w14:textId="4937E5EB" w:rsidR="00E10E14" w:rsidRPr="002D1A87" w:rsidRDefault="00E10E14" w:rsidP="00E10E14">
      <w:pPr>
        <w:pStyle w:val="SubttuloMemoria"/>
      </w:pPr>
      <w:r w:rsidRPr="002D1A87">
        <w:lastRenderedPageBreak/>
        <w:t>4.1.2.1.2 Pasivos corrientes</w:t>
      </w:r>
    </w:p>
    <w:p w14:paraId="67EF573B" w14:textId="77777777" w:rsidR="00E10E14" w:rsidRPr="002D1A87" w:rsidRDefault="00E10E14" w:rsidP="00E10E14">
      <w:pPr>
        <w:pStyle w:val="CuerpoMemoria"/>
      </w:pPr>
      <w:r w:rsidRPr="002D1A87">
        <w:t>Los pasivos corrientes incrementaron en RD$33,287,200.86 equivalente a un 6.50%. como sigue:</w:t>
      </w:r>
    </w:p>
    <w:tbl>
      <w:tblPr>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1530"/>
        <w:gridCol w:w="2151"/>
        <w:gridCol w:w="2410"/>
        <w:gridCol w:w="1819"/>
      </w:tblGrid>
      <w:tr w:rsidR="00E10E14" w:rsidRPr="00105AF5" w14:paraId="6239A188" w14:textId="77777777" w:rsidTr="00095122">
        <w:tc>
          <w:tcPr>
            <w:tcW w:w="7910" w:type="dxa"/>
            <w:gridSpan w:val="4"/>
            <w:shd w:val="clear" w:color="auto" w:fill="011C50"/>
          </w:tcPr>
          <w:p w14:paraId="63F251D1" w14:textId="77777777" w:rsidR="00E10E14" w:rsidRPr="00E10E14" w:rsidRDefault="00E10E14" w:rsidP="00095122">
            <w:pPr>
              <w:pStyle w:val="CuerpoMemoria"/>
              <w:jc w:val="center"/>
              <w:rPr>
                <w:b/>
                <w:bCs/>
                <w:color w:val="FFFFFF" w:themeColor="background1"/>
              </w:rPr>
            </w:pPr>
            <w:r w:rsidRPr="00E10E14">
              <w:rPr>
                <w:b/>
                <w:bCs/>
                <w:color w:val="FFFFFF" w:themeColor="background1"/>
              </w:rPr>
              <w:t>Valores en RD$</w:t>
            </w:r>
          </w:p>
        </w:tc>
      </w:tr>
      <w:tr w:rsidR="00E10E14" w:rsidRPr="00105AF5" w14:paraId="48D2E683" w14:textId="77777777" w:rsidTr="00FE4584">
        <w:tc>
          <w:tcPr>
            <w:tcW w:w="1530" w:type="dxa"/>
            <w:shd w:val="clear" w:color="auto" w:fill="011C50"/>
          </w:tcPr>
          <w:p w14:paraId="57F6B9BE" w14:textId="77777777" w:rsidR="00E10E14" w:rsidRPr="00E10E14" w:rsidRDefault="00E10E14" w:rsidP="00095122">
            <w:pPr>
              <w:pStyle w:val="CuerpoMemoria"/>
              <w:jc w:val="center"/>
              <w:rPr>
                <w:b/>
                <w:color w:val="FFFFFF" w:themeColor="background1"/>
              </w:rPr>
            </w:pPr>
            <w:r w:rsidRPr="00E10E14">
              <w:rPr>
                <w:b/>
                <w:color w:val="FFFFFF" w:themeColor="background1"/>
              </w:rPr>
              <w:t>Período</w:t>
            </w:r>
          </w:p>
        </w:tc>
        <w:tc>
          <w:tcPr>
            <w:tcW w:w="2151" w:type="dxa"/>
            <w:shd w:val="clear" w:color="auto" w:fill="011C50"/>
          </w:tcPr>
          <w:p w14:paraId="2F4097F9" w14:textId="77777777" w:rsidR="00E10E14" w:rsidRPr="00E10E14" w:rsidRDefault="00E10E14" w:rsidP="00095122">
            <w:pPr>
              <w:pStyle w:val="CuerpoMemoria"/>
              <w:jc w:val="center"/>
              <w:rPr>
                <w:b/>
                <w:color w:val="FFFFFF" w:themeColor="background1"/>
              </w:rPr>
            </w:pPr>
            <w:r w:rsidRPr="00E10E14">
              <w:rPr>
                <w:b/>
                <w:color w:val="FFFFFF" w:themeColor="background1"/>
              </w:rPr>
              <w:t>Octubre 2024</w:t>
            </w:r>
          </w:p>
        </w:tc>
        <w:tc>
          <w:tcPr>
            <w:tcW w:w="2410" w:type="dxa"/>
            <w:shd w:val="clear" w:color="auto" w:fill="011C50"/>
          </w:tcPr>
          <w:p w14:paraId="5C12FF27" w14:textId="77777777" w:rsidR="00E10E14" w:rsidRPr="00E10E14" w:rsidRDefault="00E10E14" w:rsidP="00095122">
            <w:pPr>
              <w:pStyle w:val="CuerpoMemoria"/>
              <w:jc w:val="center"/>
              <w:rPr>
                <w:b/>
                <w:color w:val="FFFFFF" w:themeColor="background1"/>
              </w:rPr>
            </w:pPr>
            <w:r w:rsidRPr="00E10E14">
              <w:rPr>
                <w:b/>
                <w:color w:val="FFFFFF" w:themeColor="background1"/>
              </w:rPr>
              <w:t>Octubre 2025</w:t>
            </w:r>
          </w:p>
        </w:tc>
        <w:tc>
          <w:tcPr>
            <w:tcW w:w="1819" w:type="dxa"/>
            <w:shd w:val="clear" w:color="auto" w:fill="011C50"/>
          </w:tcPr>
          <w:p w14:paraId="5FD350E2" w14:textId="77777777" w:rsidR="00E10E14" w:rsidRPr="00E10E14" w:rsidRDefault="00E10E14" w:rsidP="00095122">
            <w:pPr>
              <w:pStyle w:val="CuerpoMemoria"/>
              <w:jc w:val="center"/>
              <w:rPr>
                <w:b/>
                <w:color w:val="FFFFFF" w:themeColor="background1"/>
              </w:rPr>
            </w:pPr>
            <w:r w:rsidRPr="00E10E14">
              <w:rPr>
                <w:b/>
                <w:color w:val="FFFFFF" w:themeColor="background1"/>
              </w:rPr>
              <w:t>% Variación</w:t>
            </w:r>
          </w:p>
        </w:tc>
      </w:tr>
      <w:tr w:rsidR="00E10E14" w:rsidRPr="00105AF5" w14:paraId="0D1CACF3" w14:textId="77777777" w:rsidTr="00FE4584">
        <w:trPr>
          <w:trHeight w:val="724"/>
        </w:trPr>
        <w:tc>
          <w:tcPr>
            <w:tcW w:w="1530" w:type="dxa"/>
          </w:tcPr>
          <w:p w14:paraId="5DE20575" w14:textId="77777777" w:rsidR="00E10E14" w:rsidRPr="00105AF5" w:rsidRDefault="00E10E14" w:rsidP="00095122">
            <w:pPr>
              <w:pStyle w:val="CuerpoMemoria"/>
              <w:jc w:val="center"/>
            </w:pPr>
            <w:r w:rsidRPr="00105AF5">
              <w:t>Pasivos corrientes</w:t>
            </w:r>
          </w:p>
        </w:tc>
        <w:tc>
          <w:tcPr>
            <w:tcW w:w="2151" w:type="dxa"/>
          </w:tcPr>
          <w:p w14:paraId="42F8397D" w14:textId="77777777" w:rsidR="00E10E14" w:rsidRPr="00105AF5" w:rsidRDefault="00E10E14" w:rsidP="00095122">
            <w:pPr>
              <w:pStyle w:val="CuerpoMemoria"/>
              <w:jc w:val="center"/>
            </w:pPr>
            <w:r w:rsidRPr="00105AF5">
              <w:t>$511,717,321.85</w:t>
            </w:r>
          </w:p>
        </w:tc>
        <w:tc>
          <w:tcPr>
            <w:tcW w:w="2410" w:type="dxa"/>
          </w:tcPr>
          <w:p w14:paraId="47C23E09" w14:textId="77777777" w:rsidR="00E10E14" w:rsidRPr="00105AF5" w:rsidRDefault="00E10E14" w:rsidP="00095122">
            <w:pPr>
              <w:pStyle w:val="CuerpoMemoria"/>
              <w:jc w:val="center"/>
            </w:pPr>
            <w:r w:rsidRPr="00280394">
              <w:t>$545,004,522.71</w:t>
            </w:r>
          </w:p>
        </w:tc>
        <w:tc>
          <w:tcPr>
            <w:tcW w:w="1819" w:type="dxa"/>
          </w:tcPr>
          <w:p w14:paraId="01D2C002" w14:textId="77777777" w:rsidR="00E10E14" w:rsidRPr="00105AF5" w:rsidRDefault="00E10E14" w:rsidP="00095122">
            <w:pPr>
              <w:pStyle w:val="CuerpoMemoria"/>
              <w:jc w:val="center"/>
            </w:pPr>
            <w:r w:rsidRPr="00105AF5">
              <w:t>6.50%</w:t>
            </w:r>
          </w:p>
        </w:tc>
      </w:tr>
    </w:tbl>
    <w:p w14:paraId="20239DCE" w14:textId="77777777" w:rsidR="00E10E14" w:rsidRPr="00E10E14" w:rsidRDefault="00E10E14" w:rsidP="00E10E14">
      <w:pPr>
        <w:pStyle w:val="CuerpoMemoria"/>
        <w:rPr>
          <w:i/>
          <w:sz w:val="18"/>
        </w:rPr>
      </w:pPr>
      <w:r w:rsidRPr="00E10E14">
        <w:rPr>
          <w:i/>
          <w:sz w:val="18"/>
        </w:rPr>
        <w:t>Fuente: Análisis Financiero Comparativo 2025, elaborado por el Dpto. Financiero.</w:t>
      </w:r>
    </w:p>
    <w:p w14:paraId="1169A2CC" w14:textId="77777777" w:rsidR="00E10E14" w:rsidRPr="00105AF5" w:rsidRDefault="00E10E14" w:rsidP="00E10E14">
      <w:pPr>
        <w:pStyle w:val="SubttuloMemoria"/>
        <w:jc w:val="both"/>
        <w:rPr>
          <w:szCs w:val="24"/>
        </w:rPr>
      </w:pPr>
      <w:r w:rsidRPr="00105AF5">
        <w:rPr>
          <w:szCs w:val="24"/>
        </w:rPr>
        <w:t>Este monto refleja el aumento que han tenido las obligaciones con suplidores tales como servicios, suministros y materiales para uso de la institución que están pendientes de pagos, lo cual representara a futuro un incremento en los ingresos.</w:t>
      </w:r>
    </w:p>
    <w:p w14:paraId="1C9734D4" w14:textId="77777777" w:rsidR="00E10E14" w:rsidRPr="00105AF5" w:rsidRDefault="00E10E14" w:rsidP="00E10E14">
      <w:pPr>
        <w:pStyle w:val="SubttuloMemoria"/>
      </w:pPr>
      <w:r w:rsidRPr="00105AF5">
        <w:t>4.1.2.1.3 Patrimonio</w:t>
      </w:r>
    </w:p>
    <w:p w14:paraId="6FD27A7F" w14:textId="3C3CD4AA" w:rsidR="00E10E14" w:rsidRDefault="00E10E14" w:rsidP="00E10E14">
      <w:pPr>
        <w:spacing w:line="360" w:lineRule="auto"/>
        <w:rPr>
          <w:rFonts w:eastAsia="Calibri"/>
          <w:noProof/>
          <w:lang w:val="es-DO"/>
        </w:rPr>
      </w:pPr>
      <w:r w:rsidRPr="00096128">
        <w:rPr>
          <w:rFonts w:eastAsia="Calibri"/>
          <w:noProof/>
          <w:lang w:val="es-DO"/>
        </w:rPr>
        <w:t xml:space="preserve">Se refleja un incremento en el patrimonio neto de RD$301,288,958.08 equivalente a un 4.71% con relación al 2024. </w:t>
      </w:r>
      <w:r w:rsidRPr="00105AF5">
        <w:rPr>
          <w:rFonts w:eastAsia="Calibri"/>
          <w:noProof/>
          <w:lang w:val="es-DO"/>
        </w:rPr>
        <w:t>Las partidas consideradas para este incremento corresponden al resultado acumulado de RD$109,075,502.56 equivalente a un 7.39% y el resultado del año anterior que fue RD$148,942,797.52.</w:t>
      </w:r>
    </w:p>
    <w:tbl>
      <w:tblPr>
        <w:tblW w:w="7971"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246"/>
        <w:gridCol w:w="2356"/>
        <w:gridCol w:w="2356"/>
        <w:gridCol w:w="13"/>
      </w:tblGrid>
      <w:tr w:rsidR="00E10E14" w:rsidRPr="00AD7222" w14:paraId="6D72DB20" w14:textId="77777777" w:rsidTr="00904B92">
        <w:trPr>
          <w:tblHeader/>
        </w:trPr>
        <w:tc>
          <w:tcPr>
            <w:tcW w:w="7971" w:type="dxa"/>
            <w:gridSpan w:val="4"/>
            <w:shd w:val="clear" w:color="auto" w:fill="011C50"/>
          </w:tcPr>
          <w:p w14:paraId="78B25BA6" w14:textId="77777777" w:rsidR="00E10E14" w:rsidRPr="00095122" w:rsidRDefault="00E10E14" w:rsidP="002D1A87">
            <w:pPr>
              <w:pStyle w:val="CuerpoMemoria"/>
              <w:spacing w:line="276" w:lineRule="auto"/>
              <w:jc w:val="center"/>
              <w:rPr>
                <w:b/>
                <w:bCs/>
                <w:color w:val="FFFFFF" w:themeColor="background1"/>
                <w:highlight w:val="yellow"/>
              </w:rPr>
            </w:pPr>
            <w:r w:rsidRPr="00095122">
              <w:rPr>
                <w:b/>
                <w:bCs/>
                <w:color w:val="FFFFFF" w:themeColor="background1"/>
              </w:rPr>
              <w:t>Valores en RD$</w:t>
            </w:r>
          </w:p>
        </w:tc>
      </w:tr>
      <w:tr w:rsidR="00095122" w:rsidRPr="00095122" w14:paraId="01750B90" w14:textId="77777777" w:rsidTr="002D1A87">
        <w:trPr>
          <w:gridAfter w:val="1"/>
          <w:wAfter w:w="13" w:type="dxa"/>
          <w:trHeight w:val="176"/>
          <w:tblHeader/>
        </w:trPr>
        <w:tc>
          <w:tcPr>
            <w:tcW w:w="3246" w:type="dxa"/>
            <w:shd w:val="clear" w:color="auto" w:fill="011C50"/>
          </w:tcPr>
          <w:p w14:paraId="6A4D4326" w14:textId="77777777" w:rsidR="00E10E14" w:rsidRPr="00095122" w:rsidRDefault="00E10E14" w:rsidP="002D1A87">
            <w:pPr>
              <w:pStyle w:val="CuerpoMemoria"/>
              <w:spacing w:line="276" w:lineRule="auto"/>
              <w:jc w:val="center"/>
              <w:rPr>
                <w:b/>
                <w:bCs/>
                <w:color w:val="FFFFFF" w:themeColor="background1"/>
              </w:rPr>
            </w:pPr>
            <w:r w:rsidRPr="00095122">
              <w:rPr>
                <w:b/>
                <w:bCs/>
                <w:color w:val="FFFFFF" w:themeColor="background1"/>
              </w:rPr>
              <w:t>Período</w:t>
            </w:r>
          </w:p>
        </w:tc>
        <w:tc>
          <w:tcPr>
            <w:tcW w:w="2356" w:type="dxa"/>
            <w:shd w:val="clear" w:color="auto" w:fill="011C50"/>
          </w:tcPr>
          <w:p w14:paraId="3115F1A1" w14:textId="77777777" w:rsidR="00E10E14" w:rsidRPr="00095122" w:rsidRDefault="00E10E14" w:rsidP="002D1A87">
            <w:pPr>
              <w:pStyle w:val="CuerpoMemoria"/>
              <w:spacing w:line="276" w:lineRule="auto"/>
              <w:jc w:val="center"/>
              <w:rPr>
                <w:b/>
                <w:bCs/>
                <w:color w:val="FFFFFF" w:themeColor="background1"/>
              </w:rPr>
            </w:pPr>
            <w:r w:rsidRPr="00095122">
              <w:rPr>
                <w:b/>
                <w:bCs/>
                <w:color w:val="FFFFFF" w:themeColor="background1"/>
              </w:rPr>
              <w:t>Octubre 2024</w:t>
            </w:r>
          </w:p>
        </w:tc>
        <w:tc>
          <w:tcPr>
            <w:tcW w:w="2356" w:type="dxa"/>
            <w:shd w:val="clear" w:color="auto" w:fill="011C50"/>
          </w:tcPr>
          <w:p w14:paraId="31E38BC0" w14:textId="77777777" w:rsidR="00E10E14" w:rsidRPr="00095122" w:rsidRDefault="00E10E14" w:rsidP="002D1A87">
            <w:pPr>
              <w:pStyle w:val="CuerpoMemoria"/>
              <w:spacing w:line="276" w:lineRule="auto"/>
              <w:jc w:val="center"/>
              <w:rPr>
                <w:b/>
                <w:bCs/>
                <w:color w:val="FFFFFF" w:themeColor="background1"/>
              </w:rPr>
            </w:pPr>
            <w:r w:rsidRPr="00095122">
              <w:rPr>
                <w:b/>
                <w:bCs/>
                <w:color w:val="FFFFFF" w:themeColor="background1"/>
              </w:rPr>
              <w:t>Octubre 2025</w:t>
            </w:r>
          </w:p>
        </w:tc>
      </w:tr>
      <w:tr w:rsidR="00E10E14" w:rsidRPr="00C51B0A" w14:paraId="24C47E6F" w14:textId="77777777" w:rsidTr="002D1A87">
        <w:trPr>
          <w:gridAfter w:val="1"/>
          <w:wAfter w:w="13" w:type="dxa"/>
          <w:trHeight w:val="327"/>
        </w:trPr>
        <w:tc>
          <w:tcPr>
            <w:tcW w:w="3246" w:type="dxa"/>
          </w:tcPr>
          <w:p w14:paraId="02493961" w14:textId="77777777" w:rsidR="00E10E14" w:rsidRPr="00C51B0A" w:rsidRDefault="00E10E14" w:rsidP="00095122">
            <w:pPr>
              <w:pStyle w:val="CuerpoMemoria"/>
              <w:jc w:val="center"/>
            </w:pPr>
            <w:r w:rsidRPr="00C51B0A">
              <w:t>Resultados acumulados</w:t>
            </w:r>
          </w:p>
        </w:tc>
        <w:tc>
          <w:tcPr>
            <w:tcW w:w="2356" w:type="dxa"/>
          </w:tcPr>
          <w:p w14:paraId="4E2AFC34" w14:textId="77777777" w:rsidR="00E10E14" w:rsidRPr="00C51B0A" w:rsidRDefault="00E10E14" w:rsidP="00095122">
            <w:pPr>
              <w:pStyle w:val="CuerpoMemoria"/>
              <w:jc w:val="center"/>
            </w:pPr>
            <w:r w:rsidRPr="00C51B0A">
              <w:t>$1,475,801,145.43</w:t>
            </w:r>
          </w:p>
        </w:tc>
        <w:tc>
          <w:tcPr>
            <w:tcW w:w="2356" w:type="dxa"/>
          </w:tcPr>
          <w:p w14:paraId="621A448B" w14:textId="77777777" w:rsidR="00E10E14" w:rsidRPr="00C51B0A" w:rsidRDefault="00E10E14" w:rsidP="00095122">
            <w:pPr>
              <w:pStyle w:val="CuerpoMemoria"/>
              <w:jc w:val="center"/>
            </w:pPr>
            <w:r w:rsidRPr="00C51B0A">
              <w:t>$1,584,876,647.99</w:t>
            </w:r>
          </w:p>
        </w:tc>
      </w:tr>
      <w:tr w:rsidR="00E10E14" w:rsidRPr="00C51B0A" w14:paraId="6394AC48" w14:textId="77777777" w:rsidTr="00FE4584">
        <w:trPr>
          <w:gridAfter w:val="1"/>
          <w:wAfter w:w="13" w:type="dxa"/>
        </w:trPr>
        <w:tc>
          <w:tcPr>
            <w:tcW w:w="3246" w:type="dxa"/>
          </w:tcPr>
          <w:p w14:paraId="21333E6B" w14:textId="77777777" w:rsidR="00E10E14" w:rsidRPr="00C51B0A" w:rsidRDefault="00E10E14" w:rsidP="00095122">
            <w:pPr>
              <w:pStyle w:val="CuerpoMemoria"/>
              <w:jc w:val="center"/>
            </w:pPr>
            <w:r w:rsidRPr="00C51B0A">
              <w:t>Patrimonio neto</w:t>
            </w:r>
          </w:p>
        </w:tc>
        <w:tc>
          <w:tcPr>
            <w:tcW w:w="2356" w:type="dxa"/>
          </w:tcPr>
          <w:p w14:paraId="45EE5D65" w14:textId="77777777" w:rsidR="00E10E14" w:rsidRPr="00C51B0A" w:rsidRDefault="00E10E14" w:rsidP="00095122">
            <w:pPr>
              <w:pStyle w:val="CuerpoMemoria"/>
              <w:jc w:val="center"/>
            </w:pPr>
            <w:r w:rsidRPr="00C51B0A">
              <w:t>$6,398,654,692.30</w:t>
            </w:r>
          </w:p>
        </w:tc>
        <w:tc>
          <w:tcPr>
            <w:tcW w:w="2356" w:type="dxa"/>
          </w:tcPr>
          <w:p w14:paraId="6481D351" w14:textId="77777777" w:rsidR="00E10E14" w:rsidRPr="00C51B0A" w:rsidRDefault="00E10E14" w:rsidP="00095122">
            <w:pPr>
              <w:pStyle w:val="CuerpoMemoria"/>
              <w:jc w:val="center"/>
            </w:pPr>
            <w:r w:rsidRPr="00C51B0A">
              <w:t>$6,699,943,650.38</w:t>
            </w:r>
          </w:p>
        </w:tc>
      </w:tr>
    </w:tbl>
    <w:p w14:paraId="59A22889" w14:textId="77777777" w:rsidR="00E10E14" w:rsidRPr="00095122" w:rsidRDefault="00E10E14" w:rsidP="00E10E14">
      <w:pPr>
        <w:pStyle w:val="CuerpoMemoria"/>
        <w:rPr>
          <w:i/>
          <w:sz w:val="18"/>
        </w:rPr>
      </w:pPr>
      <w:r w:rsidRPr="00095122">
        <w:rPr>
          <w:i/>
          <w:sz w:val="18"/>
        </w:rPr>
        <w:t>Fuente: Análisis Financiero Comparativo 2025, elaborado por el Dpto. Financiero.</w:t>
      </w:r>
    </w:p>
    <w:p w14:paraId="3CF9FC91" w14:textId="77777777" w:rsidR="00E10E14" w:rsidRPr="00CD19F5" w:rsidRDefault="00E10E14" w:rsidP="00E10E14">
      <w:pPr>
        <w:pStyle w:val="SubttuloMemoria"/>
      </w:pPr>
      <w:r w:rsidRPr="00CD19F5">
        <w:lastRenderedPageBreak/>
        <w:t>4.1.2.2 Estado de Rendimiento Financiero Acumulado</w:t>
      </w:r>
    </w:p>
    <w:p w14:paraId="5D5B169F" w14:textId="77777777" w:rsidR="00E10E14" w:rsidRPr="00CD19F5" w:rsidRDefault="00E10E14" w:rsidP="00E10E14">
      <w:pPr>
        <w:pStyle w:val="SubttuloMemoria"/>
      </w:pPr>
      <w:r w:rsidRPr="00CD19F5">
        <w:t>4.1.2.2.1 Ingresos</w:t>
      </w:r>
    </w:p>
    <w:p w14:paraId="0A7FCAB3" w14:textId="77777777" w:rsidR="00E10E14" w:rsidRPr="00AD7222" w:rsidRDefault="00E10E14" w:rsidP="00095122">
      <w:pPr>
        <w:pStyle w:val="CuerpoMemoria"/>
        <w:rPr>
          <w:noProof/>
          <w:highlight w:val="yellow"/>
        </w:rPr>
      </w:pPr>
      <w:r w:rsidRPr="00CD19F5">
        <w:rPr>
          <w:noProof/>
        </w:rPr>
        <w:t>Los ingresos aumentaron en RD$67,775,303.67, para un porcentaje de un 3.11%, con relación al periodo año 2024. Las partidas que representan son las siguientes:</w:t>
      </w:r>
    </w:p>
    <w:tbl>
      <w:tblPr>
        <w:tblW w:w="7971"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246"/>
        <w:gridCol w:w="2356"/>
        <w:gridCol w:w="2356"/>
        <w:gridCol w:w="13"/>
      </w:tblGrid>
      <w:tr w:rsidR="00E10E14" w:rsidRPr="00AD7222" w14:paraId="23CEA36A" w14:textId="77777777" w:rsidTr="00095122">
        <w:tc>
          <w:tcPr>
            <w:tcW w:w="7971" w:type="dxa"/>
            <w:gridSpan w:val="4"/>
            <w:shd w:val="clear" w:color="auto" w:fill="011C50"/>
          </w:tcPr>
          <w:p w14:paraId="638FEEF2" w14:textId="77777777" w:rsidR="00E10E14" w:rsidRPr="00095122" w:rsidRDefault="00E10E14" w:rsidP="00095122">
            <w:pPr>
              <w:pStyle w:val="CuerpoMemoria"/>
              <w:jc w:val="center"/>
              <w:rPr>
                <w:b/>
                <w:bCs/>
                <w:color w:val="FFFFFF" w:themeColor="background1"/>
                <w:highlight w:val="yellow"/>
              </w:rPr>
            </w:pPr>
            <w:bookmarkStart w:id="28" w:name="_Hlk216426395"/>
            <w:r w:rsidRPr="00095122">
              <w:rPr>
                <w:b/>
                <w:bCs/>
                <w:color w:val="FFFFFF" w:themeColor="background1"/>
              </w:rPr>
              <w:t>Valores en RD$</w:t>
            </w:r>
          </w:p>
        </w:tc>
      </w:tr>
      <w:tr w:rsidR="00095122" w:rsidRPr="00095122" w14:paraId="535D6A75" w14:textId="77777777" w:rsidTr="00095122">
        <w:trPr>
          <w:gridAfter w:val="1"/>
          <w:wAfter w:w="13" w:type="dxa"/>
        </w:trPr>
        <w:tc>
          <w:tcPr>
            <w:tcW w:w="3246" w:type="dxa"/>
            <w:shd w:val="clear" w:color="auto" w:fill="011C50"/>
          </w:tcPr>
          <w:p w14:paraId="495FE9C1" w14:textId="77777777" w:rsidR="00E10E14" w:rsidRPr="00095122" w:rsidRDefault="00E10E14" w:rsidP="00095122">
            <w:pPr>
              <w:pStyle w:val="CuerpoMemoria"/>
              <w:jc w:val="center"/>
              <w:rPr>
                <w:b/>
                <w:bCs/>
                <w:color w:val="FFFFFF" w:themeColor="background1"/>
              </w:rPr>
            </w:pPr>
            <w:r w:rsidRPr="00095122">
              <w:rPr>
                <w:b/>
                <w:bCs/>
                <w:color w:val="FFFFFF" w:themeColor="background1"/>
              </w:rPr>
              <w:t>Ingresos/Período</w:t>
            </w:r>
          </w:p>
        </w:tc>
        <w:tc>
          <w:tcPr>
            <w:tcW w:w="2356" w:type="dxa"/>
            <w:shd w:val="clear" w:color="auto" w:fill="011C50"/>
          </w:tcPr>
          <w:p w14:paraId="7F977F8E" w14:textId="77777777" w:rsidR="00E10E14" w:rsidRPr="00095122" w:rsidRDefault="00E10E14" w:rsidP="00095122">
            <w:pPr>
              <w:pStyle w:val="CuerpoMemoria"/>
              <w:jc w:val="center"/>
              <w:rPr>
                <w:b/>
                <w:bCs/>
                <w:color w:val="FFFFFF" w:themeColor="background1"/>
              </w:rPr>
            </w:pPr>
            <w:r w:rsidRPr="00095122">
              <w:rPr>
                <w:b/>
                <w:bCs/>
                <w:color w:val="FFFFFF" w:themeColor="background1"/>
              </w:rPr>
              <w:t>Octubre 2024</w:t>
            </w:r>
          </w:p>
        </w:tc>
        <w:tc>
          <w:tcPr>
            <w:tcW w:w="2356" w:type="dxa"/>
            <w:shd w:val="clear" w:color="auto" w:fill="011C50"/>
          </w:tcPr>
          <w:p w14:paraId="720560BF" w14:textId="77777777" w:rsidR="00E10E14" w:rsidRPr="00095122" w:rsidRDefault="00E10E14" w:rsidP="00095122">
            <w:pPr>
              <w:pStyle w:val="CuerpoMemoria"/>
              <w:jc w:val="center"/>
              <w:rPr>
                <w:b/>
                <w:bCs/>
                <w:color w:val="FFFFFF" w:themeColor="background1"/>
                <w:highlight w:val="yellow"/>
              </w:rPr>
            </w:pPr>
            <w:r w:rsidRPr="00095122">
              <w:rPr>
                <w:b/>
                <w:bCs/>
                <w:color w:val="FFFFFF" w:themeColor="background1"/>
              </w:rPr>
              <w:t>Octubre 2025</w:t>
            </w:r>
          </w:p>
        </w:tc>
      </w:tr>
      <w:tr w:rsidR="00E10E14" w:rsidRPr="00AD7222" w14:paraId="6A7E4C32" w14:textId="77777777" w:rsidTr="00095122">
        <w:trPr>
          <w:gridAfter w:val="1"/>
          <w:wAfter w:w="13" w:type="dxa"/>
        </w:trPr>
        <w:tc>
          <w:tcPr>
            <w:tcW w:w="3246" w:type="dxa"/>
          </w:tcPr>
          <w:p w14:paraId="41C9FA13" w14:textId="77777777" w:rsidR="00E10E14" w:rsidRPr="00095122" w:rsidRDefault="00E10E14" w:rsidP="00095122">
            <w:pPr>
              <w:pStyle w:val="CuerpoMemoria"/>
            </w:pPr>
            <w:r w:rsidRPr="00095122">
              <w:rPr>
                <w:rStyle w:val="fontstyle01"/>
                <w:rFonts w:ascii="Times New Roman" w:hAnsi="Times New Roman"/>
                <w:color w:val="4C4747"/>
              </w:rPr>
              <w:t>Ingresos por transacciones con contraprestación</w:t>
            </w:r>
          </w:p>
        </w:tc>
        <w:tc>
          <w:tcPr>
            <w:tcW w:w="2356" w:type="dxa"/>
          </w:tcPr>
          <w:p w14:paraId="7C8B7022" w14:textId="77777777" w:rsidR="00E10E14" w:rsidRPr="00095122" w:rsidRDefault="00E10E14" w:rsidP="00095122">
            <w:pPr>
              <w:pStyle w:val="CuerpoMemoria"/>
            </w:pPr>
            <w:r w:rsidRPr="00095122">
              <w:rPr>
                <w:rStyle w:val="fontstyle21"/>
                <w:rFonts w:ascii="Times New Roman" w:hAnsi="Times New Roman"/>
                <w:color w:val="4C4747"/>
              </w:rPr>
              <w:t>496,252,603.86</w:t>
            </w:r>
          </w:p>
        </w:tc>
        <w:tc>
          <w:tcPr>
            <w:tcW w:w="2356" w:type="dxa"/>
          </w:tcPr>
          <w:p w14:paraId="0C59C243" w14:textId="77777777" w:rsidR="00E10E14" w:rsidRPr="00095122" w:rsidRDefault="00E10E14" w:rsidP="00095122">
            <w:pPr>
              <w:pStyle w:val="CuerpoMemoria"/>
              <w:rPr>
                <w:highlight w:val="yellow"/>
              </w:rPr>
            </w:pPr>
            <w:r w:rsidRPr="00095122">
              <w:rPr>
                <w:rStyle w:val="fontstyle21"/>
                <w:rFonts w:ascii="Times New Roman" w:hAnsi="Times New Roman"/>
                <w:color w:val="4C4747"/>
              </w:rPr>
              <w:t>511,684,548.17</w:t>
            </w:r>
          </w:p>
        </w:tc>
      </w:tr>
      <w:tr w:rsidR="00E10E14" w:rsidRPr="00CD19F5" w14:paraId="5F59CBB1" w14:textId="77777777" w:rsidTr="00095122">
        <w:trPr>
          <w:gridAfter w:val="1"/>
          <w:wAfter w:w="13" w:type="dxa"/>
        </w:trPr>
        <w:tc>
          <w:tcPr>
            <w:tcW w:w="3246" w:type="dxa"/>
          </w:tcPr>
          <w:p w14:paraId="0A3DFB6D" w14:textId="77777777" w:rsidR="00E10E14" w:rsidRPr="00095122" w:rsidRDefault="00E10E14" w:rsidP="00095122">
            <w:pPr>
              <w:pStyle w:val="CuerpoMemoria"/>
              <w:rPr>
                <w:rStyle w:val="fontstyle01"/>
                <w:rFonts w:ascii="Times New Roman" w:hAnsi="Times New Roman"/>
                <w:color w:val="4C4747"/>
              </w:rPr>
            </w:pPr>
            <w:r w:rsidRPr="00095122">
              <w:rPr>
                <w:rStyle w:val="fontstyle01"/>
                <w:rFonts w:ascii="Times New Roman" w:hAnsi="Times New Roman"/>
                <w:color w:val="4C4747"/>
              </w:rPr>
              <w:t>Transferencia y donaciones</w:t>
            </w:r>
          </w:p>
        </w:tc>
        <w:tc>
          <w:tcPr>
            <w:tcW w:w="2356" w:type="dxa"/>
          </w:tcPr>
          <w:p w14:paraId="06E32F3C" w14:textId="77777777" w:rsidR="00E10E14" w:rsidRPr="00095122" w:rsidRDefault="00E10E14" w:rsidP="00095122">
            <w:pPr>
              <w:pStyle w:val="CuerpoMemoria"/>
              <w:rPr>
                <w:rStyle w:val="fontstyle21"/>
                <w:rFonts w:ascii="Times New Roman" w:hAnsi="Times New Roman"/>
                <w:color w:val="4C4747"/>
              </w:rPr>
            </w:pPr>
            <w:r w:rsidRPr="00095122">
              <w:rPr>
                <w:rStyle w:val="fontstyle21"/>
                <w:rFonts w:ascii="Times New Roman" w:hAnsi="Times New Roman"/>
                <w:color w:val="4C4747"/>
              </w:rPr>
              <w:t>33,378,360.00</w:t>
            </w:r>
          </w:p>
        </w:tc>
        <w:tc>
          <w:tcPr>
            <w:tcW w:w="2356" w:type="dxa"/>
          </w:tcPr>
          <w:p w14:paraId="5497D1D5" w14:textId="77777777" w:rsidR="00E10E14" w:rsidRPr="00095122" w:rsidRDefault="00E10E14" w:rsidP="00095122">
            <w:pPr>
              <w:pStyle w:val="CuerpoMemoria"/>
              <w:rPr>
                <w:rStyle w:val="fontstyle21"/>
                <w:rFonts w:ascii="Times New Roman" w:hAnsi="Times New Roman"/>
                <w:color w:val="4C4747"/>
              </w:rPr>
            </w:pPr>
            <w:r w:rsidRPr="00095122">
              <w:rPr>
                <w:rStyle w:val="fontstyle21"/>
                <w:rFonts w:ascii="Times New Roman" w:hAnsi="Times New Roman"/>
                <w:color w:val="4C4747"/>
              </w:rPr>
              <w:t>35.393,865.29</w:t>
            </w:r>
          </w:p>
        </w:tc>
      </w:tr>
      <w:tr w:rsidR="00E10E14" w:rsidRPr="00CD19F5" w14:paraId="7FE15FDF" w14:textId="77777777" w:rsidTr="00095122">
        <w:trPr>
          <w:gridAfter w:val="1"/>
          <w:wAfter w:w="13" w:type="dxa"/>
        </w:trPr>
        <w:tc>
          <w:tcPr>
            <w:tcW w:w="3246" w:type="dxa"/>
          </w:tcPr>
          <w:p w14:paraId="12E8340C" w14:textId="77777777" w:rsidR="00E10E14" w:rsidRPr="00095122" w:rsidRDefault="00E10E14" w:rsidP="00095122">
            <w:pPr>
              <w:pStyle w:val="CuerpoMemoria"/>
              <w:rPr>
                <w:rStyle w:val="fontstyle01"/>
                <w:rFonts w:ascii="Times New Roman" w:hAnsi="Times New Roman"/>
                <w:color w:val="4C4747"/>
              </w:rPr>
            </w:pPr>
            <w:r w:rsidRPr="00095122">
              <w:rPr>
                <w:rStyle w:val="fontstyle01"/>
                <w:rFonts w:ascii="Times New Roman" w:hAnsi="Times New Roman"/>
                <w:color w:val="4C4747"/>
              </w:rPr>
              <w:t>Otros ingresos</w:t>
            </w:r>
          </w:p>
        </w:tc>
        <w:tc>
          <w:tcPr>
            <w:tcW w:w="2356" w:type="dxa"/>
          </w:tcPr>
          <w:p w14:paraId="712175AA" w14:textId="77777777" w:rsidR="00E10E14" w:rsidRPr="00095122" w:rsidRDefault="00E10E14" w:rsidP="00095122">
            <w:pPr>
              <w:pStyle w:val="CuerpoMemoria"/>
              <w:rPr>
                <w:rStyle w:val="fontstyle21"/>
                <w:rFonts w:ascii="Times New Roman" w:hAnsi="Times New Roman"/>
                <w:color w:val="4C4747"/>
              </w:rPr>
            </w:pPr>
            <w:r w:rsidRPr="00095122">
              <w:rPr>
                <w:rStyle w:val="fontstyle21"/>
                <w:rFonts w:ascii="Times New Roman" w:hAnsi="Times New Roman"/>
                <w:color w:val="4C4747"/>
              </w:rPr>
              <w:t>23,571,564.16</w:t>
            </w:r>
          </w:p>
        </w:tc>
        <w:tc>
          <w:tcPr>
            <w:tcW w:w="2356" w:type="dxa"/>
          </w:tcPr>
          <w:p w14:paraId="2BABFBA3" w14:textId="77777777" w:rsidR="00E10E14" w:rsidRPr="00095122" w:rsidRDefault="00E10E14" w:rsidP="00095122">
            <w:pPr>
              <w:pStyle w:val="CuerpoMemoria"/>
              <w:rPr>
                <w:rStyle w:val="fontstyle21"/>
                <w:rFonts w:ascii="Times New Roman" w:hAnsi="Times New Roman"/>
                <w:color w:val="4C4747"/>
              </w:rPr>
            </w:pPr>
            <w:r w:rsidRPr="00095122">
              <w:rPr>
                <w:rStyle w:val="fontstyle21"/>
                <w:rFonts w:ascii="Times New Roman" w:hAnsi="Times New Roman"/>
                <w:color w:val="4C4747"/>
              </w:rPr>
              <w:t>73,899,418.23</w:t>
            </w:r>
          </w:p>
        </w:tc>
      </w:tr>
      <w:tr w:rsidR="00E10E14" w:rsidRPr="00CD19F5" w14:paraId="093920B1" w14:textId="77777777" w:rsidTr="00095122">
        <w:trPr>
          <w:gridAfter w:val="1"/>
          <w:wAfter w:w="13" w:type="dxa"/>
        </w:trPr>
        <w:tc>
          <w:tcPr>
            <w:tcW w:w="3246" w:type="dxa"/>
          </w:tcPr>
          <w:p w14:paraId="0427EF0B" w14:textId="77777777" w:rsidR="00E10E14" w:rsidRPr="00095122" w:rsidRDefault="00E10E14" w:rsidP="00095122">
            <w:pPr>
              <w:pStyle w:val="CuerpoMemoria"/>
              <w:rPr>
                <w:rStyle w:val="fontstyle01"/>
                <w:rFonts w:ascii="Times New Roman" w:hAnsi="Times New Roman"/>
                <w:color w:val="4C4747"/>
              </w:rPr>
            </w:pPr>
            <w:r w:rsidRPr="00095122">
              <w:rPr>
                <w:rStyle w:val="fontstyle01"/>
                <w:rFonts w:ascii="Times New Roman" w:hAnsi="Times New Roman"/>
                <w:color w:val="4C4747"/>
              </w:rPr>
              <w:t>Total de ingresos</w:t>
            </w:r>
          </w:p>
        </w:tc>
        <w:tc>
          <w:tcPr>
            <w:tcW w:w="2356" w:type="dxa"/>
          </w:tcPr>
          <w:p w14:paraId="0B0A2462" w14:textId="77777777" w:rsidR="00E10E14" w:rsidRPr="00095122" w:rsidRDefault="00E10E14" w:rsidP="00095122">
            <w:pPr>
              <w:pStyle w:val="CuerpoMemoria"/>
              <w:rPr>
                <w:rStyle w:val="fontstyle21"/>
                <w:rFonts w:ascii="Times New Roman" w:hAnsi="Times New Roman"/>
                <w:color w:val="4C4747"/>
              </w:rPr>
            </w:pPr>
            <w:r w:rsidRPr="00095122">
              <w:rPr>
                <w:rStyle w:val="fontstyle21"/>
                <w:rFonts w:ascii="Times New Roman" w:hAnsi="Times New Roman"/>
                <w:color w:val="4C4747"/>
              </w:rPr>
              <w:t>553,202,528.02</w:t>
            </w:r>
          </w:p>
        </w:tc>
        <w:tc>
          <w:tcPr>
            <w:tcW w:w="2356" w:type="dxa"/>
          </w:tcPr>
          <w:p w14:paraId="1F227D99" w14:textId="77777777" w:rsidR="00E10E14" w:rsidRPr="00095122" w:rsidRDefault="00E10E14" w:rsidP="00095122">
            <w:pPr>
              <w:pStyle w:val="CuerpoMemoria"/>
              <w:rPr>
                <w:rStyle w:val="fontstyle21"/>
                <w:rFonts w:ascii="Times New Roman" w:hAnsi="Times New Roman"/>
                <w:color w:val="4C4747"/>
              </w:rPr>
            </w:pPr>
            <w:r w:rsidRPr="00095122">
              <w:rPr>
                <w:rStyle w:val="fontstyle21"/>
                <w:rFonts w:ascii="Times New Roman" w:hAnsi="Times New Roman"/>
                <w:color w:val="4C4747"/>
              </w:rPr>
              <w:t>620,977,831.69</w:t>
            </w:r>
          </w:p>
        </w:tc>
      </w:tr>
    </w:tbl>
    <w:bookmarkEnd w:id="28"/>
    <w:p w14:paraId="6FA7CC10" w14:textId="77777777" w:rsidR="00E10E14" w:rsidRPr="00095122" w:rsidRDefault="00E10E14" w:rsidP="00E10E14">
      <w:pPr>
        <w:pStyle w:val="CuerpoMemoria"/>
        <w:rPr>
          <w:i/>
          <w:sz w:val="18"/>
          <w:highlight w:val="yellow"/>
        </w:rPr>
      </w:pPr>
      <w:r w:rsidRPr="00095122">
        <w:rPr>
          <w:i/>
          <w:sz w:val="18"/>
        </w:rPr>
        <w:t>Fuente: Análisis Financiero Comparativo 2025, elaborado por el Dpto. Financiero.</w:t>
      </w:r>
    </w:p>
    <w:p w14:paraId="134C70A2" w14:textId="77777777" w:rsidR="00E10E14" w:rsidRPr="00AD7222" w:rsidRDefault="00E10E14" w:rsidP="00095122">
      <w:pPr>
        <w:pStyle w:val="CuerpoMemoria"/>
        <w:rPr>
          <w:highlight w:val="yellow"/>
        </w:rPr>
      </w:pPr>
      <w:r w:rsidRPr="00CD19F5">
        <w:rPr>
          <w:noProof/>
        </w:rPr>
        <w:t>Cabe señalar que el aumento en la partida de otros ingresos corresponde a los intereses corrientes y moratorios por venta, arrendamientos del 31/10/2024, el incremento en la captación de intereses en certificados financieros, los seguros y la supervisión en obras.</w:t>
      </w:r>
    </w:p>
    <w:p w14:paraId="7689C333" w14:textId="77777777" w:rsidR="00E10E14" w:rsidRPr="00CD19F5" w:rsidRDefault="00E10E14" w:rsidP="00E10E14">
      <w:pPr>
        <w:pStyle w:val="SubttuloMemoria"/>
      </w:pPr>
      <w:r w:rsidRPr="00CD19F5">
        <w:t>4.1.2.2.2 Gastos</w:t>
      </w:r>
    </w:p>
    <w:p w14:paraId="1E127F41" w14:textId="77777777" w:rsidR="00E10E14" w:rsidRDefault="00E10E14" w:rsidP="00E10E14">
      <w:pPr>
        <w:spacing w:line="360" w:lineRule="auto"/>
        <w:rPr>
          <w:rFonts w:eastAsia="Calibri"/>
          <w:noProof/>
          <w:lang w:val="es-DO"/>
        </w:rPr>
      </w:pPr>
      <w:r w:rsidRPr="00CD19F5">
        <w:rPr>
          <w:rFonts w:eastAsia="Calibri"/>
          <w:noProof/>
          <w:lang w:val="es-DO"/>
        </w:rPr>
        <w:t>El total de los gastos acumulados para octubre 2025 aument</w:t>
      </w:r>
      <w:r>
        <w:rPr>
          <w:rFonts w:eastAsia="Calibri"/>
          <w:noProof/>
          <w:lang w:val="es-DO"/>
        </w:rPr>
        <w:t>ó</w:t>
      </w:r>
      <w:r w:rsidRPr="00CD19F5">
        <w:rPr>
          <w:rFonts w:eastAsia="Calibri"/>
          <w:noProof/>
          <w:lang w:val="es-DO"/>
        </w:rPr>
        <w:t xml:space="preserve"> en RD$8,388,277.81  con relación a octubre 2024, según notas explicativas</w:t>
      </w:r>
      <w:r>
        <w:rPr>
          <w:rFonts w:eastAsia="Calibri"/>
          <w:noProof/>
          <w:lang w:val="es-DO"/>
        </w:rPr>
        <w:t>.</w:t>
      </w:r>
    </w:p>
    <w:tbl>
      <w:tblPr>
        <w:tblW w:w="7933"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1805"/>
        <w:gridCol w:w="2272"/>
        <w:gridCol w:w="2186"/>
        <w:gridCol w:w="319"/>
        <w:gridCol w:w="1351"/>
      </w:tblGrid>
      <w:tr w:rsidR="00E10E14" w:rsidRPr="00AD7222" w14:paraId="13E44B91" w14:textId="77777777" w:rsidTr="00095122">
        <w:tc>
          <w:tcPr>
            <w:tcW w:w="6582" w:type="dxa"/>
            <w:gridSpan w:val="4"/>
            <w:shd w:val="clear" w:color="auto" w:fill="011C50"/>
          </w:tcPr>
          <w:p w14:paraId="46A8A0AD" w14:textId="77777777" w:rsidR="00E10E14" w:rsidRPr="00095122" w:rsidRDefault="00E10E14" w:rsidP="00095122">
            <w:pPr>
              <w:pStyle w:val="CuerpoMemoria"/>
              <w:jc w:val="center"/>
              <w:rPr>
                <w:b/>
                <w:bCs/>
                <w:color w:val="FFFFFF" w:themeColor="background1"/>
                <w:highlight w:val="yellow"/>
              </w:rPr>
            </w:pPr>
            <w:r w:rsidRPr="00095122">
              <w:rPr>
                <w:b/>
                <w:bCs/>
                <w:color w:val="FFFFFF" w:themeColor="background1"/>
              </w:rPr>
              <w:lastRenderedPageBreak/>
              <w:t>Valores en RD$</w:t>
            </w:r>
          </w:p>
        </w:tc>
        <w:tc>
          <w:tcPr>
            <w:tcW w:w="1351" w:type="dxa"/>
            <w:shd w:val="clear" w:color="auto" w:fill="011C50"/>
          </w:tcPr>
          <w:p w14:paraId="4E28F24D" w14:textId="77777777" w:rsidR="00E10E14" w:rsidRPr="00CD19F5" w:rsidRDefault="00E10E14" w:rsidP="00095122">
            <w:pPr>
              <w:pStyle w:val="CuerpoMemoria"/>
              <w:jc w:val="center"/>
              <w:rPr>
                <w:b/>
                <w:bCs/>
              </w:rPr>
            </w:pPr>
          </w:p>
        </w:tc>
      </w:tr>
      <w:tr w:rsidR="00E10E14" w:rsidRPr="00AD7222" w14:paraId="2840E760" w14:textId="77777777" w:rsidTr="00095122">
        <w:tc>
          <w:tcPr>
            <w:tcW w:w="1805" w:type="dxa"/>
            <w:shd w:val="clear" w:color="auto" w:fill="011C50"/>
          </w:tcPr>
          <w:p w14:paraId="3833BA1D" w14:textId="77777777" w:rsidR="00E10E14" w:rsidRPr="00095122" w:rsidRDefault="00E10E14" w:rsidP="00095122">
            <w:pPr>
              <w:pStyle w:val="CuerpoMemoria"/>
              <w:jc w:val="center"/>
              <w:rPr>
                <w:b/>
                <w:bCs/>
                <w:color w:val="FFFFFF" w:themeColor="background1"/>
              </w:rPr>
            </w:pPr>
            <w:r w:rsidRPr="00095122">
              <w:rPr>
                <w:b/>
                <w:bCs/>
                <w:color w:val="FFFFFF" w:themeColor="background1"/>
              </w:rPr>
              <w:t>Período</w:t>
            </w:r>
          </w:p>
        </w:tc>
        <w:tc>
          <w:tcPr>
            <w:tcW w:w="2272" w:type="dxa"/>
            <w:shd w:val="clear" w:color="auto" w:fill="011C50"/>
          </w:tcPr>
          <w:p w14:paraId="3377CC78" w14:textId="77777777" w:rsidR="00E10E14" w:rsidRPr="00095122" w:rsidRDefault="00E10E14" w:rsidP="00095122">
            <w:pPr>
              <w:pStyle w:val="CuerpoMemoria"/>
              <w:jc w:val="center"/>
              <w:rPr>
                <w:b/>
                <w:bCs/>
                <w:color w:val="FFFFFF" w:themeColor="background1"/>
              </w:rPr>
            </w:pPr>
            <w:r w:rsidRPr="00095122">
              <w:rPr>
                <w:b/>
                <w:bCs/>
                <w:color w:val="FFFFFF" w:themeColor="background1"/>
              </w:rPr>
              <w:t>Octubre 2024</w:t>
            </w:r>
          </w:p>
        </w:tc>
        <w:tc>
          <w:tcPr>
            <w:tcW w:w="2186" w:type="dxa"/>
            <w:shd w:val="clear" w:color="auto" w:fill="011C50"/>
          </w:tcPr>
          <w:p w14:paraId="15EBDA95" w14:textId="77777777" w:rsidR="00E10E14" w:rsidRPr="00095122" w:rsidRDefault="00E10E14" w:rsidP="00095122">
            <w:pPr>
              <w:pStyle w:val="CuerpoMemoria"/>
              <w:tabs>
                <w:tab w:val="left" w:pos="2806"/>
              </w:tabs>
              <w:jc w:val="center"/>
              <w:rPr>
                <w:b/>
                <w:bCs/>
                <w:color w:val="FFFFFF" w:themeColor="background1"/>
                <w:highlight w:val="yellow"/>
              </w:rPr>
            </w:pPr>
            <w:r w:rsidRPr="00095122">
              <w:rPr>
                <w:b/>
                <w:bCs/>
                <w:color w:val="FFFFFF" w:themeColor="background1"/>
              </w:rPr>
              <w:t>Octubre 2025</w:t>
            </w:r>
          </w:p>
        </w:tc>
        <w:tc>
          <w:tcPr>
            <w:tcW w:w="1670" w:type="dxa"/>
            <w:gridSpan w:val="2"/>
            <w:shd w:val="clear" w:color="auto" w:fill="011C50"/>
          </w:tcPr>
          <w:p w14:paraId="142D4872" w14:textId="77777777" w:rsidR="00E10E14" w:rsidRPr="00095122" w:rsidRDefault="00E10E14" w:rsidP="00095122">
            <w:pPr>
              <w:pStyle w:val="CuerpoMemoria"/>
              <w:tabs>
                <w:tab w:val="left" w:pos="1861"/>
              </w:tabs>
              <w:jc w:val="center"/>
              <w:rPr>
                <w:b/>
                <w:bCs/>
                <w:color w:val="FFFFFF" w:themeColor="background1"/>
              </w:rPr>
            </w:pPr>
            <w:r w:rsidRPr="00095122">
              <w:rPr>
                <w:b/>
                <w:bCs/>
                <w:color w:val="FFFFFF" w:themeColor="background1"/>
              </w:rPr>
              <w:t xml:space="preserve">Variación% </w:t>
            </w:r>
          </w:p>
        </w:tc>
      </w:tr>
      <w:tr w:rsidR="00E10E14" w:rsidRPr="00AD7222" w14:paraId="069F36F8" w14:textId="77777777" w:rsidTr="00095122">
        <w:tc>
          <w:tcPr>
            <w:tcW w:w="1805" w:type="dxa"/>
          </w:tcPr>
          <w:p w14:paraId="5CF91CEC" w14:textId="77777777" w:rsidR="00E10E14" w:rsidRPr="00CD19F5" w:rsidRDefault="00E10E14" w:rsidP="00095122">
            <w:pPr>
              <w:pStyle w:val="CuerpoMemoria"/>
              <w:spacing w:line="240" w:lineRule="auto"/>
              <w:jc w:val="left"/>
            </w:pPr>
            <w:r>
              <w:rPr>
                <w:rStyle w:val="fontstyle01"/>
              </w:rPr>
              <w:t>Gatos totales</w:t>
            </w:r>
          </w:p>
        </w:tc>
        <w:tc>
          <w:tcPr>
            <w:tcW w:w="2272" w:type="dxa"/>
          </w:tcPr>
          <w:p w14:paraId="5BD77BC6" w14:textId="77777777" w:rsidR="00E10E14" w:rsidRPr="00CD19F5" w:rsidRDefault="00E10E14" w:rsidP="00095122">
            <w:pPr>
              <w:pStyle w:val="CuerpoMemoria"/>
            </w:pPr>
            <w:r>
              <w:rPr>
                <w:rStyle w:val="fontstyle21"/>
              </w:rPr>
              <w:t>470,624,129.97</w:t>
            </w:r>
          </w:p>
        </w:tc>
        <w:tc>
          <w:tcPr>
            <w:tcW w:w="2186" w:type="dxa"/>
          </w:tcPr>
          <w:p w14:paraId="74B4464D" w14:textId="77777777" w:rsidR="00E10E14" w:rsidRPr="00AD7222" w:rsidRDefault="00E10E14" w:rsidP="00095122">
            <w:pPr>
              <w:pStyle w:val="CuerpoMemoria"/>
              <w:tabs>
                <w:tab w:val="left" w:pos="2806"/>
              </w:tabs>
              <w:rPr>
                <w:highlight w:val="yellow"/>
              </w:rPr>
            </w:pPr>
            <w:r>
              <w:rPr>
                <w:rStyle w:val="fontstyle21"/>
              </w:rPr>
              <w:t>479,012,407.78</w:t>
            </w:r>
          </w:p>
        </w:tc>
        <w:tc>
          <w:tcPr>
            <w:tcW w:w="1670" w:type="dxa"/>
            <w:gridSpan w:val="2"/>
          </w:tcPr>
          <w:p w14:paraId="42F9DCFA" w14:textId="77777777" w:rsidR="00E10E14" w:rsidRPr="00CD19F5" w:rsidRDefault="00E10E14" w:rsidP="00095122">
            <w:pPr>
              <w:pStyle w:val="CuerpoMemoria"/>
              <w:jc w:val="center"/>
              <w:rPr>
                <w:rStyle w:val="fontstyle21"/>
              </w:rPr>
            </w:pPr>
            <w:r>
              <w:rPr>
                <w:rStyle w:val="fontstyle21"/>
              </w:rPr>
              <w:t>1.78%</w:t>
            </w:r>
          </w:p>
        </w:tc>
      </w:tr>
    </w:tbl>
    <w:p w14:paraId="3AF9FED0" w14:textId="77777777" w:rsidR="00095122" w:rsidRPr="00095122" w:rsidRDefault="00095122" w:rsidP="00095122">
      <w:pPr>
        <w:pStyle w:val="CuerpoMemoria"/>
        <w:rPr>
          <w:i/>
          <w:sz w:val="18"/>
          <w:highlight w:val="yellow"/>
        </w:rPr>
      </w:pPr>
      <w:r w:rsidRPr="00095122">
        <w:rPr>
          <w:i/>
          <w:sz w:val="18"/>
        </w:rPr>
        <w:t>Fuente: Análisis Financiero Comparativo 2025, elaborado por el Dpto. Financiero.</w:t>
      </w:r>
    </w:p>
    <w:p w14:paraId="6AD382DF" w14:textId="14F4F46D" w:rsidR="00E10E14" w:rsidRDefault="00E10E14" w:rsidP="00E10E14">
      <w:pPr>
        <w:spacing w:line="360" w:lineRule="auto"/>
        <w:rPr>
          <w:rFonts w:eastAsia="Calibri"/>
          <w:noProof/>
          <w:lang w:val="es-DO"/>
        </w:rPr>
      </w:pPr>
      <w:r w:rsidRPr="00043175">
        <w:rPr>
          <w:rFonts w:eastAsia="Calibri"/>
          <w:noProof/>
          <w:lang w:val="es-DO"/>
        </w:rPr>
        <w:t>Esto se debe, que a pesar de que el Gasto de sueldo, salarios y beneficio decrecieron e</w:t>
      </w:r>
      <w:r>
        <w:rPr>
          <w:rFonts w:eastAsia="Calibri"/>
          <w:noProof/>
          <w:lang w:val="es-DO"/>
        </w:rPr>
        <w:t xml:space="preserve">n </w:t>
      </w:r>
      <w:r w:rsidRPr="00043175">
        <w:rPr>
          <w:rFonts w:eastAsia="Calibri"/>
          <w:noProof/>
          <w:lang w:val="es-DO"/>
        </w:rPr>
        <w:t>-RD$9,790,322.27, los gastos correspondientes a servicios, suministros y materiales gastables incrementaron en RD$24,982,619.11. Resultado de los pagos de servicios de publicidad que ascendieron a RD$19,774667.36 en el año 2025.</w:t>
      </w:r>
    </w:p>
    <w:p w14:paraId="2BD75FD7" w14:textId="77777777" w:rsidR="00904B92" w:rsidRDefault="00904B92">
      <w:pPr>
        <w:spacing w:before="0"/>
        <w:jc w:val="left"/>
        <w:rPr>
          <w:rFonts w:eastAsia="Calibri"/>
          <w:noProof/>
          <w:szCs w:val="36"/>
          <w:lang w:val="es-DO"/>
        </w:rPr>
      </w:pPr>
      <w:r w:rsidRPr="00606FC8">
        <w:rPr>
          <w:lang w:val="es-DO"/>
        </w:rPr>
        <w:br w:type="page"/>
      </w:r>
    </w:p>
    <w:p w14:paraId="63440CF0" w14:textId="3A10A6AF" w:rsidR="00013BC2" w:rsidRPr="00226A47" w:rsidRDefault="00013BC2" w:rsidP="00013BC2">
      <w:pPr>
        <w:pStyle w:val="SubttuloMemoria"/>
      </w:pPr>
      <w:r w:rsidRPr="00226A47">
        <w:lastRenderedPageBreak/>
        <w:t>4.1.3 Ejecución Presupuestaria</w:t>
      </w:r>
    </w:p>
    <w:p w14:paraId="44B12FF3" w14:textId="77777777" w:rsidR="00013BC2" w:rsidRPr="00226A47" w:rsidRDefault="00013BC2" w:rsidP="00013BC2">
      <w:pPr>
        <w:pStyle w:val="CuerpoMemoria"/>
      </w:pPr>
      <w:r w:rsidRPr="00226A47">
        <w:t>En materia de desempeño de la ejecución presupuestaria, se presentan los siguientes resultados:</w:t>
      </w:r>
    </w:p>
    <w:tbl>
      <w:tblPr>
        <w:tblW w:w="7933"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527"/>
        <w:gridCol w:w="2743"/>
        <w:gridCol w:w="2663"/>
      </w:tblGrid>
      <w:tr w:rsidR="00013BC2" w:rsidRPr="00226A47" w14:paraId="1B22341C" w14:textId="77777777" w:rsidTr="00013BC2">
        <w:trPr>
          <w:tblHeader/>
        </w:trPr>
        <w:tc>
          <w:tcPr>
            <w:tcW w:w="7933" w:type="dxa"/>
            <w:gridSpan w:val="3"/>
            <w:shd w:val="clear" w:color="auto" w:fill="011C50"/>
          </w:tcPr>
          <w:p w14:paraId="5C89522B" w14:textId="77777777" w:rsidR="00013BC2" w:rsidRPr="003A7F01" w:rsidRDefault="00013BC2" w:rsidP="002E6941">
            <w:pPr>
              <w:spacing w:line="360" w:lineRule="auto"/>
              <w:jc w:val="center"/>
              <w:rPr>
                <w:rFonts w:eastAsia="Calibri"/>
                <w:b/>
                <w:noProof/>
                <w:color w:val="FFFFFF" w:themeColor="background1"/>
                <w:lang w:val="es-DO"/>
              </w:rPr>
            </w:pPr>
            <w:r w:rsidRPr="003A7F01">
              <w:rPr>
                <w:rFonts w:eastAsia="Calibri"/>
                <w:b/>
                <w:noProof/>
                <w:color w:val="FFFFFF" w:themeColor="background1"/>
                <w:lang w:val="es-DO"/>
              </w:rPr>
              <w:t>EJECUCIÓN PRESUPUESTARIA  2025</w:t>
            </w:r>
          </w:p>
        </w:tc>
      </w:tr>
      <w:tr w:rsidR="00013BC2" w:rsidRPr="00226A47" w14:paraId="0E8263F5" w14:textId="77777777" w:rsidTr="00013BC2">
        <w:trPr>
          <w:tblHeader/>
        </w:trPr>
        <w:tc>
          <w:tcPr>
            <w:tcW w:w="2547" w:type="dxa"/>
            <w:shd w:val="clear" w:color="auto" w:fill="011C50"/>
          </w:tcPr>
          <w:p w14:paraId="0A35CCA6" w14:textId="77777777" w:rsidR="00013BC2" w:rsidRPr="003A7F01" w:rsidRDefault="00013BC2" w:rsidP="002E6941">
            <w:pPr>
              <w:spacing w:line="360" w:lineRule="auto"/>
              <w:jc w:val="center"/>
              <w:rPr>
                <w:rFonts w:eastAsia="Calibri"/>
                <w:b/>
                <w:noProof/>
                <w:color w:val="FFFFFF" w:themeColor="background1"/>
                <w:lang w:val="es-DO"/>
              </w:rPr>
            </w:pPr>
            <w:r w:rsidRPr="003A7F01">
              <w:rPr>
                <w:rFonts w:eastAsia="Calibri"/>
                <w:b/>
                <w:noProof/>
                <w:color w:val="FFFFFF" w:themeColor="background1"/>
                <w:lang w:val="es-DO"/>
              </w:rPr>
              <w:t>Producto</w:t>
            </w:r>
          </w:p>
        </w:tc>
        <w:tc>
          <w:tcPr>
            <w:tcW w:w="2693" w:type="dxa"/>
            <w:shd w:val="clear" w:color="auto" w:fill="011C50"/>
          </w:tcPr>
          <w:p w14:paraId="4CF8B1CE" w14:textId="77777777" w:rsidR="00013BC2" w:rsidRPr="003A7F01" w:rsidRDefault="00013BC2" w:rsidP="002E6941">
            <w:pPr>
              <w:spacing w:line="360" w:lineRule="auto"/>
              <w:jc w:val="center"/>
              <w:rPr>
                <w:rFonts w:eastAsia="Calibri"/>
                <w:b/>
                <w:noProof/>
                <w:color w:val="FFFFFF" w:themeColor="background1"/>
                <w:lang w:val="es-DO"/>
              </w:rPr>
            </w:pPr>
            <w:r w:rsidRPr="003A7F01">
              <w:rPr>
                <w:rFonts w:eastAsia="Calibri"/>
                <w:b/>
                <w:noProof/>
                <w:color w:val="FFFFFF" w:themeColor="background1"/>
                <w:lang w:val="es-DO"/>
              </w:rPr>
              <w:t>Asignado</w:t>
            </w:r>
          </w:p>
        </w:tc>
        <w:tc>
          <w:tcPr>
            <w:tcW w:w="2693" w:type="dxa"/>
            <w:shd w:val="clear" w:color="auto" w:fill="011C50"/>
          </w:tcPr>
          <w:p w14:paraId="7BC9F9D5" w14:textId="77777777" w:rsidR="00013BC2" w:rsidRPr="003A7F01" w:rsidRDefault="00013BC2" w:rsidP="002E6941">
            <w:pPr>
              <w:spacing w:line="360" w:lineRule="auto"/>
              <w:jc w:val="center"/>
              <w:rPr>
                <w:rFonts w:eastAsia="Calibri"/>
                <w:b/>
                <w:noProof/>
                <w:color w:val="FFFFFF" w:themeColor="background1"/>
                <w:lang w:val="es-DO"/>
              </w:rPr>
            </w:pPr>
            <w:r w:rsidRPr="003A7F01">
              <w:rPr>
                <w:rFonts w:eastAsia="Calibri"/>
                <w:b/>
                <w:noProof/>
                <w:color w:val="FFFFFF" w:themeColor="background1"/>
                <w:lang w:val="es-DO"/>
              </w:rPr>
              <w:t>Ejecutado</w:t>
            </w:r>
          </w:p>
        </w:tc>
      </w:tr>
      <w:tr w:rsidR="00013BC2" w:rsidRPr="00226A47" w14:paraId="3F3C8DBC" w14:textId="77777777" w:rsidTr="002E6941">
        <w:tc>
          <w:tcPr>
            <w:tcW w:w="2547" w:type="dxa"/>
          </w:tcPr>
          <w:p w14:paraId="3B415FFB" w14:textId="77777777" w:rsidR="00013BC2" w:rsidRPr="00226A47" w:rsidRDefault="00013BC2" w:rsidP="002E6941">
            <w:pPr>
              <w:spacing w:line="360" w:lineRule="auto"/>
              <w:rPr>
                <w:rFonts w:eastAsia="Calibri"/>
                <w:noProof/>
                <w:lang w:val="es-DO"/>
              </w:rPr>
            </w:pPr>
            <w:r w:rsidRPr="00226A47">
              <w:rPr>
                <w:rFonts w:eastAsia="Calibri"/>
                <w:noProof/>
                <w:lang w:val="es-DO"/>
              </w:rPr>
              <w:t>Dirección   y Coordinación</w:t>
            </w:r>
          </w:p>
        </w:tc>
        <w:tc>
          <w:tcPr>
            <w:tcW w:w="2693" w:type="dxa"/>
          </w:tcPr>
          <w:p w14:paraId="560BFFF1" w14:textId="77777777" w:rsidR="00013BC2" w:rsidRPr="00226A47" w:rsidRDefault="00013BC2" w:rsidP="002E6941">
            <w:pPr>
              <w:spacing w:line="360" w:lineRule="auto"/>
              <w:rPr>
                <w:rFonts w:eastAsia="Calibri"/>
                <w:noProof/>
                <w:lang w:val="es-DO"/>
              </w:rPr>
            </w:pPr>
            <w:r w:rsidRPr="00226A47">
              <w:t xml:space="preserve">RD$ </w:t>
            </w:r>
            <w:r w:rsidRPr="002015D8">
              <w:t>510,652,668.91</w:t>
            </w:r>
          </w:p>
        </w:tc>
        <w:tc>
          <w:tcPr>
            <w:tcW w:w="2693" w:type="dxa"/>
          </w:tcPr>
          <w:p w14:paraId="25669FA3" w14:textId="77777777" w:rsidR="00013BC2" w:rsidRPr="00226A47" w:rsidRDefault="00013BC2" w:rsidP="002E6941">
            <w:pPr>
              <w:spacing w:line="360" w:lineRule="auto"/>
            </w:pPr>
            <w:r w:rsidRPr="00226A47">
              <w:t xml:space="preserve">RD$ </w:t>
            </w:r>
            <w:r w:rsidRPr="00B96D41">
              <w:t xml:space="preserve">514,977,961.36 </w:t>
            </w:r>
          </w:p>
          <w:p w14:paraId="6D06F6F2" w14:textId="77777777" w:rsidR="00013BC2" w:rsidRPr="00226A47" w:rsidRDefault="00013BC2" w:rsidP="002E6941">
            <w:pPr>
              <w:spacing w:line="360" w:lineRule="auto"/>
              <w:rPr>
                <w:rFonts w:eastAsia="Calibri"/>
                <w:noProof/>
                <w:lang w:val="es-DO"/>
              </w:rPr>
            </w:pPr>
            <w:r w:rsidRPr="00226A47">
              <w:rPr>
                <w:rFonts w:eastAsia="Calibri"/>
                <w:noProof/>
                <w:lang w:val="es-DO"/>
              </w:rPr>
              <w:t>(10</w:t>
            </w:r>
            <w:r>
              <w:rPr>
                <w:rFonts w:eastAsia="Calibri"/>
                <w:noProof/>
                <w:lang w:val="es-DO"/>
              </w:rPr>
              <w:t>1</w:t>
            </w:r>
            <w:r w:rsidRPr="00226A47">
              <w:rPr>
                <w:rFonts w:eastAsia="Calibri"/>
                <w:noProof/>
                <w:lang w:val="es-DO"/>
              </w:rPr>
              <w:t>%)</w:t>
            </w:r>
          </w:p>
        </w:tc>
      </w:tr>
      <w:tr w:rsidR="00013BC2" w:rsidRPr="00226A47" w14:paraId="57E9D398" w14:textId="77777777" w:rsidTr="002E6941">
        <w:tc>
          <w:tcPr>
            <w:tcW w:w="2547" w:type="dxa"/>
          </w:tcPr>
          <w:p w14:paraId="11164DD3" w14:textId="77777777" w:rsidR="00013BC2" w:rsidRPr="00226A47" w:rsidRDefault="00013BC2" w:rsidP="002E6941">
            <w:pPr>
              <w:spacing w:line="360" w:lineRule="auto"/>
              <w:rPr>
                <w:rFonts w:eastAsia="Calibri"/>
                <w:noProof/>
                <w:lang w:val="es-DO"/>
              </w:rPr>
            </w:pPr>
            <w:r w:rsidRPr="00226A47">
              <w:rPr>
                <w:rFonts w:eastAsia="Calibri"/>
                <w:noProof/>
                <w:lang w:val="es-DO"/>
              </w:rPr>
              <w:t>Venta y Arrendamientos  de Espacios fisícos</w:t>
            </w:r>
          </w:p>
        </w:tc>
        <w:tc>
          <w:tcPr>
            <w:tcW w:w="2693" w:type="dxa"/>
          </w:tcPr>
          <w:p w14:paraId="1FB45A0B" w14:textId="77777777" w:rsidR="00013BC2" w:rsidRPr="00226A47" w:rsidRDefault="00013BC2" w:rsidP="002E6941">
            <w:pPr>
              <w:spacing w:line="360" w:lineRule="auto"/>
              <w:rPr>
                <w:rFonts w:eastAsia="Calibri"/>
                <w:noProof/>
                <w:lang w:val="es-DO"/>
              </w:rPr>
            </w:pPr>
            <w:r w:rsidRPr="00226A47">
              <w:t xml:space="preserve">RD$ </w:t>
            </w:r>
            <w:r w:rsidRPr="002015D8">
              <w:t>702,908,397.58</w:t>
            </w:r>
          </w:p>
        </w:tc>
        <w:tc>
          <w:tcPr>
            <w:tcW w:w="2693" w:type="dxa"/>
          </w:tcPr>
          <w:p w14:paraId="64EF08EC" w14:textId="77777777" w:rsidR="00013BC2" w:rsidRPr="00226A47" w:rsidRDefault="00013BC2" w:rsidP="002E6941">
            <w:pPr>
              <w:spacing w:line="360" w:lineRule="auto"/>
            </w:pPr>
            <w:r w:rsidRPr="00226A47">
              <w:t xml:space="preserve">RD$ </w:t>
            </w:r>
            <w:r w:rsidRPr="00B96D41">
              <w:t xml:space="preserve">380,190,135.06 </w:t>
            </w:r>
          </w:p>
          <w:p w14:paraId="41363707" w14:textId="77777777" w:rsidR="00013BC2" w:rsidRPr="00226A47" w:rsidRDefault="00013BC2" w:rsidP="002E6941">
            <w:pPr>
              <w:spacing w:line="360" w:lineRule="auto"/>
              <w:rPr>
                <w:rFonts w:eastAsia="Calibri"/>
                <w:noProof/>
                <w:lang w:val="es-DO"/>
              </w:rPr>
            </w:pPr>
            <w:r w:rsidRPr="00226A47">
              <w:rPr>
                <w:rFonts w:eastAsia="Calibri"/>
                <w:noProof/>
                <w:lang w:val="es-DO"/>
              </w:rPr>
              <w:t>(</w:t>
            </w:r>
            <w:r>
              <w:rPr>
                <w:rFonts w:eastAsia="Calibri"/>
                <w:noProof/>
                <w:lang w:val="es-DO"/>
              </w:rPr>
              <w:t>54</w:t>
            </w:r>
            <w:r w:rsidRPr="00226A47">
              <w:rPr>
                <w:rFonts w:eastAsia="Calibri"/>
                <w:noProof/>
                <w:lang w:val="es-DO"/>
              </w:rPr>
              <w:t>%)</w:t>
            </w:r>
          </w:p>
        </w:tc>
      </w:tr>
      <w:tr w:rsidR="00013BC2" w:rsidRPr="00226A47" w14:paraId="0B817DF3" w14:textId="77777777" w:rsidTr="002E6941">
        <w:tc>
          <w:tcPr>
            <w:tcW w:w="2547" w:type="dxa"/>
          </w:tcPr>
          <w:p w14:paraId="40675612" w14:textId="77777777" w:rsidR="00013BC2" w:rsidRPr="00226A47" w:rsidRDefault="00013BC2" w:rsidP="002E6941">
            <w:pPr>
              <w:spacing w:line="360" w:lineRule="auto"/>
              <w:rPr>
                <w:rFonts w:eastAsia="Calibri"/>
                <w:noProof/>
                <w:lang w:val="es-DO"/>
              </w:rPr>
            </w:pPr>
            <w:r w:rsidRPr="00226A47">
              <w:rPr>
                <w:rFonts w:eastAsia="Calibri"/>
                <w:noProof/>
                <w:lang w:val="es-DO"/>
              </w:rPr>
              <w:t>Encadenamiento Productivo y Formación de Clúster</w:t>
            </w:r>
          </w:p>
        </w:tc>
        <w:tc>
          <w:tcPr>
            <w:tcW w:w="2693" w:type="dxa"/>
          </w:tcPr>
          <w:p w14:paraId="575DC0F0" w14:textId="77777777" w:rsidR="00013BC2" w:rsidRPr="00226A47" w:rsidRDefault="00013BC2" w:rsidP="002E6941">
            <w:pPr>
              <w:spacing w:line="360" w:lineRule="auto"/>
              <w:rPr>
                <w:rFonts w:eastAsia="Calibri"/>
                <w:noProof/>
                <w:lang w:val="es-DO"/>
              </w:rPr>
            </w:pPr>
            <w:r w:rsidRPr="00226A47">
              <w:t xml:space="preserve">RD$ </w:t>
            </w:r>
            <w:r w:rsidRPr="002015D8">
              <w:t>13,138,477.15</w:t>
            </w:r>
          </w:p>
        </w:tc>
        <w:tc>
          <w:tcPr>
            <w:tcW w:w="2693" w:type="dxa"/>
          </w:tcPr>
          <w:p w14:paraId="42BF8D35" w14:textId="77777777" w:rsidR="00013BC2" w:rsidRPr="00226A47" w:rsidRDefault="00013BC2" w:rsidP="002E6941">
            <w:pPr>
              <w:spacing w:line="360" w:lineRule="auto"/>
            </w:pPr>
            <w:r w:rsidRPr="00226A47">
              <w:t xml:space="preserve">RD$ </w:t>
            </w:r>
            <w:r w:rsidRPr="00B96D41">
              <w:t xml:space="preserve">9,323,050.12 </w:t>
            </w:r>
          </w:p>
          <w:p w14:paraId="4998F1CF" w14:textId="77777777" w:rsidR="00013BC2" w:rsidRPr="00226A47" w:rsidRDefault="00013BC2" w:rsidP="002E6941">
            <w:pPr>
              <w:spacing w:line="360" w:lineRule="auto"/>
              <w:rPr>
                <w:rFonts w:eastAsia="Calibri"/>
                <w:noProof/>
                <w:lang w:val="es-DO"/>
              </w:rPr>
            </w:pPr>
            <w:r w:rsidRPr="00226A47">
              <w:rPr>
                <w:rFonts w:eastAsia="Calibri"/>
                <w:noProof/>
                <w:lang w:val="es-DO"/>
              </w:rPr>
              <w:t>(</w:t>
            </w:r>
            <w:r>
              <w:rPr>
                <w:rFonts w:eastAsia="Calibri"/>
                <w:noProof/>
                <w:lang w:val="es-DO"/>
              </w:rPr>
              <w:t>71</w:t>
            </w:r>
            <w:r w:rsidRPr="00226A47">
              <w:rPr>
                <w:rFonts w:eastAsia="Calibri"/>
                <w:noProof/>
                <w:lang w:val="es-DO"/>
              </w:rPr>
              <w:t>%)</w:t>
            </w:r>
          </w:p>
        </w:tc>
      </w:tr>
      <w:tr w:rsidR="00013BC2" w:rsidRPr="00226A47" w14:paraId="233B4133" w14:textId="77777777" w:rsidTr="002E6941">
        <w:tc>
          <w:tcPr>
            <w:tcW w:w="2547" w:type="dxa"/>
          </w:tcPr>
          <w:p w14:paraId="01C98E66" w14:textId="77777777" w:rsidR="00013BC2" w:rsidRPr="00226A47" w:rsidRDefault="00013BC2" w:rsidP="002E6941">
            <w:pPr>
              <w:spacing w:line="360" w:lineRule="auto"/>
              <w:rPr>
                <w:rFonts w:eastAsia="Calibri"/>
                <w:noProof/>
                <w:lang w:val="es-DO"/>
              </w:rPr>
            </w:pPr>
            <w:r w:rsidRPr="00226A47">
              <w:rPr>
                <w:rFonts w:eastAsia="Calibri"/>
                <w:noProof/>
                <w:lang w:val="es-DO"/>
              </w:rPr>
              <w:t>Incubación y Aceleración de Industrias</w:t>
            </w:r>
          </w:p>
        </w:tc>
        <w:tc>
          <w:tcPr>
            <w:tcW w:w="2693" w:type="dxa"/>
          </w:tcPr>
          <w:p w14:paraId="2C689E98" w14:textId="77777777" w:rsidR="00013BC2" w:rsidRPr="00226A47" w:rsidRDefault="00013BC2" w:rsidP="002E6941">
            <w:pPr>
              <w:spacing w:line="360" w:lineRule="auto"/>
              <w:rPr>
                <w:rFonts w:eastAsia="Calibri"/>
                <w:noProof/>
                <w:lang w:val="es-DO"/>
              </w:rPr>
            </w:pPr>
            <w:r w:rsidRPr="00226A47">
              <w:t xml:space="preserve">RD$ </w:t>
            </w:r>
            <w:r w:rsidRPr="002015D8">
              <w:t>6,668,172.23</w:t>
            </w:r>
          </w:p>
        </w:tc>
        <w:tc>
          <w:tcPr>
            <w:tcW w:w="2693" w:type="dxa"/>
          </w:tcPr>
          <w:p w14:paraId="44990842" w14:textId="77777777" w:rsidR="00013BC2" w:rsidRPr="00226A47" w:rsidRDefault="00013BC2" w:rsidP="002E6941">
            <w:pPr>
              <w:spacing w:line="360" w:lineRule="auto"/>
            </w:pPr>
            <w:r w:rsidRPr="00226A47">
              <w:t xml:space="preserve">RD$ </w:t>
            </w:r>
            <w:r w:rsidRPr="00B96D41">
              <w:t xml:space="preserve">3,958,180.03 </w:t>
            </w:r>
          </w:p>
          <w:p w14:paraId="3DDEB10E" w14:textId="77777777" w:rsidR="00013BC2" w:rsidRPr="00226A47" w:rsidRDefault="00013BC2" w:rsidP="002E6941">
            <w:pPr>
              <w:spacing w:line="360" w:lineRule="auto"/>
              <w:rPr>
                <w:rFonts w:eastAsia="Calibri"/>
                <w:noProof/>
                <w:lang w:val="es-DO"/>
              </w:rPr>
            </w:pPr>
            <w:r w:rsidRPr="00226A47">
              <w:rPr>
                <w:rFonts w:eastAsia="Calibri"/>
                <w:noProof/>
                <w:lang w:val="es-DO"/>
              </w:rPr>
              <w:t>(</w:t>
            </w:r>
            <w:r>
              <w:rPr>
                <w:rFonts w:eastAsia="Calibri"/>
                <w:noProof/>
                <w:lang w:val="es-DO"/>
              </w:rPr>
              <w:t>59</w:t>
            </w:r>
            <w:r w:rsidRPr="00226A47">
              <w:rPr>
                <w:rFonts w:eastAsia="Calibri"/>
                <w:noProof/>
                <w:lang w:val="es-DO"/>
              </w:rPr>
              <w:t>%)</w:t>
            </w:r>
          </w:p>
        </w:tc>
      </w:tr>
      <w:tr w:rsidR="00013BC2" w:rsidRPr="00226A47" w14:paraId="6D08A0D2" w14:textId="77777777" w:rsidTr="002E6941">
        <w:tc>
          <w:tcPr>
            <w:tcW w:w="2547" w:type="dxa"/>
          </w:tcPr>
          <w:p w14:paraId="33411692" w14:textId="77777777" w:rsidR="00013BC2" w:rsidRPr="00226A47" w:rsidRDefault="00013BC2" w:rsidP="002E6941">
            <w:pPr>
              <w:spacing w:line="360" w:lineRule="auto"/>
              <w:rPr>
                <w:rFonts w:eastAsia="Calibri"/>
                <w:noProof/>
                <w:lang w:val="es-DO"/>
              </w:rPr>
            </w:pPr>
            <w:r w:rsidRPr="00226A47">
              <w:rPr>
                <w:rFonts w:eastAsia="Calibri"/>
                <w:noProof/>
                <w:lang w:val="es-DO"/>
              </w:rPr>
              <w:t>Programas Productivos</w:t>
            </w:r>
          </w:p>
        </w:tc>
        <w:tc>
          <w:tcPr>
            <w:tcW w:w="2693" w:type="dxa"/>
          </w:tcPr>
          <w:p w14:paraId="630BBF18" w14:textId="77777777" w:rsidR="00013BC2" w:rsidRPr="00226A47" w:rsidRDefault="00013BC2" w:rsidP="002E6941">
            <w:pPr>
              <w:spacing w:line="360" w:lineRule="auto"/>
              <w:rPr>
                <w:rFonts w:eastAsia="Calibri"/>
                <w:noProof/>
                <w:lang w:val="es-DO"/>
              </w:rPr>
            </w:pPr>
            <w:r w:rsidRPr="00226A47">
              <w:t xml:space="preserve">RD$ </w:t>
            </w:r>
            <w:r w:rsidRPr="002015D8">
              <w:t>4,445,448.15</w:t>
            </w:r>
          </w:p>
        </w:tc>
        <w:tc>
          <w:tcPr>
            <w:tcW w:w="2693" w:type="dxa"/>
          </w:tcPr>
          <w:p w14:paraId="54AEF6AD" w14:textId="77777777" w:rsidR="00013BC2" w:rsidRPr="00226A47" w:rsidRDefault="00013BC2" w:rsidP="002E6941">
            <w:pPr>
              <w:spacing w:line="360" w:lineRule="auto"/>
            </w:pPr>
            <w:r w:rsidRPr="00226A47">
              <w:t xml:space="preserve">RD$ </w:t>
            </w:r>
            <w:r w:rsidRPr="00B96D41">
              <w:t xml:space="preserve">1,587,759.71 </w:t>
            </w:r>
          </w:p>
          <w:p w14:paraId="573A2775" w14:textId="77777777" w:rsidR="00013BC2" w:rsidRPr="00226A47" w:rsidRDefault="00013BC2" w:rsidP="002E6941">
            <w:pPr>
              <w:spacing w:line="360" w:lineRule="auto"/>
              <w:rPr>
                <w:rFonts w:eastAsia="Calibri"/>
                <w:noProof/>
                <w:lang w:val="es-DO"/>
              </w:rPr>
            </w:pPr>
            <w:r w:rsidRPr="00226A47">
              <w:rPr>
                <w:rFonts w:eastAsia="Calibri"/>
                <w:noProof/>
                <w:lang w:val="es-DO"/>
              </w:rPr>
              <w:t>(3</w:t>
            </w:r>
            <w:r>
              <w:rPr>
                <w:rFonts w:eastAsia="Calibri"/>
                <w:noProof/>
                <w:lang w:val="es-DO"/>
              </w:rPr>
              <w:t>6</w:t>
            </w:r>
            <w:r w:rsidRPr="00226A47">
              <w:rPr>
                <w:rFonts w:eastAsia="Calibri"/>
                <w:noProof/>
                <w:lang w:val="es-DO"/>
              </w:rPr>
              <w:t>%)</w:t>
            </w:r>
          </w:p>
        </w:tc>
      </w:tr>
      <w:tr w:rsidR="00013BC2" w:rsidRPr="00226A47" w14:paraId="7CA14D50" w14:textId="77777777" w:rsidTr="002E6941">
        <w:tc>
          <w:tcPr>
            <w:tcW w:w="2547" w:type="dxa"/>
          </w:tcPr>
          <w:p w14:paraId="7F0E9903" w14:textId="77777777" w:rsidR="00013BC2" w:rsidRPr="00226A47" w:rsidRDefault="00013BC2" w:rsidP="002E6941">
            <w:pPr>
              <w:spacing w:line="360" w:lineRule="auto"/>
              <w:rPr>
                <w:rFonts w:eastAsia="Calibri"/>
                <w:noProof/>
                <w:lang w:val="es-DO"/>
              </w:rPr>
            </w:pPr>
            <w:r w:rsidRPr="00226A47">
              <w:rPr>
                <w:rFonts w:eastAsia="Calibri"/>
                <w:noProof/>
                <w:lang w:val="es-DO"/>
              </w:rPr>
              <w:t>Programas de Innovación</w:t>
            </w:r>
          </w:p>
        </w:tc>
        <w:tc>
          <w:tcPr>
            <w:tcW w:w="2693" w:type="dxa"/>
          </w:tcPr>
          <w:p w14:paraId="6E110AB0" w14:textId="77777777" w:rsidR="00013BC2" w:rsidRPr="00226A47" w:rsidRDefault="00013BC2" w:rsidP="002E6941">
            <w:pPr>
              <w:spacing w:line="360" w:lineRule="auto"/>
              <w:rPr>
                <w:rFonts w:eastAsia="Calibri"/>
                <w:noProof/>
                <w:lang w:val="es-DO"/>
              </w:rPr>
            </w:pPr>
            <w:r w:rsidRPr="00226A47">
              <w:t xml:space="preserve">RD$ </w:t>
            </w:r>
            <w:r w:rsidRPr="002015D8">
              <w:t>6,668,172.23</w:t>
            </w:r>
          </w:p>
        </w:tc>
        <w:tc>
          <w:tcPr>
            <w:tcW w:w="2693" w:type="dxa"/>
          </w:tcPr>
          <w:p w14:paraId="1ED3F2DB" w14:textId="77777777" w:rsidR="00013BC2" w:rsidRPr="00226A47" w:rsidRDefault="00013BC2" w:rsidP="002E6941">
            <w:pPr>
              <w:spacing w:line="360" w:lineRule="auto"/>
            </w:pPr>
            <w:r w:rsidRPr="00226A47">
              <w:t xml:space="preserve">RD$ </w:t>
            </w:r>
            <w:r w:rsidRPr="00B96D41">
              <w:t xml:space="preserve">18,163,248.37 </w:t>
            </w:r>
          </w:p>
          <w:p w14:paraId="44188B35" w14:textId="77777777" w:rsidR="00013BC2" w:rsidRPr="00226A47" w:rsidRDefault="00013BC2" w:rsidP="002E6941">
            <w:pPr>
              <w:spacing w:line="360" w:lineRule="auto"/>
              <w:rPr>
                <w:rFonts w:eastAsia="Calibri"/>
                <w:noProof/>
                <w:lang w:val="es-DO"/>
              </w:rPr>
            </w:pPr>
            <w:r w:rsidRPr="00226A47">
              <w:rPr>
                <w:rFonts w:eastAsia="Calibri"/>
                <w:noProof/>
                <w:lang w:val="es-DO"/>
              </w:rPr>
              <w:t>(</w:t>
            </w:r>
            <w:r>
              <w:rPr>
                <w:rFonts w:eastAsia="Calibri"/>
                <w:noProof/>
                <w:lang w:val="es-DO"/>
              </w:rPr>
              <w:t>272</w:t>
            </w:r>
            <w:r w:rsidRPr="00226A47">
              <w:rPr>
                <w:rFonts w:eastAsia="Calibri"/>
                <w:noProof/>
                <w:lang w:val="es-DO"/>
              </w:rPr>
              <w:t>%)</w:t>
            </w:r>
          </w:p>
        </w:tc>
      </w:tr>
      <w:tr w:rsidR="00013BC2" w:rsidRPr="00226A47" w14:paraId="51E0BA67" w14:textId="77777777" w:rsidTr="002E6941">
        <w:tc>
          <w:tcPr>
            <w:tcW w:w="2547" w:type="dxa"/>
          </w:tcPr>
          <w:p w14:paraId="531FE6D4" w14:textId="77777777" w:rsidR="00013BC2" w:rsidRPr="00226A47" w:rsidRDefault="00013BC2" w:rsidP="002E6941">
            <w:pPr>
              <w:spacing w:line="360" w:lineRule="auto"/>
              <w:rPr>
                <w:rFonts w:eastAsia="Calibri"/>
                <w:noProof/>
                <w:lang w:val="es-DO"/>
              </w:rPr>
            </w:pPr>
            <w:r w:rsidRPr="00226A47">
              <w:rPr>
                <w:rFonts w:eastAsia="Calibri"/>
                <w:noProof/>
                <w:lang w:val="es-DO"/>
              </w:rPr>
              <w:lastRenderedPageBreak/>
              <w:t>Asesoría y Asistencia Fomento y Desarrollo Industria Manufacturera</w:t>
            </w:r>
          </w:p>
        </w:tc>
        <w:tc>
          <w:tcPr>
            <w:tcW w:w="2693" w:type="dxa"/>
          </w:tcPr>
          <w:p w14:paraId="09E73B18" w14:textId="77777777" w:rsidR="00013BC2" w:rsidRPr="00226A47" w:rsidRDefault="00013BC2" w:rsidP="002E6941">
            <w:pPr>
              <w:spacing w:line="360" w:lineRule="auto"/>
              <w:rPr>
                <w:rFonts w:eastAsia="Calibri"/>
                <w:noProof/>
                <w:lang w:val="es-DO"/>
              </w:rPr>
            </w:pPr>
            <w:r w:rsidRPr="00226A47">
              <w:t xml:space="preserve">RD$ </w:t>
            </w:r>
            <w:r w:rsidRPr="002015D8">
              <w:t>4,445,448.15</w:t>
            </w:r>
          </w:p>
        </w:tc>
        <w:tc>
          <w:tcPr>
            <w:tcW w:w="2693" w:type="dxa"/>
          </w:tcPr>
          <w:p w14:paraId="06D2C6AA" w14:textId="77777777" w:rsidR="00013BC2" w:rsidRPr="00226A47" w:rsidRDefault="00013BC2" w:rsidP="002E6941">
            <w:pPr>
              <w:spacing w:line="360" w:lineRule="auto"/>
            </w:pPr>
            <w:r w:rsidRPr="00226A47">
              <w:t xml:space="preserve">RD$ </w:t>
            </w:r>
            <w:r w:rsidRPr="00B96D41">
              <w:t xml:space="preserve">2,908,727.61 </w:t>
            </w:r>
          </w:p>
          <w:p w14:paraId="5F1C0B0C" w14:textId="77777777" w:rsidR="00013BC2" w:rsidRPr="00226A47" w:rsidRDefault="00013BC2" w:rsidP="002E6941">
            <w:pPr>
              <w:spacing w:line="360" w:lineRule="auto"/>
              <w:rPr>
                <w:rFonts w:eastAsia="Calibri"/>
                <w:noProof/>
                <w:lang w:val="es-DO"/>
              </w:rPr>
            </w:pPr>
            <w:r w:rsidRPr="00226A47">
              <w:rPr>
                <w:rFonts w:eastAsia="Calibri"/>
                <w:noProof/>
                <w:lang w:val="es-DO"/>
              </w:rPr>
              <w:t>(</w:t>
            </w:r>
            <w:r>
              <w:rPr>
                <w:rFonts w:eastAsia="Calibri"/>
                <w:noProof/>
                <w:lang w:val="es-DO"/>
              </w:rPr>
              <w:t>65</w:t>
            </w:r>
            <w:r w:rsidRPr="00226A47">
              <w:rPr>
                <w:rFonts w:eastAsia="Calibri"/>
                <w:noProof/>
                <w:lang w:val="es-DO"/>
              </w:rPr>
              <w:t>%)</w:t>
            </w:r>
          </w:p>
        </w:tc>
      </w:tr>
      <w:tr w:rsidR="00013BC2" w:rsidRPr="00226A47" w14:paraId="685C4FBD" w14:textId="77777777" w:rsidTr="002E6941">
        <w:tc>
          <w:tcPr>
            <w:tcW w:w="2547" w:type="dxa"/>
          </w:tcPr>
          <w:p w14:paraId="355BE29A" w14:textId="77777777" w:rsidR="00013BC2" w:rsidRPr="00226A47" w:rsidRDefault="00013BC2" w:rsidP="002E6941">
            <w:pPr>
              <w:spacing w:line="360" w:lineRule="auto"/>
              <w:rPr>
                <w:rFonts w:eastAsia="Calibri"/>
                <w:noProof/>
                <w:lang w:val="es-DO"/>
              </w:rPr>
            </w:pPr>
            <w:r w:rsidRPr="00226A47">
              <w:rPr>
                <w:rFonts w:eastAsia="Calibri"/>
                <w:noProof/>
                <w:lang w:val="es-DO"/>
              </w:rPr>
              <w:t>Elaboración Registro Industrial</w:t>
            </w:r>
          </w:p>
        </w:tc>
        <w:tc>
          <w:tcPr>
            <w:tcW w:w="2693" w:type="dxa"/>
          </w:tcPr>
          <w:p w14:paraId="2110F7FA" w14:textId="77777777" w:rsidR="00013BC2" w:rsidRPr="00226A47" w:rsidRDefault="00013BC2" w:rsidP="002E6941">
            <w:pPr>
              <w:spacing w:line="360" w:lineRule="auto"/>
            </w:pPr>
            <w:r w:rsidRPr="00226A47">
              <w:t xml:space="preserve">RD$ </w:t>
            </w:r>
            <w:r w:rsidRPr="002015D8">
              <w:t>8,890,896.30</w:t>
            </w:r>
          </w:p>
        </w:tc>
        <w:tc>
          <w:tcPr>
            <w:tcW w:w="2693" w:type="dxa"/>
          </w:tcPr>
          <w:p w14:paraId="2305F6FB" w14:textId="77777777" w:rsidR="00013BC2" w:rsidRPr="00226A47" w:rsidRDefault="00013BC2" w:rsidP="002E6941">
            <w:pPr>
              <w:spacing w:line="360" w:lineRule="auto"/>
            </w:pPr>
            <w:r w:rsidRPr="00226A47">
              <w:t xml:space="preserve">RD$ </w:t>
            </w:r>
            <w:r w:rsidRPr="00B96D41">
              <w:t xml:space="preserve">5,247,648.74 </w:t>
            </w:r>
          </w:p>
          <w:p w14:paraId="36E0C7C3" w14:textId="77777777" w:rsidR="00013BC2" w:rsidRPr="00226A47" w:rsidRDefault="00013BC2" w:rsidP="002E6941">
            <w:pPr>
              <w:spacing w:line="360" w:lineRule="auto"/>
            </w:pPr>
            <w:r w:rsidRPr="00226A47">
              <w:rPr>
                <w:rFonts w:eastAsia="Calibri"/>
                <w:noProof/>
                <w:lang w:val="es-DO"/>
              </w:rPr>
              <w:t>(</w:t>
            </w:r>
            <w:r>
              <w:rPr>
                <w:rFonts w:eastAsia="Calibri"/>
                <w:noProof/>
                <w:lang w:val="es-DO"/>
              </w:rPr>
              <w:t>59</w:t>
            </w:r>
            <w:r w:rsidRPr="00226A47">
              <w:rPr>
                <w:rFonts w:eastAsia="Calibri"/>
                <w:noProof/>
                <w:lang w:val="es-DO"/>
              </w:rPr>
              <w:t>%)</w:t>
            </w:r>
          </w:p>
        </w:tc>
      </w:tr>
      <w:tr w:rsidR="00013BC2" w:rsidRPr="00226A47" w14:paraId="0FA1DA80" w14:textId="77777777" w:rsidTr="002E6941">
        <w:tc>
          <w:tcPr>
            <w:tcW w:w="2547" w:type="dxa"/>
          </w:tcPr>
          <w:p w14:paraId="386C05F0" w14:textId="77777777" w:rsidR="00013BC2" w:rsidRPr="00226A47" w:rsidRDefault="00013BC2" w:rsidP="002E6941">
            <w:pPr>
              <w:spacing w:line="360" w:lineRule="auto"/>
              <w:rPr>
                <w:rFonts w:eastAsia="Calibri"/>
                <w:noProof/>
                <w:lang w:val="es-DO"/>
              </w:rPr>
            </w:pPr>
            <w:r w:rsidRPr="00226A47">
              <w:rPr>
                <w:rFonts w:eastAsia="Calibri"/>
                <w:noProof/>
                <w:lang w:val="es-DO"/>
              </w:rPr>
              <w:t>Calificación Industrial</w:t>
            </w:r>
          </w:p>
        </w:tc>
        <w:tc>
          <w:tcPr>
            <w:tcW w:w="2693" w:type="dxa"/>
          </w:tcPr>
          <w:p w14:paraId="232CA0D4" w14:textId="77777777" w:rsidR="00013BC2" w:rsidRPr="00226A47" w:rsidRDefault="00013BC2" w:rsidP="002E6941">
            <w:pPr>
              <w:spacing w:line="360" w:lineRule="auto"/>
            </w:pPr>
            <w:r w:rsidRPr="00226A47">
              <w:t xml:space="preserve">RD$ </w:t>
            </w:r>
            <w:r w:rsidRPr="002015D8">
              <w:t>6,668,172.23</w:t>
            </w:r>
          </w:p>
        </w:tc>
        <w:tc>
          <w:tcPr>
            <w:tcW w:w="2693" w:type="dxa"/>
          </w:tcPr>
          <w:p w14:paraId="0222BA4A" w14:textId="77777777" w:rsidR="00013BC2" w:rsidRPr="00226A47" w:rsidRDefault="00013BC2" w:rsidP="002E6941">
            <w:pPr>
              <w:spacing w:line="360" w:lineRule="auto"/>
            </w:pPr>
            <w:r w:rsidRPr="00226A47">
              <w:t xml:space="preserve">RD$ </w:t>
            </w:r>
            <w:r w:rsidRPr="00B96D41">
              <w:t xml:space="preserve">3,353,232.11 </w:t>
            </w:r>
          </w:p>
          <w:p w14:paraId="0951511F" w14:textId="77777777" w:rsidR="00013BC2" w:rsidRPr="00226A47" w:rsidRDefault="00013BC2" w:rsidP="002E6941">
            <w:pPr>
              <w:spacing w:line="360" w:lineRule="auto"/>
            </w:pPr>
            <w:r w:rsidRPr="00226A47">
              <w:rPr>
                <w:rFonts w:eastAsia="Calibri"/>
                <w:noProof/>
                <w:lang w:val="es-DO"/>
              </w:rPr>
              <w:t>(</w:t>
            </w:r>
            <w:r>
              <w:rPr>
                <w:rFonts w:eastAsia="Calibri"/>
                <w:noProof/>
                <w:lang w:val="es-DO"/>
              </w:rPr>
              <w:t>50</w:t>
            </w:r>
            <w:r w:rsidRPr="00226A47">
              <w:rPr>
                <w:rFonts w:eastAsia="Calibri"/>
                <w:noProof/>
                <w:lang w:val="es-DO"/>
              </w:rPr>
              <w:t>%)</w:t>
            </w:r>
          </w:p>
        </w:tc>
      </w:tr>
      <w:tr w:rsidR="00013BC2" w:rsidRPr="00226A47" w14:paraId="08C7B681" w14:textId="77777777" w:rsidTr="002E6941">
        <w:tc>
          <w:tcPr>
            <w:tcW w:w="2547" w:type="dxa"/>
          </w:tcPr>
          <w:p w14:paraId="4F480880" w14:textId="77777777" w:rsidR="00013BC2" w:rsidRPr="00226A47" w:rsidRDefault="00013BC2" w:rsidP="002E6941">
            <w:pPr>
              <w:spacing w:line="360" w:lineRule="auto"/>
              <w:rPr>
                <w:rFonts w:eastAsia="Calibri"/>
                <w:noProof/>
                <w:lang w:val="es-DO"/>
              </w:rPr>
            </w:pPr>
            <w:r w:rsidRPr="00226A47">
              <w:rPr>
                <w:rFonts w:eastAsia="Calibri"/>
                <w:noProof/>
                <w:lang w:val="es-DO"/>
              </w:rPr>
              <w:t>Administración de Activos, Pasivos y Transferencias</w:t>
            </w:r>
          </w:p>
        </w:tc>
        <w:tc>
          <w:tcPr>
            <w:tcW w:w="2693" w:type="dxa"/>
          </w:tcPr>
          <w:p w14:paraId="197B074F" w14:textId="77777777" w:rsidR="00013BC2" w:rsidRPr="00226A47" w:rsidRDefault="00013BC2" w:rsidP="002E6941">
            <w:pPr>
              <w:spacing w:line="360" w:lineRule="auto"/>
            </w:pPr>
            <w:r w:rsidRPr="00226A47">
              <w:t xml:space="preserve">RD$ </w:t>
            </w:r>
            <w:r w:rsidRPr="002015D8">
              <w:t>13,415,698.85</w:t>
            </w:r>
          </w:p>
        </w:tc>
        <w:tc>
          <w:tcPr>
            <w:tcW w:w="2693" w:type="dxa"/>
          </w:tcPr>
          <w:p w14:paraId="1FD4139B" w14:textId="77777777" w:rsidR="00013BC2" w:rsidRPr="00226A47" w:rsidRDefault="00013BC2" w:rsidP="002E6941">
            <w:pPr>
              <w:spacing w:line="360" w:lineRule="auto"/>
            </w:pPr>
            <w:r w:rsidRPr="00226A47">
              <w:t xml:space="preserve">RD$ </w:t>
            </w:r>
            <w:r w:rsidRPr="00B96D41">
              <w:t xml:space="preserve">608,862.50 </w:t>
            </w:r>
          </w:p>
          <w:p w14:paraId="2600D3BD" w14:textId="77777777" w:rsidR="00013BC2" w:rsidRPr="00226A47" w:rsidRDefault="00013BC2" w:rsidP="002E6941">
            <w:pPr>
              <w:spacing w:line="360" w:lineRule="auto"/>
            </w:pPr>
            <w:r w:rsidRPr="00226A47">
              <w:rPr>
                <w:rFonts w:eastAsia="Calibri"/>
                <w:noProof/>
                <w:lang w:val="es-DO"/>
              </w:rPr>
              <w:t>(</w:t>
            </w:r>
            <w:r>
              <w:rPr>
                <w:rFonts w:eastAsia="Calibri"/>
                <w:noProof/>
                <w:lang w:val="es-DO"/>
              </w:rPr>
              <w:t>5</w:t>
            </w:r>
            <w:r w:rsidRPr="00226A47">
              <w:rPr>
                <w:rFonts w:eastAsia="Calibri"/>
                <w:noProof/>
                <w:lang w:val="es-DO"/>
              </w:rPr>
              <w:t>%)</w:t>
            </w:r>
          </w:p>
        </w:tc>
      </w:tr>
      <w:tr w:rsidR="00013BC2" w:rsidRPr="00226A47" w14:paraId="68A271A4" w14:textId="77777777" w:rsidTr="002E6941">
        <w:tc>
          <w:tcPr>
            <w:tcW w:w="2547" w:type="dxa"/>
          </w:tcPr>
          <w:p w14:paraId="70B13938" w14:textId="77777777" w:rsidR="00013BC2" w:rsidRPr="00226A47" w:rsidRDefault="00013BC2" w:rsidP="002E6941">
            <w:pPr>
              <w:spacing w:line="360" w:lineRule="auto"/>
              <w:rPr>
                <w:rFonts w:eastAsia="Calibri"/>
                <w:noProof/>
                <w:lang w:val="es-DO"/>
              </w:rPr>
            </w:pPr>
            <w:r w:rsidRPr="00226A47">
              <w:rPr>
                <w:rFonts w:eastAsia="Calibri"/>
                <w:b/>
                <w:noProof/>
                <w:lang w:val="es-DO"/>
              </w:rPr>
              <w:t>TOTAL</w:t>
            </w:r>
          </w:p>
        </w:tc>
        <w:tc>
          <w:tcPr>
            <w:tcW w:w="2693" w:type="dxa"/>
          </w:tcPr>
          <w:p w14:paraId="59ED08B0" w14:textId="77777777" w:rsidR="00013BC2" w:rsidRPr="00226A47" w:rsidRDefault="00013BC2" w:rsidP="002E6941">
            <w:pPr>
              <w:spacing w:line="360" w:lineRule="auto"/>
            </w:pPr>
            <w:r w:rsidRPr="00226A47">
              <w:rPr>
                <w:b/>
              </w:rPr>
              <w:t>RD$</w:t>
            </w:r>
            <w:r w:rsidRPr="002015D8">
              <w:rPr>
                <w:b/>
              </w:rPr>
              <w:t>1,277,901,551.78</w:t>
            </w:r>
          </w:p>
        </w:tc>
        <w:tc>
          <w:tcPr>
            <w:tcW w:w="2693" w:type="dxa"/>
          </w:tcPr>
          <w:p w14:paraId="75731EC7" w14:textId="77777777" w:rsidR="00013BC2" w:rsidRPr="00226A47" w:rsidRDefault="00013BC2" w:rsidP="002E6941">
            <w:pPr>
              <w:pStyle w:val="CuerpoMemoria"/>
              <w:jc w:val="left"/>
              <w:rPr>
                <w:b/>
              </w:rPr>
            </w:pPr>
            <w:r w:rsidRPr="00226A47">
              <w:rPr>
                <w:b/>
              </w:rPr>
              <w:t xml:space="preserve">RD$ </w:t>
            </w:r>
            <w:r w:rsidRPr="00B96D41">
              <w:rPr>
                <w:b/>
              </w:rPr>
              <w:t xml:space="preserve">940,318,805.61 </w:t>
            </w:r>
          </w:p>
          <w:p w14:paraId="5C70A623" w14:textId="77777777" w:rsidR="00013BC2" w:rsidRPr="00226A47" w:rsidRDefault="00013BC2" w:rsidP="002E6941">
            <w:pPr>
              <w:spacing w:line="360" w:lineRule="auto"/>
            </w:pPr>
            <w:r w:rsidRPr="00226A47">
              <w:rPr>
                <w:b/>
                <w:noProof/>
              </w:rPr>
              <w:t>(</w:t>
            </w:r>
            <w:r>
              <w:rPr>
                <w:b/>
                <w:noProof/>
              </w:rPr>
              <w:t>74</w:t>
            </w:r>
            <w:r w:rsidRPr="00226A47">
              <w:rPr>
                <w:b/>
                <w:noProof/>
              </w:rPr>
              <w:t>%)</w:t>
            </w:r>
          </w:p>
        </w:tc>
      </w:tr>
    </w:tbl>
    <w:p w14:paraId="3AEE941E" w14:textId="77777777" w:rsidR="00013BC2" w:rsidRPr="00B96D41" w:rsidRDefault="00013BC2" w:rsidP="00013BC2">
      <w:pPr>
        <w:spacing w:line="360" w:lineRule="auto"/>
        <w:rPr>
          <w:rFonts w:eastAsia="Calibri"/>
          <w:i/>
          <w:noProof/>
          <w:sz w:val="18"/>
          <w:lang w:val="es-DO"/>
        </w:rPr>
      </w:pPr>
      <w:r w:rsidRPr="00B96D41">
        <w:rPr>
          <w:rFonts w:eastAsia="Calibri"/>
          <w:i/>
          <w:noProof/>
          <w:sz w:val="18"/>
          <w:lang w:val="es-DO"/>
        </w:rPr>
        <w:t>Fuente: Informe de Ejecución Presupuestaria</w:t>
      </w:r>
      <w:r>
        <w:rPr>
          <w:rFonts w:eastAsia="Calibri"/>
          <w:i/>
          <w:noProof/>
          <w:sz w:val="18"/>
          <w:lang w:val="es-DO"/>
        </w:rPr>
        <w:t>,</w:t>
      </w:r>
      <w:r w:rsidRPr="00B96D41">
        <w:rPr>
          <w:rFonts w:eastAsia="Calibri"/>
          <w:i/>
          <w:noProof/>
          <w:sz w:val="18"/>
          <w:lang w:val="es-DO"/>
        </w:rPr>
        <w:t xml:space="preserve"> Sección de Presupuestos, Dpto. Financiero.</w:t>
      </w:r>
    </w:p>
    <w:p w14:paraId="1451BDC9" w14:textId="77777777" w:rsidR="00013BC2" w:rsidRDefault="00013BC2" w:rsidP="00E10E14">
      <w:pPr>
        <w:spacing w:line="360" w:lineRule="auto"/>
        <w:rPr>
          <w:rFonts w:eastAsia="Calibri"/>
          <w:noProof/>
          <w:lang w:val="es-DO"/>
        </w:rPr>
      </w:pPr>
    </w:p>
    <w:p w14:paraId="3E9DA905" w14:textId="04C808F0" w:rsidR="00095122" w:rsidRDefault="00095122">
      <w:pPr>
        <w:spacing w:before="0"/>
        <w:rPr>
          <w:rFonts w:eastAsia="Calibri"/>
          <w:noProof/>
          <w:lang w:val="es-DO"/>
        </w:rPr>
      </w:pPr>
      <w:r>
        <w:rPr>
          <w:rFonts w:eastAsia="Calibri"/>
          <w:noProof/>
          <w:lang w:val="es-DO"/>
        </w:rPr>
        <w:br w:type="page"/>
      </w:r>
    </w:p>
    <w:p w14:paraId="00C7AA91" w14:textId="77777777" w:rsidR="00095122" w:rsidRDefault="00095122" w:rsidP="00B03D08">
      <w:pPr>
        <w:pStyle w:val="SubttuloMemoria"/>
      </w:pPr>
      <w:r>
        <w:lastRenderedPageBreak/>
        <w:t xml:space="preserve">4.2 Desempeño de los </w:t>
      </w:r>
      <w:r w:rsidRPr="00095122">
        <w:t>Recursos</w:t>
      </w:r>
      <w:r>
        <w:t xml:space="preserve"> Humanos</w:t>
      </w:r>
    </w:p>
    <w:p w14:paraId="6D2F4559" w14:textId="77777777" w:rsidR="00095122" w:rsidRDefault="00095122" w:rsidP="00B03D08">
      <w:pPr>
        <w:pStyle w:val="CuerpoMemoria"/>
      </w:pPr>
      <w:r>
        <w:t>El Departamento de Recursos Humanos de PROINDUSTRIA es el área organizacional que, fundamentada en la Ley 41-08 de Función Pública y en conjunto con la Dirección General de la Institución, coordina las actividades relacionadas con el cumplimiento de los subsistemas de Nómina, Registro y Control, Evaluación del Desempeño, Capacitación, Reclutamiento y Selección, a fin de contribuir al fortalecimiento de las operaciones de la Institución a través de la presentación de servicios al personal, mediante el cumplimiento de las metas contempladas en el Plan Operativo Anual, el Plan de Capacitación y Desarrollo, así como la implementación de regulaciones vigentes y el comportamiento ético a través de los valores institucionales, acciones enfocadas en que los colaboradores y las colaboradoras desarrollen las competencias de idoneidad requerida por los entes reguladores y por el deber con la ciudadanía.</w:t>
      </w:r>
    </w:p>
    <w:p w14:paraId="498461BA" w14:textId="77777777" w:rsidR="00095122" w:rsidRDefault="00095122" w:rsidP="00B03D08">
      <w:pPr>
        <w:spacing w:after="100" w:afterAutospacing="1" w:line="360" w:lineRule="auto"/>
        <w:rPr>
          <w:rFonts w:eastAsia="Calibri"/>
          <w:lang w:val="es-DO"/>
        </w:rPr>
      </w:pPr>
      <w:r>
        <w:rPr>
          <w:rFonts w:eastAsia="Calibri"/>
          <w:lang w:val="es-DO"/>
        </w:rPr>
        <w:t>El propósito esencial del área de Recursos Humanos es contribuir a mejorar la productividad del personal, de manera que sean participantes activos de los logros y objetivos de la institución, desde un punto de vista estratégico, ético y social.</w:t>
      </w:r>
    </w:p>
    <w:p w14:paraId="76A5FE80" w14:textId="77777777" w:rsidR="00095122" w:rsidRDefault="00095122" w:rsidP="00B03D08">
      <w:pPr>
        <w:spacing w:after="100" w:afterAutospacing="1" w:line="360" w:lineRule="auto"/>
        <w:rPr>
          <w:rFonts w:eastAsia="Calibri"/>
          <w:lang w:val="es-DO"/>
        </w:rPr>
      </w:pPr>
      <w:r>
        <w:rPr>
          <w:rFonts w:eastAsia="Calibri"/>
          <w:lang w:val="es-DO"/>
        </w:rPr>
        <w:t xml:space="preserve">En ese sentido, y en cumplimiento con los objetivos organizacionales establecidos en la institución, se han realizado actividades integradoras que se enfocan en que el personal desarrolle las competencias idóneas requeridas, así como el comportamiento ético a través de los valores institucionales, requisito inaplazable para todo servidor público. </w:t>
      </w:r>
    </w:p>
    <w:p w14:paraId="59215DD9" w14:textId="77777777" w:rsidR="00095122" w:rsidRDefault="00095122" w:rsidP="00B03D08">
      <w:pPr>
        <w:spacing w:after="100" w:afterAutospacing="1" w:line="360" w:lineRule="auto"/>
        <w:rPr>
          <w:lang w:val="es-DO"/>
        </w:rPr>
      </w:pPr>
    </w:p>
    <w:p w14:paraId="701A36A7" w14:textId="77777777" w:rsidR="00095122" w:rsidRDefault="00095122" w:rsidP="00B03D08">
      <w:pPr>
        <w:pStyle w:val="CuerpoMemoria"/>
      </w:pPr>
      <w:r>
        <w:lastRenderedPageBreak/>
        <w:t>Entre las actividades y/o eventos conmemorativos que celebró el Departamento de Recursos Humanos para toda la empleomanía de PROINDUSTRIA, en este 2025, se presentan:</w:t>
      </w:r>
    </w:p>
    <w:p w14:paraId="38AFA94B" w14:textId="30E99877" w:rsidR="00095122" w:rsidRPr="00095122" w:rsidRDefault="00095122" w:rsidP="00B03D08">
      <w:pPr>
        <w:pStyle w:val="Prrafodelista"/>
        <w:numPr>
          <w:ilvl w:val="0"/>
          <w:numId w:val="63"/>
        </w:numPr>
        <w:spacing w:before="0" w:after="0" w:line="360" w:lineRule="auto"/>
        <w:ind w:left="1134"/>
        <w:rPr>
          <w:lang w:val="es-DO"/>
        </w:rPr>
      </w:pPr>
      <w:r w:rsidRPr="00095122">
        <w:rPr>
          <w:lang w:val="es-DO"/>
        </w:rPr>
        <w:t>Día de la Juventud 31 de enero.</w:t>
      </w:r>
    </w:p>
    <w:p w14:paraId="45FE6934" w14:textId="77777777" w:rsidR="00095122" w:rsidRPr="00095122" w:rsidRDefault="00095122" w:rsidP="00B03D08">
      <w:pPr>
        <w:pStyle w:val="Prrafodelista"/>
        <w:numPr>
          <w:ilvl w:val="0"/>
          <w:numId w:val="63"/>
        </w:numPr>
        <w:spacing w:before="0" w:after="0" w:line="360" w:lineRule="auto"/>
        <w:ind w:left="1134"/>
        <w:rPr>
          <w:lang w:val="es-DO"/>
        </w:rPr>
      </w:pPr>
      <w:r w:rsidRPr="00095122">
        <w:rPr>
          <w:lang w:val="es-DO"/>
        </w:rPr>
        <w:t>Día del Amor y la Amistad, 14 de febrero</w:t>
      </w:r>
    </w:p>
    <w:p w14:paraId="4C16CA41" w14:textId="77777777" w:rsidR="00095122" w:rsidRPr="00095122" w:rsidRDefault="00095122" w:rsidP="00B03D08">
      <w:pPr>
        <w:pStyle w:val="Prrafodelista"/>
        <w:numPr>
          <w:ilvl w:val="0"/>
          <w:numId w:val="63"/>
        </w:numPr>
        <w:spacing w:before="0" w:after="0" w:line="360" w:lineRule="auto"/>
        <w:ind w:left="1134"/>
        <w:rPr>
          <w:lang w:val="es-DO"/>
        </w:rPr>
      </w:pPr>
      <w:r w:rsidRPr="00095122">
        <w:rPr>
          <w:lang w:val="es-DO"/>
        </w:rPr>
        <w:t xml:space="preserve">Día de la mujer, 8 de marzo </w:t>
      </w:r>
    </w:p>
    <w:p w14:paraId="2159FBB4" w14:textId="77777777" w:rsidR="00095122" w:rsidRPr="00095122" w:rsidRDefault="00095122" w:rsidP="00B03D08">
      <w:pPr>
        <w:pStyle w:val="Prrafodelista"/>
        <w:numPr>
          <w:ilvl w:val="0"/>
          <w:numId w:val="63"/>
        </w:numPr>
        <w:spacing w:before="0" w:after="0" w:line="360" w:lineRule="auto"/>
        <w:ind w:left="1134"/>
        <w:rPr>
          <w:lang w:val="es-DO"/>
        </w:rPr>
      </w:pPr>
      <w:r w:rsidRPr="00095122">
        <w:rPr>
          <w:lang w:val="es-DO"/>
        </w:rPr>
        <w:t>Día de las secretarias, 26 de abril</w:t>
      </w:r>
    </w:p>
    <w:p w14:paraId="1419E4F0" w14:textId="77777777" w:rsidR="00095122" w:rsidRDefault="00095122" w:rsidP="00B03D08">
      <w:pPr>
        <w:pStyle w:val="Prrafodelista"/>
        <w:numPr>
          <w:ilvl w:val="0"/>
          <w:numId w:val="63"/>
        </w:numPr>
        <w:spacing w:before="0" w:after="0" w:line="360" w:lineRule="auto"/>
        <w:ind w:left="1134"/>
      </w:pPr>
      <w:r>
        <w:t xml:space="preserve">Día de las Madres, mayo </w:t>
      </w:r>
    </w:p>
    <w:p w14:paraId="407075AC" w14:textId="77777777" w:rsidR="00095122" w:rsidRDefault="00095122" w:rsidP="00B03D08">
      <w:pPr>
        <w:pStyle w:val="Prrafodelista"/>
        <w:numPr>
          <w:ilvl w:val="0"/>
          <w:numId w:val="64"/>
        </w:numPr>
        <w:spacing w:before="0" w:line="360" w:lineRule="auto"/>
        <w:ind w:left="1170"/>
      </w:pPr>
      <w:proofErr w:type="spellStart"/>
      <w:r>
        <w:t>Donación</w:t>
      </w:r>
      <w:proofErr w:type="spellEnd"/>
      <w:r>
        <w:t xml:space="preserve"> de Sangre </w:t>
      </w:r>
    </w:p>
    <w:p w14:paraId="355F20F3" w14:textId="77777777" w:rsidR="00095122" w:rsidRPr="00095122" w:rsidRDefault="00095122" w:rsidP="00B03D08">
      <w:pPr>
        <w:pStyle w:val="Prrafodelista"/>
        <w:numPr>
          <w:ilvl w:val="0"/>
          <w:numId w:val="64"/>
        </w:numPr>
        <w:spacing w:before="0" w:line="360" w:lineRule="auto"/>
        <w:ind w:left="1170"/>
        <w:rPr>
          <w:lang w:val="es-DO"/>
        </w:rPr>
      </w:pPr>
      <w:r w:rsidRPr="00095122">
        <w:rPr>
          <w:lang w:val="es-DO"/>
        </w:rPr>
        <w:t>Apoyo en Jornada de Donación a Hogar de Ancianos a través de la Asociación de Servidores Públicos de Proindustria</w:t>
      </w:r>
    </w:p>
    <w:p w14:paraId="1D7FDF79" w14:textId="77777777" w:rsidR="00095122" w:rsidRDefault="00095122" w:rsidP="00B03D08">
      <w:pPr>
        <w:pStyle w:val="Prrafodelista"/>
        <w:numPr>
          <w:ilvl w:val="0"/>
          <w:numId w:val="65"/>
        </w:numPr>
        <w:spacing w:before="0" w:after="100" w:afterAutospacing="1" w:line="360" w:lineRule="auto"/>
        <w:ind w:left="1260" w:hanging="450"/>
      </w:pPr>
      <w:proofErr w:type="spellStart"/>
      <w:r>
        <w:t>Conmemoración</w:t>
      </w:r>
      <w:proofErr w:type="spellEnd"/>
      <w:r>
        <w:t xml:space="preserve"> Día de los Padres</w:t>
      </w:r>
    </w:p>
    <w:p w14:paraId="4DACEC97" w14:textId="77777777" w:rsidR="00095122" w:rsidRPr="00095122" w:rsidRDefault="00095122" w:rsidP="00B03D08">
      <w:pPr>
        <w:pStyle w:val="Prrafodelista"/>
        <w:numPr>
          <w:ilvl w:val="0"/>
          <w:numId w:val="65"/>
        </w:numPr>
        <w:spacing w:before="0" w:after="100" w:afterAutospacing="1" w:line="360" w:lineRule="auto"/>
        <w:ind w:left="1260" w:hanging="450"/>
        <w:rPr>
          <w:lang w:val="es-DO"/>
        </w:rPr>
      </w:pPr>
      <w:r w:rsidRPr="00095122">
        <w:rPr>
          <w:lang w:val="es-DO"/>
        </w:rPr>
        <w:t>Charlas de Prevención y Riesgos de Salud</w:t>
      </w:r>
    </w:p>
    <w:p w14:paraId="7DFD2934" w14:textId="77777777" w:rsidR="00095122" w:rsidRPr="00095122" w:rsidRDefault="00095122" w:rsidP="00B03D08">
      <w:pPr>
        <w:pStyle w:val="Prrafodelista"/>
        <w:numPr>
          <w:ilvl w:val="0"/>
          <w:numId w:val="65"/>
        </w:numPr>
        <w:spacing w:before="0" w:after="100" w:afterAutospacing="1" w:line="360" w:lineRule="auto"/>
        <w:ind w:left="1260" w:hanging="450"/>
        <w:rPr>
          <w:lang w:val="es-DO"/>
        </w:rPr>
      </w:pPr>
      <w:r w:rsidRPr="00095122">
        <w:rPr>
          <w:lang w:val="es-DO"/>
        </w:rPr>
        <w:t xml:space="preserve">Jornada Médica con examen de </w:t>
      </w:r>
      <w:proofErr w:type="spellStart"/>
      <w:r w:rsidRPr="00095122">
        <w:rPr>
          <w:lang w:val="es-DO"/>
        </w:rPr>
        <w:t>Sonomamografía</w:t>
      </w:r>
      <w:proofErr w:type="spellEnd"/>
    </w:p>
    <w:p w14:paraId="7422B39D" w14:textId="77777777" w:rsidR="00095122" w:rsidRPr="00095122" w:rsidRDefault="00095122" w:rsidP="00B03D08">
      <w:pPr>
        <w:pStyle w:val="Prrafodelista"/>
        <w:numPr>
          <w:ilvl w:val="0"/>
          <w:numId w:val="65"/>
        </w:numPr>
        <w:spacing w:before="0" w:after="100" w:afterAutospacing="1" w:line="360" w:lineRule="auto"/>
        <w:ind w:left="1260" w:hanging="450"/>
        <w:rPr>
          <w:lang w:val="es-DO"/>
        </w:rPr>
      </w:pPr>
      <w:r w:rsidRPr="00095122">
        <w:rPr>
          <w:lang w:val="es-DO"/>
        </w:rPr>
        <w:t>Entrega de PIN, por motivos de la prevención del cáncer de mama</w:t>
      </w:r>
    </w:p>
    <w:p w14:paraId="72517476" w14:textId="77777777" w:rsidR="00095122" w:rsidRDefault="00095122" w:rsidP="00B03D08">
      <w:pPr>
        <w:pStyle w:val="Prrafodelista"/>
        <w:numPr>
          <w:ilvl w:val="0"/>
          <w:numId w:val="65"/>
        </w:numPr>
        <w:spacing w:before="0" w:after="100" w:afterAutospacing="1" w:line="360" w:lineRule="auto"/>
        <w:ind w:left="1260" w:hanging="450"/>
      </w:pPr>
      <w:proofErr w:type="spellStart"/>
      <w:r>
        <w:t>Conmemoración</w:t>
      </w:r>
      <w:proofErr w:type="spellEnd"/>
      <w:r>
        <w:t xml:space="preserve"> </w:t>
      </w:r>
      <w:proofErr w:type="spellStart"/>
      <w:r>
        <w:t>Mes</w:t>
      </w:r>
      <w:proofErr w:type="spellEnd"/>
      <w:r>
        <w:t xml:space="preserve"> de la Familia</w:t>
      </w:r>
    </w:p>
    <w:p w14:paraId="39EDB865" w14:textId="77777777" w:rsidR="00095122" w:rsidRPr="00095122" w:rsidRDefault="00095122" w:rsidP="00B03D08">
      <w:pPr>
        <w:pStyle w:val="Prrafodelista"/>
        <w:numPr>
          <w:ilvl w:val="0"/>
          <w:numId w:val="65"/>
        </w:numPr>
        <w:spacing w:before="0" w:after="100" w:afterAutospacing="1" w:line="360" w:lineRule="auto"/>
        <w:ind w:left="1260" w:hanging="450"/>
        <w:rPr>
          <w:lang w:val="es-DO"/>
        </w:rPr>
      </w:pPr>
      <w:bookmarkStart w:id="29" w:name="_Hlk216688579"/>
      <w:r w:rsidRPr="00095122">
        <w:rPr>
          <w:lang w:val="es-DO"/>
        </w:rPr>
        <w:t>Conmemoración de Día Internacional De la Eliminación de la Violencia contra la Mujer</w:t>
      </w:r>
    </w:p>
    <w:p w14:paraId="6FC7D953" w14:textId="77777777" w:rsidR="00095122" w:rsidRDefault="00095122" w:rsidP="00B03D08">
      <w:pPr>
        <w:pStyle w:val="Prrafodelista"/>
        <w:numPr>
          <w:ilvl w:val="0"/>
          <w:numId w:val="65"/>
        </w:numPr>
        <w:spacing w:before="0" w:after="100" w:afterAutospacing="1" w:line="360" w:lineRule="auto"/>
        <w:ind w:left="1260" w:hanging="450"/>
      </w:pPr>
      <w:proofErr w:type="spellStart"/>
      <w:r>
        <w:t>Actividad</w:t>
      </w:r>
      <w:proofErr w:type="spellEnd"/>
      <w:r>
        <w:t xml:space="preserve"> </w:t>
      </w:r>
      <w:proofErr w:type="spellStart"/>
      <w:r>
        <w:t>Fanáticos</w:t>
      </w:r>
      <w:proofErr w:type="spellEnd"/>
      <w:r>
        <w:t xml:space="preserve"> del </w:t>
      </w:r>
      <w:proofErr w:type="spellStart"/>
      <w:r>
        <w:t>Beisbol</w:t>
      </w:r>
      <w:proofErr w:type="spellEnd"/>
    </w:p>
    <w:p w14:paraId="60E92ECD" w14:textId="77777777" w:rsidR="00095122" w:rsidRPr="00095122" w:rsidRDefault="00095122" w:rsidP="00B03D08">
      <w:pPr>
        <w:pStyle w:val="Prrafodelista"/>
        <w:numPr>
          <w:ilvl w:val="0"/>
          <w:numId w:val="65"/>
        </w:numPr>
        <w:spacing w:before="0" w:after="100" w:afterAutospacing="1" w:line="360" w:lineRule="auto"/>
        <w:ind w:left="1260" w:hanging="450"/>
        <w:rPr>
          <w:lang w:val="es-DO"/>
        </w:rPr>
      </w:pPr>
      <w:r w:rsidRPr="00095122">
        <w:rPr>
          <w:lang w:val="es-DO"/>
        </w:rPr>
        <w:t>Celebración Aniversario de la Institución.</w:t>
      </w:r>
    </w:p>
    <w:p w14:paraId="6CB54CCE" w14:textId="77777777" w:rsidR="00095122" w:rsidRDefault="00095122" w:rsidP="00B03D08">
      <w:pPr>
        <w:spacing w:after="100" w:afterAutospacing="1" w:line="360" w:lineRule="auto"/>
        <w:rPr>
          <w:lang w:val="es-US"/>
        </w:rPr>
      </w:pPr>
      <w:r>
        <w:rPr>
          <w:lang w:val="es-US"/>
        </w:rPr>
        <w:t>Recursos Humanos fue pieza clave con su participación activa en las actividades de la institución como inauguraciones de parques, ferias, reconocimientos, presentación del PEI 2025-2028.</w:t>
      </w:r>
    </w:p>
    <w:bookmarkEnd w:id="29"/>
    <w:p w14:paraId="02506EFB" w14:textId="77777777" w:rsidR="00095122" w:rsidRDefault="00095122" w:rsidP="00B03D08">
      <w:pPr>
        <w:spacing w:after="0" w:line="360" w:lineRule="auto"/>
        <w:rPr>
          <w:lang w:val="es-US"/>
        </w:rPr>
      </w:pPr>
      <w:r>
        <w:rPr>
          <w:lang w:val="es-US"/>
        </w:rPr>
        <w:t xml:space="preserve">En otro orden, los colaboradores y las colaboradoras cuentan con asistencias y orientaciones desde el departamento de Recursos </w:t>
      </w:r>
      <w:r>
        <w:rPr>
          <w:lang w:val="es-US"/>
        </w:rPr>
        <w:lastRenderedPageBreak/>
        <w:t xml:space="preserve">Humanos los cuales son brindadas durante todo el año. Entre estos se pueden resaltar: </w:t>
      </w:r>
    </w:p>
    <w:p w14:paraId="62BE3546" w14:textId="77777777" w:rsidR="00095122" w:rsidRDefault="00095122" w:rsidP="00B03D08">
      <w:pPr>
        <w:pStyle w:val="Prrafodelista"/>
        <w:numPr>
          <w:ilvl w:val="0"/>
          <w:numId w:val="66"/>
        </w:numPr>
        <w:spacing w:before="0" w:after="0" w:line="360" w:lineRule="auto"/>
        <w:ind w:left="1170"/>
        <w:rPr>
          <w:lang w:val="es-US"/>
        </w:rPr>
      </w:pPr>
      <w:r>
        <w:rPr>
          <w:lang w:val="es-US"/>
        </w:rPr>
        <w:t>Seguimiento casos de empleados en proceso de Pensión, en coordinación con Dirección General de Jubilaciones y Pensiones.</w:t>
      </w:r>
    </w:p>
    <w:p w14:paraId="360EB113" w14:textId="77777777" w:rsidR="00095122" w:rsidRDefault="00095122" w:rsidP="00B03D08">
      <w:pPr>
        <w:numPr>
          <w:ilvl w:val="0"/>
          <w:numId w:val="67"/>
        </w:numPr>
        <w:spacing w:before="0" w:after="0" w:line="360" w:lineRule="auto"/>
        <w:ind w:left="1139" w:hanging="357"/>
      </w:pPr>
      <w:r>
        <w:rPr>
          <w:lang w:val="es-US"/>
        </w:rPr>
        <w:t>Emisión de Certificaciones Laborales</w:t>
      </w:r>
    </w:p>
    <w:p w14:paraId="6CABECEF" w14:textId="77777777" w:rsidR="00095122" w:rsidRDefault="00095122" w:rsidP="00B03D08">
      <w:pPr>
        <w:numPr>
          <w:ilvl w:val="0"/>
          <w:numId w:val="67"/>
        </w:numPr>
        <w:spacing w:before="0" w:after="0" w:line="360" w:lineRule="auto"/>
        <w:ind w:left="1139" w:hanging="357"/>
        <w:rPr>
          <w:lang w:val="es-US"/>
        </w:rPr>
      </w:pPr>
      <w:r>
        <w:rPr>
          <w:lang w:val="es-US"/>
        </w:rPr>
        <w:t>Renovación y entrega de carnet institucional</w:t>
      </w:r>
    </w:p>
    <w:p w14:paraId="1AAD6E29" w14:textId="77777777" w:rsidR="00095122" w:rsidRDefault="00095122" w:rsidP="00B03D08">
      <w:pPr>
        <w:pStyle w:val="Prrafodelista"/>
        <w:numPr>
          <w:ilvl w:val="0"/>
          <w:numId w:val="67"/>
        </w:numPr>
        <w:spacing w:before="0" w:after="0" w:line="360" w:lineRule="auto"/>
        <w:ind w:left="1139" w:hanging="357"/>
        <w:rPr>
          <w:lang w:val="es-US"/>
        </w:rPr>
      </w:pPr>
      <w:r>
        <w:rPr>
          <w:lang w:val="es-US"/>
        </w:rPr>
        <w:t>Seguimiento empleadas embarazadas</w:t>
      </w:r>
    </w:p>
    <w:p w14:paraId="0A67CC93" w14:textId="77777777" w:rsidR="00095122" w:rsidRDefault="00095122" w:rsidP="00B03D08">
      <w:pPr>
        <w:numPr>
          <w:ilvl w:val="0"/>
          <w:numId w:val="67"/>
        </w:numPr>
        <w:spacing w:before="0" w:after="0" w:line="360" w:lineRule="auto"/>
        <w:ind w:left="1139" w:hanging="357"/>
        <w:rPr>
          <w:lang w:val="es-US"/>
        </w:rPr>
      </w:pPr>
      <w:r>
        <w:rPr>
          <w:lang w:val="es-US"/>
        </w:rPr>
        <w:t>Permisos por estudios, oficina principal y Zonas Francas</w:t>
      </w:r>
    </w:p>
    <w:p w14:paraId="4B1FE749" w14:textId="77777777" w:rsidR="00095122" w:rsidRDefault="00095122" w:rsidP="00B03D08">
      <w:pPr>
        <w:numPr>
          <w:ilvl w:val="0"/>
          <w:numId w:val="67"/>
        </w:numPr>
        <w:spacing w:before="0" w:after="0" w:line="360" w:lineRule="auto"/>
        <w:ind w:left="1139" w:hanging="357"/>
        <w:rPr>
          <w:lang w:val="es-DO"/>
        </w:rPr>
      </w:pPr>
      <w:r>
        <w:rPr>
          <w:lang w:val="es-DO"/>
        </w:rPr>
        <w:t>Promoción de los Valores Institucionales</w:t>
      </w:r>
    </w:p>
    <w:p w14:paraId="21F8CB17" w14:textId="77777777" w:rsidR="00095122" w:rsidRDefault="00095122" w:rsidP="00B03D08">
      <w:pPr>
        <w:numPr>
          <w:ilvl w:val="0"/>
          <w:numId w:val="67"/>
        </w:numPr>
        <w:spacing w:before="0" w:after="0" w:line="360" w:lineRule="auto"/>
        <w:ind w:left="1139" w:hanging="357"/>
        <w:rPr>
          <w:lang w:val="es-US"/>
        </w:rPr>
      </w:pPr>
      <w:r>
        <w:rPr>
          <w:lang w:val="es-US"/>
        </w:rPr>
        <w:t>Seguro de Salud a través de las diferentes ARS</w:t>
      </w:r>
    </w:p>
    <w:p w14:paraId="6093F696" w14:textId="77777777" w:rsidR="00095122" w:rsidRDefault="00095122" w:rsidP="00B03D08">
      <w:pPr>
        <w:numPr>
          <w:ilvl w:val="0"/>
          <w:numId w:val="67"/>
        </w:numPr>
        <w:spacing w:before="0" w:after="0" w:line="360" w:lineRule="auto"/>
        <w:ind w:left="1139" w:hanging="357"/>
        <w:rPr>
          <w:lang w:val="es-US"/>
        </w:rPr>
      </w:pPr>
      <w:r>
        <w:rPr>
          <w:lang w:val="es-US"/>
        </w:rPr>
        <w:t>Jornada de Actualización de datos para afiliados en la (AFP).</w:t>
      </w:r>
    </w:p>
    <w:p w14:paraId="2767D267" w14:textId="77777777" w:rsidR="00095122" w:rsidRPr="00095122" w:rsidRDefault="00095122" w:rsidP="00B03D08">
      <w:pPr>
        <w:pStyle w:val="SubttuloMemoria"/>
      </w:pPr>
      <w:r>
        <w:t xml:space="preserve">4.2.1 Comportamiento de </w:t>
      </w:r>
      <w:r w:rsidRPr="00095122">
        <w:t>subsistemas de recursos humanos</w:t>
      </w:r>
    </w:p>
    <w:p w14:paraId="690C5BD0" w14:textId="77777777" w:rsidR="00095122" w:rsidRDefault="00095122" w:rsidP="00B03D08">
      <w:pPr>
        <w:pStyle w:val="SubttuloMemoria"/>
      </w:pPr>
      <w:r w:rsidRPr="00095122">
        <w:t>4.2.1.1 División de Registro, C</w:t>
      </w:r>
      <w:r>
        <w:t>ontrol y Nómina</w:t>
      </w:r>
    </w:p>
    <w:p w14:paraId="06C52B07" w14:textId="77777777" w:rsidR="00095122" w:rsidRDefault="00095122" w:rsidP="00B03D08">
      <w:pPr>
        <w:spacing w:after="100" w:afterAutospacing="1" w:line="360" w:lineRule="auto"/>
        <w:rPr>
          <w:lang w:val="es-US"/>
        </w:rPr>
      </w:pPr>
      <w:r>
        <w:rPr>
          <w:lang w:val="es-US"/>
        </w:rPr>
        <w:t>La división de Registro, Control y Nómina coordina e implementa los mecanismos para la elaboración, registro, control y pago de la nómina de la institución, de igual forma mantiene la actualización de las acciones de personal. En ese orden, también elabora el pago de beneficios e incentivos de los servidores públicos, calcula y procesa el pago de prestaciones laborales a los empleados desvinculado, con el fin de sean pagadas en el tiempo estipulado.</w:t>
      </w:r>
    </w:p>
    <w:p w14:paraId="551055A7" w14:textId="77777777" w:rsidR="00095122" w:rsidRDefault="00095122" w:rsidP="00B03D08">
      <w:pPr>
        <w:spacing w:after="100" w:afterAutospacing="1" w:line="360" w:lineRule="auto"/>
        <w:rPr>
          <w:lang w:val="es-US"/>
        </w:rPr>
      </w:pPr>
      <w:r>
        <w:rPr>
          <w:lang w:val="es-US"/>
        </w:rPr>
        <w:t xml:space="preserve">Con el objetivo de mantener un eficiente control de asistencia, esta división utiliza en la Sede Central y algunos parques, un sistema automático de control de asistencia, para registrar diariamente la entrada y salida del personal. En las oficinas donde no tienen disponible dicho sistema, utilizan un formulario de registro de </w:t>
      </w:r>
      <w:r>
        <w:rPr>
          <w:lang w:val="es-US"/>
        </w:rPr>
        <w:lastRenderedPageBreak/>
        <w:t xml:space="preserve">asistencia diaria, como son Parques, Distritos Industriales y Zonas Francas. </w:t>
      </w:r>
    </w:p>
    <w:p w14:paraId="6EB2C4A7" w14:textId="77777777" w:rsidR="00095122" w:rsidRDefault="00095122" w:rsidP="00B03D08">
      <w:pPr>
        <w:spacing w:after="100" w:afterAutospacing="1" w:line="360" w:lineRule="auto"/>
        <w:rPr>
          <w:lang w:val="es-US"/>
        </w:rPr>
      </w:pPr>
      <w:r>
        <w:rPr>
          <w:lang w:val="es-US"/>
        </w:rPr>
        <w:t>Cabe aclarar, que hay casos de personal laboral que por la naturaleza de sus funciones realizan labor fuera de la institución, amparado en el Artículo 37 del Reglamento 523-09 de Relaciones Laborales de la administración pública, para los cuales no se lleva un registro físico de asistencia.</w:t>
      </w:r>
    </w:p>
    <w:p w14:paraId="5B2F2477" w14:textId="77777777" w:rsidR="00095122" w:rsidRDefault="00095122" w:rsidP="00B03D08">
      <w:pPr>
        <w:spacing w:after="100" w:afterAutospacing="1" w:line="360" w:lineRule="auto"/>
        <w:rPr>
          <w:lang w:val="es-US"/>
        </w:rPr>
      </w:pPr>
      <w:r>
        <w:rPr>
          <w:lang w:val="es-US"/>
        </w:rPr>
        <w:t xml:space="preserve">El registro de asistencia es de vital importancia ya que con esta información se elaboran mensualmente los reportes de asistencia diaria, que detalla los ingresos, salidas, ausencias, permisos y licencias médicas del personal. </w:t>
      </w:r>
    </w:p>
    <w:p w14:paraId="3A96D55A" w14:textId="77777777" w:rsidR="00095122" w:rsidRDefault="00095122" w:rsidP="00B03D08">
      <w:pPr>
        <w:spacing w:after="100" w:afterAutospacing="1" w:line="360" w:lineRule="auto"/>
        <w:rPr>
          <w:lang w:val="es-US"/>
        </w:rPr>
      </w:pPr>
      <w:r>
        <w:rPr>
          <w:lang w:val="es-US"/>
        </w:rPr>
        <w:t>En otro orden, con el fin de mantener una buena imagen institucional y el cumplimiento de las normas establecidas, desde el área de RRHH se mantiene una orientación y motivación constante para los colaboradores y las colaboradoras al uso y portabilidad del Carnet Institucional, el cual deben mantener en un lugar visible durante toda la jornada de trabajo, así como el cumplimento al Código de Vestimenta. </w:t>
      </w:r>
    </w:p>
    <w:p w14:paraId="4783BBA8" w14:textId="77777777" w:rsidR="00095122" w:rsidRDefault="00095122" w:rsidP="00B03D08">
      <w:pPr>
        <w:pStyle w:val="SubttuloMemoria"/>
      </w:pPr>
      <w:r>
        <w:t>4.2.1.2 Movimientos internos de personal</w:t>
      </w:r>
    </w:p>
    <w:p w14:paraId="08178C6E" w14:textId="77777777" w:rsidR="00095122" w:rsidRDefault="00095122" w:rsidP="00B03D08">
      <w:pPr>
        <w:pStyle w:val="CuerpoMemoria"/>
        <w:rPr>
          <w:rFonts w:eastAsiaTheme="minorHAnsi"/>
          <w:lang w:val="es-US"/>
        </w:rPr>
      </w:pPr>
      <w:r>
        <w:rPr>
          <w:lang w:val="es-US"/>
        </w:rPr>
        <w:t>Los movimientos internos de personal, se orientan a seleccionar candidatos/as que estén calificados para ocupar cargos en las vacantes disponibles dentro de la institución. La movilidad se puede dar mediante traslado horizontal o ascenso, y a través de concurso de ascenso (empleados de Carrera Administrativa).</w:t>
      </w:r>
    </w:p>
    <w:p w14:paraId="0A73146F" w14:textId="77777777" w:rsidR="00095122" w:rsidRDefault="00095122" w:rsidP="00B03D08">
      <w:pPr>
        <w:pStyle w:val="CuerpoMemoria"/>
        <w:rPr>
          <w:rFonts w:eastAsiaTheme="minorHAnsi"/>
          <w:lang w:val="es-US"/>
        </w:rPr>
      </w:pPr>
      <w:r>
        <w:rPr>
          <w:rFonts w:eastAsiaTheme="minorHAnsi"/>
          <w:lang w:val="es-US"/>
        </w:rPr>
        <w:lastRenderedPageBreak/>
        <w:t>Según lo establecido en Ley 41-08 de Función Pública y su Reglamento 525-09, en el Art. 5, literales 3, 21, y 22, sobre la promoción, ascenso y traslado, respectivamente, se determina que:</w:t>
      </w:r>
    </w:p>
    <w:p w14:paraId="7BE389D6" w14:textId="77777777" w:rsidR="00095122" w:rsidRDefault="00095122" w:rsidP="00B03D08">
      <w:pPr>
        <w:pStyle w:val="CuerpoMemoria"/>
        <w:numPr>
          <w:ilvl w:val="0"/>
          <w:numId w:val="68"/>
        </w:numPr>
        <w:spacing w:before="0"/>
        <w:rPr>
          <w:rFonts w:eastAsiaTheme="minorHAnsi"/>
          <w:lang w:val="es-US"/>
        </w:rPr>
      </w:pPr>
      <w:r>
        <w:rPr>
          <w:rFonts w:eastAsiaTheme="minorHAnsi"/>
          <w:lang w:val="es-US"/>
        </w:rPr>
        <w:t>Promoción: es el movimiento de un servidor público a un cargo de su mismo grupo ocupacional, pero con mayores niveles de requerimientos y responsabilidad. Una promoción podrá tener lugar dentro de la propia institución o a una diferente.</w:t>
      </w:r>
    </w:p>
    <w:p w14:paraId="632BDAB0" w14:textId="77777777" w:rsidR="00095122" w:rsidRDefault="00095122" w:rsidP="00B03D08">
      <w:pPr>
        <w:pStyle w:val="CuerpoMemoria"/>
        <w:numPr>
          <w:ilvl w:val="0"/>
          <w:numId w:val="68"/>
        </w:numPr>
        <w:spacing w:before="0"/>
        <w:rPr>
          <w:rFonts w:eastAsiaTheme="minorHAnsi"/>
          <w:lang w:val="es-US"/>
        </w:rPr>
      </w:pPr>
      <w:r>
        <w:rPr>
          <w:rFonts w:eastAsiaTheme="minorHAnsi"/>
          <w:lang w:val="es-US"/>
        </w:rPr>
        <w:t xml:space="preserve">Ascenso: es el movimiento de un servidor público a un cargo que corresponde a un grupo ocupacional de nivel superior a la que ocupa. </w:t>
      </w:r>
    </w:p>
    <w:p w14:paraId="24718D32" w14:textId="77777777" w:rsidR="00095122" w:rsidRDefault="00095122" w:rsidP="00B03D08">
      <w:pPr>
        <w:pStyle w:val="CuerpoMemoria"/>
        <w:ind w:left="720"/>
        <w:rPr>
          <w:rFonts w:eastAsiaTheme="minorHAnsi"/>
          <w:lang w:val="es-US"/>
        </w:rPr>
      </w:pPr>
      <w:r>
        <w:rPr>
          <w:rFonts w:eastAsiaTheme="minorHAnsi"/>
          <w:lang w:val="es-US"/>
        </w:rPr>
        <w:t xml:space="preserve">Para ascender, los servidores públicos de carrera tienen que participar en un concurso interno. </w:t>
      </w:r>
    </w:p>
    <w:p w14:paraId="33428949" w14:textId="77777777" w:rsidR="00095122" w:rsidRDefault="00095122" w:rsidP="00B03D08">
      <w:pPr>
        <w:pStyle w:val="CuerpoMemoria"/>
        <w:ind w:left="720"/>
        <w:rPr>
          <w:rFonts w:eastAsiaTheme="minorHAnsi"/>
          <w:lang w:val="es-US"/>
        </w:rPr>
      </w:pPr>
      <w:r>
        <w:rPr>
          <w:rFonts w:eastAsiaTheme="minorHAnsi"/>
          <w:lang w:val="es-US"/>
        </w:rPr>
        <w:t>En el mes de noviembre se recibió la resolución No. 095-2025 donde el MAP comunica el ascenso definitivo a una empleada dentro de la carrera administrativa, luego de haber cumplido el periodo probatorio.</w:t>
      </w:r>
    </w:p>
    <w:p w14:paraId="1A99925C" w14:textId="77777777" w:rsidR="00095122" w:rsidRDefault="00095122" w:rsidP="00B03D08">
      <w:pPr>
        <w:pStyle w:val="CuerpoMemoria"/>
        <w:numPr>
          <w:ilvl w:val="0"/>
          <w:numId w:val="68"/>
        </w:numPr>
        <w:spacing w:before="0" w:after="100" w:afterAutospacing="1"/>
        <w:rPr>
          <w:lang w:val="es-US"/>
        </w:rPr>
      </w:pPr>
      <w:r>
        <w:rPr>
          <w:rFonts w:eastAsiaTheme="minorHAnsi"/>
          <w:lang w:val="es-US"/>
        </w:rPr>
        <w:t xml:space="preserve">Traslado: movimiento horizontal de un servidor público con su mismo cargo o naturaleza similar a un área diferente a la que pertenece dentro de su propia institución. </w:t>
      </w:r>
    </w:p>
    <w:p w14:paraId="109088ED" w14:textId="0C8ACD26" w:rsidR="00095122" w:rsidRDefault="00095122" w:rsidP="00B03D08">
      <w:pPr>
        <w:pStyle w:val="CuerpoMemoria"/>
        <w:spacing w:after="100" w:afterAutospacing="1"/>
        <w:rPr>
          <w:lang w:val="es-US"/>
        </w:rPr>
      </w:pPr>
      <w:r>
        <w:rPr>
          <w:lang w:val="es-US"/>
        </w:rPr>
        <w:t>Dentro del período comprendido del 1 de enero hasta el 30 de noviembre del 2025, se realizaron 51 movimientos en relación a traslados y cambios de cargos.</w:t>
      </w:r>
    </w:p>
    <w:p w14:paraId="4FED7082" w14:textId="70BF25D6" w:rsidR="00095122" w:rsidRDefault="00095122" w:rsidP="00B03D08">
      <w:pPr>
        <w:pStyle w:val="SubttuloMemoria"/>
      </w:pPr>
      <w:r>
        <w:t>4.2.3 Evaluaciones de Desempeño</w:t>
      </w:r>
    </w:p>
    <w:p w14:paraId="63020391" w14:textId="77777777" w:rsidR="00095122" w:rsidRDefault="00095122" w:rsidP="00B03D08">
      <w:pPr>
        <w:pStyle w:val="CuerpoMemoria"/>
      </w:pPr>
      <w:r>
        <w:t xml:space="preserve">El Reglamento 525-09 de Evaluación de Desempeño y Promoción de la Ley 41-08 de Función Pública define la evaluación del desempeño de la siguiente manera: “La Evaluación del Desempeño, consiste en </w:t>
      </w:r>
      <w:r>
        <w:lastRenderedPageBreak/>
        <w:t>la medición de los resultados obtenidos por un(a) servidor (a) público (a) en la realización de su trabajo y su comparación con lo que debió lograr de acuerdo a lo establecido y esperado por la institución”.</w:t>
      </w:r>
    </w:p>
    <w:p w14:paraId="5F4FB16F" w14:textId="77777777" w:rsidR="00095122" w:rsidRDefault="00095122" w:rsidP="00B03D08">
      <w:pPr>
        <w:pStyle w:val="CuerpoMemoria"/>
      </w:pPr>
      <w:r>
        <w:t>PROINDUSTRIA evalúa a sus servidores públicos por el “Componente I: Logro de Metas o Resultados”. Este componente de las evaluaciones de desempeño persigue establecer y medir metas alineadas al Plan Operativo Anual de la unidad o área de la institución. Las metas se definen en los Acuerdos de Desempeño.</w:t>
      </w:r>
    </w:p>
    <w:p w14:paraId="0F56CE69" w14:textId="77777777" w:rsidR="00095122" w:rsidRDefault="00095122" w:rsidP="00B03D08">
      <w:pPr>
        <w:spacing w:after="100" w:afterAutospacing="1" w:line="360" w:lineRule="auto"/>
        <w:rPr>
          <w:rFonts w:eastAsia="Calibri"/>
          <w:lang w:val="es-DO"/>
        </w:rPr>
      </w:pPr>
      <w:r>
        <w:rPr>
          <w:rFonts w:eastAsia="Calibri"/>
          <w:lang w:val="es-DO"/>
        </w:rPr>
        <w:t>La importancia de la implementación de la evaluación del desempeño en la institución, radica en obtener beneficios como: mejoras en los resultados de la organización y prestación de los servicios ofrecido a los ciudadanos; aumento del grado de identificación de los empleados, con el servicio público; mejoras en la eficacia del trabajo; motivación a los servidores a avanzar en la correcta definición de metas e indicadores de gestión institucional; reforzamiento del ejercicio de las funciones directivas de planificación, coordinación, dirección y de evaluación en la gestión institucional y finalmente reconocimiento e incentivos a los servidores que alcanzan los resultados esperados mediante diversas acciones.</w:t>
      </w:r>
    </w:p>
    <w:p w14:paraId="103958E1" w14:textId="77777777" w:rsidR="00095122" w:rsidRDefault="00095122" w:rsidP="00B03D08">
      <w:pPr>
        <w:pStyle w:val="CuerpoMemoria"/>
      </w:pPr>
      <w:r>
        <w:t>A continuación, se desglosan las informaciones y resultados correspondientes sobre el proceso de evaluación del desempeño correspondiente a los años 2024, ya que las evaluaciones de desempeño correspondiente al año 2025 inicia en el mes de diciembre y concluye a inicios del 2026.</w:t>
      </w:r>
    </w:p>
    <w:p w14:paraId="03137533" w14:textId="77777777" w:rsidR="00095122" w:rsidRDefault="00095122" w:rsidP="00B03D08">
      <w:pPr>
        <w:pStyle w:val="SubttuloMemoria"/>
      </w:pPr>
      <w:r>
        <w:t>4.2.3.1 Proceso Evaluación Desempeño Laboral 2024</w:t>
      </w:r>
    </w:p>
    <w:p w14:paraId="0B5953D3" w14:textId="77777777" w:rsidR="00095122" w:rsidRDefault="00095122" w:rsidP="00B03D08">
      <w:pPr>
        <w:pStyle w:val="CuerpoMemoria"/>
      </w:pPr>
      <w:r>
        <w:t xml:space="preserve">Previo a la evaluación se realizan los acuerdos de desempeño. El Acuerdo de Desempeño es un documento formal donde se establecen </w:t>
      </w:r>
      <w:r>
        <w:lastRenderedPageBreak/>
        <w:t>las metas y responsabilidades que el servidor debe alcanzar durante un periodo determinado. Los acuerdos deben ser firmados por el/la servidor/a y el/la supervisor/a de manera inmediata.  Las metas de los Acuerdos de Desempeño son evaluadas al finalizar el periodo establecido en el mismo documento.</w:t>
      </w:r>
    </w:p>
    <w:p w14:paraId="7CF16B56" w14:textId="77777777" w:rsidR="00095122" w:rsidRDefault="00095122" w:rsidP="00B03D08">
      <w:pPr>
        <w:pStyle w:val="CuerpoMemoria"/>
      </w:pPr>
      <w:r>
        <w:t>El proceso de Evaluación del Desempeño Laboral, permite medir el rendimiento del personal, y aporta una valiosa base de datos para la planificación y gestión del talento humano.</w:t>
      </w:r>
    </w:p>
    <w:p w14:paraId="54AFD075" w14:textId="77777777" w:rsidR="00095122" w:rsidRDefault="00095122" w:rsidP="00B03D08">
      <w:pPr>
        <w:spacing w:after="100" w:afterAutospacing="1" w:line="360" w:lineRule="auto"/>
        <w:rPr>
          <w:lang w:val="es-US"/>
        </w:rPr>
      </w:pPr>
      <w:r>
        <w:rPr>
          <w:lang w:val="es-US"/>
        </w:rPr>
        <w:t>Las cifras correspondientes a la evaluación del desempeño laboral 2024 son: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2"/>
        <w:gridCol w:w="1458"/>
        <w:gridCol w:w="1910"/>
      </w:tblGrid>
      <w:tr w:rsidR="00095122" w14:paraId="10699DFF" w14:textId="77777777" w:rsidTr="00095122">
        <w:trPr>
          <w:trHeight w:val="557"/>
          <w:jc w:val="center"/>
        </w:trPr>
        <w:tc>
          <w:tcPr>
            <w:tcW w:w="4542" w:type="dxa"/>
            <w:tcBorders>
              <w:top w:val="single" w:sz="4" w:space="0" w:color="000000"/>
              <w:left w:val="single" w:sz="4" w:space="0" w:color="000000"/>
              <w:bottom w:val="single" w:sz="4" w:space="0" w:color="000000"/>
              <w:right w:val="single" w:sz="4" w:space="0" w:color="000000"/>
            </w:tcBorders>
            <w:shd w:val="clear" w:color="auto" w:fill="011C50"/>
            <w:hideMark/>
          </w:tcPr>
          <w:p w14:paraId="77DCE90C" w14:textId="77777777" w:rsidR="00095122" w:rsidRDefault="00095122">
            <w:pPr>
              <w:spacing w:after="100" w:afterAutospacing="1"/>
              <w:rPr>
                <w:b/>
                <w:color w:val="FFFFFF"/>
                <w:lang w:val="es-US"/>
              </w:rPr>
            </w:pPr>
            <w:r>
              <w:rPr>
                <w:b/>
                <w:color w:val="FFFFFF"/>
                <w:lang w:val="es-US"/>
              </w:rPr>
              <w:t>Colaboradores</w:t>
            </w:r>
          </w:p>
        </w:tc>
        <w:tc>
          <w:tcPr>
            <w:tcW w:w="1458" w:type="dxa"/>
            <w:tcBorders>
              <w:top w:val="single" w:sz="4" w:space="0" w:color="000000"/>
              <w:left w:val="single" w:sz="4" w:space="0" w:color="000000"/>
              <w:bottom w:val="single" w:sz="4" w:space="0" w:color="000000"/>
              <w:right w:val="single" w:sz="4" w:space="0" w:color="000000"/>
            </w:tcBorders>
            <w:shd w:val="clear" w:color="auto" w:fill="011C50"/>
            <w:hideMark/>
          </w:tcPr>
          <w:p w14:paraId="70E57BAD" w14:textId="77777777" w:rsidR="00095122" w:rsidRDefault="00095122">
            <w:pPr>
              <w:spacing w:after="100" w:afterAutospacing="1"/>
              <w:rPr>
                <w:b/>
                <w:color w:val="FFFFFF"/>
                <w:lang w:val="es-US"/>
              </w:rPr>
            </w:pPr>
            <w:r>
              <w:rPr>
                <w:b/>
                <w:color w:val="FFFFFF"/>
                <w:lang w:val="es-US"/>
              </w:rPr>
              <w:t>Cantidad</w:t>
            </w:r>
          </w:p>
        </w:tc>
        <w:tc>
          <w:tcPr>
            <w:tcW w:w="1910" w:type="dxa"/>
            <w:tcBorders>
              <w:top w:val="single" w:sz="4" w:space="0" w:color="000000"/>
              <w:left w:val="single" w:sz="4" w:space="0" w:color="000000"/>
              <w:bottom w:val="single" w:sz="4" w:space="0" w:color="000000"/>
              <w:right w:val="single" w:sz="4" w:space="0" w:color="000000"/>
            </w:tcBorders>
            <w:shd w:val="clear" w:color="auto" w:fill="011C50"/>
            <w:hideMark/>
          </w:tcPr>
          <w:p w14:paraId="2EC681AD" w14:textId="77777777" w:rsidR="00095122" w:rsidRDefault="00095122">
            <w:pPr>
              <w:spacing w:after="100" w:afterAutospacing="1"/>
              <w:rPr>
                <w:b/>
                <w:color w:val="FFFFFF"/>
                <w:lang w:val="es-US"/>
              </w:rPr>
            </w:pPr>
            <w:r>
              <w:rPr>
                <w:b/>
                <w:color w:val="FFFFFF"/>
                <w:lang w:val="es-US"/>
              </w:rPr>
              <w:t>Porcentajes</w:t>
            </w:r>
          </w:p>
        </w:tc>
      </w:tr>
      <w:tr w:rsidR="00095122" w14:paraId="5DAED157" w14:textId="77777777" w:rsidTr="00095122">
        <w:trPr>
          <w:trHeight w:val="602"/>
          <w:jc w:val="center"/>
        </w:trPr>
        <w:tc>
          <w:tcPr>
            <w:tcW w:w="4542" w:type="dxa"/>
            <w:tcBorders>
              <w:top w:val="single" w:sz="4" w:space="0" w:color="000000"/>
              <w:left w:val="single" w:sz="4" w:space="0" w:color="000000"/>
              <w:bottom w:val="single" w:sz="4" w:space="0" w:color="000000"/>
              <w:right w:val="single" w:sz="4" w:space="0" w:color="000000"/>
            </w:tcBorders>
            <w:hideMark/>
          </w:tcPr>
          <w:p w14:paraId="3EDEF270" w14:textId="77777777" w:rsidR="00095122" w:rsidRDefault="00095122">
            <w:pPr>
              <w:spacing w:after="100" w:afterAutospacing="1"/>
              <w:rPr>
                <w:lang w:val="es-US"/>
              </w:rPr>
            </w:pPr>
            <w:r>
              <w:rPr>
                <w:lang w:val="es-US"/>
              </w:rPr>
              <w:t>Colaboradores evaluados activos octubre 2024</w:t>
            </w:r>
          </w:p>
        </w:tc>
        <w:tc>
          <w:tcPr>
            <w:tcW w:w="1458" w:type="dxa"/>
            <w:tcBorders>
              <w:top w:val="single" w:sz="4" w:space="0" w:color="000000"/>
              <w:left w:val="single" w:sz="4" w:space="0" w:color="000000"/>
              <w:bottom w:val="single" w:sz="4" w:space="0" w:color="000000"/>
              <w:right w:val="single" w:sz="4" w:space="0" w:color="000000"/>
            </w:tcBorders>
            <w:hideMark/>
          </w:tcPr>
          <w:p w14:paraId="0A079260" w14:textId="77777777" w:rsidR="00095122" w:rsidRDefault="00095122">
            <w:pPr>
              <w:spacing w:after="100" w:afterAutospacing="1"/>
              <w:rPr>
                <w:lang w:val="es-US"/>
              </w:rPr>
            </w:pPr>
            <w:r>
              <w:rPr>
                <w:lang w:val="es-US"/>
              </w:rPr>
              <w:t>585</w:t>
            </w:r>
          </w:p>
        </w:tc>
        <w:tc>
          <w:tcPr>
            <w:tcW w:w="1910" w:type="dxa"/>
            <w:tcBorders>
              <w:top w:val="single" w:sz="4" w:space="0" w:color="000000"/>
              <w:left w:val="single" w:sz="4" w:space="0" w:color="000000"/>
              <w:bottom w:val="single" w:sz="4" w:space="0" w:color="000000"/>
              <w:right w:val="single" w:sz="4" w:space="0" w:color="000000"/>
            </w:tcBorders>
            <w:hideMark/>
          </w:tcPr>
          <w:p w14:paraId="5F871EA0" w14:textId="77777777" w:rsidR="00095122" w:rsidRDefault="00095122">
            <w:pPr>
              <w:spacing w:after="100" w:afterAutospacing="1"/>
              <w:rPr>
                <w:lang w:val="es-US"/>
              </w:rPr>
            </w:pPr>
            <w:r>
              <w:rPr>
                <w:lang w:val="es-US"/>
              </w:rPr>
              <w:t>98%</w:t>
            </w:r>
          </w:p>
        </w:tc>
      </w:tr>
      <w:tr w:rsidR="00095122" w14:paraId="5F32FD7A" w14:textId="77777777" w:rsidTr="00095122">
        <w:trPr>
          <w:trHeight w:val="1088"/>
          <w:jc w:val="center"/>
        </w:trPr>
        <w:tc>
          <w:tcPr>
            <w:tcW w:w="4542" w:type="dxa"/>
            <w:tcBorders>
              <w:top w:val="single" w:sz="4" w:space="0" w:color="000000"/>
              <w:left w:val="single" w:sz="4" w:space="0" w:color="000000"/>
              <w:bottom w:val="single" w:sz="4" w:space="0" w:color="000000"/>
              <w:right w:val="single" w:sz="4" w:space="0" w:color="000000"/>
            </w:tcBorders>
            <w:hideMark/>
          </w:tcPr>
          <w:p w14:paraId="16A1E20E" w14:textId="77777777" w:rsidR="00095122" w:rsidRDefault="00095122">
            <w:pPr>
              <w:spacing w:after="100" w:afterAutospacing="1"/>
              <w:rPr>
                <w:lang w:val="es-US"/>
              </w:rPr>
            </w:pPr>
            <w:r>
              <w:rPr>
                <w:lang w:val="es-US"/>
              </w:rPr>
              <w:t>Colaboradores no evaluados por libre nombramiento, licencias, y tiempo de empleo en la institución</w:t>
            </w:r>
          </w:p>
        </w:tc>
        <w:tc>
          <w:tcPr>
            <w:tcW w:w="1458" w:type="dxa"/>
            <w:tcBorders>
              <w:top w:val="single" w:sz="4" w:space="0" w:color="000000"/>
              <w:left w:val="single" w:sz="4" w:space="0" w:color="000000"/>
              <w:bottom w:val="single" w:sz="4" w:space="0" w:color="000000"/>
              <w:right w:val="single" w:sz="4" w:space="0" w:color="000000"/>
            </w:tcBorders>
            <w:hideMark/>
          </w:tcPr>
          <w:p w14:paraId="5B69F8B1" w14:textId="77777777" w:rsidR="00095122" w:rsidRDefault="00095122">
            <w:pPr>
              <w:spacing w:after="100" w:afterAutospacing="1"/>
              <w:rPr>
                <w:lang w:val="es-US"/>
              </w:rPr>
            </w:pPr>
            <w:r>
              <w:rPr>
                <w:lang w:val="es-US"/>
              </w:rPr>
              <w:t>12</w:t>
            </w:r>
          </w:p>
        </w:tc>
        <w:tc>
          <w:tcPr>
            <w:tcW w:w="1910" w:type="dxa"/>
            <w:tcBorders>
              <w:top w:val="single" w:sz="4" w:space="0" w:color="000000"/>
              <w:left w:val="single" w:sz="4" w:space="0" w:color="000000"/>
              <w:bottom w:val="single" w:sz="4" w:space="0" w:color="000000"/>
              <w:right w:val="single" w:sz="4" w:space="0" w:color="000000"/>
            </w:tcBorders>
            <w:hideMark/>
          </w:tcPr>
          <w:p w14:paraId="0B7694B1" w14:textId="77777777" w:rsidR="00095122" w:rsidRDefault="00095122">
            <w:pPr>
              <w:spacing w:after="100" w:afterAutospacing="1"/>
              <w:rPr>
                <w:lang w:val="es-US"/>
              </w:rPr>
            </w:pPr>
            <w:r>
              <w:rPr>
                <w:lang w:val="es-US"/>
              </w:rPr>
              <w:t>2%</w:t>
            </w:r>
          </w:p>
        </w:tc>
      </w:tr>
      <w:tr w:rsidR="00095122" w14:paraId="06ED31B1" w14:textId="77777777" w:rsidTr="00095122">
        <w:trPr>
          <w:trHeight w:val="800"/>
          <w:jc w:val="center"/>
        </w:trPr>
        <w:tc>
          <w:tcPr>
            <w:tcW w:w="4542" w:type="dxa"/>
            <w:tcBorders>
              <w:top w:val="single" w:sz="4" w:space="0" w:color="000000"/>
              <w:left w:val="single" w:sz="4" w:space="0" w:color="000000"/>
              <w:bottom w:val="single" w:sz="4" w:space="0" w:color="000000"/>
              <w:right w:val="single" w:sz="4" w:space="0" w:color="000000"/>
            </w:tcBorders>
            <w:hideMark/>
          </w:tcPr>
          <w:p w14:paraId="42330D7B" w14:textId="77777777" w:rsidR="00095122" w:rsidRDefault="00095122">
            <w:pPr>
              <w:spacing w:after="100" w:afterAutospacing="1"/>
              <w:rPr>
                <w:lang w:val="es-US"/>
              </w:rPr>
            </w:pPr>
            <w:r>
              <w:rPr>
                <w:lang w:val="es-US"/>
              </w:rPr>
              <w:t>Colaboradores en nómina octubre 2024</w:t>
            </w:r>
          </w:p>
        </w:tc>
        <w:tc>
          <w:tcPr>
            <w:tcW w:w="1458" w:type="dxa"/>
            <w:tcBorders>
              <w:top w:val="single" w:sz="4" w:space="0" w:color="000000"/>
              <w:left w:val="single" w:sz="4" w:space="0" w:color="000000"/>
              <w:bottom w:val="single" w:sz="4" w:space="0" w:color="000000"/>
              <w:right w:val="single" w:sz="4" w:space="0" w:color="000000"/>
            </w:tcBorders>
            <w:hideMark/>
          </w:tcPr>
          <w:p w14:paraId="3B99118F" w14:textId="77777777" w:rsidR="00095122" w:rsidRDefault="00095122">
            <w:pPr>
              <w:spacing w:after="100" w:afterAutospacing="1"/>
              <w:rPr>
                <w:lang w:val="es-US"/>
              </w:rPr>
            </w:pPr>
            <w:r>
              <w:rPr>
                <w:lang w:val="es-US"/>
              </w:rPr>
              <w:t>597</w:t>
            </w:r>
          </w:p>
        </w:tc>
        <w:tc>
          <w:tcPr>
            <w:tcW w:w="1910" w:type="dxa"/>
            <w:tcBorders>
              <w:top w:val="single" w:sz="4" w:space="0" w:color="000000"/>
              <w:left w:val="single" w:sz="4" w:space="0" w:color="000000"/>
              <w:bottom w:val="single" w:sz="4" w:space="0" w:color="000000"/>
              <w:right w:val="single" w:sz="4" w:space="0" w:color="000000"/>
            </w:tcBorders>
            <w:hideMark/>
          </w:tcPr>
          <w:p w14:paraId="7A4367AC" w14:textId="77777777" w:rsidR="00095122" w:rsidRDefault="00095122">
            <w:pPr>
              <w:spacing w:after="100" w:afterAutospacing="1"/>
              <w:rPr>
                <w:lang w:val="es-US"/>
              </w:rPr>
            </w:pPr>
            <w:r>
              <w:rPr>
                <w:lang w:val="es-US"/>
              </w:rPr>
              <w:t>100%</w:t>
            </w:r>
          </w:p>
        </w:tc>
      </w:tr>
    </w:tbl>
    <w:p w14:paraId="5497FEAF"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69F71DED" w14:textId="06919408" w:rsidR="00095122" w:rsidRDefault="00095122" w:rsidP="00095122">
      <w:pPr>
        <w:pStyle w:val="CuerpoMemoria"/>
        <w:rPr>
          <w:noProof/>
        </w:rPr>
      </w:pPr>
      <w:r>
        <w:rPr>
          <w:noProof/>
        </w:rPr>
        <w:drawing>
          <wp:inline distT="0" distB="0" distL="0" distR="0" wp14:anchorId="1910071A" wp14:editId="767A7F2F">
            <wp:extent cx="5034915" cy="2093205"/>
            <wp:effectExtent l="0" t="0" r="13335" b="2540"/>
            <wp:docPr id="88" name="Gráfico 88">
              <a:extLst xmlns:a="http://schemas.openxmlformats.org/drawingml/2006/main">
                <a:ext uri="{FF2B5EF4-FFF2-40B4-BE49-F238E27FC236}">
                  <a16:creationId xmlns:a16="http://schemas.microsoft.com/office/drawing/2014/main" id="{197CFE99-97A7-4DB4-9D05-40F6826B6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Pr>
          <w:bCs/>
          <w:i/>
          <w:noProof/>
          <w:sz w:val="18"/>
          <w:szCs w:val="18"/>
        </w:rPr>
        <w:t>Fuente: Informe para la Memoria Anual del Depto. de Recursos Humanos, Año 2025</w:t>
      </w:r>
    </w:p>
    <w:p w14:paraId="4843FF97" w14:textId="0C8FAB4C" w:rsidR="00095122" w:rsidRDefault="00095122" w:rsidP="00095122">
      <w:pPr>
        <w:pStyle w:val="CuerpoMemoria"/>
      </w:pPr>
      <w:bookmarkStart w:id="30" w:name="_Toc193979315"/>
      <w:r>
        <w:lastRenderedPageBreak/>
        <w:t>Datos Generales sobre el personal evaluado: cantidad hombres y mujeres, cantidad</w:t>
      </w:r>
      <w:bookmarkStart w:id="31" w:name="_Toc193979316"/>
      <w:bookmarkEnd w:id="30"/>
      <w:r>
        <w:t xml:space="preserve"> de evaluados según grupos ocupacionales.</w:t>
      </w:r>
      <w:bookmarkEnd w:id="31"/>
      <w:r>
        <w:t xml:space="preserve"> </w:t>
      </w:r>
    </w:p>
    <w:p w14:paraId="7EAB2F90" w14:textId="5F0C7DA3" w:rsidR="00095122" w:rsidRDefault="00095122" w:rsidP="00095122">
      <w:pPr>
        <w:pStyle w:val="SubttuloMemoria"/>
        <w:rPr>
          <w:noProof w:val="0"/>
        </w:rPr>
      </w:pPr>
      <w:r>
        <w:t>Cantidad de personal evaluado por sexo.</w:t>
      </w:r>
    </w:p>
    <w:tbl>
      <w:tblPr>
        <w:tblW w:w="7938" w:type="dxa"/>
        <w:tblInd w:w="-10" w:type="dxa"/>
        <w:tblLook w:val="04A0" w:firstRow="1" w:lastRow="0" w:firstColumn="1" w:lastColumn="0" w:noHBand="0" w:noVBand="1"/>
      </w:tblPr>
      <w:tblGrid>
        <w:gridCol w:w="2646"/>
        <w:gridCol w:w="2646"/>
        <w:gridCol w:w="2646"/>
      </w:tblGrid>
      <w:tr w:rsidR="00095122" w14:paraId="70E9D131" w14:textId="77777777" w:rsidTr="00095122">
        <w:trPr>
          <w:trHeight w:val="407"/>
        </w:trPr>
        <w:tc>
          <w:tcPr>
            <w:tcW w:w="2646" w:type="dxa"/>
            <w:tcBorders>
              <w:top w:val="single" w:sz="8" w:space="0" w:color="auto"/>
              <w:left w:val="single" w:sz="8" w:space="0" w:color="auto"/>
              <w:bottom w:val="single" w:sz="8" w:space="0" w:color="auto"/>
              <w:right w:val="single" w:sz="8" w:space="0" w:color="auto"/>
            </w:tcBorders>
            <w:shd w:val="clear" w:color="auto" w:fill="011C50"/>
            <w:vAlign w:val="center"/>
            <w:hideMark/>
          </w:tcPr>
          <w:p w14:paraId="6A322556" w14:textId="77777777" w:rsidR="00095122" w:rsidRDefault="00095122">
            <w:pPr>
              <w:spacing w:after="100" w:afterAutospacing="1"/>
              <w:jc w:val="center"/>
              <w:rPr>
                <w:b/>
                <w:color w:val="FFFFFF"/>
                <w:lang w:val="es-US"/>
              </w:rPr>
            </w:pPr>
            <w:r>
              <w:rPr>
                <w:b/>
                <w:color w:val="FFFFFF"/>
                <w:lang w:val="es-US"/>
              </w:rPr>
              <w:t>Sexo</w:t>
            </w:r>
          </w:p>
        </w:tc>
        <w:tc>
          <w:tcPr>
            <w:tcW w:w="2646" w:type="dxa"/>
            <w:tcBorders>
              <w:top w:val="single" w:sz="8" w:space="0" w:color="auto"/>
              <w:left w:val="nil"/>
              <w:bottom w:val="single" w:sz="8" w:space="0" w:color="auto"/>
              <w:right w:val="single" w:sz="8" w:space="0" w:color="auto"/>
            </w:tcBorders>
            <w:shd w:val="clear" w:color="auto" w:fill="011C50"/>
            <w:vAlign w:val="center"/>
            <w:hideMark/>
          </w:tcPr>
          <w:p w14:paraId="20CF5126" w14:textId="77777777" w:rsidR="00095122" w:rsidRDefault="00095122">
            <w:pPr>
              <w:spacing w:after="100" w:afterAutospacing="1"/>
              <w:jc w:val="center"/>
              <w:rPr>
                <w:b/>
                <w:color w:val="FFFFFF"/>
                <w:lang w:val="es-US"/>
              </w:rPr>
            </w:pPr>
            <w:r>
              <w:rPr>
                <w:b/>
                <w:color w:val="FFFFFF"/>
                <w:lang w:val="es-US"/>
              </w:rPr>
              <w:t>Cantidad</w:t>
            </w:r>
          </w:p>
        </w:tc>
        <w:tc>
          <w:tcPr>
            <w:tcW w:w="2646" w:type="dxa"/>
            <w:tcBorders>
              <w:top w:val="single" w:sz="8" w:space="0" w:color="auto"/>
              <w:left w:val="nil"/>
              <w:bottom w:val="single" w:sz="8" w:space="0" w:color="auto"/>
              <w:right w:val="single" w:sz="8" w:space="0" w:color="auto"/>
            </w:tcBorders>
            <w:shd w:val="clear" w:color="auto" w:fill="011C50"/>
            <w:vAlign w:val="center"/>
            <w:hideMark/>
          </w:tcPr>
          <w:p w14:paraId="4C68F0C7" w14:textId="77777777" w:rsidR="00095122" w:rsidRDefault="00095122">
            <w:pPr>
              <w:spacing w:after="100" w:afterAutospacing="1"/>
              <w:jc w:val="center"/>
              <w:rPr>
                <w:b/>
                <w:color w:val="FFFFFF"/>
                <w:lang w:val="es-US"/>
              </w:rPr>
            </w:pPr>
            <w:r>
              <w:rPr>
                <w:b/>
                <w:color w:val="FFFFFF"/>
                <w:lang w:val="es-US"/>
              </w:rPr>
              <w:t>Porcentajes</w:t>
            </w:r>
          </w:p>
        </w:tc>
      </w:tr>
      <w:tr w:rsidR="00095122" w14:paraId="6457E095" w14:textId="77777777" w:rsidTr="00095122">
        <w:trPr>
          <w:trHeight w:val="407"/>
        </w:trPr>
        <w:tc>
          <w:tcPr>
            <w:tcW w:w="2646" w:type="dxa"/>
            <w:tcBorders>
              <w:top w:val="nil"/>
              <w:left w:val="single" w:sz="8" w:space="0" w:color="auto"/>
              <w:bottom w:val="single" w:sz="8" w:space="0" w:color="auto"/>
              <w:right w:val="single" w:sz="8" w:space="0" w:color="auto"/>
            </w:tcBorders>
            <w:vAlign w:val="center"/>
            <w:hideMark/>
          </w:tcPr>
          <w:p w14:paraId="550B28E7" w14:textId="77777777" w:rsidR="00095122" w:rsidRDefault="00095122">
            <w:pPr>
              <w:pStyle w:val="CuerpoMemoria"/>
              <w:rPr>
                <w:lang w:val="en-US"/>
              </w:rPr>
            </w:pPr>
            <w:proofErr w:type="spellStart"/>
            <w:r>
              <w:rPr>
                <w:lang w:val="en-US"/>
              </w:rPr>
              <w:t>Masculino</w:t>
            </w:r>
            <w:proofErr w:type="spellEnd"/>
          </w:p>
        </w:tc>
        <w:tc>
          <w:tcPr>
            <w:tcW w:w="2646" w:type="dxa"/>
            <w:tcBorders>
              <w:top w:val="nil"/>
              <w:left w:val="nil"/>
              <w:bottom w:val="single" w:sz="8" w:space="0" w:color="auto"/>
              <w:right w:val="single" w:sz="8" w:space="0" w:color="auto"/>
            </w:tcBorders>
            <w:vAlign w:val="center"/>
            <w:hideMark/>
          </w:tcPr>
          <w:p w14:paraId="282D1989" w14:textId="77777777" w:rsidR="00095122" w:rsidRDefault="00095122">
            <w:pPr>
              <w:pStyle w:val="CuerpoMemoria"/>
              <w:rPr>
                <w:lang w:val="en-US"/>
              </w:rPr>
            </w:pPr>
            <w:r>
              <w:rPr>
                <w:lang w:val="en-US"/>
              </w:rPr>
              <w:t>350</w:t>
            </w:r>
          </w:p>
        </w:tc>
        <w:tc>
          <w:tcPr>
            <w:tcW w:w="2646" w:type="dxa"/>
            <w:tcBorders>
              <w:top w:val="nil"/>
              <w:left w:val="nil"/>
              <w:bottom w:val="single" w:sz="8" w:space="0" w:color="auto"/>
              <w:right w:val="single" w:sz="8" w:space="0" w:color="auto"/>
            </w:tcBorders>
            <w:vAlign w:val="center"/>
            <w:hideMark/>
          </w:tcPr>
          <w:p w14:paraId="65395AA9" w14:textId="77777777" w:rsidR="00095122" w:rsidRDefault="00095122">
            <w:pPr>
              <w:pStyle w:val="CuerpoMemoria"/>
              <w:rPr>
                <w:lang w:val="en-US"/>
              </w:rPr>
            </w:pPr>
            <w:r>
              <w:rPr>
                <w:lang w:val="en-US"/>
              </w:rPr>
              <w:t>60%</w:t>
            </w:r>
          </w:p>
        </w:tc>
      </w:tr>
      <w:tr w:rsidR="00095122" w14:paraId="03B1D77A" w14:textId="77777777" w:rsidTr="00095122">
        <w:trPr>
          <w:trHeight w:val="407"/>
        </w:trPr>
        <w:tc>
          <w:tcPr>
            <w:tcW w:w="2646" w:type="dxa"/>
            <w:tcBorders>
              <w:top w:val="nil"/>
              <w:left w:val="single" w:sz="8" w:space="0" w:color="auto"/>
              <w:bottom w:val="single" w:sz="8" w:space="0" w:color="auto"/>
              <w:right w:val="single" w:sz="8" w:space="0" w:color="auto"/>
            </w:tcBorders>
            <w:vAlign w:val="center"/>
            <w:hideMark/>
          </w:tcPr>
          <w:p w14:paraId="1A4F9025" w14:textId="77777777" w:rsidR="00095122" w:rsidRDefault="00095122">
            <w:pPr>
              <w:pStyle w:val="CuerpoMemoria"/>
              <w:rPr>
                <w:lang w:val="en-US"/>
              </w:rPr>
            </w:pPr>
            <w:proofErr w:type="spellStart"/>
            <w:r>
              <w:rPr>
                <w:lang w:val="en-US"/>
              </w:rPr>
              <w:t>Femenino</w:t>
            </w:r>
            <w:proofErr w:type="spellEnd"/>
          </w:p>
        </w:tc>
        <w:tc>
          <w:tcPr>
            <w:tcW w:w="2646" w:type="dxa"/>
            <w:tcBorders>
              <w:top w:val="nil"/>
              <w:left w:val="nil"/>
              <w:bottom w:val="single" w:sz="8" w:space="0" w:color="auto"/>
              <w:right w:val="single" w:sz="8" w:space="0" w:color="auto"/>
            </w:tcBorders>
            <w:vAlign w:val="center"/>
            <w:hideMark/>
          </w:tcPr>
          <w:p w14:paraId="79599103" w14:textId="77777777" w:rsidR="00095122" w:rsidRDefault="00095122">
            <w:pPr>
              <w:pStyle w:val="CuerpoMemoria"/>
              <w:rPr>
                <w:lang w:val="en-US"/>
              </w:rPr>
            </w:pPr>
            <w:r>
              <w:rPr>
                <w:lang w:val="en-US"/>
              </w:rPr>
              <w:t>235</w:t>
            </w:r>
          </w:p>
        </w:tc>
        <w:tc>
          <w:tcPr>
            <w:tcW w:w="2646" w:type="dxa"/>
            <w:tcBorders>
              <w:top w:val="nil"/>
              <w:left w:val="nil"/>
              <w:bottom w:val="single" w:sz="8" w:space="0" w:color="auto"/>
              <w:right w:val="single" w:sz="8" w:space="0" w:color="auto"/>
            </w:tcBorders>
            <w:vAlign w:val="center"/>
            <w:hideMark/>
          </w:tcPr>
          <w:p w14:paraId="7C1D1B6B" w14:textId="77777777" w:rsidR="00095122" w:rsidRDefault="00095122">
            <w:pPr>
              <w:pStyle w:val="CuerpoMemoria"/>
              <w:rPr>
                <w:lang w:val="en-US"/>
              </w:rPr>
            </w:pPr>
            <w:r>
              <w:rPr>
                <w:lang w:val="en-US"/>
              </w:rPr>
              <w:t>40%</w:t>
            </w:r>
          </w:p>
        </w:tc>
      </w:tr>
      <w:tr w:rsidR="00095122" w14:paraId="549AF076" w14:textId="77777777" w:rsidTr="00095122">
        <w:trPr>
          <w:trHeight w:val="407"/>
        </w:trPr>
        <w:tc>
          <w:tcPr>
            <w:tcW w:w="2646" w:type="dxa"/>
            <w:tcBorders>
              <w:top w:val="nil"/>
              <w:left w:val="single" w:sz="8" w:space="0" w:color="auto"/>
              <w:bottom w:val="single" w:sz="8" w:space="0" w:color="auto"/>
              <w:right w:val="single" w:sz="8" w:space="0" w:color="auto"/>
            </w:tcBorders>
            <w:vAlign w:val="center"/>
            <w:hideMark/>
          </w:tcPr>
          <w:p w14:paraId="58A423AF" w14:textId="77777777" w:rsidR="00095122" w:rsidRDefault="00095122">
            <w:pPr>
              <w:pStyle w:val="CuerpoMemoria"/>
              <w:rPr>
                <w:lang w:val="en-US"/>
              </w:rPr>
            </w:pPr>
            <w:proofErr w:type="spellStart"/>
            <w:r>
              <w:rPr>
                <w:lang w:val="en-US"/>
              </w:rPr>
              <w:t>Totales</w:t>
            </w:r>
            <w:proofErr w:type="spellEnd"/>
          </w:p>
        </w:tc>
        <w:tc>
          <w:tcPr>
            <w:tcW w:w="2646" w:type="dxa"/>
            <w:tcBorders>
              <w:top w:val="nil"/>
              <w:left w:val="nil"/>
              <w:bottom w:val="single" w:sz="8" w:space="0" w:color="auto"/>
              <w:right w:val="single" w:sz="8" w:space="0" w:color="auto"/>
            </w:tcBorders>
            <w:vAlign w:val="center"/>
            <w:hideMark/>
          </w:tcPr>
          <w:p w14:paraId="2BF9CB8A" w14:textId="77777777" w:rsidR="00095122" w:rsidRDefault="00095122">
            <w:pPr>
              <w:pStyle w:val="CuerpoMemoria"/>
              <w:rPr>
                <w:lang w:val="en-US"/>
              </w:rPr>
            </w:pPr>
            <w:r>
              <w:rPr>
                <w:lang w:val="en-US"/>
              </w:rPr>
              <w:t>585</w:t>
            </w:r>
          </w:p>
        </w:tc>
        <w:tc>
          <w:tcPr>
            <w:tcW w:w="2646" w:type="dxa"/>
            <w:tcBorders>
              <w:top w:val="nil"/>
              <w:left w:val="nil"/>
              <w:bottom w:val="single" w:sz="8" w:space="0" w:color="auto"/>
              <w:right w:val="single" w:sz="8" w:space="0" w:color="auto"/>
            </w:tcBorders>
            <w:vAlign w:val="center"/>
            <w:hideMark/>
          </w:tcPr>
          <w:p w14:paraId="2902343E" w14:textId="77777777" w:rsidR="00095122" w:rsidRDefault="00095122">
            <w:pPr>
              <w:pStyle w:val="CuerpoMemoria"/>
              <w:rPr>
                <w:lang w:val="en-US"/>
              </w:rPr>
            </w:pPr>
            <w:r>
              <w:rPr>
                <w:lang w:val="en-US"/>
              </w:rPr>
              <w:t>100%</w:t>
            </w:r>
          </w:p>
        </w:tc>
      </w:tr>
    </w:tbl>
    <w:p w14:paraId="5707B2B6"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42F72EEA" w14:textId="4A7901C2" w:rsidR="00095122" w:rsidRDefault="00095122" w:rsidP="00095122">
      <w:pPr>
        <w:pStyle w:val="CuerpoMemoria"/>
        <w:rPr>
          <w:noProof/>
        </w:rPr>
      </w:pPr>
      <w:r>
        <w:rPr>
          <w:b/>
          <w:noProof/>
        </w:rPr>
        <w:drawing>
          <wp:inline distT="0" distB="0" distL="0" distR="0" wp14:anchorId="16ED2187" wp14:editId="113AEE10">
            <wp:extent cx="5034915" cy="3227705"/>
            <wp:effectExtent l="0" t="0" r="13335" b="10795"/>
            <wp:docPr id="87" name="Gráfico 87">
              <a:extLst xmlns:a="http://schemas.openxmlformats.org/drawingml/2006/main">
                <a:ext uri="{FF2B5EF4-FFF2-40B4-BE49-F238E27FC236}">
                  <a16:creationId xmlns:a16="http://schemas.microsoft.com/office/drawing/2014/main" id="{4817F723-A25F-4B5A-A1B8-73DA2C3E44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Pr>
          <w:bCs/>
          <w:i/>
          <w:noProof/>
          <w:sz w:val="18"/>
          <w:szCs w:val="18"/>
        </w:rPr>
        <w:t>Fuente: Informe para la Memoria Anual del Depto. de Recursos Humanos, Año 2025</w:t>
      </w:r>
    </w:p>
    <w:p w14:paraId="1FCF9FF3" w14:textId="77777777" w:rsidR="00095122" w:rsidRDefault="00095122" w:rsidP="00095122">
      <w:pPr>
        <w:pStyle w:val="CuerpoMemoria"/>
      </w:pPr>
      <w:r>
        <w:t>En el gráfico se muestra la población del personal evaluado 2024, el 40% representa el género femenino y el 60% representa el género masculino.</w:t>
      </w:r>
    </w:p>
    <w:p w14:paraId="7B37F80D" w14:textId="77777777" w:rsidR="00095122" w:rsidRDefault="00095122" w:rsidP="00095122">
      <w:pPr>
        <w:pStyle w:val="CuerpoMemoria"/>
      </w:pPr>
      <w:r>
        <w:lastRenderedPageBreak/>
        <w:t>Este patrón indica una representación mayoritaria de hombres en la población total de la institución.</w:t>
      </w:r>
    </w:p>
    <w:p w14:paraId="2D341591" w14:textId="77777777" w:rsidR="00095122" w:rsidRDefault="00095122" w:rsidP="00095122">
      <w:pPr>
        <w:pStyle w:val="SubttuloMemoria"/>
      </w:pPr>
      <w:bookmarkStart w:id="32" w:name="_Toc193979318"/>
      <w:r>
        <w:t>Cantidad de evaluados por Grupo Ocupacional</w:t>
      </w:r>
      <w:bookmarkEnd w:id="32"/>
    </w:p>
    <w:tbl>
      <w:tblPr>
        <w:tblW w:w="8070" w:type="dxa"/>
        <w:jc w:val="center"/>
        <w:tblLook w:val="04A0" w:firstRow="1" w:lastRow="0" w:firstColumn="1" w:lastColumn="0" w:noHBand="0" w:noVBand="1"/>
      </w:tblPr>
      <w:tblGrid>
        <w:gridCol w:w="2400"/>
        <w:gridCol w:w="2835"/>
        <w:gridCol w:w="2835"/>
      </w:tblGrid>
      <w:tr w:rsidR="00095122" w14:paraId="34DA5BCA" w14:textId="77777777" w:rsidTr="00095122">
        <w:trPr>
          <w:trHeight w:val="380"/>
          <w:jc w:val="center"/>
        </w:trPr>
        <w:tc>
          <w:tcPr>
            <w:tcW w:w="2400" w:type="dxa"/>
            <w:tcBorders>
              <w:top w:val="single" w:sz="8" w:space="0" w:color="auto"/>
              <w:left w:val="single" w:sz="8" w:space="0" w:color="auto"/>
              <w:bottom w:val="single" w:sz="8" w:space="0" w:color="auto"/>
              <w:right w:val="single" w:sz="8" w:space="0" w:color="auto"/>
            </w:tcBorders>
            <w:shd w:val="clear" w:color="auto" w:fill="011C50"/>
            <w:vAlign w:val="center"/>
            <w:hideMark/>
          </w:tcPr>
          <w:p w14:paraId="422C257B" w14:textId="77777777" w:rsidR="00095122" w:rsidRDefault="00095122">
            <w:pPr>
              <w:pStyle w:val="CuerpoMemoria"/>
              <w:rPr>
                <w:color w:val="FFFFFF"/>
                <w:lang w:val="es-US"/>
              </w:rPr>
            </w:pPr>
            <w:r>
              <w:rPr>
                <w:color w:val="FFFFFF"/>
                <w:lang w:val="es-US"/>
              </w:rPr>
              <w:t>Grupo Ocupacionales</w:t>
            </w:r>
          </w:p>
        </w:tc>
        <w:tc>
          <w:tcPr>
            <w:tcW w:w="2835" w:type="dxa"/>
            <w:tcBorders>
              <w:top w:val="single" w:sz="8" w:space="0" w:color="auto"/>
              <w:left w:val="nil"/>
              <w:bottom w:val="single" w:sz="8" w:space="0" w:color="auto"/>
              <w:right w:val="single" w:sz="8" w:space="0" w:color="auto"/>
            </w:tcBorders>
            <w:shd w:val="clear" w:color="auto" w:fill="011C50"/>
            <w:vAlign w:val="center"/>
            <w:hideMark/>
          </w:tcPr>
          <w:p w14:paraId="32A6B64D" w14:textId="77777777" w:rsidR="00095122" w:rsidRDefault="00095122">
            <w:pPr>
              <w:pStyle w:val="CuerpoMemoria"/>
              <w:rPr>
                <w:color w:val="FFFFFF"/>
                <w:lang w:val="es-US"/>
              </w:rPr>
            </w:pPr>
            <w:r>
              <w:rPr>
                <w:color w:val="FFFFFF"/>
                <w:lang w:val="es-US"/>
              </w:rPr>
              <w:t>Cantidad de Evaluados</w:t>
            </w:r>
          </w:p>
        </w:tc>
        <w:tc>
          <w:tcPr>
            <w:tcW w:w="2835" w:type="dxa"/>
            <w:tcBorders>
              <w:top w:val="single" w:sz="8" w:space="0" w:color="auto"/>
              <w:left w:val="nil"/>
              <w:bottom w:val="nil"/>
              <w:right w:val="single" w:sz="8" w:space="0" w:color="auto"/>
            </w:tcBorders>
            <w:shd w:val="clear" w:color="auto" w:fill="011C50"/>
            <w:vAlign w:val="center"/>
            <w:hideMark/>
          </w:tcPr>
          <w:p w14:paraId="40AC80EA" w14:textId="77777777" w:rsidR="00095122" w:rsidRDefault="00095122">
            <w:pPr>
              <w:pStyle w:val="CuerpoMemoria"/>
              <w:rPr>
                <w:color w:val="FFFFFF"/>
                <w:lang w:val="es-US"/>
              </w:rPr>
            </w:pPr>
            <w:r>
              <w:rPr>
                <w:color w:val="FFFFFF"/>
                <w:lang w:val="es-US"/>
              </w:rPr>
              <w:t>Porcentajes</w:t>
            </w:r>
          </w:p>
        </w:tc>
      </w:tr>
      <w:tr w:rsidR="00095122" w14:paraId="12F9BFC5" w14:textId="77777777" w:rsidTr="00095122">
        <w:trPr>
          <w:trHeight w:val="380"/>
          <w:jc w:val="center"/>
        </w:trPr>
        <w:tc>
          <w:tcPr>
            <w:tcW w:w="2400" w:type="dxa"/>
            <w:tcBorders>
              <w:top w:val="nil"/>
              <w:left w:val="single" w:sz="8" w:space="0" w:color="auto"/>
              <w:bottom w:val="single" w:sz="8" w:space="0" w:color="auto"/>
              <w:right w:val="single" w:sz="8" w:space="0" w:color="auto"/>
            </w:tcBorders>
            <w:vAlign w:val="center"/>
            <w:hideMark/>
          </w:tcPr>
          <w:p w14:paraId="38001280" w14:textId="77777777" w:rsidR="00095122" w:rsidRDefault="00095122">
            <w:pPr>
              <w:pStyle w:val="CuerpoMemoria"/>
              <w:rPr>
                <w:lang w:val="es-US"/>
              </w:rPr>
            </w:pPr>
            <w:r>
              <w:rPr>
                <w:lang w:val="es-US"/>
              </w:rPr>
              <w:t>Grupo I</w:t>
            </w:r>
          </w:p>
        </w:tc>
        <w:tc>
          <w:tcPr>
            <w:tcW w:w="2835" w:type="dxa"/>
            <w:tcBorders>
              <w:top w:val="nil"/>
              <w:left w:val="nil"/>
              <w:bottom w:val="single" w:sz="8" w:space="0" w:color="auto"/>
              <w:right w:val="single" w:sz="8" w:space="0" w:color="auto"/>
            </w:tcBorders>
            <w:vAlign w:val="center"/>
            <w:hideMark/>
          </w:tcPr>
          <w:p w14:paraId="75D2823A" w14:textId="77777777" w:rsidR="00095122" w:rsidRDefault="00095122">
            <w:pPr>
              <w:pStyle w:val="CuerpoMemoria"/>
              <w:rPr>
                <w:lang w:val="es-US"/>
              </w:rPr>
            </w:pPr>
            <w:r>
              <w:rPr>
                <w:lang w:val="es-US"/>
              </w:rPr>
              <w:t>245</w:t>
            </w:r>
          </w:p>
        </w:tc>
        <w:tc>
          <w:tcPr>
            <w:tcW w:w="2835" w:type="dxa"/>
            <w:tcBorders>
              <w:top w:val="single" w:sz="8" w:space="0" w:color="auto"/>
              <w:left w:val="nil"/>
              <w:bottom w:val="single" w:sz="8" w:space="0" w:color="auto"/>
              <w:right w:val="single" w:sz="8" w:space="0" w:color="auto"/>
            </w:tcBorders>
            <w:vAlign w:val="center"/>
            <w:hideMark/>
          </w:tcPr>
          <w:p w14:paraId="27DAE116" w14:textId="77777777" w:rsidR="00095122" w:rsidRDefault="00095122">
            <w:pPr>
              <w:pStyle w:val="CuerpoMemoria"/>
              <w:rPr>
                <w:lang w:val="es-US"/>
              </w:rPr>
            </w:pPr>
            <w:r>
              <w:rPr>
                <w:lang w:val="es-US"/>
              </w:rPr>
              <w:t>42%</w:t>
            </w:r>
          </w:p>
        </w:tc>
      </w:tr>
      <w:tr w:rsidR="00095122" w14:paraId="47B078E7" w14:textId="77777777" w:rsidTr="00095122">
        <w:trPr>
          <w:trHeight w:val="380"/>
          <w:jc w:val="center"/>
        </w:trPr>
        <w:tc>
          <w:tcPr>
            <w:tcW w:w="2400" w:type="dxa"/>
            <w:tcBorders>
              <w:top w:val="nil"/>
              <w:left w:val="single" w:sz="8" w:space="0" w:color="auto"/>
              <w:bottom w:val="single" w:sz="8" w:space="0" w:color="auto"/>
              <w:right w:val="single" w:sz="8" w:space="0" w:color="auto"/>
            </w:tcBorders>
            <w:vAlign w:val="center"/>
            <w:hideMark/>
          </w:tcPr>
          <w:p w14:paraId="123E9394" w14:textId="77777777" w:rsidR="00095122" w:rsidRDefault="00095122">
            <w:pPr>
              <w:pStyle w:val="CuerpoMemoria"/>
              <w:rPr>
                <w:lang w:val="es-US"/>
              </w:rPr>
            </w:pPr>
            <w:r>
              <w:rPr>
                <w:lang w:val="es-US"/>
              </w:rPr>
              <w:t>Grupo II</w:t>
            </w:r>
          </w:p>
        </w:tc>
        <w:tc>
          <w:tcPr>
            <w:tcW w:w="2835" w:type="dxa"/>
            <w:tcBorders>
              <w:top w:val="nil"/>
              <w:left w:val="nil"/>
              <w:bottom w:val="single" w:sz="8" w:space="0" w:color="auto"/>
              <w:right w:val="single" w:sz="8" w:space="0" w:color="auto"/>
            </w:tcBorders>
            <w:vAlign w:val="center"/>
            <w:hideMark/>
          </w:tcPr>
          <w:p w14:paraId="05B05249" w14:textId="77777777" w:rsidR="00095122" w:rsidRDefault="00095122">
            <w:pPr>
              <w:pStyle w:val="CuerpoMemoria"/>
              <w:rPr>
                <w:lang w:val="es-US"/>
              </w:rPr>
            </w:pPr>
            <w:r>
              <w:rPr>
                <w:lang w:val="es-US"/>
              </w:rPr>
              <w:t>103</w:t>
            </w:r>
          </w:p>
        </w:tc>
        <w:tc>
          <w:tcPr>
            <w:tcW w:w="2835" w:type="dxa"/>
            <w:tcBorders>
              <w:top w:val="nil"/>
              <w:left w:val="nil"/>
              <w:bottom w:val="single" w:sz="8" w:space="0" w:color="auto"/>
              <w:right w:val="single" w:sz="8" w:space="0" w:color="auto"/>
            </w:tcBorders>
            <w:vAlign w:val="center"/>
            <w:hideMark/>
          </w:tcPr>
          <w:p w14:paraId="585172DD" w14:textId="77777777" w:rsidR="00095122" w:rsidRDefault="00095122">
            <w:pPr>
              <w:pStyle w:val="CuerpoMemoria"/>
              <w:rPr>
                <w:lang w:val="es-US"/>
              </w:rPr>
            </w:pPr>
            <w:r>
              <w:rPr>
                <w:lang w:val="es-US"/>
              </w:rPr>
              <w:t>18%</w:t>
            </w:r>
          </w:p>
        </w:tc>
      </w:tr>
      <w:tr w:rsidR="00095122" w14:paraId="51CF0AFF" w14:textId="77777777" w:rsidTr="00095122">
        <w:trPr>
          <w:trHeight w:val="380"/>
          <w:jc w:val="center"/>
        </w:trPr>
        <w:tc>
          <w:tcPr>
            <w:tcW w:w="2400" w:type="dxa"/>
            <w:tcBorders>
              <w:top w:val="nil"/>
              <w:left w:val="single" w:sz="8" w:space="0" w:color="auto"/>
              <w:bottom w:val="single" w:sz="8" w:space="0" w:color="auto"/>
              <w:right w:val="single" w:sz="8" w:space="0" w:color="auto"/>
            </w:tcBorders>
            <w:vAlign w:val="center"/>
            <w:hideMark/>
          </w:tcPr>
          <w:p w14:paraId="581B0FFB" w14:textId="77777777" w:rsidR="00095122" w:rsidRDefault="00095122">
            <w:pPr>
              <w:pStyle w:val="CuerpoMemoria"/>
              <w:rPr>
                <w:lang w:val="es-US"/>
              </w:rPr>
            </w:pPr>
            <w:r>
              <w:rPr>
                <w:lang w:val="es-US"/>
              </w:rPr>
              <w:t>Grupo III</w:t>
            </w:r>
          </w:p>
        </w:tc>
        <w:tc>
          <w:tcPr>
            <w:tcW w:w="2835" w:type="dxa"/>
            <w:tcBorders>
              <w:top w:val="nil"/>
              <w:left w:val="nil"/>
              <w:bottom w:val="single" w:sz="8" w:space="0" w:color="auto"/>
              <w:right w:val="single" w:sz="8" w:space="0" w:color="auto"/>
            </w:tcBorders>
            <w:vAlign w:val="center"/>
            <w:hideMark/>
          </w:tcPr>
          <w:p w14:paraId="2140F6C3" w14:textId="77777777" w:rsidR="00095122" w:rsidRDefault="00095122">
            <w:pPr>
              <w:pStyle w:val="CuerpoMemoria"/>
              <w:rPr>
                <w:lang w:val="es-US"/>
              </w:rPr>
            </w:pPr>
            <w:r>
              <w:rPr>
                <w:lang w:val="es-US"/>
              </w:rPr>
              <w:t>87</w:t>
            </w:r>
          </w:p>
        </w:tc>
        <w:tc>
          <w:tcPr>
            <w:tcW w:w="2835" w:type="dxa"/>
            <w:tcBorders>
              <w:top w:val="nil"/>
              <w:left w:val="nil"/>
              <w:bottom w:val="single" w:sz="8" w:space="0" w:color="auto"/>
              <w:right w:val="single" w:sz="8" w:space="0" w:color="auto"/>
            </w:tcBorders>
            <w:vAlign w:val="center"/>
            <w:hideMark/>
          </w:tcPr>
          <w:p w14:paraId="544763DD" w14:textId="77777777" w:rsidR="00095122" w:rsidRDefault="00095122">
            <w:pPr>
              <w:pStyle w:val="CuerpoMemoria"/>
              <w:rPr>
                <w:lang w:val="es-US"/>
              </w:rPr>
            </w:pPr>
            <w:r>
              <w:rPr>
                <w:lang w:val="es-US"/>
              </w:rPr>
              <w:t>15%</w:t>
            </w:r>
          </w:p>
        </w:tc>
      </w:tr>
      <w:tr w:rsidR="00095122" w14:paraId="42345D17" w14:textId="77777777" w:rsidTr="00095122">
        <w:trPr>
          <w:trHeight w:val="380"/>
          <w:jc w:val="center"/>
        </w:trPr>
        <w:tc>
          <w:tcPr>
            <w:tcW w:w="2400" w:type="dxa"/>
            <w:tcBorders>
              <w:top w:val="nil"/>
              <w:left w:val="single" w:sz="8" w:space="0" w:color="auto"/>
              <w:bottom w:val="single" w:sz="8" w:space="0" w:color="auto"/>
              <w:right w:val="single" w:sz="8" w:space="0" w:color="auto"/>
            </w:tcBorders>
            <w:vAlign w:val="center"/>
            <w:hideMark/>
          </w:tcPr>
          <w:p w14:paraId="0EE5C031" w14:textId="77777777" w:rsidR="00095122" w:rsidRDefault="00095122">
            <w:pPr>
              <w:pStyle w:val="CuerpoMemoria"/>
              <w:rPr>
                <w:lang w:val="es-US"/>
              </w:rPr>
            </w:pPr>
            <w:r>
              <w:rPr>
                <w:lang w:val="es-US"/>
              </w:rPr>
              <w:t>Grupo IV</w:t>
            </w:r>
          </w:p>
        </w:tc>
        <w:tc>
          <w:tcPr>
            <w:tcW w:w="2835" w:type="dxa"/>
            <w:tcBorders>
              <w:top w:val="nil"/>
              <w:left w:val="nil"/>
              <w:bottom w:val="single" w:sz="8" w:space="0" w:color="auto"/>
              <w:right w:val="single" w:sz="8" w:space="0" w:color="auto"/>
            </w:tcBorders>
            <w:vAlign w:val="center"/>
            <w:hideMark/>
          </w:tcPr>
          <w:p w14:paraId="1F0ACC54" w14:textId="77777777" w:rsidR="00095122" w:rsidRDefault="00095122">
            <w:pPr>
              <w:pStyle w:val="CuerpoMemoria"/>
              <w:rPr>
                <w:lang w:val="es-US"/>
              </w:rPr>
            </w:pPr>
            <w:r>
              <w:rPr>
                <w:lang w:val="es-US"/>
              </w:rPr>
              <w:t>112</w:t>
            </w:r>
          </w:p>
        </w:tc>
        <w:tc>
          <w:tcPr>
            <w:tcW w:w="2835" w:type="dxa"/>
            <w:tcBorders>
              <w:top w:val="nil"/>
              <w:left w:val="nil"/>
              <w:bottom w:val="single" w:sz="8" w:space="0" w:color="auto"/>
              <w:right w:val="single" w:sz="8" w:space="0" w:color="auto"/>
            </w:tcBorders>
            <w:vAlign w:val="center"/>
            <w:hideMark/>
          </w:tcPr>
          <w:p w14:paraId="7C4D72A7" w14:textId="77777777" w:rsidR="00095122" w:rsidRDefault="00095122">
            <w:pPr>
              <w:pStyle w:val="CuerpoMemoria"/>
              <w:rPr>
                <w:lang w:val="es-US"/>
              </w:rPr>
            </w:pPr>
            <w:r>
              <w:rPr>
                <w:lang w:val="es-US"/>
              </w:rPr>
              <w:t>19%</w:t>
            </w:r>
          </w:p>
        </w:tc>
      </w:tr>
      <w:tr w:rsidR="00095122" w14:paraId="67622449" w14:textId="77777777" w:rsidTr="00095122">
        <w:trPr>
          <w:trHeight w:val="380"/>
          <w:jc w:val="center"/>
        </w:trPr>
        <w:tc>
          <w:tcPr>
            <w:tcW w:w="2400" w:type="dxa"/>
            <w:tcBorders>
              <w:top w:val="nil"/>
              <w:left w:val="single" w:sz="8" w:space="0" w:color="auto"/>
              <w:bottom w:val="single" w:sz="8" w:space="0" w:color="auto"/>
              <w:right w:val="single" w:sz="8" w:space="0" w:color="auto"/>
            </w:tcBorders>
            <w:vAlign w:val="center"/>
            <w:hideMark/>
          </w:tcPr>
          <w:p w14:paraId="6DE40EE6" w14:textId="77777777" w:rsidR="00095122" w:rsidRDefault="00095122">
            <w:pPr>
              <w:pStyle w:val="CuerpoMemoria"/>
              <w:rPr>
                <w:lang w:val="es-US"/>
              </w:rPr>
            </w:pPr>
            <w:r>
              <w:rPr>
                <w:lang w:val="es-US"/>
              </w:rPr>
              <w:t>Grupo V</w:t>
            </w:r>
          </w:p>
        </w:tc>
        <w:tc>
          <w:tcPr>
            <w:tcW w:w="2835" w:type="dxa"/>
            <w:tcBorders>
              <w:top w:val="nil"/>
              <w:left w:val="nil"/>
              <w:bottom w:val="single" w:sz="8" w:space="0" w:color="auto"/>
              <w:right w:val="single" w:sz="8" w:space="0" w:color="auto"/>
            </w:tcBorders>
            <w:vAlign w:val="center"/>
            <w:hideMark/>
          </w:tcPr>
          <w:p w14:paraId="611C7BB3" w14:textId="77777777" w:rsidR="00095122" w:rsidRDefault="00095122">
            <w:pPr>
              <w:pStyle w:val="CuerpoMemoria"/>
              <w:rPr>
                <w:lang w:val="es-US"/>
              </w:rPr>
            </w:pPr>
            <w:r>
              <w:rPr>
                <w:lang w:val="es-US"/>
              </w:rPr>
              <w:t>38</w:t>
            </w:r>
          </w:p>
        </w:tc>
        <w:tc>
          <w:tcPr>
            <w:tcW w:w="2835" w:type="dxa"/>
            <w:tcBorders>
              <w:top w:val="nil"/>
              <w:left w:val="nil"/>
              <w:bottom w:val="single" w:sz="8" w:space="0" w:color="auto"/>
              <w:right w:val="single" w:sz="8" w:space="0" w:color="auto"/>
            </w:tcBorders>
            <w:vAlign w:val="center"/>
            <w:hideMark/>
          </w:tcPr>
          <w:p w14:paraId="1CC25C78" w14:textId="77777777" w:rsidR="00095122" w:rsidRDefault="00095122">
            <w:pPr>
              <w:pStyle w:val="CuerpoMemoria"/>
              <w:rPr>
                <w:lang w:val="es-US"/>
              </w:rPr>
            </w:pPr>
            <w:r>
              <w:rPr>
                <w:lang w:val="es-US"/>
              </w:rPr>
              <w:t>6%</w:t>
            </w:r>
          </w:p>
        </w:tc>
      </w:tr>
      <w:tr w:rsidR="00095122" w14:paraId="4AD820DB" w14:textId="77777777" w:rsidTr="00095122">
        <w:trPr>
          <w:trHeight w:val="380"/>
          <w:jc w:val="center"/>
        </w:trPr>
        <w:tc>
          <w:tcPr>
            <w:tcW w:w="2400" w:type="dxa"/>
            <w:tcBorders>
              <w:top w:val="nil"/>
              <w:left w:val="single" w:sz="8" w:space="0" w:color="auto"/>
              <w:bottom w:val="single" w:sz="8" w:space="0" w:color="auto"/>
              <w:right w:val="single" w:sz="8" w:space="0" w:color="auto"/>
            </w:tcBorders>
            <w:vAlign w:val="center"/>
            <w:hideMark/>
          </w:tcPr>
          <w:p w14:paraId="3B16E34E" w14:textId="77777777" w:rsidR="00095122" w:rsidRDefault="00095122">
            <w:pPr>
              <w:pStyle w:val="CuerpoMemoria"/>
              <w:rPr>
                <w:lang w:val="es-US"/>
              </w:rPr>
            </w:pPr>
            <w:r>
              <w:rPr>
                <w:lang w:val="es-US"/>
              </w:rPr>
              <w:t>Totales</w:t>
            </w:r>
          </w:p>
        </w:tc>
        <w:tc>
          <w:tcPr>
            <w:tcW w:w="2835" w:type="dxa"/>
            <w:tcBorders>
              <w:top w:val="nil"/>
              <w:left w:val="nil"/>
              <w:bottom w:val="single" w:sz="8" w:space="0" w:color="auto"/>
              <w:right w:val="single" w:sz="8" w:space="0" w:color="auto"/>
            </w:tcBorders>
            <w:vAlign w:val="center"/>
            <w:hideMark/>
          </w:tcPr>
          <w:p w14:paraId="781AF88E" w14:textId="77777777" w:rsidR="00095122" w:rsidRDefault="00095122">
            <w:pPr>
              <w:pStyle w:val="CuerpoMemoria"/>
              <w:rPr>
                <w:lang w:val="es-US"/>
              </w:rPr>
            </w:pPr>
            <w:r>
              <w:rPr>
                <w:lang w:val="es-US"/>
              </w:rPr>
              <w:t>585</w:t>
            </w:r>
          </w:p>
        </w:tc>
        <w:tc>
          <w:tcPr>
            <w:tcW w:w="2835" w:type="dxa"/>
            <w:tcBorders>
              <w:top w:val="nil"/>
              <w:left w:val="nil"/>
              <w:bottom w:val="single" w:sz="8" w:space="0" w:color="auto"/>
              <w:right w:val="single" w:sz="8" w:space="0" w:color="auto"/>
            </w:tcBorders>
            <w:vAlign w:val="center"/>
            <w:hideMark/>
          </w:tcPr>
          <w:p w14:paraId="3DBE5BE4" w14:textId="77777777" w:rsidR="00095122" w:rsidRDefault="00095122">
            <w:pPr>
              <w:pStyle w:val="CuerpoMemoria"/>
              <w:rPr>
                <w:lang w:val="es-US"/>
              </w:rPr>
            </w:pPr>
            <w:r>
              <w:rPr>
                <w:lang w:val="es-US"/>
              </w:rPr>
              <w:t>100%</w:t>
            </w:r>
          </w:p>
        </w:tc>
      </w:tr>
    </w:tbl>
    <w:p w14:paraId="60714208"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73FF09E4" w14:textId="77777777" w:rsidR="00095122" w:rsidRDefault="00095122" w:rsidP="00095122">
      <w:pPr>
        <w:pStyle w:val="CuerpoMemoria"/>
        <w:rPr>
          <w:lang w:val="es-US"/>
        </w:rPr>
      </w:pPr>
      <w:r>
        <w:rPr>
          <w:lang w:val="es-US"/>
        </w:rPr>
        <w:t>La tabla muestra la cantidad de personas evaluadas distribuidas en diferentes grupos ocupacionales y sus respectivos porcentajes:</w:t>
      </w:r>
    </w:p>
    <w:p w14:paraId="1A2B59A1" w14:textId="77777777" w:rsidR="00095122" w:rsidRDefault="00095122" w:rsidP="00095122">
      <w:pPr>
        <w:pStyle w:val="CuerpoMemoria"/>
        <w:rPr>
          <w:lang w:val="es-US"/>
        </w:rPr>
      </w:pPr>
      <w:r>
        <w:rPr>
          <w:lang w:val="es-US"/>
        </w:rPr>
        <w:t>Grupo I: Con 245 evaluados, representa el 42% del total de evaluados. Es el grupo más grande en cuanto a la cantidad de personas evaluadas.</w:t>
      </w:r>
    </w:p>
    <w:p w14:paraId="0C1A3B40" w14:textId="77777777" w:rsidR="00095122" w:rsidRDefault="00095122" w:rsidP="00095122">
      <w:pPr>
        <w:pStyle w:val="CuerpoMemoria"/>
        <w:rPr>
          <w:lang w:val="es-US"/>
        </w:rPr>
      </w:pPr>
      <w:r>
        <w:rPr>
          <w:lang w:val="es-US"/>
        </w:rPr>
        <w:t>Grupo II: Con 103 evaluados, representa el 18% del total. Este grupo es el segundo más grande, con una participación significativa.</w:t>
      </w:r>
    </w:p>
    <w:p w14:paraId="655FBDD8" w14:textId="77777777" w:rsidR="00095122" w:rsidRDefault="00095122" w:rsidP="00095122">
      <w:pPr>
        <w:pStyle w:val="CuerpoMemoria"/>
        <w:rPr>
          <w:lang w:val="es-US"/>
        </w:rPr>
      </w:pPr>
      <w:r>
        <w:rPr>
          <w:lang w:val="es-US"/>
        </w:rPr>
        <w:t>Grupo III: Con 87 evaluados, representa el 15% del total. Es un grupo más pequeño en comparación con los otros.</w:t>
      </w:r>
    </w:p>
    <w:p w14:paraId="2502FF22" w14:textId="77777777" w:rsidR="00095122" w:rsidRDefault="00095122" w:rsidP="00095122">
      <w:pPr>
        <w:pStyle w:val="CuerpoMemoria"/>
        <w:rPr>
          <w:lang w:val="es-US"/>
        </w:rPr>
      </w:pPr>
      <w:r>
        <w:rPr>
          <w:lang w:val="es-US"/>
        </w:rPr>
        <w:lastRenderedPageBreak/>
        <w:t>Grupo IV: Con 112 evaluados, representa el 19% del total. Este grupo es algo intermedio entre el Grupo II y III en términos de tamaño.</w:t>
      </w:r>
    </w:p>
    <w:p w14:paraId="7F0271E5" w14:textId="77777777" w:rsidR="00095122" w:rsidRDefault="00095122" w:rsidP="00095122">
      <w:pPr>
        <w:pStyle w:val="CuerpoMemoria"/>
        <w:rPr>
          <w:lang w:val="es-US"/>
        </w:rPr>
      </w:pPr>
      <w:r>
        <w:rPr>
          <w:lang w:val="es-US"/>
        </w:rPr>
        <w:t>Grupo V: Con 38 evaluados, representa el 6% del total. Es el grupo más pequeño, con la menor cantidad de personas evaluadas.</w:t>
      </w:r>
    </w:p>
    <w:p w14:paraId="1BD86763" w14:textId="77777777" w:rsidR="00095122" w:rsidRDefault="00095122" w:rsidP="00095122">
      <w:pPr>
        <w:pStyle w:val="CuerpoMemoria"/>
      </w:pPr>
      <w:r>
        <w:rPr>
          <w:lang w:val="es-US"/>
        </w:rPr>
        <w:t>El total de evaluados es de 585, siendo el grupo I el que muestra un mayor porcentaje, con un 42%.</w:t>
      </w:r>
    </w:p>
    <w:p w14:paraId="58030AEB" w14:textId="507652BF" w:rsidR="00095122" w:rsidRDefault="00095122" w:rsidP="00095122">
      <w:pPr>
        <w:pStyle w:val="CuerpoMemoria"/>
        <w:rPr>
          <w:b/>
          <w:lang w:val="es-US"/>
        </w:rPr>
      </w:pPr>
      <w:r>
        <w:rPr>
          <w:b/>
          <w:noProof/>
          <w:lang w:val="es-US"/>
        </w:rPr>
        <w:drawing>
          <wp:inline distT="0" distB="0" distL="0" distR="0" wp14:anchorId="222BEA8C" wp14:editId="19F1D7EF">
            <wp:extent cx="5078730" cy="2059940"/>
            <wp:effectExtent l="0" t="0" r="7620" b="16510"/>
            <wp:docPr id="86" name="Gráfico 86">
              <a:extLst xmlns:a="http://schemas.openxmlformats.org/drawingml/2006/main">
                <a:ext uri="{FF2B5EF4-FFF2-40B4-BE49-F238E27FC236}">
                  <a16:creationId xmlns:a16="http://schemas.microsoft.com/office/drawing/2014/main" id="{9E16EFBB-662C-4792-B408-76A9E297D3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7C6BDEE" w14:textId="77777777" w:rsidR="00095122" w:rsidRDefault="00095122" w:rsidP="00095122">
      <w:pPr>
        <w:spacing w:line="360" w:lineRule="auto"/>
        <w:rPr>
          <w:rFonts w:eastAsia="Calibri"/>
          <w:noProof/>
          <w:lang w:val="es-DO"/>
        </w:rPr>
      </w:pPr>
      <w:bookmarkStart w:id="33" w:name="_Toc193979319"/>
      <w:r>
        <w:rPr>
          <w:rFonts w:eastAsia="Calibri"/>
          <w:bCs/>
          <w:i/>
          <w:noProof/>
          <w:sz w:val="18"/>
          <w:szCs w:val="18"/>
          <w:lang w:val="es-DO"/>
        </w:rPr>
        <w:t>Fuente: Informe para la Memoria Anual del Depto. de Recursos Humanos, Año 2025</w:t>
      </w:r>
    </w:p>
    <w:p w14:paraId="6E70FDCB" w14:textId="7D3CBA8A" w:rsidR="00095122" w:rsidRDefault="00095122" w:rsidP="00095122">
      <w:pPr>
        <w:pStyle w:val="CuerpoMemoria"/>
        <w:rPr>
          <w:lang w:val="es-US"/>
        </w:rPr>
      </w:pPr>
      <w:r>
        <w:rPr>
          <w:lang w:val="es-US"/>
        </w:rPr>
        <w:t>Tablas y/o gráficos de evaluados según grupos ocupacionales y categorías de desempeño según las calificaciones o porcentajes de los resultados generales obtenidos por categorías de desempeño: sobresaliente, superior al promedio, promedio, bajo el promedio e insatisfactorio.</w:t>
      </w:r>
      <w:bookmarkEnd w:id="33"/>
      <w:r>
        <w:rPr>
          <w:lang w:val="es-US"/>
        </w:rPr>
        <w:t xml:space="preserve"> </w:t>
      </w:r>
    </w:p>
    <w:p w14:paraId="1DCD48A8" w14:textId="676906B5" w:rsidR="00095122" w:rsidRDefault="00095122" w:rsidP="00095122">
      <w:pPr>
        <w:pStyle w:val="CuerpoMemoria"/>
        <w:rPr>
          <w:lang w:val="es-US"/>
        </w:rPr>
      </w:pPr>
    </w:p>
    <w:p w14:paraId="43333801" w14:textId="1EF84792" w:rsidR="00095122" w:rsidRDefault="00095122" w:rsidP="00095122">
      <w:pPr>
        <w:pStyle w:val="CuerpoMemoria"/>
        <w:rPr>
          <w:lang w:val="es-US"/>
        </w:rPr>
      </w:pPr>
    </w:p>
    <w:p w14:paraId="35DE7146" w14:textId="31AC5DFA" w:rsidR="00095122" w:rsidRDefault="00095122" w:rsidP="00095122">
      <w:pPr>
        <w:pStyle w:val="CuerpoMemoria"/>
        <w:rPr>
          <w:lang w:val="es-US"/>
        </w:rPr>
      </w:pPr>
    </w:p>
    <w:p w14:paraId="3C9E079A" w14:textId="1596793D" w:rsidR="00095122" w:rsidRDefault="00095122" w:rsidP="00095122">
      <w:pPr>
        <w:pStyle w:val="CuerpoMemoria"/>
        <w:rPr>
          <w:lang w:val="es-US"/>
        </w:rPr>
      </w:pPr>
    </w:p>
    <w:p w14:paraId="48B5C7EA" w14:textId="77777777" w:rsidR="00095122" w:rsidRDefault="00095122" w:rsidP="00095122">
      <w:pPr>
        <w:pStyle w:val="CuerpoMemoria"/>
        <w:rPr>
          <w:lang w:val="es-US"/>
        </w:rPr>
      </w:pPr>
    </w:p>
    <w:tbl>
      <w:tblPr>
        <w:tblW w:w="7900" w:type="dxa"/>
        <w:jc w:val="center"/>
        <w:tblLook w:val="04A0" w:firstRow="1" w:lastRow="0" w:firstColumn="1" w:lastColumn="0" w:noHBand="0" w:noVBand="1"/>
      </w:tblPr>
      <w:tblGrid>
        <w:gridCol w:w="1889"/>
        <w:gridCol w:w="1155"/>
        <w:gridCol w:w="1559"/>
        <w:gridCol w:w="1868"/>
        <w:gridCol w:w="1429"/>
      </w:tblGrid>
      <w:tr w:rsidR="00095122" w14:paraId="4E33B8A6" w14:textId="77777777" w:rsidTr="00095122">
        <w:trPr>
          <w:trHeight w:val="360"/>
          <w:jc w:val="center"/>
        </w:trPr>
        <w:tc>
          <w:tcPr>
            <w:tcW w:w="7900" w:type="dxa"/>
            <w:gridSpan w:val="5"/>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7FC546A2" w14:textId="77777777" w:rsidR="00095122" w:rsidRPr="00095122" w:rsidRDefault="00095122">
            <w:pPr>
              <w:pStyle w:val="CuerpoMemoria"/>
              <w:jc w:val="center"/>
              <w:rPr>
                <w:b/>
                <w:color w:val="FFFFFF"/>
                <w:lang w:val="es-US"/>
              </w:rPr>
            </w:pPr>
            <w:r w:rsidRPr="00095122">
              <w:rPr>
                <w:b/>
                <w:color w:val="FFFFFF"/>
                <w:lang w:val="es-US"/>
              </w:rPr>
              <w:lastRenderedPageBreak/>
              <w:t>GRUPO OCUPACIONAL I</w:t>
            </w:r>
          </w:p>
        </w:tc>
      </w:tr>
      <w:tr w:rsidR="00095122" w14:paraId="54D1CAD3" w14:textId="77777777" w:rsidTr="00095122">
        <w:trPr>
          <w:trHeight w:val="915"/>
          <w:jc w:val="center"/>
        </w:trPr>
        <w:tc>
          <w:tcPr>
            <w:tcW w:w="1889" w:type="dxa"/>
            <w:tcBorders>
              <w:top w:val="nil"/>
              <w:left w:val="single" w:sz="8" w:space="0" w:color="auto"/>
              <w:bottom w:val="single" w:sz="8" w:space="0" w:color="auto"/>
              <w:right w:val="single" w:sz="8" w:space="0" w:color="auto"/>
            </w:tcBorders>
            <w:shd w:val="clear" w:color="auto" w:fill="011C50"/>
            <w:vAlign w:val="center"/>
            <w:hideMark/>
          </w:tcPr>
          <w:p w14:paraId="313FA5A0" w14:textId="77777777" w:rsidR="00095122" w:rsidRDefault="00095122">
            <w:pPr>
              <w:pStyle w:val="CuerpoMemoria"/>
              <w:rPr>
                <w:color w:val="FFFFFF"/>
                <w:lang w:val="es-US"/>
              </w:rPr>
            </w:pPr>
            <w:r>
              <w:rPr>
                <w:color w:val="FFFFFF"/>
                <w:lang w:val="es-US"/>
              </w:rPr>
              <w:t>Categorías</w:t>
            </w:r>
          </w:p>
        </w:tc>
        <w:tc>
          <w:tcPr>
            <w:tcW w:w="1155" w:type="dxa"/>
            <w:tcBorders>
              <w:top w:val="nil"/>
              <w:left w:val="nil"/>
              <w:bottom w:val="single" w:sz="8" w:space="0" w:color="auto"/>
              <w:right w:val="single" w:sz="8" w:space="0" w:color="auto"/>
            </w:tcBorders>
            <w:shd w:val="clear" w:color="auto" w:fill="011C50"/>
            <w:noWrap/>
            <w:vAlign w:val="center"/>
            <w:hideMark/>
          </w:tcPr>
          <w:p w14:paraId="71C1C57C" w14:textId="77777777" w:rsidR="00095122" w:rsidRDefault="00095122">
            <w:pPr>
              <w:pStyle w:val="CuerpoMemoria"/>
              <w:jc w:val="center"/>
              <w:rPr>
                <w:color w:val="FFFFFF"/>
                <w:lang w:val="es-US"/>
              </w:rPr>
            </w:pPr>
            <w:r>
              <w:rPr>
                <w:color w:val="FFFFFF"/>
                <w:lang w:val="es-US"/>
              </w:rPr>
              <w:t>Rangos</w:t>
            </w:r>
          </w:p>
        </w:tc>
        <w:tc>
          <w:tcPr>
            <w:tcW w:w="1559" w:type="dxa"/>
            <w:tcBorders>
              <w:top w:val="nil"/>
              <w:left w:val="nil"/>
              <w:bottom w:val="single" w:sz="8" w:space="0" w:color="auto"/>
              <w:right w:val="single" w:sz="8" w:space="0" w:color="auto"/>
            </w:tcBorders>
            <w:shd w:val="clear" w:color="auto" w:fill="011C50"/>
            <w:vAlign w:val="center"/>
            <w:hideMark/>
          </w:tcPr>
          <w:p w14:paraId="31C22880" w14:textId="77777777" w:rsidR="00095122" w:rsidRDefault="00095122">
            <w:pPr>
              <w:pStyle w:val="CuerpoMemoria"/>
              <w:jc w:val="center"/>
              <w:rPr>
                <w:color w:val="FFFFFF"/>
                <w:lang w:val="es-US"/>
              </w:rPr>
            </w:pPr>
            <w:r>
              <w:rPr>
                <w:color w:val="FFFFFF"/>
                <w:lang w:val="es-US"/>
              </w:rPr>
              <w:t>Cantidad evaluados</w:t>
            </w:r>
          </w:p>
        </w:tc>
        <w:tc>
          <w:tcPr>
            <w:tcW w:w="1868" w:type="dxa"/>
            <w:tcBorders>
              <w:top w:val="nil"/>
              <w:left w:val="nil"/>
              <w:bottom w:val="single" w:sz="8" w:space="0" w:color="auto"/>
              <w:right w:val="single" w:sz="8" w:space="0" w:color="auto"/>
            </w:tcBorders>
            <w:shd w:val="clear" w:color="auto" w:fill="011C50"/>
            <w:vAlign w:val="center"/>
            <w:hideMark/>
          </w:tcPr>
          <w:p w14:paraId="0098731F" w14:textId="77777777" w:rsidR="00095122" w:rsidRDefault="00095122">
            <w:pPr>
              <w:pStyle w:val="CuerpoMemoria"/>
              <w:jc w:val="center"/>
              <w:rPr>
                <w:color w:val="FFFFFF"/>
                <w:lang w:val="es-US"/>
              </w:rPr>
            </w:pPr>
            <w:r>
              <w:rPr>
                <w:color w:val="FFFFFF"/>
                <w:lang w:val="es-US"/>
              </w:rPr>
              <w:t>Promedio calificaciones</w:t>
            </w:r>
          </w:p>
        </w:tc>
        <w:tc>
          <w:tcPr>
            <w:tcW w:w="1429" w:type="dxa"/>
            <w:tcBorders>
              <w:top w:val="nil"/>
              <w:left w:val="nil"/>
              <w:bottom w:val="single" w:sz="8" w:space="0" w:color="auto"/>
              <w:right w:val="single" w:sz="8" w:space="0" w:color="auto"/>
            </w:tcBorders>
            <w:shd w:val="clear" w:color="auto" w:fill="011C50"/>
            <w:vAlign w:val="center"/>
            <w:hideMark/>
          </w:tcPr>
          <w:p w14:paraId="73851DB6" w14:textId="77777777" w:rsidR="00095122" w:rsidRDefault="00095122">
            <w:pPr>
              <w:pStyle w:val="CuerpoMemoria"/>
              <w:jc w:val="center"/>
              <w:rPr>
                <w:color w:val="FFFFFF"/>
                <w:lang w:val="es-US"/>
              </w:rPr>
            </w:pPr>
            <w:r>
              <w:rPr>
                <w:color w:val="FFFFFF"/>
                <w:lang w:val="es-US"/>
              </w:rPr>
              <w:t>Porcentaje</w:t>
            </w:r>
          </w:p>
        </w:tc>
      </w:tr>
      <w:tr w:rsidR="00095122" w14:paraId="776A608E"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0F5EE1D6" w14:textId="77777777" w:rsidR="00095122" w:rsidRDefault="00095122">
            <w:pPr>
              <w:pStyle w:val="CuerpoMemoria"/>
              <w:rPr>
                <w:lang w:val="es-US"/>
              </w:rPr>
            </w:pPr>
            <w:r>
              <w:rPr>
                <w:lang w:val="es-US"/>
              </w:rPr>
              <w:t>Desempeño Sobresaliente</w:t>
            </w:r>
          </w:p>
        </w:tc>
        <w:tc>
          <w:tcPr>
            <w:tcW w:w="1155" w:type="dxa"/>
            <w:tcBorders>
              <w:top w:val="nil"/>
              <w:left w:val="nil"/>
              <w:bottom w:val="single" w:sz="8" w:space="0" w:color="auto"/>
              <w:right w:val="single" w:sz="8" w:space="0" w:color="auto"/>
            </w:tcBorders>
            <w:vAlign w:val="center"/>
            <w:hideMark/>
          </w:tcPr>
          <w:p w14:paraId="460A98C5" w14:textId="77777777" w:rsidR="00095122" w:rsidRDefault="00095122">
            <w:pPr>
              <w:pStyle w:val="CuerpoMemoria"/>
              <w:rPr>
                <w:lang w:val="es-US"/>
              </w:rPr>
            </w:pPr>
            <w:r>
              <w:rPr>
                <w:lang w:val="es-US"/>
              </w:rPr>
              <w:t>De 52 a 55 puntos</w:t>
            </w:r>
          </w:p>
        </w:tc>
        <w:tc>
          <w:tcPr>
            <w:tcW w:w="1559" w:type="dxa"/>
            <w:tcBorders>
              <w:top w:val="nil"/>
              <w:left w:val="nil"/>
              <w:bottom w:val="single" w:sz="8" w:space="0" w:color="auto"/>
              <w:right w:val="single" w:sz="8" w:space="0" w:color="auto"/>
            </w:tcBorders>
            <w:noWrap/>
            <w:vAlign w:val="center"/>
            <w:hideMark/>
          </w:tcPr>
          <w:p w14:paraId="1F93A917" w14:textId="77777777" w:rsidR="00095122" w:rsidRDefault="00095122">
            <w:pPr>
              <w:pStyle w:val="CuerpoMemoria"/>
              <w:rPr>
                <w:lang w:val="es-US"/>
              </w:rPr>
            </w:pPr>
            <w:r>
              <w:rPr>
                <w:lang w:val="es-US"/>
              </w:rPr>
              <w:t>158</w:t>
            </w:r>
          </w:p>
        </w:tc>
        <w:tc>
          <w:tcPr>
            <w:tcW w:w="1868" w:type="dxa"/>
            <w:tcBorders>
              <w:top w:val="nil"/>
              <w:left w:val="nil"/>
              <w:bottom w:val="single" w:sz="8" w:space="0" w:color="auto"/>
              <w:right w:val="single" w:sz="8" w:space="0" w:color="auto"/>
            </w:tcBorders>
            <w:vAlign w:val="center"/>
            <w:hideMark/>
          </w:tcPr>
          <w:p w14:paraId="7ECAA3EE" w14:textId="77777777" w:rsidR="00095122" w:rsidRDefault="00095122">
            <w:pPr>
              <w:pStyle w:val="CuerpoMemoria"/>
              <w:rPr>
                <w:lang w:val="es-US"/>
              </w:rPr>
            </w:pPr>
            <w:r>
              <w:rPr>
                <w:lang w:val="es-US"/>
              </w:rPr>
              <w:t>53.81</w:t>
            </w:r>
          </w:p>
        </w:tc>
        <w:tc>
          <w:tcPr>
            <w:tcW w:w="1429" w:type="dxa"/>
            <w:tcBorders>
              <w:top w:val="nil"/>
              <w:left w:val="nil"/>
              <w:bottom w:val="single" w:sz="8" w:space="0" w:color="auto"/>
              <w:right w:val="single" w:sz="8" w:space="0" w:color="auto"/>
            </w:tcBorders>
            <w:vAlign w:val="center"/>
            <w:hideMark/>
          </w:tcPr>
          <w:p w14:paraId="3EFFD3BA" w14:textId="77777777" w:rsidR="00095122" w:rsidRDefault="00095122">
            <w:pPr>
              <w:pStyle w:val="CuerpoMemoria"/>
              <w:rPr>
                <w:lang w:val="es-US"/>
              </w:rPr>
            </w:pPr>
            <w:r>
              <w:rPr>
                <w:lang w:val="es-US"/>
              </w:rPr>
              <w:t>64%</w:t>
            </w:r>
          </w:p>
        </w:tc>
      </w:tr>
      <w:tr w:rsidR="00095122" w14:paraId="58CF1697" w14:textId="77777777" w:rsidTr="00095122">
        <w:trPr>
          <w:trHeight w:val="915"/>
          <w:jc w:val="center"/>
        </w:trPr>
        <w:tc>
          <w:tcPr>
            <w:tcW w:w="1889" w:type="dxa"/>
            <w:tcBorders>
              <w:top w:val="nil"/>
              <w:left w:val="single" w:sz="8" w:space="0" w:color="auto"/>
              <w:bottom w:val="single" w:sz="8" w:space="0" w:color="auto"/>
              <w:right w:val="single" w:sz="8" w:space="0" w:color="auto"/>
            </w:tcBorders>
            <w:vAlign w:val="center"/>
            <w:hideMark/>
          </w:tcPr>
          <w:p w14:paraId="47072D8F" w14:textId="77777777" w:rsidR="00095122" w:rsidRDefault="00095122">
            <w:pPr>
              <w:pStyle w:val="CuerpoMemoria"/>
              <w:rPr>
                <w:lang w:val="es-US"/>
              </w:rPr>
            </w:pPr>
            <w:r>
              <w:rPr>
                <w:lang w:val="es-US"/>
              </w:rPr>
              <w:t>Desempeño Superior al Promedio</w:t>
            </w:r>
          </w:p>
        </w:tc>
        <w:tc>
          <w:tcPr>
            <w:tcW w:w="1155" w:type="dxa"/>
            <w:tcBorders>
              <w:top w:val="nil"/>
              <w:left w:val="nil"/>
              <w:bottom w:val="single" w:sz="8" w:space="0" w:color="auto"/>
              <w:right w:val="single" w:sz="8" w:space="0" w:color="auto"/>
            </w:tcBorders>
            <w:vAlign w:val="center"/>
            <w:hideMark/>
          </w:tcPr>
          <w:p w14:paraId="796B9818" w14:textId="77777777" w:rsidR="00095122" w:rsidRDefault="00095122">
            <w:pPr>
              <w:pStyle w:val="CuerpoMemoria"/>
              <w:rPr>
                <w:lang w:val="es-US"/>
              </w:rPr>
            </w:pPr>
            <w:r>
              <w:rPr>
                <w:lang w:val="es-US"/>
              </w:rPr>
              <w:t>46.75 a 51 puntos</w:t>
            </w:r>
          </w:p>
        </w:tc>
        <w:tc>
          <w:tcPr>
            <w:tcW w:w="1559" w:type="dxa"/>
            <w:tcBorders>
              <w:top w:val="nil"/>
              <w:left w:val="nil"/>
              <w:bottom w:val="single" w:sz="8" w:space="0" w:color="auto"/>
              <w:right w:val="single" w:sz="8" w:space="0" w:color="auto"/>
            </w:tcBorders>
            <w:noWrap/>
            <w:vAlign w:val="center"/>
            <w:hideMark/>
          </w:tcPr>
          <w:p w14:paraId="2FB6C60F" w14:textId="77777777" w:rsidR="00095122" w:rsidRDefault="00095122">
            <w:pPr>
              <w:pStyle w:val="CuerpoMemoria"/>
              <w:rPr>
                <w:lang w:val="es-US"/>
              </w:rPr>
            </w:pPr>
            <w:r>
              <w:rPr>
                <w:lang w:val="es-US"/>
              </w:rPr>
              <w:t>54</w:t>
            </w:r>
          </w:p>
        </w:tc>
        <w:tc>
          <w:tcPr>
            <w:tcW w:w="1868" w:type="dxa"/>
            <w:tcBorders>
              <w:top w:val="nil"/>
              <w:left w:val="nil"/>
              <w:bottom w:val="single" w:sz="8" w:space="0" w:color="auto"/>
              <w:right w:val="single" w:sz="8" w:space="0" w:color="auto"/>
            </w:tcBorders>
            <w:vAlign w:val="center"/>
            <w:hideMark/>
          </w:tcPr>
          <w:p w14:paraId="11D8F250" w14:textId="77777777" w:rsidR="00095122" w:rsidRDefault="00095122">
            <w:pPr>
              <w:pStyle w:val="CuerpoMemoria"/>
              <w:rPr>
                <w:lang w:val="es-US"/>
              </w:rPr>
            </w:pPr>
            <w:r>
              <w:rPr>
                <w:lang w:val="es-US"/>
              </w:rPr>
              <w:t>49.79</w:t>
            </w:r>
          </w:p>
        </w:tc>
        <w:tc>
          <w:tcPr>
            <w:tcW w:w="1429" w:type="dxa"/>
            <w:tcBorders>
              <w:top w:val="nil"/>
              <w:left w:val="nil"/>
              <w:bottom w:val="single" w:sz="8" w:space="0" w:color="auto"/>
              <w:right w:val="single" w:sz="8" w:space="0" w:color="auto"/>
            </w:tcBorders>
            <w:vAlign w:val="center"/>
            <w:hideMark/>
          </w:tcPr>
          <w:p w14:paraId="4AD497C4" w14:textId="77777777" w:rsidR="00095122" w:rsidRDefault="00095122">
            <w:pPr>
              <w:pStyle w:val="CuerpoMemoria"/>
              <w:rPr>
                <w:lang w:val="es-US"/>
              </w:rPr>
            </w:pPr>
            <w:r>
              <w:rPr>
                <w:lang w:val="es-US"/>
              </w:rPr>
              <w:t>22%</w:t>
            </w:r>
          </w:p>
        </w:tc>
      </w:tr>
      <w:tr w:rsidR="00095122" w14:paraId="1ECD7293" w14:textId="77777777" w:rsidTr="00095122">
        <w:trPr>
          <w:trHeight w:val="660"/>
          <w:jc w:val="center"/>
        </w:trPr>
        <w:tc>
          <w:tcPr>
            <w:tcW w:w="1889" w:type="dxa"/>
            <w:tcBorders>
              <w:top w:val="nil"/>
              <w:left w:val="single" w:sz="8" w:space="0" w:color="auto"/>
              <w:bottom w:val="single" w:sz="8" w:space="0" w:color="auto"/>
              <w:right w:val="single" w:sz="8" w:space="0" w:color="auto"/>
            </w:tcBorders>
            <w:vAlign w:val="center"/>
            <w:hideMark/>
          </w:tcPr>
          <w:p w14:paraId="1BA27746" w14:textId="77777777" w:rsidR="00095122" w:rsidRDefault="00095122">
            <w:pPr>
              <w:pStyle w:val="CuerpoMemoria"/>
              <w:rPr>
                <w:lang w:val="es-US"/>
              </w:rPr>
            </w:pPr>
            <w:r>
              <w:rPr>
                <w:lang w:val="es-US"/>
              </w:rPr>
              <w:t>Desempeño Promedio</w:t>
            </w:r>
          </w:p>
        </w:tc>
        <w:tc>
          <w:tcPr>
            <w:tcW w:w="1155" w:type="dxa"/>
            <w:tcBorders>
              <w:top w:val="nil"/>
              <w:left w:val="nil"/>
              <w:bottom w:val="single" w:sz="8" w:space="0" w:color="auto"/>
              <w:right w:val="single" w:sz="8" w:space="0" w:color="auto"/>
            </w:tcBorders>
            <w:vAlign w:val="center"/>
            <w:hideMark/>
          </w:tcPr>
          <w:p w14:paraId="42C678CB" w14:textId="77777777" w:rsidR="00095122" w:rsidRDefault="00095122">
            <w:pPr>
              <w:pStyle w:val="CuerpoMemoria"/>
              <w:rPr>
                <w:lang w:val="es-US"/>
              </w:rPr>
            </w:pPr>
            <w:r>
              <w:rPr>
                <w:lang w:val="es-US"/>
              </w:rPr>
              <w:t>De 41 a 46 puntos</w:t>
            </w:r>
          </w:p>
        </w:tc>
        <w:tc>
          <w:tcPr>
            <w:tcW w:w="1559" w:type="dxa"/>
            <w:tcBorders>
              <w:top w:val="nil"/>
              <w:left w:val="nil"/>
              <w:bottom w:val="single" w:sz="8" w:space="0" w:color="auto"/>
              <w:right w:val="single" w:sz="8" w:space="0" w:color="auto"/>
            </w:tcBorders>
            <w:noWrap/>
            <w:vAlign w:val="center"/>
            <w:hideMark/>
          </w:tcPr>
          <w:p w14:paraId="5314DEB5" w14:textId="77777777" w:rsidR="00095122" w:rsidRDefault="00095122">
            <w:pPr>
              <w:pStyle w:val="CuerpoMemoria"/>
              <w:rPr>
                <w:lang w:val="es-US"/>
              </w:rPr>
            </w:pPr>
            <w:r>
              <w:rPr>
                <w:lang w:val="es-US"/>
              </w:rPr>
              <w:t>19</w:t>
            </w:r>
          </w:p>
        </w:tc>
        <w:tc>
          <w:tcPr>
            <w:tcW w:w="1868" w:type="dxa"/>
            <w:tcBorders>
              <w:top w:val="nil"/>
              <w:left w:val="nil"/>
              <w:bottom w:val="single" w:sz="8" w:space="0" w:color="auto"/>
              <w:right w:val="single" w:sz="8" w:space="0" w:color="auto"/>
            </w:tcBorders>
            <w:vAlign w:val="center"/>
            <w:hideMark/>
          </w:tcPr>
          <w:p w14:paraId="62B0B339" w14:textId="77777777" w:rsidR="00095122" w:rsidRDefault="00095122">
            <w:pPr>
              <w:pStyle w:val="CuerpoMemoria"/>
              <w:rPr>
                <w:lang w:val="es-US"/>
              </w:rPr>
            </w:pPr>
            <w:r>
              <w:rPr>
                <w:lang w:val="es-US"/>
              </w:rPr>
              <w:t>43.89</w:t>
            </w:r>
          </w:p>
        </w:tc>
        <w:tc>
          <w:tcPr>
            <w:tcW w:w="1429" w:type="dxa"/>
            <w:tcBorders>
              <w:top w:val="nil"/>
              <w:left w:val="nil"/>
              <w:bottom w:val="single" w:sz="8" w:space="0" w:color="auto"/>
              <w:right w:val="single" w:sz="8" w:space="0" w:color="auto"/>
            </w:tcBorders>
            <w:vAlign w:val="center"/>
            <w:hideMark/>
          </w:tcPr>
          <w:p w14:paraId="2FD87A02" w14:textId="77777777" w:rsidR="00095122" w:rsidRDefault="00095122">
            <w:pPr>
              <w:pStyle w:val="CuerpoMemoria"/>
              <w:rPr>
                <w:lang w:val="es-US"/>
              </w:rPr>
            </w:pPr>
            <w:r>
              <w:rPr>
                <w:lang w:val="es-US"/>
              </w:rPr>
              <w:t>8%</w:t>
            </w:r>
          </w:p>
        </w:tc>
      </w:tr>
      <w:tr w:rsidR="00095122" w14:paraId="58B2920C"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4AB12EB2" w14:textId="77777777" w:rsidR="00095122" w:rsidRDefault="00095122">
            <w:pPr>
              <w:pStyle w:val="CuerpoMemoria"/>
              <w:rPr>
                <w:lang w:val="es-US"/>
              </w:rPr>
            </w:pPr>
            <w:r>
              <w:rPr>
                <w:lang w:val="es-US"/>
              </w:rPr>
              <w:t>Desempeño Bajo el Promedio</w:t>
            </w:r>
          </w:p>
        </w:tc>
        <w:tc>
          <w:tcPr>
            <w:tcW w:w="1155" w:type="dxa"/>
            <w:tcBorders>
              <w:top w:val="nil"/>
              <w:left w:val="nil"/>
              <w:bottom w:val="single" w:sz="8" w:space="0" w:color="auto"/>
              <w:right w:val="single" w:sz="8" w:space="0" w:color="auto"/>
            </w:tcBorders>
            <w:vAlign w:val="center"/>
            <w:hideMark/>
          </w:tcPr>
          <w:p w14:paraId="0A592C79" w14:textId="77777777" w:rsidR="00095122" w:rsidRDefault="00095122">
            <w:pPr>
              <w:pStyle w:val="CuerpoMemoria"/>
              <w:rPr>
                <w:lang w:val="es-US"/>
              </w:rPr>
            </w:pPr>
            <w:r>
              <w:rPr>
                <w:lang w:val="es-US"/>
              </w:rPr>
              <w:t>De 36 a 40 puntos</w:t>
            </w:r>
          </w:p>
        </w:tc>
        <w:tc>
          <w:tcPr>
            <w:tcW w:w="1559" w:type="dxa"/>
            <w:tcBorders>
              <w:top w:val="nil"/>
              <w:left w:val="nil"/>
              <w:bottom w:val="single" w:sz="8" w:space="0" w:color="auto"/>
              <w:right w:val="single" w:sz="8" w:space="0" w:color="auto"/>
            </w:tcBorders>
            <w:noWrap/>
            <w:vAlign w:val="center"/>
            <w:hideMark/>
          </w:tcPr>
          <w:p w14:paraId="1A0BCE37" w14:textId="77777777" w:rsidR="00095122" w:rsidRDefault="00095122">
            <w:pPr>
              <w:pStyle w:val="CuerpoMemoria"/>
              <w:rPr>
                <w:lang w:val="es-US"/>
              </w:rPr>
            </w:pPr>
            <w:r>
              <w:rPr>
                <w:lang w:val="es-US"/>
              </w:rPr>
              <w:t>0</w:t>
            </w:r>
          </w:p>
        </w:tc>
        <w:tc>
          <w:tcPr>
            <w:tcW w:w="1868" w:type="dxa"/>
            <w:tcBorders>
              <w:top w:val="nil"/>
              <w:left w:val="nil"/>
              <w:bottom w:val="single" w:sz="8" w:space="0" w:color="auto"/>
              <w:right w:val="single" w:sz="8" w:space="0" w:color="auto"/>
            </w:tcBorders>
            <w:vAlign w:val="center"/>
            <w:hideMark/>
          </w:tcPr>
          <w:p w14:paraId="51F2C68E" w14:textId="77777777" w:rsidR="00095122" w:rsidRDefault="00095122">
            <w:pPr>
              <w:pStyle w:val="CuerpoMemoria"/>
              <w:rPr>
                <w:lang w:val="es-US"/>
              </w:rPr>
            </w:pPr>
            <w:r>
              <w:rPr>
                <w:lang w:val="es-US"/>
              </w:rPr>
              <w:t>38.33</w:t>
            </w:r>
          </w:p>
        </w:tc>
        <w:tc>
          <w:tcPr>
            <w:tcW w:w="1429" w:type="dxa"/>
            <w:tcBorders>
              <w:top w:val="nil"/>
              <w:left w:val="nil"/>
              <w:bottom w:val="single" w:sz="8" w:space="0" w:color="auto"/>
              <w:right w:val="single" w:sz="8" w:space="0" w:color="auto"/>
            </w:tcBorders>
            <w:vAlign w:val="center"/>
            <w:hideMark/>
          </w:tcPr>
          <w:p w14:paraId="69B826BA" w14:textId="77777777" w:rsidR="00095122" w:rsidRDefault="00095122">
            <w:pPr>
              <w:pStyle w:val="CuerpoMemoria"/>
              <w:rPr>
                <w:lang w:val="es-US"/>
              </w:rPr>
            </w:pPr>
            <w:r>
              <w:rPr>
                <w:lang w:val="es-US"/>
              </w:rPr>
              <w:t>0%</w:t>
            </w:r>
          </w:p>
        </w:tc>
      </w:tr>
      <w:tr w:rsidR="00095122" w14:paraId="2E57276F"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5599C673" w14:textId="77777777" w:rsidR="00095122" w:rsidRDefault="00095122">
            <w:pPr>
              <w:pStyle w:val="CuerpoMemoria"/>
              <w:rPr>
                <w:lang w:val="es-US"/>
              </w:rPr>
            </w:pPr>
            <w:r>
              <w:rPr>
                <w:lang w:val="es-US"/>
              </w:rPr>
              <w:t>Desempeño Insatisfactorio</w:t>
            </w:r>
          </w:p>
        </w:tc>
        <w:tc>
          <w:tcPr>
            <w:tcW w:w="1155" w:type="dxa"/>
            <w:tcBorders>
              <w:top w:val="nil"/>
              <w:left w:val="nil"/>
              <w:bottom w:val="single" w:sz="8" w:space="0" w:color="auto"/>
              <w:right w:val="single" w:sz="8" w:space="0" w:color="auto"/>
            </w:tcBorders>
            <w:vAlign w:val="center"/>
            <w:hideMark/>
          </w:tcPr>
          <w:p w14:paraId="075F1FCB" w14:textId="77777777" w:rsidR="00095122" w:rsidRDefault="00095122">
            <w:pPr>
              <w:pStyle w:val="CuerpoMemoria"/>
              <w:rPr>
                <w:lang w:val="es-US"/>
              </w:rPr>
            </w:pPr>
            <w:r>
              <w:rPr>
                <w:lang w:val="es-US"/>
              </w:rPr>
              <w:t>35 puntos o menos</w:t>
            </w:r>
          </w:p>
        </w:tc>
        <w:tc>
          <w:tcPr>
            <w:tcW w:w="1559" w:type="dxa"/>
            <w:tcBorders>
              <w:top w:val="nil"/>
              <w:left w:val="nil"/>
              <w:bottom w:val="single" w:sz="8" w:space="0" w:color="auto"/>
              <w:right w:val="single" w:sz="8" w:space="0" w:color="auto"/>
            </w:tcBorders>
            <w:noWrap/>
            <w:vAlign w:val="center"/>
            <w:hideMark/>
          </w:tcPr>
          <w:p w14:paraId="67536571" w14:textId="77777777" w:rsidR="00095122" w:rsidRDefault="00095122">
            <w:pPr>
              <w:pStyle w:val="CuerpoMemoria"/>
              <w:rPr>
                <w:lang w:val="es-US"/>
              </w:rPr>
            </w:pPr>
            <w:r>
              <w:rPr>
                <w:lang w:val="es-US"/>
              </w:rPr>
              <w:t>14</w:t>
            </w:r>
          </w:p>
        </w:tc>
        <w:tc>
          <w:tcPr>
            <w:tcW w:w="1868" w:type="dxa"/>
            <w:tcBorders>
              <w:top w:val="nil"/>
              <w:left w:val="nil"/>
              <w:bottom w:val="single" w:sz="8" w:space="0" w:color="auto"/>
              <w:right w:val="single" w:sz="8" w:space="0" w:color="auto"/>
            </w:tcBorders>
            <w:vAlign w:val="center"/>
            <w:hideMark/>
          </w:tcPr>
          <w:p w14:paraId="056790D2" w14:textId="77777777" w:rsidR="00095122" w:rsidRDefault="00095122">
            <w:pPr>
              <w:pStyle w:val="CuerpoMemoria"/>
              <w:rPr>
                <w:lang w:val="es-US"/>
              </w:rPr>
            </w:pPr>
            <w:r>
              <w:rPr>
                <w:lang w:val="es-US"/>
              </w:rPr>
              <w:t>28.71</w:t>
            </w:r>
          </w:p>
        </w:tc>
        <w:tc>
          <w:tcPr>
            <w:tcW w:w="1429" w:type="dxa"/>
            <w:tcBorders>
              <w:top w:val="nil"/>
              <w:left w:val="nil"/>
              <w:bottom w:val="single" w:sz="8" w:space="0" w:color="auto"/>
              <w:right w:val="single" w:sz="8" w:space="0" w:color="auto"/>
            </w:tcBorders>
            <w:vAlign w:val="center"/>
            <w:hideMark/>
          </w:tcPr>
          <w:p w14:paraId="712B89EC" w14:textId="77777777" w:rsidR="00095122" w:rsidRDefault="00095122">
            <w:pPr>
              <w:pStyle w:val="CuerpoMemoria"/>
              <w:rPr>
                <w:lang w:val="es-US"/>
              </w:rPr>
            </w:pPr>
            <w:r>
              <w:rPr>
                <w:lang w:val="es-US"/>
              </w:rPr>
              <w:t>6%</w:t>
            </w:r>
          </w:p>
        </w:tc>
      </w:tr>
      <w:tr w:rsidR="00095122" w14:paraId="6F6812F2" w14:textId="77777777" w:rsidTr="00095122">
        <w:trPr>
          <w:trHeight w:val="360"/>
          <w:jc w:val="center"/>
        </w:trPr>
        <w:tc>
          <w:tcPr>
            <w:tcW w:w="3044" w:type="dxa"/>
            <w:gridSpan w:val="2"/>
            <w:tcBorders>
              <w:top w:val="single" w:sz="8" w:space="0" w:color="auto"/>
              <w:left w:val="single" w:sz="8" w:space="0" w:color="auto"/>
              <w:bottom w:val="single" w:sz="8" w:space="0" w:color="auto"/>
              <w:right w:val="single" w:sz="8" w:space="0" w:color="000000"/>
            </w:tcBorders>
            <w:noWrap/>
            <w:vAlign w:val="center"/>
            <w:hideMark/>
          </w:tcPr>
          <w:p w14:paraId="60909B2C" w14:textId="77777777" w:rsidR="00095122" w:rsidRDefault="00095122">
            <w:pPr>
              <w:pStyle w:val="CuerpoMemoria"/>
              <w:rPr>
                <w:lang w:val="es-US"/>
              </w:rPr>
            </w:pPr>
            <w:r>
              <w:rPr>
                <w:lang w:val="es-US"/>
              </w:rPr>
              <w:t>Totales</w:t>
            </w:r>
          </w:p>
        </w:tc>
        <w:tc>
          <w:tcPr>
            <w:tcW w:w="1559" w:type="dxa"/>
            <w:tcBorders>
              <w:top w:val="nil"/>
              <w:left w:val="nil"/>
              <w:bottom w:val="single" w:sz="8" w:space="0" w:color="auto"/>
              <w:right w:val="single" w:sz="8" w:space="0" w:color="auto"/>
            </w:tcBorders>
            <w:noWrap/>
            <w:vAlign w:val="center"/>
            <w:hideMark/>
          </w:tcPr>
          <w:p w14:paraId="269DDCA0" w14:textId="77777777" w:rsidR="00095122" w:rsidRDefault="00095122">
            <w:pPr>
              <w:pStyle w:val="CuerpoMemoria"/>
              <w:rPr>
                <w:lang w:val="es-US"/>
              </w:rPr>
            </w:pPr>
            <w:r>
              <w:rPr>
                <w:lang w:val="es-US"/>
              </w:rPr>
              <w:t>245</w:t>
            </w:r>
          </w:p>
        </w:tc>
        <w:tc>
          <w:tcPr>
            <w:tcW w:w="1868" w:type="dxa"/>
            <w:tcBorders>
              <w:top w:val="nil"/>
              <w:left w:val="nil"/>
              <w:bottom w:val="single" w:sz="8" w:space="0" w:color="auto"/>
              <w:right w:val="single" w:sz="8" w:space="0" w:color="auto"/>
            </w:tcBorders>
            <w:shd w:val="clear" w:color="auto" w:fill="FFFFFF"/>
            <w:vAlign w:val="center"/>
            <w:hideMark/>
          </w:tcPr>
          <w:p w14:paraId="1125A059" w14:textId="77777777" w:rsidR="00095122" w:rsidRDefault="00095122">
            <w:pPr>
              <w:pStyle w:val="CuerpoMemoria"/>
              <w:rPr>
                <w:lang w:val="es-US"/>
              </w:rPr>
            </w:pPr>
            <w:r>
              <w:rPr>
                <w:lang w:val="es-US"/>
              </w:rPr>
              <w:t>50.72</w:t>
            </w:r>
          </w:p>
        </w:tc>
        <w:tc>
          <w:tcPr>
            <w:tcW w:w="1429" w:type="dxa"/>
            <w:tcBorders>
              <w:top w:val="nil"/>
              <w:left w:val="nil"/>
              <w:bottom w:val="single" w:sz="8" w:space="0" w:color="auto"/>
              <w:right w:val="single" w:sz="8" w:space="0" w:color="auto"/>
            </w:tcBorders>
            <w:vAlign w:val="center"/>
            <w:hideMark/>
          </w:tcPr>
          <w:p w14:paraId="6B852EFA" w14:textId="77777777" w:rsidR="00095122" w:rsidRDefault="00095122">
            <w:pPr>
              <w:pStyle w:val="CuerpoMemoria"/>
              <w:rPr>
                <w:lang w:val="es-US"/>
              </w:rPr>
            </w:pPr>
            <w:r>
              <w:rPr>
                <w:lang w:val="es-US"/>
              </w:rPr>
              <w:t>100%</w:t>
            </w:r>
          </w:p>
        </w:tc>
      </w:tr>
    </w:tbl>
    <w:p w14:paraId="06ABBDF0"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05A24295" w14:textId="77777777" w:rsidR="00095122" w:rsidRDefault="00095122" w:rsidP="00095122">
      <w:pPr>
        <w:pStyle w:val="CuerpoMemoria"/>
        <w:rPr>
          <w:lang w:val="es-US"/>
        </w:rPr>
      </w:pPr>
      <w:r>
        <w:rPr>
          <w:lang w:val="es-US"/>
        </w:rPr>
        <w:t xml:space="preserve">El Grupo Ocupacional I destaca por tener un alto porcentaje de empleados (as) en el rango de desempeño sobresaliente (64%), lo que sugiere una sólida fuerza laboral con un rendimiento generalmente </w:t>
      </w:r>
      <w:r>
        <w:rPr>
          <w:lang w:val="es-US"/>
        </w:rPr>
        <w:lastRenderedPageBreak/>
        <w:t xml:space="preserve">elevado. Sin embargo, también se observa que un pequeño porcentaje (6%) muestra resultados insatisfactorios, lo que podría señalar áreas de oportunidad para la mejora en formación o gestión del talento. </w:t>
      </w:r>
    </w:p>
    <w:p w14:paraId="3CE10FEB" w14:textId="77777777" w:rsidR="00095122" w:rsidRDefault="00095122" w:rsidP="00095122">
      <w:pPr>
        <w:pStyle w:val="CuerpoMemoria"/>
        <w:rPr>
          <w:lang w:val="es-US"/>
        </w:rPr>
      </w:pPr>
      <w:r>
        <w:rPr>
          <w:lang w:val="es-US"/>
        </w:rPr>
        <w:t>Aun así, promedio general de calificaciones fue de 50.72, representado un desempeño superior al promedio.</w:t>
      </w:r>
    </w:p>
    <w:tbl>
      <w:tblPr>
        <w:tblW w:w="8071" w:type="dxa"/>
        <w:jc w:val="center"/>
        <w:tblLook w:val="04A0" w:firstRow="1" w:lastRow="0" w:firstColumn="1" w:lastColumn="0" w:noHBand="0" w:noVBand="1"/>
      </w:tblPr>
      <w:tblGrid>
        <w:gridCol w:w="1889"/>
        <w:gridCol w:w="1503"/>
        <w:gridCol w:w="1418"/>
        <w:gridCol w:w="1832"/>
        <w:gridCol w:w="1429"/>
      </w:tblGrid>
      <w:tr w:rsidR="00095122" w14:paraId="40DC3FB1" w14:textId="77777777" w:rsidTr="00095122">
        <w:trPr>
          <w:trHeight w:val="360"/>
          <w:jc w:val="center"/>
        </w:trPr>
        <w:tc>
          <w:tcPr>
            <w:tcW w:w="8071" w:type="dxa"/>
            <w:gridSpan w:val="5"/>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212C7048" w14:textId="77777777" w:rsidR="00095122" w:rsidRPr="00095122" w:rsidRDefault="00095122">
            <w:pPr>
              <w:pStyle w:val="CuerpoMemoria"/>
              <w:jc w:val="center"/>
              <w:rPr>
                <w:b/>
                <w:color w:val="FFFFFF"/>
                <w:lang w:val="es-US"/>
              </w:rPr>
            </w:pPr>
            <w:r w:rsidRPr="00095122">
              <w:rPr>
                <w:b/>
                <w:color w:val="FFFFFF"/>
                <w:lang w:val="es-US"/>
              </w:rPr>
              <w:t>GRUPO OCUPACIONAL II</w:t>
            </w:r>
          </w:p>
        </w:tc>
      </w:tr>
      <w:tr w:rsidR="00095122" w14:paraId="121A024B" w14:textId="77777777" w:rsidTr="00095122">
        <w:trPr>
          <w:trHeight w:val="915"/>
          <w:jc w:val="center"/>
        </w:trPr>
        <w:tc>
          <w:tcPr>
            <w:tcW w:w="1889" w:type="dxa"/>
            <w:tcBorders>
              <w:top w:val="nil"/>
              <w:left w:val="single" w:sz="8" w:space="0" w:color="auto"/>
              <w:bottom w:val="single" w:sz="8" w:space="0" w:color="auto"/>
              <w:right w:val="single" w:sz="8" w:space="0" w:color="auto"/>
            </w:tcBorders>
            <w:shd w:val="clear" w:color="auto" w:fill="011C50"/>
            <w:vAlign w:val="center"/>
            <w:hideMark/>
          </w:tcPr>
          <w:p w14:paraId="5C84325B" w14:textId="77777777" w:rsidR="00095122" w:rsidRDefault="00095122">
            <w:pPr>
              <w:pStyle w:val="CuerpoMemoria"/>
              <w:rPr>
                <w:color w:val="FFFFFF"/>
                <w:lang w:val="es-US"/>
              </w:rPr>
            </w:pPr>
            <w:r>
              <w:rPr>
                <w:color w:val="FFFFFF"/>
                <w:lang w:val="es-US"/>
              </w:rPr>
              <w:t>Categorías</w:t>
            </w:r>
          </w:p>
        </w:tc>
        <w:tc>
          <w:tcPr>
            <w:tcW w:w="1503" w:type="dxa"/>
            <w:tcBorders>
              <w:top w:val="nil"/>
              <w:left w:val="nil"/>
              <w:bottom w:val="single" w:sz="8" w:space="0" w:color="auto"/>
              <w:right w:val="single" w:sz="8" w:space="0" w:color="auto"/>
            </w:tcBorders>
            <w:shd w:val="clear" w:color="auto" w:fill="011C50"/>
            <w:noWrap/>
            <w:vAlign w:val="center"/>
            <w:hideMark/>
          </w:tcPr>
          <w:p w14:paraId="568CAAB8" w14:textId="77777777" w:rsidR="00095122" w:rsidRDefault="00095122">
            <w:pPr>
              <w:pStyle w:val="CuerpoMemoria"/>
              <w:rPr>
                <w:color w:val="FFFFFF"/>
                <w:lang w:val="es-US"/>
              </w:rPr>
            </w:pPr>
            <w:r>
              <w:rPr>
                <w:color w:val="FFFFFF"/>
                <w:lang w:val="es-US"/>
              </w:rPr>
              <w:t>Rangos</w:t>
            </w:r>
          </w:p>
        </w:tc>
        <w:tc>
          <w:tcPr>
            <w:tcW w:w="1418" w:type="dxa"/>
            <w:tcBorders>
              <w:top w:val="nil"/>
              <w:left w:val="nil"/>
              <w:bottom w:val="single" w:sz="8" w:space="0" w:color="auto"/>
              <w:right w:val="single" w:sz="8" w:space="0" w:color="auto"/>
            </w:tcBorders>
            <w:shd w:val="clear" w:color="auto" w:fill="011C50"/>
            <w:vAlign w:val="center"/>
            <w:hideMark/>
          </w:tcPr>
          <w:p w14:paraId="6D7E30A1" w14:textId="77777777" w:rsidR="00095122" w:rsidRDefault="00095122">
            <w:pPr>
              <w:pStyle w:val="CuerpoMemoria"/>
              <w:rPr>
                <w:color w:val="FFFFFF"/>
                <w:lang w:val="es-US"/>
              </w:rPr>
            </w:pPr>
            <w:r>
              <w:rPr>
                <w:color w:val="FFFFFF"/>
                <w:lang w:val="es-US"/>
              </w:rPr>
              <w:t>Cantidad evaluados</w:t>
            </w:r>
          </w:p>
        </w:tc>
        <w:tc>
          <w:tcPr>
            <w:tcW w:w="1832" w:type="dxa"/>
            <w:tcBorders>
              <w:top w:val="nil"/>
              <w:left w:val="nil"/>
              <w:bottom w:val="single" w:sz="8" w:space="0" w:color="auto"/>
              <w:right w:val="single" w:sz="8" w:space="0" w:color="auto"/>
            </w:tcBorders>
            <w:shd w:val="clear" w:color="auto" w:fill="011C50"/>
            <w:vAlign w:val="center"/>
            <w:hideMark/>
          </w:tcPr>
          <w:p w14:paraId="1D1C7DE3" w14:textId="77777777" w:rsidR="00095122" w:rsidRDefault="00095122">
            <w:pPr>
              <w:pStyle w:val="CuerpoMemoria"/>
              <w:rPr>
                <w:color w:val="FFFFFF"/>
                <w:lang w:val="es-US"/>
              </w:rPr>
            </w:pPr>
            <w:r>
              <w:rPr>
                <w:color w:val="FFFFFF"/>
                <w:lang w:val="es-US"/>
              </w:rPr>
              <w:t>Promedio calificaciones</w:t>
            </w:r>
          </w:p>
        </w:tc>
        <w:tc>
          <w:tcPr>
            <w:tcW w:w="1429" w:type="dxa"/>
            <w:tcBorders>
              <w:top w:val="nil"/>
              <w:left w:val="nil"/>
              <w:bottom w:val="single" w:sz="8" w:space="0" w:color="auto"/>
              <w:right w:val="single" w:sz="8" w:space="0" w:color="auto"/>
            </w:tcBorders>
            <w:shd w:val="clear" w:color="auto" w:fill="011C50"/>
            <w:vAlign w:val="center"/>
            <w:hideMark/>
          </w:tcPr>
          <w:p w14:paraId="6916286E" w14:textId="77777777" w:rsidR="00095122" w:rsidRDefault="00095122">
            <w:pPr>
              <w:pStyle w:val="CuerpoMemoria"/>
              <w:rPr>
                <w:color w:val="FFFFFF"/>
                <w:lang w:val="es-US"/>
              </w:rPr>
            </w:pPr>
            <w:r>
              <w:rPr>
                <w:color w:val="FFFFFF"/>
                <w:lang w:val="es-US"/>
              </w:rPr>
              <w:t>Porcentaje</w:t>
            </w:r>
          </w:p>
        </w:tc>
      </w:tr>
      <w:tr w:rsidR="00095122" w14:paraId="308ACC7D"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0AD6B42B" w14:textId="77777777" w:rsidR="00095122" w:rsidRDefault="00095122">
            <w:pPr>
              <w:pStyle w:val="CuerpoMemoria"/>
              <w:rPr>
                <w:lang w:val="es-US"/>
              </w:rPr>
            </w:pPr>
            <w:r>
              <w:rPr>
                <w:lang w:val="es-US"/>
              </w:rPr>
              <w:t>Desempeño Sobresaliente</w:t>
            </w:r>
          </w:p>
        </w:tc>
        <w:tc>
          <w:tcPr>
            <w:tcW w:w="1503" w:type="dxa"/>
            <w:tcBorders>
              <w:top w:val="nil"/>
              <w:left w:val="nil"/>
              <w:bottom w:val="single" w:sz="8" w:space="0" w:color="auto"/>
              <w:right w:val="single" w:sz="8" w:space="0" w:color="auto"/>
            </w:tcBorders>
            <w:vAlign w:val="center"/>
            <w:hideMark/>
          </w:tcPr>
          <w:p w14:paraId="69CA7C95" w14:textId="77777777" w:rsidR="00095122" w:rsidRDefault="00095122">
            <w:pPr>
              <w:pStyle w:val="CuerpoMemoria"/>
              <w:rPr>
                <w:lang w:val="es-US"/>
              </w:rPr>
            </w:pPr>
            <w:r>
              <w:rPr>
                <w:lang w:val="es-US"/>
              </w:rPr>
              <w:t>De 52 a 55 puntos</w:t>
            </w:r>
          </w:p>
        </w:tc>
        <w:tc>
          <w:tcPr>
            <w:tcW w:w="1418" w:type="dxa"/>
            <w:tcBorders>
              <w:top w:val="nil"/>
              <w:left w:val="nil"/>
              <w:bottom w:val="single" w:sz="8" w:space="0" w:color="auto"/>
              <w:right w:val="single" w:sz="8" w:space="0" w:color="auto"/>
            </w:tcBorders>
            <w:noWrap/>
            <w:vAlign w:val="center"/>
            <w:hideMark/>
          </w:tcPr>
          <w:p w14:paraId="181A4B5B" w14:textId="77777777" w:rsidR="00095122" w:rsidRDefault="00095122">
            <w:pPr>
              <w:pStyle w:val="CuerpoMemoria"/>
              <w:rPr>
                <w:lang w:val="es-US"/>
              </w:rPr>
            </w:pPr>
            <w:r>
              <w:rPr>
                <w:lang w:val="es-US"/>
              </w:rPr>
              <w:t>85</w:t>
            </w:r>
          </w:p>
        </w:tc>
        <w:tc>
          <w:tcPr>
            <w:tcW w:w="1832" w:type="dxa"/>
            <w:tcBorders>
              <w:top w:val="nil"/>
              <w:left w:val="nil"/>
              <w:bottom w:val="single" w:sz="8" w:space="0" w:color="auto"/>
              <w:right w:val="single" w:sz="8" w:space="0" w:color="auto"/>
            </w:tcBorders>
            <w:vAlign w:val="center"/>
            <w:hideMark/>
          </w:tcPr>
          <w:p w14:paraId="43C992C3" w14:textId="77777777" w:rsidR="00095122" w:rsidRDefault="00095122">
            <w:pPr>
              <w:pStyle w:val="CuerpoMemoria"/>
              <w:rPr>
                <w:lang w:val="es-US"/>
              </w:rPr>
            </w:pPr>
            <w:r>
              <w:rPr>
                <w:lang w:val="es-US"/>
              </w:rPr>
              <w:t>54.35</w:t>
            </w:r>
          </w:p>
        </w:tc>
        <w:tc>
          <w:tcPr>
            <w:tcW w:w="1429" w:type="dxa"/>
            <w:tcBorders>
              <w:top w:val="nil"/>
              <w:left w:val="nil"/>
              <w:bottom w:val="single" w:sz="8" w:space="0" w:color="auto"/>
              <w:right w:val="single" w:sz="8" w:space="0" w:color="auto"/>
            </w:tcBorders>
            <w:vAlign w:val="center"/>
            <w:hideMark/>
          </w:tcPr>
          <w:p w14:paraId="27101F3A" w14:textId="77777777" w:rsidR="00095122" w:rsidRDefault="00095122">
            <w:pPr>
              <w:pStyle w:val="CuerpoMemoria"/>
              <w:rPr>
                <w:lang w:val="es-US"/>
              </w:rPr>
            </w:pPr>
            <w:r>
              <w:rPr>
                <w:lang w:val="es-US"/>
              </w:rPr>
              <w:t>83%</w:t>
            </w:r>
          </w:p>
        </w:tc>
      </w:tr>
      <w:tr w:rsidR="00095122" w14:paraId="22779AF5" w14:textId="77777777" w:rsidTr="00095122">
        <w:trPr>
          <w:trHeight w:val="915"/>
          <w:jc w:val="center"/>
        </w:trPr>
        <w:tc>
          <w:tcPr>
            <w:tcW w:w="1889" w:type="dxa"/>
            <w:tcBorders>
              <w:top w:val="nil"/>
              <w:left w:val="single" w:sz="8" w:space="0" w:color="auto"/>
              <w:bottom w:val="single" w:sz="8" w:space="0" w:color="auto"/>
              <w:right w:val="single" w:sz="8" w:space="0" w:color="auto"/>
            </w:tcBorders>
            <w:vAlign w:val="center"/>
            <w:hideMark/>
          </w:tcPr>
          <w:p w14:paraId="57D397C6" w14:textId="77777777" w:rsidR="00095122" w:rsidRDefault="00095122">
            <w:pPr>
              <w:pStyle w:val="CuerpoMemoria"/>
              <w:rPr>
                <w:lang w:val="es-US"/>
              </w:rPr>
            </w:pPr>
            <w:r>
              <w:rPr>
                <w:lang w:val="es-US"/>
              </w:rPr>
              <w:t>Desempeño Superior al Promedio</w:t>
            </w:r>
          </w:p>
        </w:tc>
        <w:tc>
          <w:tcPr>
            <w:tcW w:w="1503" w:type="dxa"/>
            <w:tcBorders>
              <w:top w:val="nil"/>
              <w:left w:val="nil"/>
              <w:bottom w:val="single" w:sz="8" w:space="0" w:color="auto"/>
              <w:right w:val="single" w:sz="8" w:space="0" w:color="auto"/>
            </w:tcBorders>
            <w:vAlign w:val="center"/>
            <w:hideMark/>
          </w:tcPr>
          <w:p w14:paraId="6B7261E4" w14:textId="77777777" w:rsidR="00095122" w:rsidRDefault="00095122">
            <w:pPr>
              <w:pStyle w:val="CuerpoMemoria"/>
              <w:rPr>
                <w:lang w:val="es-US"/>
              </w:rPr>
            </w:pPr>
            <w:r>
              <w:rPr>
                <w:lang w:val="es-US"/>
              </w:rPr>
              <w:t>46.75 a 51 puntos</w:t>
            </w:r>
          </w:p>
        </w:tc>
        <w:tc>
          <w:tcPr>
            <w:tcW w:w="1418" w:type="dxa"/>
            <w:tcBorders>
              <w:top w:val="nil"/>
              <w:left w:val="nil"/>
              <w:bottom w:val="single" w:sz="8" w:space="0" w:color="auto"/>
              <w:right w:val="single" w:sz="8" w:space="0" w:color="auto"/>
            </w:tcBorders>
            <w:noWrap/>
            <w:vAlign w:val="center"/>
            <w:hideMark/>
          </w:tcPr>
          <w:p w14:paraId="1E22554D" w14:textId="77777777" w:rsidR="00095122" w:rsidRDefault="00095122">
            <w:pPr>
              <w:pStyle w:val="CuerpoMemoria"/>
              <w:rPr>
                <w:lang w:val="es-US"/>
              </w:rPr>
            </w:pPr>
            <w:r>
              <w:rPr>
                <w:lang w:val="es-US"/>
              </w:rPr>
              <w:t>14</w:t>
            </w:r>
          </w:p>
        </w:tc>
        <w:tc>
          <w:tcPr>
            <w:tcW w:w="1832" w:type="dxa"/>
            <w:tcBorders>
              <w:top w:val="nil"/>
              <w:left w:val="nil"/>
              <w:bottom w:val="single" w:sz="8" w:space="0" w:color="auto"/>
              <w:right w:val="single" w:sz="8" w:space="0" w:color="auto"/>
            </w:tcBorders>
            <w:vAlign w:val="center"/>
            <w:hideMark/>
          </w:tcPr>
          <w:p w14:paraId="262F2CFD" w14:textId="77777777" w:rsidR="00095122" w:rsidRDefault="00095122">
            <w:pPr>
              <w:pStyle w:val="CuerpoMemoria"/>
              <w:rPr>
                <w:lang w:val="es-US"/>
              </w:rPr>
            </w:pPr>
            <w:r>
              <w:rPr>
                <w:lang w:val="es-US"/>
              </w:rPr>
              <w:t>49.92</w:t>
            </w:r>
          </w:p>
        </w:tc>
        <w:tc>
          <w:tcPr>
            <w:tcW w:w="1429" w:type="dxa"/>
            <w:tcBorders>
              <w:top w:val="nil"/>
              <w:left w:val="nil"/>
              <w:bottom w:val="single" w:sz="8" w:space="0" w:color="auto"/>
              <w:right w:val="single" w:sz="8" w:space="0" w:color="auto"/>
            </w:tcBorders>
            <w:vAlign w:val="center"/>
            <w:hideMark/>
          </w:tcPr>
          <w:p w14:paraId="7ADD9A5B" w14:textId="77777777" w:rsidR="00095122" w:rsidRDefault="00095122">
            <w:pPr>
              <w:pStyle w:val="CuerpoMemoria"/>
              <w:rPr>
                <w:lang w:val="es-US"/>
              </w:rPr>
            </w:pPr>
            <w:r>
              <w:rPr>
                <w:lang w:val="es-US"/>
              </w:rPr>
              <w:t>14%</w:t>
            </w:r>
          </w:p>
        </w:tc>
      </w:tr>
      <w:tr w:rsidR="00095122" w14:paraId="7525716F"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61807342" w14:textId="77777777" w:rsidR="00095122" w:rsidRDefault="00095122">
            <w:pPr>
              <w:pStyle w:val="CuerpoMemoria"/>
              <w:rPr>
                <w:lang w:val="es-US"/>
              </w:rPr>
            </w:pPr>
            <w:r>
              <w:rPr>
                <w:lang w:val="es-US"/>
              </w:rPr>
              <w:t>Desempeño Promedio</w:t>
            </w:r>
          </w:p>
        </w:tc>
        <w:tc>
          <w:tcPr>
            <w:tcW w:w="1503" w:type="dxa"/>
            <w:tcBorders>
              <w:top w:val="nil"/>
              <w:left w:val="nil"/>
              <w:bottom w:val="single" w:sz="8" w:space="0" w:color="auto"/>
              <w:right w:val="single" w:sz="8" w:space="0" w:color="auto"/>
            </w:tcBorders>
            <w:vAlign w:val="center"/>
            <w:hideMark/>
          </w:tcPr>
          <w:p w14:paraId="17D2850B" w14:textId="77777777" w:rsidR="00095122" w:rsidRDefault="00095122">
            <w:pPr>
              <w:pStyle w:val="CuerpoMemoria"/>
              <w:rPr>
                <w:lang w:val="es-US"/>
              </w:rPr>
            </w:pPr>
            <w:r>
              <w:rPr>
                <w:lang w:val="es-US"/>
              </w:rPr>
              <w:t>De 41 a 46 puntos</w:t>
            </w:r>
          </w:p>
        </w:tc>
        <w:tc>
          <w:tcPr>
            <w:tcW w:w="1418" w:type="dxa"/>
            <w:tcBorders>
              <w:top w:val="nil"/>
              <w:left w:val="nil"/>
              <w:bottom w:val="single" w:sz="8" w:space="0" w:color="auto"/>
              <w:right w:val="single" w:sz="8" w:space="0" w:color="auto"/>
            </w:tcBorders>
            <w:noWrap/>
            <w:vAlign w:val="center"/>
            <w:hideMark/>
          </w:tcPr>
          <w:p w14:paraId="0246B737" w14:textId="77777777" w:rsidR="00095122" w:rsidRDefault="00095122">
            <w:pPr>
              <w:pStyle w:val="CuerpoMemoria"/>
              <w:rPr>
                <w:lang w:val="es-US"/>
              </w:rPr>
            </w:pPr>
            <w:r>
              <w:rPr>
                <w:lang w:val="es-US"/>
              </w:rPr>
              <w:t>2</w:t>
            </w:r>
          </w:p>
        </w:tc>
        <w:tc>
          <w:tcPr>
            <w:tcW w:w="1832" w:type="dxa"/>
            <w:tcBorders>
              <w:top w:val="nil"/>
              <w:left w:val="nil"/>
              <w:bottom w:val="single" w:sz="8" w:space="0" w:color="auto"/>
              <w:right w:val="single" w:sz="8" w:space="0" w:color="auto"/>
            </w:tcBorders>
            <w:vAlign w:val="center"/>
            <w:hideMark/>
          </w:tcPr>
          <w:p w14:paraId="6DEF5FA4" w14:textId="77777777" w:rsidR="00095122" w:rsidRDefault="00095122">
            <w:pPr>
              <w:pStyle w:val="CuerpoMemoria"/>
              <w:rPr>
                <w:lang w:val="es-US"/>
              </w:rPr>
            </w:pPr>
            <w:r>
              <w:rPr>
                <w:lang w:val="es-US"/>
              </w:rPr>
              <w:t>41</w:t>
            </w:r>
          </w:p>
        </w:tc>
        <w:tc>
          <w:tcPr>
            <w:tcW w:w="1429" w:type="dxa"/>
            <w:tcBorders>
              <w:top w:val="nil"/>
              <w:left w:val="nil"/>
              <w:bottom w:val="single" w:sz="8" w:space="0" w:color="auto"/>
              <w:right w:val="single" w:sz="8" w:space="0" w:color="auto"/>
            </w:tcBorders>
            <w:vAlign w:val="center"/>
            <w:hideMark/>
          </w:tcPr>
          <w:p w14:paraId="13350C4C" w14:textId="77777777" w:rsidR="00095122" w:rsidRDefault="00095122">
            <w:pPr>
              <w:pStyle w:val="CuerpoMemoria"/>
              <w:rPr>
                <w:lang w:val="es-US"/>
              </w:rPr>
            </w:pPr>
            <w:r>
              <w:rPr>
                <w:lang w:val="es-US"/>
              </w:rPr>
              <w:t>2%</w:t>
            </w:r>
          </w:p>
        </w:tc>
      </w:tr>
      <w:tr w:rsidR="00095122" w14:paraId="48A581DE"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387DA783" w14:textId="77777777" w:rsidR="00095122" w:rsidRDefault="00095122">
            <w:pPr>
              <w:pStyle w:val="CuerpoMemoria"/>
              <w:rPr>
                <w:lang w:val="es-US"/>
              </w:rPr>
            </w:pPr>
            <w:r>
              <w:rPr>
                <w:lang w:val="es-US"/>
              </w:rPr>
              <w:t>Desempeño Bajo el Promedio</w:t>
            </w:r>
          </w:p>
        </w:tc>
        <w:tc>
          <w:tcPr>
            <w:tcW w:w="1503" w:type="dxa"/>
            <w:tcBorders>
              <w:top w:val="nil"/>
              <w:left w:val="nil"/>
              <w:bottom w:val="single" w:sz="8" w:space="0" w:color="auto"/>
              <w:right w:val="single" w:sz="8" w:space="0" w:color="auto"/>
            </w:tcBorders>
            <w:vAlign w:val="center"/>
            <w:hideMark/>
          </w:tcPr>
          <w:p w14:paraId="47900D8D" w14:textId="77777777" w:rsidR="00095122" w:rsidRDefault="00095122">
            <w:pPr>
              <w:pStyle w:val="CuerpoMemoria"/>
              <w:rPr>
                <w:lang w:val="es-US"/>
              </w:rPr>
            </w:pPr>
            <w:r>
              <w:rPr>
                <w:lang w:val="es-US"/>
              </w:rPr>
              <w:t>De 36 a 40 puntos</w:t>
            </w:r>
          </w:p>
        </w:tc>
        <w:tc>
          <w:tcPr>
            <w:tcW w:w="1418" w:type="dxa"/>
            <w:tcBorders>
              <w:top w:val="nil"/>
              <w:left w:val="nil"/>
              <w:bottom w:val="single" w:sz="8" w:space="0" w:color="auto"/>
              <w:right w:val="single" w:sz="8" w:space="0" w:color="auto"/>
            </w:tcBorders>
            <w:noWrap/>
            <w:vAlign w:val="center"/>
            <w:hideMark/>
          </w:tcPr>
          <w:p w14:paraId="7C64C691" w14:textId="77777777" w:rsidR="00095122" w:rsidRDefault="00095122">
            <w:pPr>
              <w:pStyle w:val="CuerpoMemoria"/>
              <w:rPr>
                <w:lang w:val="es-US"/>
              </w:rPr>
            </w:pPr>
            <w:r>
              <w:rPr>
                <w:lang w:val="es-US"/>
              </w:rPr>
              <w:t>0</w:t>
            </w:r>
          </w:p>
        </w:tc>
        <w:tc>
          <w:tcPr>
            <w:tcW w:w="1832" w:type="dxa"/>
            <w:tcBorders>
              <w:top w:val="nil"/>
              <w:left w:val="nil"/>
              <w:bottom w:val="single" w:sz="8" w:space="0" w:color="auto"/>
              <w:right w:val="single" w:sz="8" w:space="0" w:color="auto"/>
            </w:tcBorders>
            <w:vAlign w:val="center"/>
            <w:hideMark/>
          </w:tcPr>
          <w:p w14:paraId="41229B8B" w14:textId="77777777" w:rsidR="00095122" w:rsidRDefault="00095122">
            <w:pPr>
              <w:pStyle w:val="CuerpoMemoria"/>
              <w:rPr>
                <w:lang w:val="es-US"/>
              </w:rPr>
            </w:pPr>
            <w:r>
              <w:rPr>
                <w:lang w:val="es-US"/>
              </w:rPr>
              <w:t>0</w:t>
            </w:r>
          </w:p>
        </w:tc>
        <w:tc>
          <w:tcPr>
            <w:tcW w:w="1429" w:type="dxa"/>
            <w:tcBorders>
              <w:top w:val="nil"/>
              <w:left w:val="nil"/>
              <w:bottom w:val="single" w:sz="8" w:space="0" w:color="auto"/>
              <w:right w:val="single" w:sz="8" w:space="0" w:color="auto"/>
            </w:tcBorders>
            <w:vAlign w:val="center"/>
            <w:hideMark/>
          </w:tcPr>
          <w:p w14:paraId="67B5E881" w14:textId="77777777" w:rsidR="00095122" w:rsidRDefault="00095122">
            <w:pPr>
              <w:pStyle w:val="CuerpoMemoria"/>
              <w:rPr>
                <w:lang w:val="es-US"/>
              </w:rPr>
            </w:pPr>
            <w:r>
              <w:rPr>
                <w:lang w:val="es-US"/>
              </w:rPr>
              <w:t>0%</w:t>
            </w:r>
          </w:p>
        </w:tc>
      </w:tr>
      <w:tr w:rsidR="00095122" w14:paraId="7305B6E9"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1073F5CC" w14:textId="77777777" w:rsidR="00095122" w:rsidRDefault="00095122">
            <w:pPr>
              <w:pStyle w:val="CuerpoMemoria"/>
              <w:rPr>
                <w:lang w:val="es-US"/>
              </w:rPr>
            </w:pPr>
            <w:r>
              <w:rPr>
                <w:lang w:val="es-US"/>
              </w:rPr>
              <w:t>Desempeño Insatisfactorio</w:t>
            </w:r>
          </w:p>
        </w:tc>
        <w:tc>
          <w:tcPr>
            <w:tcW w:w="1503" w:type="dxa"/>
            <w:tcBorders>
              <w:top w:val="nil"/>
              <w:left w:val="nil"/>
              <w:bottom w:val="single" w:sz="8" w:space="0" w:color="auto"/>
              <w:right w:val="single" w:sz="8" w:space="0" w:color="auto"/>
            </w:tcBorders>
            <w:vAlign w:val="center"/>
            <w:hideMark/>
          </w:tcPr>
          <w:p w14:paraId="4BA945E9" w14:textId="77777777" w:rsidR="00095122" w:rsidRDefault="00095122">
            <w:pPr>
              <w:pStyle w:val="CuerpoMemoria"/>
              <w:rPr>
                <w:lang w:val="es-US"/>
              </w:rPr>
            </w:pPr>
            <w:r>
              <w:rPr>
                <w:lang w:val="es-US"/>
              </w:rPr>
              <w:t>35 puntos o menos</w:t>
            </w:r>
          </w:p>
        </w:tc>
        <w:tc>
          <w:tcPr>
            <w:tcW w:w="1418" w:type="dxa"/>
            <w:tcBorders>
              <w:top w:val="nil"/>
              <w:left w:val="nil"/>
              <w:bottom w:val="single" w:sz="8" w:space="0" w:color="auto"/>
              <w:right w:val="single" w:sz="8" w:space="0" w:color="auto"/>
            </w:tcBorders>
            <w:noWrap/>
            <w:vAlign w:val="center"/>
            <w:hideMark/>
          </w:tcPr>
          <w:p w14:paraId="37EBDB54" w14:textId="77777777" w:rsidR="00095122" w:rsidRDefault="00095122">
            <w:pPr>
              <w:pStyle w:val="CuerpoMemoria"/>
              <w:rPr>
                <w:lang w:val="es-US"/>
              </w:rPr>
            </w:pPr>
            <w:r>
              <w:rPr>
                <w:lang w:val="es-US"/>
              </w:rPr>
              <w:t>1</w:t>
            </w:r>
          </w:p>
        </w:tc>
        <w:tc>
          <w:tcPr>
            <w:tcW w:w="1832" w:type="dxa"/>
            <w:tcBorders>
              <w:top w:val="nil"/>
              <w:left w:val="nil"/>
              <w:bottom w:val="single" w:sz="8" w:space="0" w:color="auto"/>
              <w:right w:val="single" w:sz="8" w:space="0" w:color="auto"/>
            </w:tcBorders>
            <w:vAlign w:val="center"/>
            <w:hideMark/>
          </w:tcPr>
          <w:p w14:paraId="6E49FDA1" w14:textId="77777777" w:rsidR="00095122" w:rsidRDefault="00095122">
            <w:pPr>
              <w:pStyle w:val="CuerpoMemoria"/>
              <w:rPr>
                <w:lang w:val="es-US"/>
              </w:rPr>
            </w:pPr>
            <w:r>
              <w:rPr>
                <w:lang w:val="es-US"/>
              </w:rPr>
              <w:t>29</w:t>
            </w:r>
          </w:p>
        </w:tc>
        <w:tc>
          <w:tcPr>
            <w:tcW w:w="1429" w:type="dxa"/>
            <w:tcBorders>
              <w:top w:val="nil"/>
              <w:left w:val="nil"/>
              <w:bottom w:val="single" w:sz="8" w:space="0" w:color="auto"/>
              <w:right w:val="single" w:sz="8" w:space="0" w:color="auto"/>
            </w:tcBorders>
            <w:vAlign w:val="center"/>
            <w:hideMark/>
          </w:tcPr>
          <w:p w14:paraId="2793FAB5" w14:textId="77777777" w:rsidR="00095122" w:rsidRDefault="00095122">
            <w:pPr>
              <w:pStyle w:val="CuerpoMemoria"/>
              <w:rPr>
                <w:lang w:val="es-US"/>
              </w:rPr>
            </w:pPr>
            <w:r>
              <w:rPr>
                <w:lang w:val="es-US"/>
              </w:rPr>
              <w:t>1%</w:t>
            </w:r>
          </w:p>
        </w:tc>
      </w:tr>
      <w:tr w:rsidR="00095122" w14:paraId="0CE58F08" w14:textId="77777777" w:rsidTr="00095122">
        <w:trPr>
          <w:trHeight w:val="360"/>
          <w:jc w:val="center"/>
        </w:trPr>
        <w:tc>
          <w:tcPr>
            <w:tcW w:w="3392" w:type="dxa"/>
            <w:gridSpan w:val="2"/>
            <w:tcBorders>
              <w:top w:val="single" w:sz="8" w:space="0" w:color="auto"/>
              <w:left w:val="single" w:sz="8" w:space="0" w:color="auto"/>
              <w:bottom w:val="single" w:sz="8" w:space="0" w:color="auto"/>
              <w:right w:val="single" w:sz="8" w:space="0" w:color="000000"/>
            </w:tcBorders>
            <w:noWrap/>
            <w:vAlign w:val="center"/>
            <w:hideMark/>
          </w:tcPr>
          <w:p w14:paraId="3D46FB96" w14:textId="77777777" w:rsidR="00095122" w:rsidRDefault="00095122">
            <w:pPr>
              <w:pStyle w:val="CuerpoMemoria"/>
              <w:rPr>
                <w:lang w:val="es-US"/>
              </w:rPr>
            </w:pPr>
            <w:r>
              <w:rPr>
                <w:lang w:val="es-US"/>
              </w:rPr>
              <w:t>Totales</w:t>
            </w:r>
          </w:p>
        </w:tc>
        <w:tc>
          <w:tcPr>
            <w:tcW w:w="1418" w:type="dxa"/>
            <w:tcBorders>
              <w:top w:val="nil"/>
              <w:left w:val="nil"/>
              <w:bottom w:val="single" w:sz="8" w:space="0" w:color="auto"/>
              <w:right w:val="single" w:sz="8" w:space="0" w:color="auto"/>
            </w:tcBorders>
            <w:noWrap/>
            <w:vAlign w:val="center"/>
            <w:hideMark/>
          </w:tcPr>
          <w:p w14:paraId="672E758B" w14:textId="77777777" w:rsidR="00095122" w:rsidRDefault="00095122">
            <w:pPr>
              <w:pStyle w:val="CuerpoMemoria"/>
              <w:rPr>
                <w:lang w:val="es-US"/>
              </w:rPr>
            </w:pPr>
            <w:r>
              <w:rPr>
                <w:lang w:val="es-US"/>
              </w:rPr>
              <w:t>102</w:t>
            </w:r>
          </w:p>
        </w:tc>
        <w:tc>
          <w:tcPr>
            <w:tcW w:w="1832" w:type="dxa"/>
            <w:tcBorders>
              <w:top w:val="nil"/>
              <w:left w:val="nil"/>
              <w:bottom w:val="single" w:sz="8" w:space="0" w:color="auto"/>
              <w:right w:val="nil"/>
            </w:tcBorders>
            <w:shd w:val="clear" w:color="auto" w:fill="FFFFFF"/>
            <w:vAlign w:val="center"/>
            <w:hideMark/>
          </w:tcPr>
          <w:p w14:paraId="7C603D58" w14:textId="77777777" w:rsidR="00095122" w:rsidRDefault="00095122">
            <w:pPr>
              <w:pStyle w:val="CuerpoMemoria"/>
              <w:rPr>
                <w:lang w:val="es-US"/>
              </w:rPr>
            </w:pPr>
            <w:r>
              <w:rPr>
                <w:lang w:val="es-US"/>
              </w:rPr>
              <w:t>53.23</w:t>
            </w:r>
          </w:p>
        </w:tc>
        <w:tc>
          <w:tcPr>
            <w:tcW w:w="1429" w:type="dxa"/>
            <w:tcBorders>
              <w:top w:val="nil"/>
              <w:left w:val="single" w:sz="8" w:space="0" w:color="auto"/>
              <w:bottom w:val="single" w:sz="8" w:space="0" w:color="auto"/>
              <w:right w:val="single" w:sz="8" w:space="0" w:color="auto"/>
            </w:tcBorders>
            <w:noWrap/>
            <w:vAlign w:val="center"/>
            <w:hideMark/>
          </w:tcPr>
          <w:p w14:paraId="131E4FBC" w14:textId="77777777" w:rsidR="00095122" w:rsidRDefault="00095122">
            <w:pPr>
              <w:pStyle w:val="CuerpoMemoria"/>
              <w:rPr>
                <w:lang w:val="es-US"/>
              </w:rPr>
            </w:pPr>
            <w:r>
              <w:rPr>
                <w:lang w:val="es-US"/>
              </w:rPr>
              <w:t>100%</w:t>
            </w:r>
          </w:p>
        </w:tc>
      </w:tr>
    </w:tbl>
    <w:p w14:paraId="5DACCE11"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496A49CD" w14:textId="77777777" w:rsidR="00095122" w:rsidRDefault="00095122" w:rsidP="00095122">
      <w:pPr>
        <w:pStyle w:val="CuerpoMemoria"/>
        <w:rPr>
          <w:lang w:val="es-US"/>
        </w:rPr>
      </w:pPr>
      <w:r>
        <w:rPr>
          <w:lang w:val="es-US"/>
        </w:rPr>
        <w:lastRenderedPageBreak/>
        <w:t>Este grupo muestra una altísima concentración de  con desempeño sobresaliente (83%), lo que indica un grupo muy fuerte en términos de rendimiento. Solo un pequeño porcentaje presenta un desempeño bajo o insatisfactorio. El promedio general de calificaciones fue de 53.23, representado un desempeño sobresaliente.</w:t>
      </w:r>
    </w:p>
    <w:tbl>
      <w:tblPr>
        <w:tblW w:w="7905" w:type="dxa"/>
        <w:jc w:val="center"/>
        <w:tblLayout w:type="fixed"/>
        <w:tblLook w:val="04A0" w:firstRow="1" w:lastRow="0" w:firstColumn="1" w:lastColumn="0" w:noHBand="0" w:noVBand="1"/>
      </w:tblPr>
      <w:tblGrid>
        <w:gridCol w:w="1796"/>
        <w:gridCol w:w="1315"/>
        <w:gridCol w:w="1418"/>
        <w:gridCol w:w="1844"/>
        <w:gridCol w:w="1523"/>
        <w:gridCol w:w="9"/>
      </w:tblGrid>
      <w:tr w:rsidR="00095122" w:rsidRPr="00606FC8" w14:paraId="0624BBE6" w14:textId="77777777" w:rsidTr="00095122">
        <w:trPr>
          <w:gridAfter w:val="1"/>
          <w:wAfter w:w="9" w:type="dxa"/>
          <w:trHeight w:val="360"/>
          <w:tblHeader/>
          <w:jc w:val="center"/>
        </w:trPr>
        <w:tc>
          <w:tcPr>
            <w:tcW w:w="7891" w:type="dxa"/>
            <w:gridSpan w:val="5"/>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0D9E1F55" w14:textId="77777777" w:rsidR="00095122" w:rsidRPr="00095122" w:rsidRDefault="00095122" w:rsidP="00095122">
            <w:pPr>
              <w:pStyle w:val="CuerpoMemoria"/>
              <w:jc w:val="center"/>
              <w:rPr>
                <w:b/>
                <w:color w:val="FFFFFF"/>
                <w:lang w:val="es-US"/>
              </w:rPr>
            </w:pPr>
            <w:r w:rsidRPr="00095122">
              <w:rPr>
                <w:b/>
                <w:color w:val="FFFFFF"/>
                <w:lang w:val="es-US"/>
              </w:rPr>
              <w:t>GRUPO OCUPACIONAL II (personal con supervisión)</w:t>
            </w:r>
          </w:p>
        </w:tc>
      </w:tr>
      <w:tr w:rsidR="00095122" w14:paraId="7533E1AB" w14:textId="77777777" w:rsidTr="00095122">
        <w:trPr>
          <w:trHeight w:val="915"/>
          <w:tblHeader/>
          <w:jc w:val="center"/>
        </w:trPr>
        <w:tc>
          <w:tcPr>
            <w:tcW w:w="1795" w:type="dxa"/>
            <w:tcBorders>
              <w:top w:val="nil"/>
              <w:left w:val="single" w:sz="8" w:space="0" w:color="auto"/>
              <w:bottom w:val="single" w:sz="8" w:space="0" w:color="auto"/>
              <w:right w:val="single" w:sz="8" w:space="0" w:color="auto"/>
            </w:tcBorders>
            <w:shd w:val="clear" w:color="auto" w:fill="011C50"/>
            <w:vAlign w:val="center"/>
            <w:hideMark/>
          </w:tcPr>
          <w:p w14:paraId="4A492CFD" w14:textId="77777777" w:rsidR="00095122" w:rsidRDefault="00095122">
            <w:pPr>
              <w:pStyle w:val="CuerpoMemoria"/>
              <w:rPr>
                <w:color w:val="FFFFFF"/>
                <w:lang w:val="es-US"/>
              </w:rPr>
            </w:pPr>
            <w:r>
              <w:rPr>
                <w:color w:val="FFFFFF"/>
                <w:lang w:val="es-US"/>
              </w:rPr>
              <w:t>Categorías</w:t>
            </w:r>
          </w:p>
        </w:tc>
        <w:tc>
          <w:tcPr>
            <w:tcW w:w="1314" w:type="dxa"/>
            <w:tcBorders>
              <w:top w:val="nil"/>
              <w:left w:val="nil"/>
              <w:bottom w:val="single" w:sz="8" w:space="0" w:color="auto"/>
              <w:right w:val="single" w:sz="8" w:space="0" w:color="auto"/>
            </w:tcBorders>
            <w:shd w:val="clear" w:color="auto" w:fill="011C50"/>
            <w:noWrap/>
            <w:vAlign w:val="center"/>
            <w:hideMark/>
          </w:tcPr>
          <w:p w14:paraId="744FB5DB" w14:textId="77777777" w:rsidR="00095122" w:rsidRDefault="00095122">
            <w:pPr>
              <w:pStyle w:val="CuerpoMemoria"/>
              <w:rPr>
                <w:color w:val="FFFFFF"/>
                <w:lang w:val="es-US"/>
              </w:rPr>
            </w:pPr>
            <w:r>
              <w:rPr>
                <w:color w:val="FFFFFF"/>
                <w:lang w:val="es-US"/>
              </w:rPr>
              <w:t>Rangos</w:t>
            </w:r>
          </w:p>
        </w:tc>
        <w:tc>
          <w:tcPr>
            <w:tcW w:w="1417" w:type="dxa"/>
            <w:tcBorders>
              <w:top w:val="nil"/>
              <w:left w:val="nil"/>
              <w:bottom w:val="single" w:sz="8" w:space="0" w:color="auto"/>
              <w:right w:val="single" w:sz="8" w:space="0" w:color="auto"/>
            </w:tcBorders>
            <w:shd w:val="clear" w:color="auto" w:fill="011C50"/>
            <w:vAlign w:val="center"/>
            <w:hideMark/>
          </w:tcPr>
          <w:p w14:paraId="31008B7E" w14:textId="77777777" w:rsidR="00095122" w:rsidRDefault="00095122">
            <w:pPr>
              <w:pStyle w:val="CuerpoMemoria"/>
              <w:rPr>
                <w:color w:val="FFFFFF"/>
                <w:lang w:val="es-US"/>
              </w:rPr>
            </w:pPr>
            <w:r>
              <w:rPr>
                <w:color w:val="FFFFFF"/>
                <w:lang w:val="es-US"/>
              </w:rPr>
              <w:t>Cantidad evaluados</w:t>
            </w:r>
          </w:p>
        </w:tc>
        <w:tc>
          <w:tcPr>
            <w:tcW w:w="1843" w:type="dxa"/>
            <w:tcBorders>
              <w:top w:val="nil"/>
              <w:left w:val="nil"/>
              <w:bottom w:val="single" w:sz="8" w:space="0" w:color="auto"/>
              <w:right w:val="single" w:sz="8" w:space="0" w:color="auto"/>
            </w:tcBorders>
            <w:shd w:val="clear" w:color="auto" w:fill="011C50"/>
            <w:vAlign w:val="center"/>
            <w:hideMark/>
          </w:tcPr>
          <w:p w14:paraId="7CF44134" w14:textId="77777777" w:rsidR="00095122" w:rsidRDefault="00095122">
            <w:pPr>
              <w:pStyle w:val="CuerpoMemoria"/>
              <w:rPr>
                <w:color w:val="FFFFFF"/>
                <w:lang w:val="es-US"/>
              </w:rPr>
            </w:pPr>
            <w:r>
              <w:rPr>
                <w:color w:val="FFFFFF"/>
                <w:lang w:val="es-US"/>
              </w:rPr>
              <w:t>Promedio calificaciones</w:t>
            </w:r>
          </w:p>
        </w:tc>
        <w:tc>
          <w:tcPr>
            <w:tcW w:w="1531" w:type="dxa"/>
            <w:gridSpan w:val="2"/>
            <w:tcBorders>
              <w:top w:val="nil"/>
              <w:left w:val="nil"/>
              <w:bottom w:val="single" w:sz="8" w:space="0" w:color="auto"/>
              <w:right w:val="single" w:sz="8" w:space="0" w:color="auto"/>
            </w:tcBorders>
            <w:shd w:val="clear" w:color="auto" w:fill="011C50"/>
            <w:vAlign w:val="center"/>
            <w:hideMark/>
          </w:tcPr>
          <w:p w14:paraId="41765F54" w14:textId="77777777" w:rsidR="00095122" w:rsidRDefault="00095122">
            <w:pPr>
              <w:pStyle w:val="CuerpoMemoria"/>
              <w:rPr>
                <w:color w:val="FFFFFF"/>
                <w:lang w:val="es-US"/>
              </w:rPr>
            </w:pPr>
            <w:r>
              <w:rPr>
                <w:color w:val="FFFFFF"/>
                <w:lang w:val="es-US"/>
              </w:rPr>
              <w:t>Porcentaje</w:t>
            </w:r>
          </w:p>
        </w:tc>
      </w:tr>
      <w:tr w:rsidR="00095122" w14:paraId="5C07466B" w14:textId="77777777" w:rsidTr="00095122">
        <w:trPr>
          <w:trHeight w:val="615"/>
          <w:jc w:val="center"/>
        </w:trPr>
        <w:tc>
          <w:tcPr>
            <w:tcW w:w="1795" w:type="dxa"/>
            <w:tcBorders>
              <w:top w:val="nil"/>
              <w:left w:val="single" w:sz="8" w:space="0" w:color="auto"/>
              <w:bottom w:val="single" w:sz="8" w:space="0" w:color="auto"/>
              <w:right w:val="single" w:sz="8" w:space="0" w:color="auto"/>
            </w:tcBorders>
            <w:vAlign w:val="center"/>
            <w:hideMark/>
          </w:tcPr>
          <w:p w14:paraId="62655A40" w14:textId="77777777" w:rsidR="00095122" w:rsidRDefault="00095122">
            <w:pPr>
              <w:pStyle w:val="CuerpoMemoria"/>
              <w:rPr>
                <w:lang w:val="es-US"/>
              </w:rPr>
            </w:pPr>
            <w:r>
              <w:rPr>
                <w:lang w:val="es-US"/>
              </w:rPr>
              <w:t>Desempeño Sobresaliente</w:t>
            </w:r>
          </w:p>
        </w:tc>
        <w:tc>
          <w:tcPr>
            <w:tcW w:w="1314" w:type="dxa"/>
            <w:tcBorders>
              <w:top w:val="nil"/>
              <w:left w:val="nil"/>
              <w:bottom w:val="single" w:sz="8" w:space="0" w:color="auto"/>
              <w:right w:val="single" w:sz="8" w:space="0" w:color="auto"/>
            </w:tcBorders>
            <w:vAlign w:val="center"/>
            <w:hideMark/>
          </w:tcPr>
          <w:p w14:paraId="65443046" w14:textId="77777777" w:rsidR="00095122" w:rsidRDefault="00095122">
            <w:pPr>
              <w:pStyle w:val="CuerpoMemoria"/>
              <w:rPr>
                <w:lang w:val="es-US"/>
              </w:rPr>
            </w:pPr>
            <w:r>
              <w:rPr>
                <w:lang w:val="es-US"/>
              </w:rPr>
              <w:t>De 62 a 65 puntos</w:t>
            </w:r>
          </w:p>
        </w:tc>
        <w:tc>
          <w:tcPr>
            <w:tcW w:w="1417" w:type="dxa"/>
            <w:tcBorders>
              <w:top w:val="nil"/>
              <w:left w:val="nil"/>
              <w:bottom w:val="single" w:sz="8" w:space="0" w:color="auto"/>
              <w:right w:val="single" w:sz="8" w:space="0" w:color="auto"/>
            </w:tcBorders>
            <w:noWrap/>
            <w:vAlign w:val="center"/>
            <w:hideMark/>
          </w:tcPr>
          <w:p w14:paraId="03FCE445" w14:textId="77777777" w:rsidR="00095122" w:rsidRDefault="00095122">
            <w:pPr>
              <w:pStyle w:val="CuerpoMemoria"/>
              <w:rPr>
                <w:lang w:val="es-US"/>
              </w:rPr>
            </w:pPr>
            <w:r>
              <w:rPr>
                <w:lang w:val="es-US"/>
              </w:rPr>
              <w:t>1</w:t>
            </w:r>
          </w:p>
        </w:tc>
        <w:tc>
          <w:tcPr>
            <w:tcW w:w="1843" w:type="dxa"/>
            <w:tcBorders>
              <w:top w:val="nil"/>
              <w:left w:val="nil"/>
              <w:bottom w:val="single" w:sz="8" w:space="0" w:color="auto"/>
              <w:right w:val="single" w:sz="8" w:space="0" w:color="auto"/>
            </w:tcBorders>
            <w:vAlign w:val="center"/>
            <w:hideMark/>
          </w:tcPr>
          <w:p w14:paraId="17CDE1B1" w14:textId="77777777" w:rsidR="00095122" w:rsidRDefault="00095122">
            <w:pPr>
              <w:pStyle w:val="CuerpoMemoria"/>
              <w:rPr>
                <w:lang w:val="es-US"/>
              </w:rPr>
            </w:pPr>
            <w:r>
              <w:rPr>
                <w:lang w:val="es-US"/>
              </w:rPr>
              <w:t>65</w:t>
            </w:r>
          </w:p>
        </w:tc>
        <w:tc>
          <w:tcPr>
            <w:tcW w:w="1531" w:type="dxa"/>
            <w:gridSpan w:val="2"/>
            <w:tcBorders>
              <w:top w:val="nil"/>
              <w:left w:val="nil"/>
              <w:bottom w:val="single" w:sz="8" w:space="0" w:color="auto"/>
              <w:right w:val="single" w:sz="8" w:space="0" w:color="auto"/>
            </w:tcBorders>
            <w:vAlign w:val="center"/>
            <w:hideMark/>
          </w:tcPr>
          <w:p w14:paraId="505806BC" w14:textId="77777777" w:rsidR="00095122" w:rsidRDefault="00095122">
            <w:pPr>
              <w:pStyle w:val="CuerpoMemoria"/>
              <w:rPr>
                <w:lang w:val="es-US"/>
              </w:rPr>
            </w:pPr>
            <w:r>
              <w:rPr>
                <w:lang w:val="es-US"/>
              </w:rPr>
              <w:t>1%</w:t>
            </w:r>
          </w:p>
        </w:tc>
      </w:tr>
      <w:tr w:rsidR="00095122" w14:paraId="4CD9B55A" w14:textId="77777777" w:rsidTr="00095122">
        <w:trPr>
          <w:trHeight w:val="915"/>
          <w:jc w:val="center"/>
        </w:trPr>
        <w:tc>
          <w:tcPr>
            <w:tcW w:w="1795" w:type="dxa"/>
            <w:tcBorders>
              <w:top w:val="nil"/>
              <w:left w:val="single" w:sz="8" w:space="0" w:color="auto"/>
              <w:bottom w:val="single" w:sz="8" w:space="0" w:color="auto"/>
              <w:right w:val="single" w:sz="8" w:space="0" w:color="auto"/>
            </w:tcBorders>
            <w:vAlign w:val="center"/>
            <w:hideMark/>
          </w:tcPr>
          <w:p w14:paraId="1E2554D5" w14:textId="77777777" w:rsidR="00095122" w:rsidRDefault="00095122">
            <w:pPr>
              <w:pStyle w:val="CuerpoMemoria"/>
              <w:rPr>
                <w:lang w:val="es-US"/>
              </w:rPr>
            </w:pPr>
            <w:r>
              <w:rPr>
                <w:lang w:val="es-US"/>
              </w:rPr>
              <w:t>Desempeño Superior al Promedio</w:t>
            </w:r>
          </w:p>
        </w:tc>
        <w:tc>
          <w:tcPr>
            <w:tcW w:w="1314" w:type="dxa"/>
            <w:tcBorders>
              <w:top w:val="nil"/>
              <w:left w:val="nil"/>
              <w:bottom w:val="single" w:sz="8" w:space="0" w:color="auto"/>
              <w:right w:val="single" w:sz="8" w:space="0" w:color="auto"/>
            </w:tcBorders>
            <w:vAlign w:val="center"/>
            <w:hideMark/>
          </w:tcPr>
          <w:p w14:paraId="193440AE" w14:textId="77777777" w:rsidR="00095122" w:rsidRDefault="00095122">
            <w:pPr>
              <w:pStyle w:val="CuerpoMemoria"/>
              <w:rPr>
                <w:lang w:val="es-US"/>
              </w:rPr>
            </w:pPr>
            <w:r>
              <w:rPr>
                <w:lang w:val="es-US"/>
              </w:rPr>
              <w:t>De 55.75 a 61 puntos</w:t>
            </w:r>
          </w:p>
        </w:tc>
        <w:tc>
          <w:tcPr>
            <w:tcW w:w="1417" w:type="dxa"/>
            <w:tcBorders>
              <w:top w:val="nil"/>
              <w:left w:val="nil"/>
              <w:bottom w:val="single" w:sz="8" w:space="0" w:color="auto"/>
              <w:right w:val="single" w:sz="8" w:space="0" w:color="auto"/>
            </w:tcBorders>
            <w:noWrap/>
            <w:vAlign w:val="center"/>
            <w:hideMark/>
          </w:tcPr>
          <w:p w14:paraId="04A209C3" w14:textId="77777777" w:rsidR="00095122" w:rsidRDefault="00095122">
            <w:pPr>
              <w:pStyle w:val="CuerpoMemoria"/>
              <w:rPr>
                <w:lang w:val="es-US"/>
              </w:rPr>
            </w:pPr>
            <w:r>
              <w:rPr>
                <w:lang w:val="es-US"/>
              </w:rPr>
              <w:t>0</w:t>
            </w:r>
          </w:p>
        </w:tc>
        <w:tc>
          <w:tcPr>
            <w:tcW w:w="1843" w:type="dxa"/>
            <w:tcBorders>
              <w:top w:val="nil"/>
              <w:left w:val="nil"/>
              <w:bottom w:val="single" w:sz="8" w:space="0" w:color="auto"/>
              <w:right w:val="single" w:sz="8" w:space="0" w:color="auto"/>
            </w:tcBorders>
            <w:vAlign w:val="center"/>
            <w:hideMark/>
          </w:tcPr>
          <w:p w14:paraId="575D3A4E" w14:textId="77777777" w:rsidR="00095122" w:rsidRDefault="00095122">
            <w:pPr>
              <w:pStyle w:val="CuerpoMemoria"/>
              <w:rPr>
                <w:lang w:val="es-US"/>
              </w:rPr>
            </w:pPr>
            <w:r>
              <w:rPr>
                <w:lang w:val="es-US"/>
              </w:rPr>
              <w:t>0</w:t>
            </w:r>
          </w:p>
        </w:tc>
        <w:tc>
          <w:tcPr>
            <w:tcW w:w="1531" w:type="dxa"/>
            <w:gridSpan w:val="2"/>
            <w:tcBorders>
              <w:top w:val="nil"/>
              <w:left w:val="nil"/>
              <w:bottom w:val="single" w:sz="8" w:space="0" w:color="auto"/>
              <w:right w:val="single" w:sz="8" w:space="0" w:color="auto"/>
            </w:tcBorders>
            <w:vAlign w:val="center"/>
            <w:hideMark/>
          </w:tcPr>
          <w:p w14:paraId="2E92B294" w14:textId="77777777" w:rsidR="00095122" w:rsidRDefault="00095122">
            <w:pPr>
              <w:pStyle w:val="CuerpoMemoria"/>
              <w:rPr>
                <w:lang w:val="es-US"/>
              </w:rPr>
            </w:pPr>
            <w:r>
              <w:rPr>
                <w:lang w:val="es-US"/>
              </w:rPr>
              <w:t>0%</w:t>
            </w:r>
          </w:p>
        </w:tc>
      </w:tr>
      <w:tr w:rsidR="00095122" w14:paraId="3D84ABE3" w14:textId="77777777" w:rsidTr="00095122">
        <w:trPr>
          <w:trHeight w:val="615"/>
          <w:jc w:val="center"/>
        </w:trPr>
        <w:tc>
          <w:tcPr>
            <w:tcW w:w="1795" w:type="dxa"/>
            <w:tcBorders>
              <w:top w:val="nil"/>
              <w:left w:val="single" w:sz="8" w:space="0" w:color="auto"/>
              <w:bottom w:val="single" w:sz="8" w:space="0" w:color="auto"/>
              <w:right w:val="single" w:sz="8" w:space="0" w:color="auto"/>
            </w:tcBorders>
            <w:vAlign w:val="center"/>
            <w:hideMark/>
          </w:tcPr>
          <w:p w14:paraId="570F1283" w14:textId="77777777" w:rsidR="00095122" w:rsidRDefault="00095122">
            <w:pPr>
              <w:pStyle w:val="CuerpoMemoria"/>
              <w:rPr>
                <w:lang w:val="es-US"/>
              </w:rPr>
            </w:pPr>
            <w:r>
              <w:rPr>
                <w:lang w:val="es-US"/>
              </w:rPr>
              <w:t>Desempeño Promedio</w:t>
            </w:r>
          </w:p>
        </w:tc>
        <w:tc>
          <w:tcPr>
            <w:tcW w:w="1314" w:type="dxa"/>
            <w:tcBorders>
              <w:top w:val="nil"/>
              <w:left w:val="nil"/>
              <w:bottom w:val="single" w:sz="8" w:space="0" w:color="auto"/>
              <w:right w:val="single" w:sz="8" w:space="0" w:color="auto"/>
            </w:tcBorders>
            <w:vAlign w:val="center"/>
            <w:hideMark/>
          </w:tcPr>
          <w:p w14:paraId="78461D1A" w14:textId="77777777" w:rsidR="00095122" w:rsidRDefault="00095122">
            <w:pPr>
              <w:pStyle w:val="CuerpoMemoria"/>
              <w:rPr>
                <w:lang w:val="es-US"/>
              </w:rPr>
            </w:pPr>
            <w:r>
              <w:rPr>
                <w:lang w:val="es-US"/>
              </w:rPr>
              <w:t>De 49 a 55 puntos</w:t>
            </w:r>
          </w:p>
        </w:tc>
        <w:tc>
          <w:tcPr>
            <w:tcW w:w="1417" w:type="dxa"/>
            <w:tcBorders>
              <w:top w:val="nil"/>
              <w:left w:val="nil"/>
              <w:bottom w:val="single" w:sz="8" w:space="0" w:color="auto"/>
              <w:right w:val="single" w:sz="8" w:space="0" w:color="auto"/>
            </w:tcBorders>
            <w:noWrap/>
            <w:vAlign w:val="center"/>
            <w:hideMark/>
          </w:tcPr>
          <w:p w14:paraId="34D775C4" w14:textId="77777777" w:rsidR="00095122" w:rsidRDefault="00095122">
            <w:pPr>
              <w:pStyle w:val="CuerpoMemoria"/>
              <w:rPr>
                <w:lang w:val="es-US"/>
              </w:rPr>
            </w:pPr>
            <w:r>
              <w:rPr>
                <w:lang w:val="es-US"/>
              </w:rPr>
              <w:t>0</w:t>
            </w:r>
          </w:p>
        </w:tc>
        <w:tc>
          <w:tcPr>
            <w:tcW w:w="1843" w:type="dxa"/>
            <w:tcBorders>
              <w:top w:val="nil"/>
              <w:left w:val="nil"/>
              <w:bottom w:val="single" w:sz="8" w:space="0" w:color="auto"/>
              <w:right w:val="single" w:sz="8" w:space="0" w:color="auto"/>
            </w:tcBorders>
            <w:vAlign w:val="center"/>
            <w:hideMark/>
          </w:tcPr>
          <w:p w14:paraId="48CDBBD7" w14:textId="77777777" w:rsidR="00095122" w:rsidRDefault="00095122">
            <w:pPr>
              <w:pStyle w:val="CuerpoMemoria"/>
              <w:rPr>
                <w:lang w:val="es-US"/>
              </w:rPr>
            </w:pPr>
            <w:r>
              <w:rPr>
                <w:lang w:val="es-US"/>
              </w:rPr>
              <w:t>0</w:t>
            </w:r>
          </w:p>
        </w:tc>
        <w:tc>
          <w:tcPr>
            <w:tcW w:w="1531" w:type="dxa"/>
            <w:gridSpan w:val="2"/>
            <w:tcBorders>
              <w:top w:val="nil"/>
              <w:left w:val="nil"/>
              <w:bottom w:val="single" w:sz="8" w:space="0" w:color="auto"/>
              <w:right w:val="single" w:sz="8" w:space="0" w:color="auto"/>
            </w:tcBorders>
            <w:vAlign w:val="center"/>
            <w:hideMark/>
          </w:tcPr>
          <w:p w14:paraId="17AC0691" w14:textId="77777777" w:rsidR="00095122" w:rsidRDefault="00095122">
            <w:pPr>
              <w:pStyle w:val="CuerpoMemoria"/>
              <w:rPr>
                <w:lang w:val="es-US"/>
              </w:rPr>
            </w:pPr>
            <w:r>
              <w:rPr>
                <w:lang w:val="es-US"/>
              </w:rPr>
              <w:t>0%</w:t>
            </w:r>
          </w:p>
        </w:tc>
      </w:tr>
      <w:tr w:rsidR="00095122" w14:paraId="17EE987E" w14:textId="77777777" w:rsidTr="00095122">
        <w:trPr>
          <w:trHeight w:val="615"/>
          <w:jc w:val="center"/>
        </w:trPr>
        <w:tc>
          <w:tcPr>
            <w:tcW w:w="1795" w:type="dxa"/>
            <w:tcBorders>
              <w:top w:val="nil"/>
              <w:left w:val="single" w:sz="8" w:space="0" w:color="auto"/>
              <w:bottom w:val="single" w:sz="8" w:space="0" w:color="auto"/>
              <w:right w:val="single" w:sz="8" w:space="0" w:color="auto"/>
            </w:tcBorders>
            <w:vAlign w:val="center"/>
            <w:hideMark/>
          </w:tcPr>
          <w:p w14:paraId="25C2FAAF" w14:textId="77777777" w:rsidR="00095122" w:rsidRDefault="00095122">
            <w:pPr>
              <w:pStyle w:val="CuerpoMemoria"/>
              <w:rPr>
                <w:lang w:val="es-US"/>
              </w:rPr>
            </w:pPr>
            <w:r>
              <w:rPr>
                <w:lang w:val="es-US"/>
              </w:rPr>
              <w:t>Desempeño Bajo el Promedio</w:t>
            </w:r>
          </w:p>
        </w:tc>
        <w:tc>
          <w:tcPr>
            <w:tcW w:w="1314" w:type="dxa"/>
            <w:tcBorders>
              <w:top w:val="nil"/>
              <w:left w:val="nil"/>
              <w:bottom w:val="single" w:sz="8" w:space="0" w:color="auto"/>
              <w:right w:val="single" w:sz="8" w:space="0" w:color="auto"/>
            </w:tcBorders>
            <w:vAlign w:val="center"/>
            <w:hideMark/>
          </w:tcPr>
          <w:p w14:paraId="4417CF89" w14:textId="77777777" w:rsidR="00095122" w:rsidRDefault="00095122">
            <w:pPr>
              <w:pStyle w:val="CuerpoMemoria"/>
              <w:rPr>
                <w:lang w:val="es-US"/>
              </w:rPr>
            </w:pPr>
            <w:r>
              <w:rPr>
                <w:lang w:val="es-US"/>
              </w:rPr>
              <w:t>De 42 a 48 puntos</w:t>
            </w:r>
          </w:p>
        </w:tc>
        <w:tc>
          <w:tcPr>
            <w:tcW w:w="1417" w:type="dxa"/>
            <w:tcBorders>
              <w:top w:val="nil"/>
              <w:left w:val="nil"/>
              <w:bottom w:val="single" w:sz="8" w:space="0" w:color="auto"/>
              <w:right w:val="single" w:sz="8" w:space="0" w:color="auto"/>
            </w:tcBorders>
            <w:noWrap/>
            <w:vAlign w:val="center"/>
            <w:hideMark/>
          </w:tcPr>
          <w:p w14:paraId="60818AF1" w14:textId="77777777" w:rsidR="00095122" w:rsidRDefault="00095122">
            <w:pPr>
              <w:pStyle w:val="CuerpoMemoria"/>
              <w:rPr>
                <w:lang w:val="es-US"/>
              </w:rPr>
            </w:pPr>
            <w:r>
              <w:rPr>
                <w:lang w:val="es-US"/>
              </w:rPr>
              <w:t>0</w:t>
            </w:r>
          </w:p>
        </w:tc>
        <w:tc>
          <w:tcPr>
            <w:tcW w:w="1843" w:type="dxa"/>
            <w:tcBorders>
              <w:top w:val="nil"/>
              <w:left w:val="nil"/>
              <w:bottom w:val="single" w:sz="8" w:space="0" w:color="auto"/>
              <w:right w:val="single" w:sz="8" w:space="0" w:color="auto"/>
            </w:tcBorders>
            <w:vAlign w:val="center"/>
            <w:hideMark/>
          </w:tcPr>
          <w:p w14:paraId="64BC2706" w14:textId="77777777" w:rsidR="00095122" w:rsidRDefault="00095122">
            <w:pPr>
              <w:pStyle w:val="CuerpoMemoria"/>
              <w:rPr>
                <w:lang w:val="es-US"/>
              </w:rPr>
            </w:pPr>
            <w:r>
              <w:rPr>
                <w:lang w:val="es-US"/>
              </w:rPr>
              <w:t>0</w:t>
            </w:r>
          </w:p>
        </w:tc>
        <w:tc>
          <w:tcPr>
            <w:tcW w:w="1531" w:type="dxa"/>
            <w:gridSpan w:val="2"/>
            <w:tcBorders>
              <w:top w:val="nil"/>
              <w:left w:val="nil"/>
              <w:bottom w:val="single" w:sz="8" w:space="0" w:color="auto"/>
              <w:right w:val="single" w:sz="8" w:space="0" w:color="auto"/>
            </w:tcBorders>
            <w:vAlign w:val="center"/>
            <w:hideMark/>
          </w:tcPr>
          <w:p w14:paraId="21320B77" w14:textId="77777777" w:rsidR="00095122" w:rsidRDefault="00095122">
            <w:pPr>
              <w:pStyle w:val="CuerpoMemoria"/>
              <w:rPr>
                <w:lang w:val="es-US"/>
              </w:rPr>
            </w:pPr>
            <w:r>
              <w:rPr>
                <w:lang w:val="es-US"/>
              </w:rPr>
              <w:t>0%</w:t>
            </w:r>
          </w:p>
        </w:tc>
      </w:tr>
      <w:tr w:rsidR="00095122" w14:paraId="414A47BC" w14:textId="77777777" w:rsidTr="00095122">
        <w:trPr>
          <w:trHeight w:val="615"/>
          <w:jc w:val="center"/>
        </w:trPr>
        <w:tc>
          <w:tcPr>
            <w:tcW w:w="1795" w:type="dxa"/>
            <w:tcBorders>
              <w:top w:val="nil"/>
              <w:left w:val="single" w:sz="8" w:space="0" w:color="auto"/>
              <w:bottom w:val="single" w:sz="8" w:space="0" w:color="auto"/>
              <w:right w:val="single" w:sz="8" w:space="0" w:color="auto"/>
            </w:tcBorders>
            <w:vAlign w:val="center"/>
            <w:hideMark/>
          </w:tcPr>
          <w:p w14:paraId="375CDF75" w14:textId="77777777" w:rsidR="00095122" w:rsidRDefault="00095122">
            <w:pPr>
              <w:pStyle w:val="CuerpoMemoria"/>
              <w:rPr>
                <w:lang w:val="es-US"/>
              </w:rPr>
            </w:pPr>
            <w:r>
              <w:rPr>
                <w:lang w:val="es-US"/>
              </w:rPr>
              <w:t>Desempeño Insatisfactorio</w:t>
            </w:r>
          </w:p>
        </w:tc>
        <w:tc>
          <w:tcPr>
            <w:tcW w:w="1314" w:type="dxa"/>
            <w:tcBorders>
              <w:top w:val="nil"/>
              <w:left w:val="nil"/>
              <w:bottom w:val="single" w:sz="8" w:space="0" w:color="auto"/>
              <w:right w:val="single" w:sz="8" w:space="0" w:color="auto"/>
            </w:tcBorders>
            <w:vAlign w:val="center"/>
            <w:hideMark/>
          </w:tcPr>
          <w:p w14:paraId="00F56280" w14:textId="77777777" w:rsidR="00095122" w:rsidRDefault="00095122">
            <w:pPr>
              <w:pStyle w:val="CuerpoMemoria"/>
              <w:rPr>
                <w:lang w:val="es-US"/>
              </w:rPr>
            </w:pPr>
            <w:r>
              <w:rPr>
                <w:lang w:val="es-US"/>
              </w:rPr>
              <w:t>41 puntos o menos</w:t>
            </w:r>
          </w:p>
        </w:tc>
        <w:tc>
          <w:tcPr>
            <w:tcW w:w="1417" w:type="dxa"/>
            <w:tcBorders>
              <w:top w:val="nil"/>
              <w:left w:val="nil"/>
              <w:bottom w:val="single" w:sz="8" w:space="0" w:color="auto"/>
              <w:right w:val="single" w:sz="8" w:space="0" w:color="auto"/>
            </w:tcBorders>
            <w:noWrap/>
            <w:vAlign w:val="center"/>
            <w:hideMark/>
          </w:tcPr>
          <w:p w14:paraId="60D0778E" w14:textId="77777777" w:rsidR="00095122" w:rsidRDefault="00095122">
            <w:pPr>
              <w:pStyle w:val="CuerpoMemoria"/>
              <w:rPr>
                <w:lang w:val="es-US"/>
              </w:rPr>
            </w:pPr>
            <w:r>
              <w:rPr>
                <w:lang w:val="es-US"/>
              </w:rPr>
              <w:t>0</w:t>
            </w:r>
          </w:p>
        </w:tc>
        <w:tc>
          <w:tcPr>
            <w:tcW w:w="1843" w:type="dxa"/>
            <w:tcBorders>
              <w:top w:val="nil"/>
              <w:left w:val="nil"/>
              <w:bottom w:val="single" w:sz="8" w:space="0" w:color="auto"/>
              <w:right w:val="single" w:sz="8" w:space="0" w:color="auto"/>
            </w:tcBorders>
            <w:vAlign w:val="center"/>
            <w:hideMark/>
          </w:tcPr>
          <w:p w14:paraId="38875F20" w14:textId="77777777" w:rsidR="00095122" w:rsidRDefault="00095122">
            <w:pPr>
              <w:pStyle w:val="CuerpoMemoria"/>
              <w:rPr>
                <w:lang w:val="es-US"/>
              </w:rPr>
            </w:pPr>
            <w:r>
              <w:rPr>
                <w:lang w:val="es-US"/>
              </w:rPr>
              <w:t>0</w:t>
            </w:r>
          </w:p>
        </w:tc>
        <w:tc>
          <w:tcPr>
            <w:tcW w:w="1531" w:type="dxa"/>
            <w:gridSpan w:val="2"/>
            <w:tcBorders>
              <w:top w:val="nil"/>
              <w:left w:val="nil"/>
              <w:bottom w:val="single" w:sz="8" w:space="0" w:color="auto"/>
              <w:right w:val="single" w:sz="8" w:space="0" w:color="auto"/>
            </w:tcBorders>
            <w:vAlign w:val="center"/>
            <w:hideMark/>
          </w:tcPr>
          <w:p w14:paraId="3C591A14" w14:textId="77777777" w:rsidR="00095122" w:rsidRDefault="00095122">
            <w:pPr>
              <w:pStyle w:val="CuerpoMemoria"/>
              <w:rPr>
                <w:lang w:val="es-US"/>
              </w:rPr>
            </w:pPr>
            <w:r>
              <w:rPr>
                <w:lang w:val="es-US"/>
              </w:rPr>
              <w:t>0%</w:t>
            </w:r>
          </w:p>
        </w:tc>
      </w:tr>
      <w:tr w:rsidR="00095122" w14:paraId="0BAB8E37" w14:textId="77777777" w:rsidTr="00095122">
        <w:trPr>
          <w:gridAfter w:val="1"/>
          <w:wAfter w:w="9" w:type="dxa"/>
          <w:trHeight w:val="360"/>
          <w:jc w:val="center"/>
        </w:trPr>
        <w:tc>
          <w:tcPr>
            <w:tcW w:w="3109" w:type="dxa"/>
            <w:gridSpan w:val="2"/>
            <w:tcBorders>
              <w:top w:val="single" w:sz="8" w:space="0" w:color="auto"/>
              <w:left w:val="single" w:sz="8" w:space="0" w:color="auto"/>
              <w:bottom w:val="single" w:sz="8" w:space="0" w:color="auto"/>
              <w:right w:val="single" w:sz="8" w:space="0" w:color="000000"/>
            </w:tcBorders>
            <w:noWrap/>
            <w:vAlign w:val="center"/>
            <w:hideMark/>
          </w:tcPr>
          <w:p w14:paraId="59AEC24D" w14:textId="77777777" w:rsidR="00095122" w:rsidRDefault="00095122">
            <w:pPr>
              <w:pStyle w:val="CuerpoMemoria"/>
              <w:rPr>
                <w:lang w:val="es-US"/>
              </w:rPr>
            </w:pPr>
            <w:r>
              <w:rPr>
                <w:lang w:val="es-US"/>
              </w:rPr>
              <w:lastRenderedPageBreak/>
              <w:t>Totales</w:t>
            </w:r>
          </w:p>
        </w:tc>
        <w:tc>
          <w:tcPr>
            <w:tcW w:w="1417" w:type="dxa"/>
            <w:tcBorders>
              <w:top w:val="nil"/>
              <w:left w:val="nil"/>
              <w:bottom w:val="single" w:sz="8" w:space="0" w:color="auto"/>
              <w:right w:val="single" w:sz="8" w:space="0" w:color="auto"/>
            </w:tcBorders>
            <w:noWrap/>
            <w:vAlign w:val="center"/>
            <w:hideMark/>
          </w:tcPr>
          <w:p w14:paraId="2060D6FF" w14:textId="77777777" w:rsidR="00095122" w:rsidRDefault="00095122">
            <w:pPr>
              <w:pStyle w:val="CuerpoMemoria"/>
              <w:rPr>
                <w:lang w:val="es-US"/>
              </w:rPr>
            </w:pPr>
            <w:r>
              <w:rPr>
                <w:lang w:val="es-US"/>
              </w:rPr>
              <w:t>1</w:t>
            </w:r>
          </w:p>
        </w:tc>
        <w:tc>
          <w:tcPr>
            <w:tcW w:w="1843" w:type="dxa"/>
            <w:tcBorders>
              <w:top w:val="nil"/>
              <w:left w:val="nil"/>
              <w:bottom w:val="single" w:sz="8" w:space="0" w:color="auto"/>
              <w:right w:val="single" w:sz="8" w:space="0" w:color="auto"/>
            </w:tcBorders>
            <w:shd w:val="clear" w:color="auto" w:fill="FFFFFF"/>
            <w:vAlign w:val="center"/>
            <w:hideMark/>
          </w:tcPr>
          <w:p w14:paraId="3E24B201" w14:textId="77777777" w:rsidR="00095122" w:rsidRDefault="00095122">
            <w:pPr>
              <w:pStyle w:val="CuerpoMemoria"/>
              <w:rPr>
                <w:lang w:val="es-US"/>
              </w:rPr>
            </w:pPr>
            <w:r>
              <w:rPr>
                <w:lang w:val="es-US"/>
              </w:rPr>
              <w:t>65</w:t>
            </w:r>
          </w:p>
        </w:tc>
        <w:tc>
          <w:tcPr>
            <w:tcW w:w="1522" w:type="dxa"/>
            <w:tcBorders>
              <w:top w:val="nil"/>
              <w:left w:val="nil"/>
              <w:bottom w:val="single" w:sz="8" w:space="0" w:color="auto"/>
              <w:right w:val="single" w:sz="8" w:space="0" w:color="auto"/>
            </w:tcBorders>
            <w:noWrap/>
            <w:vAlign w:val="center"/>
            <w:hideMark/>
          </w:tcPr>
          <w:p w14:paraId="20CDA123" w14:textId="77777777" w:rsidR="00095122" w:rsidRDefault="00095122">
            <w:pPr>
              <w:pStyle w:val="CuerpoMemoria"/>
              <w:rPr>
                <w:lang w:val="es-US"/>
              </w:rPr>
            </w:pPr>
            <w:r>
              <w:rPr>
                <w:lang w:val="es-US"/>
              </w:rPr>
              <w:t>1%</w:t>
            </w:r>
          </w:p>
        </w:tc>
      </w:tr>
    </w:tbl>
    <w:p w14:paraId="4F7B86EE"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50F44615" w14:textId="77777777" w:rsidR="00095122" w:rsidRDefault="00095122" w:rsidP="00095122">
      <w:pPr>
        <w:pStyle w:val="CuerpoMemoria"/>
        <w:rPr>
          <w:lang w:val="es-US"/>
        </w:rPr>
      </w:pPr>
      <w:r>
        <w:rPr>
          <w:lang w:val="es-US"/>
        </w:rPr>
        <w:t>En el grupo ocupacional II con personal con supervisión, tiene un tamaño de muestra muy pequeño (solo una persona), por lo que no se puede realizar un análisis significativo con un solo dato.  No obstante, el mismo obtuvo una calificación sobresaliente.</w:t>
      </w:r>
    </w:p>
    <w:tbl>
      <w:tblPr>
        <w:tblW w:w="8070" w:type="dxa"/>
        <w:jc w:val="center"/>
        <w:tblLook w:val="04A0" w:firstRow="1" w:lastRow="0" w:firstColumn="1" w:lastColumn="0" w:noHBand="0" w:noVBand="1"/>
      </w:tblPr>
      <w:tblGrid>
        <w:gridCol w:w="1889"/>
        <w:gridCol w:w="1362"/>
        <w:gridCol w:w="1417"/>
        <w:gridCol w:w="1843"/>
        <w:gridCol w:w="1559"/>
      </w:tblGrid>
      <w:tr w:rsidR="00095122" w14:paraId="6FC31777" w14:textId="77777777" w:rsidTr="00095122">
        <w:trPr>
          <w:trHeight w:val="360"/>
          <w:tblHeader/>
          <w:jc w:val="center"/>
        </w:trPr>
        <w:tc>
          <w:tcPr>
            <w:tcW w:w="8070" w:type="dxa"/>
            <w:gridSpan w:val="5"/>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46316381" w14:textId="6DF59FE6" w:rsidR="00095122" w:rsidRPr="00095122" w:rsidRDefault="00095122" w:rsidP="00095122">
            <w:pPr>
              <w:pStyle w:val="CuerpoMemoria"/>
              <w:jc w:val="center"/>
              <w:rPr>
                <w:b/>
                <w:color w:val="FFFFFF"/>
                <w:lang w:val="es-US"/>
              </w:rPr>
            </w:pPr>
            <w:r w:rsidRPr="00095122">
              <w:rPr>
                <w:b/>
                <w:color w:val="FFFFFF"/>
                <w:lang w:val="es-US"/>
              </w:rPr>
              <w:t>GRUPO OCUPACIONAL III</w:t>
            </w:r>
          </w:p>
        </w:tc>
      </w:tr>
      <w:tr w:rsidR="00095122" w14:paraId="2E2E2D42" w14:textId="77777777" w:rsidTr="00095122">
        <w:trPr>
          <w:trHeight w:val="615"/>
          <w:tblHeader/>
          <w:jc w:val="center"/>
        </w:trPr>
        <w:tc>
          <w:tcPr>
            <w:tcW w:w="1889" w:type="dxa"/>
            <w:tcBorders>
              <w:top w:val="nil"/>
              <w:left w:val="single" w:sz="8" w:space="0" w:color="auto"/>
              <w:bottom w:val="single" w:sz="8" w:space="0" w:color="auto"/>
              <w:right w:val="single" w:sz="8" w:space="0" w:color="auto"/>
            </w:tcBorders>
            <w:shd w:val="clear" w:color="auto" w:fill="011C50"/>
            <w:vAlign w:val="center"/>
            <w:hideMark/>
          </w:tcPr>
          <w:p w14:paraId="2A6814A3" w14:textId="77777777" w:rsidR="00095122" w:rsidRDefault="00095122">
            <w:pPr>
              <w:pStyle w:val="CuerpoMemoria"/>
              <w:rPr>
                <w:color w:val="FFFFFF"/>
                <w:lang w:val="es-US"/>
              </w:rPr>
            </w:pPr>
            <w:r>
              <w:rPr>
                <w:color w:val="FFFFFF"/>
                <w:lang w:val="es-US"/>
              </w:rPr>
              <w:t>Categorías</w:t>
            </w:r>
          </w:p>
        </w:tc>
        <w:tc>
          <w:tcPr>
            <w:tcW w:w="1362" w:type="dxa"/>
            <w:tcBorders>
              <w:top w:val="nil"/>
              <w:left w:val="nil"/>
              <w:bottom w:val="single" w:sz="8" w:space="0" w:color="auto"/>
              <w:right w:val="single" w:sz="8" w:space="0" w:color="auto"/>
            </w:tcBorders>
            <w:shd w:val="clear" w:color="auto" w:fill="011C50"/>
            <w:noWrap/>
            <w:vAlign w:val="center"/>
            <w:hideMark/>
          </w:tcPr>
          <w:p w14:paraId="75EC73F9" w14:textId="77777777" w:rsidR="00095122" w:rsidRDefault="00095122">
            <w:pPr>
              <w:pStyle w:val="CuerpoMemoria"/>
              <w:rPr>
                <w:color w:val="FFFFFF"/>
                <w:lang w:val="es-US"/>
              </w:rPr>
            </w:pPr>
            <w:r>
              <w:rPr>
                <w:color w:val="FFFFFF"/>
                <w:lang w:val="es-US"/>
              </w:rPr>
              <w:t>Rangos</w:t>
            </w:r>
          </w:p>
        </w:tc>
        <w:tc>
          <w:tcPr>
            <w:tcW w:w="1417" w:type="dxa"/>
            <w:tcBorders>
              <w:top w:val="nil"/>
              <w:left w:val="nil"/>
              <w:bottom w:val="single" w:sz="8" w:space="0" w:color="auto"/>
              <w:right w:val="single" w:sz="8" w:space="0" w:color="auto"/>
            </w:tcBorders>
            <w:shd w:val="clear" w:color="auto" w:fill="011C50"/>
            <w:vAlign w:val="center"/>
            <w:hideMark/>
          </w:tcPr>
          <w:p w14:paraId="0B2A1198" w14:textId="77777777" w:rsidR="00095122" w:rsidRDefault="00095122">
            <w:pPr>
              <w:pStyle w:val="CuerpoMemoria"/>
              <w:rPr>
                <w:color w:val="FFFFFF"/>
                <w:lang w:val="es-US"/>
              </w:rPr>
            </w:pPr>
            <w:r>
              <w:rPr>
                <w:color w:val="FFFFFF"/>
                <w:lang w:val="es-US"/>
              </w:rPr>
              <w:t>Cantidad evaluados</w:t>
            </w:r>
          </w:p>
        </w:tc>
        <w:tc>
          <w:tcPr>
            <w:tcW w:w="1843" w:type="dxa"/>
            <w:tcBorders>
              <w:top w:val="nil"/>
              <w:left w:val="nil"/>
              <w:bottom w:val="single" w:sz="8" w:space="0" w:color="auto"/>
              <w:right w:val="single" w:sz="8" w:space="0" w:color="auto"/>
            </w:tcBorders>
            <w:shd w:val="clear" w:color="auto" w:fill="011C50"/>
            <w:vAlign w:val="center"/>
            <w:hideMark/>
          </w:tcPr>
          <w:p w14:paraId="67F1AAB1" w14:textId="77777777" w:rsidR="00095122" w:rsidRDefault="00095122">
            <w:pPr>
              <w:pStyle w:val="CuerpoMemoria"/>
              <w:rPr>
                <w:color w:val="FFFFFF"/>
                <w:lang w:val="es-US"/>
              </w:rPr>
            </w:pPr>
            <w:r>
              <w:rPr>
                <w:color w:val="FFFFFF"/>
                <w:lang w:val="es-US"/>
              </w:rPr>
              <w:t>Promedio calificaciones</w:t>
            </w:r>
          </w:p>
        </w:tc>
        <w:tc>
          <w:tcPr>
            <w:tcW w:w="1559" w:type="dxa"/>
            <w:tcBorders>
              <w:top w:val="nil"/>
              <w:left w:val="nil"/>
              <w:bottom w:val="single" w:sz="8" w:space="0" w:color="auto"/>
              <w:right w:val="single" w:sz="8" w:space="0" w:color="auto"/>
            </w:tcBorders>
            <w:shd w:val="clear" w:color="auto" w:fill="011C50"/>
            <w:vAlign w:val="center"/>
            <w:hideMark/>
          </w:tcPr>
          <w:p w14:paraId="3D2E242A" w14:textId="77777777" w:rsidR="00095122" w:rsidRDefault="00095122">
            <w:pPr>
              <w:pStyle w:val="CuerpoMemoria"/>
              <w:rPr>
                <w:color w:val="FFFFFF"/>
                <w:lang w:val="es-US"/>
              </w:rPr>
            </w:pPr>
            <w:r>
              <w:rPr>
                <w:color w:val="FFFFFF"/>
                <w:lang w:val="es-US"/>
              </w:rPr>
              <w:t>Porcentaje</w:t>
            </w:r>
          </w:p>
        </w:tc>
      </w:tr>
      <w:tr w:rsidR="00095122" w14:paraId="5BE95348"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3C8B1A30" w14:textId="77777777" w:rsidR="00095122" w:rsidRDefault="00095122">
            <w:pPr>
              <w:pStyle w:val="CuerpoMemoria"/>
              <w:rPr>
                <w:lang w:val="es-US"/>
              </w:rPr>
            </w:pPr>
            <w:r>
              <w:rPr>
                <w:lang w:val="es-US"/>
              </w:rPr>
              <w:t>Desempeño Sobresaliente</w:t>
            </w:r>
          </w:p>
        </w:tc>
        <w:tc>
          <w:tcPr>
            <w:tcW w:w="1362" w:type="dxa"/>
            <w:tcBorders>
              <w:top w:val="nil"/>
              <w:left w:val="nil"/>
              <w:bottom w:val="single" w:sz="8" w:space="0" w:color="auto"/>
              <w:right w:val="single" w:sz="8" w:space="0" w:color="auto"/>
            </w:tcBorders>
            <w:vAlign w:val="center"/>
            <w:hideMark/>
          </w:tcPr>
          <w:p w14:paraId="3F787BC7" w14:textId="77777777" w:rsidR="00095122" w:rsidRDefault="00095122">
            <w:pPr>
              <w:pStyle w:val="CuerpoMemoria"/>
              <w:rPr>
                <w:lang w:val="es-US"/>
              </w:rPr>
            </w:pPr>
            <w:r>
              <w:rPr>
                <w:lang w:val="es-US"/>
              </w:rPr>
              <w:t>De 52 a 55 puntos</w:t>
            </w:r>
          </w:p>
        </w:tc>
        <w:tc>
          <w:tcPr>
            <w:tcW w:w="1417" w:type="dxa"/>
            <w:tcBorders>
              <w:top w:val="nil"/>
              <w:left w:val="nil"/>
              <w:bottom w:val="single" w:sz="8" w:space="0" w:color="auto"/>
              <w:right w:val="single" w:sz="8" w:space="0" w:color="auto"/>
            </w:tcBorders>
            <w:noWrap/>
            <w:vAlign w:val="center"/>
            <w:hideMark/>
          </w:tcPr>
          <w:p w14:paraId="0C31610E" w14:textId="77777777" w:rsidR="00095122" w:rsidRDefault="00095122">
            <w:pPr>
              <w:pStyle w:val="CuerpoMemoria"/>
              <w:rPr>
                <w:lang w:val="es-US"/>
              </w:rPr>
            </w:pPr>
            <w:r>
              <w:rPr>
                <w:lang w:val="es-US"/>
              </w:rPr>
              <w:t>71</w:t>
            </w:r>
          </w:p>
        </w:tc>
        <w:tc>
          <w:tcPr>
            <w:tcW w:w="1843" w:type="dxa"/>
            <w:tcBorders>
              <w:top w:val="nil"/>
              <w:left w:val="nil"/>
              <w:bottom w:val="single" w:sz="8" w:space="0" w:color="auto"/>
              <w:right w:val="single" w:sz="8" w:space="0" w:color="auto"/>
            </w:tcBorders>
            <w:vAlign w:val="center"/>
            <w:hideMark/>
          </w:tcPr>
          <w:p w14:paraId="5D650ECE" w14:textId="77777777" w:rsidR="00095122" w:rsidRDefault="00095122">
            <w:pPr>
              <w:pStyle w:val="CuerpoMemoria"/>
              <w:rPr>
                <w:lang w:val="es-US"/>
              </w:rPr>
            </w:pPr>
            <w:r>
              <w:rPr>
                <w:lang w:val="es-US"/>
              </w:rPr>
              <w:t>54.5</w:t>
            </w:r>
          </w:p>
        </w:tc>
        <w:tc>
          <w:tcPr>
            <w:tcW w:w="1559" w:type="dxa"/>
            <w:tcBorders>
              <w:top w:val="nil"/>
              <w:left w:val="nil"/>
              <w:bottom w:val="single" w:sz="8" w:space="0" w:color="auto"/>
              <w:right w:val="single" w:sz="8" w:space="0" w:color="auto"/>
            </w:tcBorders>
            <w:vAlign w:val="center"/>
            <w:hideMark/>
          </w:tcPr>
          <w:p w14:paraId="08F5E1EF" w14:textId="77777777" w:rsidR="00095122" w:rsidRDefault="00095122">
            <w:pPr>
              <w:pStyle w:val="CuerpoMemoria"/>
              <w:rPr>
                <w:lang w:val="es-US"/>
              </w:rPr>
            </w:pPr>
            <w:r>
              <w:rPr>
                <w:lang w:val="es-US"/>
              </w:rPr>
              <w:t>82%</w:t>
            </w:r>
          </w:p>
        </w:tc>
      </w:tr>
      <w:tr w:rsidR="00095122" w14:paraId="571E1DD5" w14:textId="77777777" w:rsidTr="00095122">
        <w:trPr>
          <w:trHeight w:val="915"/>
          <w:jc w:val="center"/>
        </w:trPr>
        <w:tc>
          <w:tcPr>
            <w:tcW w:w="1889" w:type="dxa"/>
            <w:tcBorders>
              <w:top w:val="nil"/>
              <w:left w:val="single" w:sz="8" w:space="0" w:color="auto"/>
              <w:bottom w:val="single" w:sz="8" w:space="0" w:color="auto"/>
              <w:right w:val="single" w:sz="8" w:space="0" w:color="auto"/>
            </w:tcBorders>
            <w:vAlign w:val="center"/>
            <w:hideMark/>
          </w:tcPr>
          <w:p w14:paraId="212CD99C" w14:textId="77777777" w:rsidR="00095122" w:rsidRDefault="00095122">
            <w:pPr>
              <w:pStyle w:val="CuerpoMemoria"/>
              <w:rPr>
                <w:lang w:val="es-US"/>
              </w:rPr>
            </w:pPr>
            <w:r>
              <w:rPr>
                <w:lang w:val="es-US"/>
              </w:rPr>
              <w:t>Desempeño Superior al Promedio</w:t>
            </w:r>
          </w:p>
        </w:tc>
        <w:tc>
          <w:tcPr>
            <w:tcW w:w="1362" w:type="dxa"/>
            <w:tcBorders>
              <w:top w:val="nil"/>
              <w:left w:val="nil"/>
              <w:bottom w:val="single" w:sz="8" w:space="0" w:color="auto"/>
              <w:right w:val="single" w:sz="8" w:space="0" w:color="auto"/>
            </w:tcBorders>
            <w:vAlign w:val="center"/>
            <w:hideMark/>
          </w:tcPr>
          <w:p w14:paraId="50A4F117" w14:textId="77777777" w:rsidR="00095122" w:rsidRDefault="00095122">
            <w:pPr>
              <w:pStyle w:val="CuerpoMemoria"/>
              <w:rPr>
                <w:lang w:val="es-US"/>
              </w:rPr>
            </w:pPr>
            <w:r>
              <w:rPr>
                <w:lang w:val="es-US"/>
              </w:rPr>
              <w:t>46.75 a 51 puntos</w:t>
            </w:r>
          </w:p>
        </w:tc>
        <w:tc>
          <w:tcPr>
            <w:tcW w:w="1417" w:type="dxa"/>
            <w:tcBorders>
              <w:top w:val="nil"/>
              <w:left w:val="nil"/>
              <w:bottom w:val="single" w:sz="8" w:space="0" w:color="auto"/>
              <w:right w:val="single" w:sz="8" w:space="0" w:color="auto"/>
            </w:tcBorders>
            <w:noWrap/>
            <w:vAlign w:val="center"/>
            <w:hideMark/>
          </w:tcPr>
          <w:p w14:paraId="62C1DAC4" w14:textId="77777777" w:rsidR="00095122" w:rsidRDefault="00095122">
            <w:pPr>
              <w:pStyle w:val="CuerpoMemoria"/>
              <w:rPr>
                <w:lang w:val="es-US"/>
              </w:rPr>
            </w:pPr>
            <w:r>
              <w:rPr>
                <w:lang w:val="es-US"/>
              </w:rPr>
              <w:t>12</w:t>
            </w:r>
          </w:p>
        </w:tc>
        <w:tc>
          <w:tcPr>
            <w:tcW w:w="1843" w:type="dxa"/>
            <w:tcBorders>
              <w:top w:val="nil"/>
              <w:left w:val="nil"/>
              <w:bottom w:val="single" w:sz="8" w:space="0" w:color="auto"/>
              <w:right w:val="single" w:sz="8" w:space="0" w:color="auto"/>
            </w:tcBorders>
            <w:vAlign w:val="center"/>
            <w:hideMark/>
          </w:tcPr>
          <w:p w14:paraId="41F2821F" w14:textId="77777777" w:rsidR="00095122" w:rsidRDefault="00095122">
            <w:pPr>
              <w:pStyle w:val="CuerpoMemoria"/>
              <w:rPr>
                <w:lang w:val="es-US"/>
              </w:rPr>
            </w:pPr>
            <w:r>
              <w:rPr>
                <w:lang w:val="es-US"/>
              </w:rPr>
              <w:t>49</w:t>
            </w:r>
          </w:p>
        </w:tc>
        <w:tc>
          <w:tcPr>
            <w:tcW w:w="1559" w:type="dxa"/>
            <w:tcBorders>
              <w:top w:val="nil"/>
              <w:left w:val="nil"/>
              <w:bottom w:val="single" w:sz="8" w:space="0" w:color="auto"/>
              <w:right w:val="single" w:sz="8" w:space="0" w:color="auto"/>
            </w:tcBorders>
            <w:vAlign w:val="center"/>
            <w:hideMark/>
          </w:tcPr>
          <w:p w14:paraId="0F76AED7" w14:textId="77777777" w:rsidR="00095122" w:rsidRDefault="00095122">
            <w:pPr>
              <w:pStyle w:val="CuerpoMemoria"/>
              <w:rPr>
                <w:lang w:val="es-US"/>
              </w:rPr>
            </w:pPr>
            <w:r>
              <w:rPr>
                <w:lang w:val="es-US"/>
              </w:rPr>
              <w:t>14%</w:t>
            </w:r>
          </w:p>
        </w:tc>
      </w:tr>
      <w:tr w:rsidR="00095122" w14:paraId="4D68D813"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396B6945" w14:textId="77777777" w:rsidR="00095122" w:rsidRDefault="00095122">
            <w:pPr>
              <w:pStyle w:val="CuerpoMemoria"/>
              <w:rPr>
                <w:lang w:val="es-US"/>
              </w:rPr>
            </w:pPr>
            <w:r>
              <w:rPr>
                <w:lang w:val="es-US"/>
              </w:rPr>
              <w:t>Desempeño Promedio</w:t>
            </w:r>
          </w:p>
        </w:tc>
        <w:tc>
          <w:tcPr>
            <w:tcW w:w="1362" w:type="dxa"/>
            <w:tcBorders>
              <w:top w:val="nil"/>
              <w:left w:val="nil"/>
              <w:bottom w:val="single" w:sz="8" w:space="0" w:color="auto"/>
              <w:right w:val="single" w:sz="8" w:space="0" w:color="auto"/>
            </w:tcBorders>
            <w:vAlign w:val="center"/>
            <w:hideMark/>
          </w:tcPr>
          <w:p w14:paraId="68B23D54" w14:textId="77777777" w:rsidR="00095122" w:rsidRDefault="00095122">
            <w:pPr>
              <w:pStyle w:val="CuerpoMemoria"/>
              <w:rPr>
                <w:lang w:val="es-US"/>
              </w:rPr>
            </w:pPr>
            <w:r>
              <w:rPr>
                <w:lang w:val="es-US"/>
              </w:rPr>
              <w:t>De 41 a 46 puntos</w:t>
            </w:r>
          </w:p>
        </w:tc>
        <w:tc>
          <w:tcPr>
            <w:tcW w:w="1417" w:type="dxa"/>
            <w:tcBorders>
              <w:top w:val="nil"/>
              <w:left w:val="nil"/>
              <w:bottom w:val="single" w:sz="8" w:space="0" w:color="auto"/>
              <w:right w:val="single" w:sz="8" w:space="0" w:color="auto"/>
            </w:tcBorders>
            <w:noWrap/>
            <w:vAlign w:val="center"/>
            <w:hideMark/>
          </w:tcPr>
          <w:p w14:paraId="18E7A160" w14:textId="77777777" w:rsidR="00095122" w:rsidRDefault="00095122">
            <w:pPr>
              <w:pStyle w:val="CuerpoMemoria"/>
              <w:rPr>
                <w:lang w:val="es-US"/>
              </w:rPr>
            </w:pPr>
            <w:r>
              <w:rPr>
                <w:lang w:val="es-US"/>
              </w:rPr>
              <w:t>2</w:t>
            </w:r>
          </w:p>
        </w:tc>
        <w:tc>
          <w:tcPr>
            <w:tcW w:w="1843" w:type="dxa"/>
            <w:tcBorders>
              <w:top w:val="nil"/>
              <w:left w:val="nil"/>
              <w:bottom w:val="single" w:sz="8" w:space="0" w:color="auto"/>
              <w:right w:val="single" w:sz="8" w:space="0" w:color="auto"/>
            </w:tcBorders>
            <w:vAlign w:val="center"/>
            <w:hideMark/>
          </w:tcPr>
          <w:p w14:paraId="09269BE5" w14:textId="77777777" w:rsidR="00095122" w:rsidRDefault="00095122">
            <w:pPr>
              <w:pStyle w:val="CuerpoMemoria"/>
              <w:rPr>
                <w:lang w:val="es-US"/>
              </w:rPr>
            </w:pPr>
            <w:r>
              <w:rPr>
                <w:lang w:val="es-US"/>
              </w:rPr>
              <w:t>43.5</w:t>
            </w:r>
          </w:p>
        </w:tc>
        <w:tc>
          <w:tcPr>
            <w:tcW w:w="1559" w:type="dxa"/>
            <w:tcBorders>
              <w:top w:val="nil"/>
              <w:left w:val="nil"/>
              <w:bottom w:val="single" w:sz="8" w:space="0" w:color="auto"/>
              <w:right w:val="single" w:sz="8" w:space="0" w:color="auto"/>
            </w:tcBorders>
            <w:vAlign w:val="center"/>
            <w:hideMark/>
          </w:tcPr>
          <w:p w14:paraId="293766A0" w14:textId="77777777" w:rsidR="00095122" w:rsidRDefault="00095122">
            <w:pPr>
              <w:pStyle w:val="CuerpoMemoria"/>
              <w:rPr>
                <w:lang w:val="es-US"/>
              </w:rPr>
            </w:pPr>
            <w:r>
              <w:rPr>
                <w:lang w:val="es-US"/>
              </w:rPr>
              <w:t>2%</w:t>
            </w:r>
          </w:p>
        </w:tc>
      </w:tr>
      <w:tr w:rsidR="00095122" w14:paraId="3549B521"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4A362379" w14:textId="77777777" w:rsidR="00095122" w:rsidRDefault="00095122">
            <w:pPr>
              <w:pStyle w:val="CuerpoMemoria"/>
              <w:rPr>
                <w:lang w:val="es-US"/>
              </w:rPr>
            </w:pPr>
            <w:r>
              <w:rPr>
                <w:lang w:val="es-US"/>
              </w:rPr>
              <w:t>Desempeño Bajo el Promedio</w:t>
            </w:r>
          </w:p>
        </w:tc>
        <w:tc>
          <w:tcPr>
            <w:tcW w:w="1362" w:type="dxa"/>
            <w:tcBorders>
              <w:top w:val="nil"/>
              <w:left w:val="nil"/>
              <w:bottom w:val="single" w:sz="8" w:space="0" w:color="auto"/>
              <w:right w:val="single" w:sz="8" w:space="0" w:color="auto"/>
            </w:tcBorders>
            <w:vAlign w:val="center"/>
            <w:hideMark/>
          </w:tcPr>
          <w:p w14:paraId="19FBB93E" w14:textId="77777777" w:rsidR="00095122" w:rsidRDefault="00095122">
            <w:pPr>
              <w:pStyle w:val="CuerpoMemoria"/>
              <w:rPr>
                <w:lang w:val="es-US"/>
              </w:rPr>
            </w:pPr>
            <w:r>
              <w:rPr>
                <w:lang w:val="es-US"/>
              </w:rPr>
              <w:t>De 36 a 40 puntos</w:t>
            </w:r>
          </w:p>
        </w:tc>
        <w:tc>
          <w:tcPr>
            <w:tcW w:w="1417" w:type="dxa"/>
            <w:tcBorders>
              <w:top w:val="nil"/>
              <w:left w:val="nil"/>
              <w:bottom w:val="single" w:sz="8" w:space="0" w:color="auto"/>
              <w:right w:val="single" w:sz="8" w:space="0" w:color="auto"/>
            </w:tcBorders>
            <w:noWrap/>
            <w:vAlign w:val="center"/>
            <w:hideMark/>
          </w:tcPr>
          <w:p w14:paraId="68FE42A8" w14:textId="77777777" w:rsidR="00095122" w:rsidRDefault="00095122">
            <w:pPr>
              <w:pStyle w:val="CuerpoMemoria"/>
              <w:rPr>
                <w:lang w:val="es-US"/>
              </w:rPr>
            </w:pPr>
            <w:r>
              <w:rPr>
                <w:lang w:val="es-US"/>
              </w:rPr>
              <w:t>1</w:t>
            </w:r>
          </w:p>
        </w:tc>
        <w:tc>
          <w:tcPr>
            <w:tcW w:w="1843" w:type="dxa"/>
            <w:tcBorders>
              <w:top w:val="nil"/>
              <w:left w:val="nil"/>
              <w:bottom w:val="single" w:sz="8" w:space="0" w:color="auto"/>
              <w:right w:val="single" w:sz="8" w:space="0" w:color="auto"/>
            </w:tcBorders>
            <w:vAlign w:val="center"/>
            <w:hideMark/>
          </w:tcPr>
          <w:p w14:paraId="7D501DA4" w14:textId="77777777" w:rsidR="00095122" w:rsidRDefault="00095122">
            <w:pPr>
              <w:pStyle w:val="CuerpoMemoria"/>
              <w:rPr>
                <w:lang w:val="es-US"/>
              </w:rPr>
            </w:pPr>
            <w:r>
              <w:rPr>
                <w:lang w:val="es-US"/>
              </w:rPr>
              <w:t>36</w:t>
            </w:r>
          </w:p>
        </w:tc>
        <w:tc>
          <w:tcPr>
            <w:tcW w:w="1559" w:type="dxa"/>
            <w:tcBorders>
              <w:top w:val="nil"/>
              <w:left w:val="nil"/>
              <w:bottom w:val="single" w:sz="8" w:space="0" w:color="auto"/>
              <w:right w:val="single" w:sz="8" w:space="0" w:color="auto"/>
            </w:tcBorders>
            <w:vAlign w:val="center"/>
            <w:hideMark/>
          </w:tcPr>
          <w:p w14:paraId="058E0B07" w14:textId="77777777" w:rsidR="00095122" w:rsidRDefault="00095122">
            <w:pPr>
              <w:pStyle w:val="CuerpoMemoria"/>
              <w:rPr>
                <w:lang w:val="es-US"/>
              </w:rPr>
            </w:pPr>
            <w:r>
              <w:rPr>
                <w:lang w:val="es-US"/>
              </w:rPr>
              <w:t>1%</w:t>
            </w:r>
          </w:p>
        </w:tc>
      </w:tr>
      <w:tr w:rsidR="00095122" w14:paraId="0E238B38" w14:textId="77777777" w:rsidTr="00095122">
        <w:trPr>
          <w:trHeight w:val="615"/>
          <w:jc w:val="center"/>
        </w:trPr>
        <w:tc>
          <w:tcPr>
            <w:tcW w:w="1889" w:type="dxa"/>
            <w:tcBorders>
              <w:top w:val="nil"/>
              <w:left w:val="single" w:sz="8" w:space="0" w:color="auto"/>
              <w:bottom w:val="single" w:sz="8" w:space="0" w:color="auto"/>
              <w:right w:val="single" w:sz="8" w:space="0" w:color="auto"/>
            </w:tcBorders>
            <w:vAlign w:val="center"/>
            <w:hideMark/>
          </w:tcPr>
          <w:p w14:paraId="67B6858F" w14:textId="77777777" w:rsidR="00095122" w:rsidRDefault="00095122">
            <w:pPr>
              <w:pStyle w:val="CuerpoMemoria"/>
              <w:rPr>
                <w:lang w:val="es-US"/>
              </w:rPr>
            </w:pPr>
            <w:r>
              <w:rPr>
                <w:lang w:val="es-US"/>
              </w:rPr>
              <w:lastRenderedPageBreak/>
              <w:t>Desempeño Insatisfactorio</w:t>
            </w:r>
          </w:p>
        </w:tc>
        <w:tc>
          <w:tcPr>
            <w:tcW w:w="1362" w:type="dxa"/>
            <w:tcBorders>
              <w:top w:val="nil"/>
              <w:left w:val="nil"/>
              <w:bottom w:val="single" w:sz="8" w:space="0" w:color="auto"/>
              <w:right w:val="single" w:sz="8" w:space="0" w:color="auto"/>
            </w:tcBorders>
            <w:vAlign w:val="center"/>
            <w:hideMark/>
          </w:tcPr>
          <w:p w14:paraId="602E9F3B" w14:textId="77777777" w:rsidR="00095122" w:rsidRDefault="00095122">
            <w:pPr>
              <w:pStyle w:val="CuerpoMemoria"/>
              <w:rPr>
                <w:lang w:val="es-US"/>
              </w:rPr>
            </w:pPr>
            <w:r>
              <w:rPr>
                <w:lang w:val="es-US"/>
              </w:rPr>
              <w:t>35 puntos o menos</w:t>
            </w:r>
          </w:p>
        </w:tc>
        <w:tc>
          <w:tcPr>
            <w:tcW w:w="1417" w:type="dxa"/>
            <w:tcBorders>
              <w:top w:val="nil"/>
              <w:left w:val="nil"/>
              <w:bottom w:val="single" w:sz="8" w:space="0" w:color="auto"/>
              <w:right w:val="single" w:sz="8" w:space="0" w:color="auto"/>
            </w:tcBorders>
            <w:noWrap/>
            <w:vAlign w:val="center"/>
            <w:hideMark/>
          </w:tcPr>
          <w:p w14:paraId="779F83EE" w14:textId="77777777" w:rsidR="00095122" w:rsidRDefault="00095122">
            <w:pPr>
              <w:pStyle w:val="CuerpoMemoria"/>
              <w:rPr>
                <w:lang w:val="es-US"/>
              </w:rPr>
            </w:pPr>
            <w:r>
              <w:rPr>
                <w:lang w:val="es-US"/>
              </w:rPr>
              <w:t>1</w:t>
            </w:r>
          </w:p>
        </w:tc>
        <w:tc>
          <w:tcPr>
            <w:tcW w:w="1843" w:type="dxa"/>
            <w:tcBorders>
              <w:top w:val="nil"/>
              <w:left w:val="nil"/>
              <w:bottom w:val="single" w:sz="8" w:space="0" w:color="auto"/>
              <w:right w:val="single" w:sz="8" w:space="0" w:color="auto"/>
            </w:tcBorders>
            <w:vAlign w:val="center"/>
            <w:hideMark/>
          </w:tcPr>
          <w:p w14:paraId="3D953813" w14:textId="77777777" w:rsidR="00095122" w:rsidRDefault="00095122">
            <w:pPr>
              <w:pStyle w:val="CuerpoMemoria"/>
              <w:rPr>
                <w:lang w:val="es-US"/>
              </w:rPr>
            </w:pPr>
            <w:r>
              <w:rPr>
                <w:lang w:val="es-US"/>
              </w:rPr>
              <w:t>11</w:t>
            </w:r>
          </w:p>
        </w:tc>
        <w:tc>
          <w:tcPr>
            <w:tcW w:w="1559" w:type="dxa"/>
            <w:tcBorders>
              <w:top w:val="nil"/>
              <w:left w:val="nil"/>
              <w:bottom w:val="single" w:sz="8" w:space="0" w:color="auto"/>
              <w:right w:val="single" w:sz="8" w:space="0" w:color="auto"/>
            </w:tcBorders>
            <w:vAlign w:val="center"/>
            <w:hideMark/>
          </w:tcPr>
          <w:p w14:paraId="2094F90F" w14:textId="77777777" w:rsidR="00095122" w:rsidRDefault="00095122">
            <w:pPr>
              <w:pStyle w:val="CuerpoMemoria"/>
              <w:rPr>
                <w:lang w:val="es-US"/>
              </w:rPr>
            </w:pPr>
            <w:r>
              <w:rPr>
                <w:lang w:val="es-US"/>
              </w:rPr>
              <w:t>1%</w:t>
            </w:r>
          </w:p>
        </w:tc>
      </w:tr>
      <w:tr w:rsidR="00095122" w14:paraId="78B05058" w14:textId="77777777" w:rsidTr="00095122">
        <w:trPr>
          <w:trHeight w:val="360"/>
          <w:jc w:val="center"/>
        </w:trPr>
        <w:tc>
          <w:tcPr>
            <w:tcW w:w="3251" w:type="dxa"/>
            <w:gridSpan w:val="2"/>
            <w:tcBorders>
              <w:top w:val="single" w:sz="8" w:space="0" w:color="auto"/>
              <w:left w:val="single" w:sz="8" w:space="0" w:color="auto"/>
              <w:bottom w:val="single" w:sz="8" w:space="0" w:color="auto"/>
              <w:right w:val="single" w:sz="8" w:space="0" w:color="000000"/>
            </w:tcBorders>
            <w:noWrap/>
            <w:vAlign w:val="center"/>
            <w:hideMark/>
          </w:tcPr>
          <w:p w14:paraId="04A0A3DC" w14:textId="77777777" w:rsidR="00095122" w:rsidRDefault="00095122">
            <w:pPr>
              <w:pStyle w:val="CuerpoMemoria"/>
              <w:rPr>
                <w:lang w:val="es-US"/>
              </w:rPr>
            </w:pPr>
            <w:r>
              <w:rPr>
                <w:lang w:val="es-US"/>
              </w:rPr>
              <w:t>Totales</w:t>
            </w:r>
          </w:p>
        </w:tc>
        <w:tc>
          <w:tcPr>
            <w:tcW w:w="1417" w:type="dxa"/>
            <w:tcBorders>
              <w:top w:val="nil"/>
              <w:left w:val="nil"/>
              <w:bottom w:val="single" w:sz="8" w:space="0" w:color="auto"/>
              <w:right w:val="single" w:sz="8" w:space="0" w:color="auto"/>
            </w:tcBorders>
            <w:noWrap/>
            <w:vAlign w:val="center"/>
            <w:hideMark/>
          </w:tcPr>
          <w:p w14:paraId="21BAF176" w14:textId="77777777" w:rsidR="00095122" w:rsidRDefault="00095122">
            <w:pPr>
              <w:pStyle w:val="CuerpoMemoria"/>
              <w:rPr>
                <w:lang w:val="es-US"/>
              </w:rPr>
            </w:pPr>
            <w:r>
              <w:rPr>
                <w:lang w:val="es-US"/>
              </w:rPr>
              <w:t>87</w:t>
            </w:r>
          </w:p>
        </w:tc>
        <w:tc>
          <w:tcPr>
            <w:tcW w:w="1843" w:type="dxa"/>
            <w:tcBorders>
              <w:top w:val="nil"/>
              <w:left w:val="nil"/>
              <w:bottom w:val="single" w:sz="8" w:space="0" w:color="auto"/>
              <w:right w:val="single" w:sz="8" w:space="0" w:color="auto"/>
            </w:tcBorders>
            <w:shd w:val="clear" w:color="auto" w:fill="FFFFFF"/>
            <w:vAlign w:val="center"/>
            <w:hideMark/>
          </w:tcPr>
          <w:p w14:paraId="1BCDFABC" w14:textId="77777777" w:rsidR="00095122" w:rsidRDefault="00095122">
            <w:pPr>
              <w:pStyle w:val="CuerpoMemoria"/>
              <w:rPr>
                <w:lang w:val="es-US"/>
              </w:rPr>
            </w:pPr>
            <w:r>
              <w:rPr>
                <w:lang w:val="es-US"/>
              </w:rPr>
              <w:t>52.78</w:t>
            </w:r>
          </w:p>
        </w:tc>
        <w:tc>
          <w:tcPr>
            <w:tcW w:w="1559" w:type="dxa"/>
            <w:tcBorders>
              <w:top w:val="nil"/>
              <w:left w:val="nil"/>
              <w:bottom w:val="single" w:sz="8" w:space="0" w:color="auto"/>
              <w:right w:val="single" w:sz="8" w:space="0" w:color="auto"/>
            </w:tcBorders>
            <w:noWrap/>
            <w:vAlign w:val="center"/>
            <w:hideMark/>
          </w:tcPr>
          <w:p w14:paraId="4818C0FC" w14:textId="77777777" w:rsidR="00095122" w:rsidRDefault="00095122">
            <w:pPr>
              <w:pStyle w:val="CuerpoMemoria"/>
              <w:rPr>
                <w:lang w:val="es-US"/>
              </w:rPr>
            </w:pPr>
            <w:r>
              <w:rPr>
                <w:lang w:val="es-US"/>
              </w:rPr>
              <w:t>100%</w:t>
            </w:r>
          </w:p>
        </w:tc>
      </w:tr>
    </w:tbl>
    <w:p w14:paraId="1F074724"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7540FDA0" w14:textId="77777777" w:rsidR="00095122" w:rsidRDefault="00095122" w:rsidP="00095122">
      <w:pPr>
        <w:pStyle w:val="CuerpoMemoria"/>
        <w:rPr>
          <w:lang w:val="es-US"/>
        </w:rPr>
      </w:pPr>
      <w:r>
        <w:rPr>
          <w:lang w:val="es-US"/>
        </w:rPr>
        <w:t>Al igual que otros grupos, el Grupo Ocupacional III tiene una mayor parte de su población con desempeño sobresaliente (82%), lo que refleja un equipo de alto rendimiento. No obstante, una pequeña proporción tiene un desempeño bajo o insatisfactorio.</w:t>
      </w:r>
    </w:p>
    <w:p w14:paraId="594EE340" w14:textId="77777777" w:rsidR="00095122" w:rsidRDefault="00095122" w:rsidP="00095122">
      <w:pPr>
        <w:pStyle w:val="CuerpoMemoria"/>
        <w:rPr>
          <w:lang w:val="es-US"/>
        </w:rPr>
      </w:pPr>
      <w:r>
        <w:rPr>
          <w:lang w:val="es-US"/>
        </w:rPr>
        <w:t>El promedio general de calificaciones fue de 52.78, representado un desempeño sobresaliente.</w:t>
      </w:r>
    </w:p>
    <w:tbl>
      <w:tblPr>
        <w:tblW w:w="8055" w:type="dxa"/>
        <w:jc w:val="center"/>
        <w:tblLook w:val="04A0" w:firstRow="1" w:lastRow="0" w:firstColumn="1" w:lastColumn="0" w:noHBand="0" w:noVBand="1"/>
      </w:tblPr>
      <w:tblGrid>
        <w:gridCol w:w="1889"/>
        <w:gridCol w:w="1503"/>
        <w:gridCol w:w="1418"/>
        <w:gridCol w:w="1816"/>
        <w:gridCol w:w="1429"/>
      </w:tblGrid>
      <w:tr w:rsidR="00095122" w:rsidRPr="00606FC8" w14:paraId="040563AE" w14:textId="77777777" w:rsidTr="00095122">
        <w:trPr>
          <w:trHeight w:val="493"/>
          <w:tblHeader/>
          <w:jc w:val="center"/>
        </w:trPr>
        <w:tc>
          <w:tcPr>
            <w:tcW w:w="8055" w:type="dxa"/>
            <w:gridSpan w:val="5"/>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4270FF78" w14:textId="77777777" w:rsidR="00095122" w:rsidRPr="00095122" w:rsidRDefault="00095122" w:rsidP="00095122">
            <w:pPr>
              <w:pStyle w:val="CuerpoMemoria"/>
              <w:jc w:val="center"/>
              <w:rPr>
                <w:b/>
                <w:color w:val="FFFFFF"/>
                <w:lang w:val="es-US"/>
              </w:rPr>
            </w:pPr>
            <w:r w:rsidRPr="00095122">
              <w:rPr>
                <w:b/>
                <w:color w:val="FFFFFF"/>
                <w:lang w:val="es-US"/>
              </w:rPr>
              <w:t>GRUPO OCUPACIONAL IV (personal sin supervisión)</w:t>
            </w:r>
          </w:p>
        </w:tc>
      </w:tr>
      <w:tr w:rsidR="00095122" w14:paraId="5A6D104D" w14:textId="77777777" w:rsidTr="00095122">
        <w:trPr>
          <w:trHeight w:val="790"/>
          <w:tblHeader/>
          <w:jc w:val="center"/>
        </w:trPr>
        <w:tc>
          <w:tcPr>
            <w:tcW w:w="1889" w:type="dxa"/>
            <w:tcBorders>
              <w:top w:val="nil"/>
              <w:left w:val="single" w:sz="8" w:space="0" w:color="auto"/>
              <w:bottom w:val="single" w:sz="8" w:space="0" w:color="auto"/>
              <w:right w:val="single" w:sz="8" w:space="0" w:color="auto"/>
            </w:tcBorders>
            <w:shd w:val="clear" w:color="auto" w:fill="011C50"/>
            <w:vAlign w:val="center"/>
            <w:hideMark/>
          </w:tcPr>
          <w:p w14:paraId="5DCDCFD1" w14:textId="77777777" w:rsidR="00095122" w:rsidRDefault="00095122">
            <w:pPr>
              <w:pStyle w:val="CuerpoMemoria"/>
              <w:rPr>
                <w:color w:val="FFFFFF"/>
                <w:lang w:val="es-US"/>
              </w:rPr>
            </w:pPr>
            <w:r>
              <w:rPr>
                <w:color w:val="FFFFFF"/>
                <w:lang w:val="es-US"/>
              </w:rPr>
              <w:t>Categorías</w:t>
            </w:r>
          </w:p>
        </w:tc>
        <w:tc>
          <w:tcPr>
            <w:tcW w:w="1503" w:type="dxa"/>
            <w:tcBorders>
              <w:top w:val="nil"/>
              <w:left w:val="nil"/>
              <w:bottom w:val="single" w:sz="8" w:space="0" w:color="auto"/>
              <w:right w:val="single" w:sz="8" w:space="0" w:color="auto"/>
            </w:tcBorders>
            <w:shd w:val="clear" w:color="auto" w:fill="011C50"/>
            <w:noWrap/>
            <w:vAlign w:val="center"/>
            <w:hideMark/>
          </w:tcPr>
          <w:p w14:paraId="3BAA7B50" w14:textId="77777777" w:rsidR="00095122" w:rsidRDefault="00095122">
            <w:pPr>
              <w:pStyle w:val="CuerpoMemoria"/>
              <w:rPr>
                <w:color w:val="FFFFFF"/>
                <w:lang w:val="es-US"/>
              </w:rPr>
            </w:pPr>
            <w:r>
              <w:rPr>
                <w:color w:val="FFFFFF"/>
                <w:lang w:val="es-US"/>
              </w:rPr>
              <w:t>Rangos</w:t>
            </w:r>
          </w:p>
        </w:tc>
        <w:tc>
          <w:tcPr>
            <w:tcW w:w="1418" w:type="dxa"/>
            <w:tcBorders>
              <w:top w:val="nil"/>
              <w:left w:val="nil"/>
              <w:bottom w:val="single" w:sz="8" w:space="0" w:color="auto"/>
              <w:right w:val="single" w:sz="8" w:space="0" w:color="auto"/>
            </w:tcBorders>
            <w:shd w:val="clear" w:color="auto" w:fill="011C50"/>
            <w:vAlign w:val="center"/>
            <w:hideMark/>
          </w:tcPr>
          <w:p w14:paraId="1649859B" w14:textId="77777777" w:rsidR="00095122" w:rsidRDefault="00095122">
            <w:pPr>
              <w:pStyle w:val="CuerpoMemoria"/>
              <w:rPr>
                <w:color w:val="FFFFFF"/>
                <w:lang w:val="es-US"/>
              </w:rPr>
            </w:pPr>
            <w:r>
              <w:rPr>
                <w:color w:val="FFFFFF"/>
                <w:lang w:val="es-US"/>
              </w:rPr>
              <w:t>Cantidad evaluados</w:t>
            </w:r>
          </w:p>
        </w:tc>
        <w:tc>
          <w:tcPr>
            <w:tcW w:w="1816" w:type="dxa"/>
            <w:tcBorders>
              <w:top w:val="nil"/>
              <w:left w:val="nil"/>
              <w:bottom w:val="single" w:sz="8" w:space="0" w:color="auto"/>
              <w:right w:val="single" w:sz="8" w:space="0" w:color="auto"/>
            </w:tcBorders>
            <w:shd w:val="clear" w:color="auto" w:fill="011C50"/>
            <w:vAlign w:val="center"/>
            <w:hideMark/>
          </w:tcPr>
          <w:p w14:paraId="1D97411C" w14:textId="77777777" w:rsidR="00095122" w:rsidRDefault="00095122">
            <w:pPr>
              <w:pStyle w:val="CuerpoMemoria"/>
              <w:rPr>
                <w:color w:val="FFFFFF"/>
                <w:lang w:val="es-US"/>
              </w:rPr>
            </w:pPr>
            <w:r>
              <w:rPr>
                <w:color w:val="FFFFFF"/>
                <w:lang w:val="es-US"/>
              </w:rPr>
              <w:t>Promedio calificaciones</w:t>
            </w:r>
          </w:p>
        </w:tc>
        <w:tc>
          <w:tcPr>
            <w:tcW w:w="1429" w:type="dxa"/>
            <w:tcBorders>
              <w:top w:val="nil"/>
              <w:left w:val="nil"/>
              <w:bottom w:val="single" w:sz="8" w:space="0" w:color="auto"/>
              <w:right w:val="single" w:sz="8" w:space="0" w:color="auto"/>
            </w:tcBorders>
            <w:shd w:val="clear" w:color="auto" w:fill="011C50"/>
            <w:vAlign w:val="center"/>
            <w:hideMark/>
          </w:tcPr>
          <w:p w14:paraId="4EA992AF" w14:textId="77777777" w:rsidR="00095122" w:rsidRDefault="00095122">
            <w:pPr>
              <w:pStyle w:val="CuerpoMemoria"/>
              <w:rPr>
                <w:color w:val="FFFFFF"/>
                <w:lang w:val="es-US"/>
              </w:rPr>
            </w:pPr>
            <w:r>
              <w:rPr>
                <w:color w:val="FFFFFF"/>
                <w:lang w:val="es-US"/>
              </w:rPr>
              <w:t>Porcentaje</w:t>
            </w:r>
          </w:p>
        </w:tc>
      </w:tr>
      <w:tr w:rsidR="00095122" w14:paraId="4543AC91" w14:textId="77777777" w:rsidTr="00095122">
        <w:trPr>
          <w:trHeight w:val="720"/>
          <w:jc w:val="center"/>
        </w:trPr>
        <w:tc>
          <w:tcPr>
            <w:tcW w:w="1889" w:type="dxa"/>
            <w:tcBorders>
              <w:top w:val="nil"/>
              <w:left w:val="single" w:sz="8" w:space="0" w:color="auto"/>
              <w:bottom w:val="single" w:sz="8" w:space="0" w:color="auto"/>
              <w:right w:val="single" w:sz="8" w:space="0" w:color="auto"/>
            </w:tcBorders>
            <w:vAlign w:val="center"/>
            <w:hideMark/>
          </w:tcPr>
          <w:p w14:paraId="251733D0" w14:textId="77777777" w:rsidR="00095122" w:rsidRDefault="00095122">
            <w:pPr>
              <w:pStyle w:val="CuerpoMemoria"/>
              <w:rPr>
                <w:lang w:val="es-US"/>
              </w:rPr>
            </w:pPr>
            <w:r>
              <w:rPr>
                <w:lang w:val="es-US"/>
              </w:rPr>
              <w:t>Desempeño Sobresaliente</w:t>
            </w:r>
          </w:p>
        </w:tc>
        <w:tc>
          <w:tcPr>
            <w:tcW w:w="1503" w:type="dxa"/>
            <w:tcBorders>
              <w:top w:val="nil"/>
              <w:left w:val="nil"/>
              <w:bottom w:val="single" w:sz="8" w:space="0" w:color="auto"/>
              <w:right w:val="single" w:sz="8" w:space="0" w:color="auto"/>
            </w:tcBorders>
            <w:vAlign w:val="center"/>
            <w:hideMark/>
          </w:tcPr>
          <w:p w14:paraId="062B843D" w14:textId="77777777" w:rsidR="00095122" w:rsidRDefault="00095122">
            <w:pPr>
              <w:pStyle w:val="CuerpoMemoria"/>
              <w:rPr>
                <w:lang w:val="es-US"/>
              </w:rPr>
            </w:pPr>
            <w:r>
              <w:rPr>
                <w:lang w:val="es-US"/>
              </w:rPr>
              <w:t>De 52 a 55 puntos</w:t>
            </w:r>
          </w:p>
        </w:tc>
        <w:tc>
          <w:tcPr>
            <w:tcW w:w="1418" w:type="dxa"/>
            <w:tcBorders>
              <w:top w:val="nil"/>
              <w:left w:val="nil"/>
              <w:bottom w:val="single" w:sz="8" w:space="0" w:color="auto"/>
              <w:right w:val="single" w:sz="8" w:space="0" w:color="auto"/>
            </w:tcBorders>
            <w:noWrap/>
            <w:vAlign w:val="center"/>
            <w:hideMark/>
          </w:tcPr>
          <w:p w14:paraId="4E7CCB30" w14:textId="77777777" w:rsidR="00095122" w:rsidRDefault="00095122">
            <w:pPr>
              <w:pStyle w:val="CuerpoMemoria"/>
              <w:rPr>
                <w:lang w:val="es-US"/>
              </w:rPr>
            </w:pPr>
            <w:r>
              <w:rPr>
                <w:lang w:val="es-US"/>
              </w:rPr>
              <w:t>78</w:t>
            </w:r>
          </w:p>
        </w:tc>
        <w:tc>
          <w:tcPr>
            <w:tcW w:w="1816" w:type="dxa"/>
            <w:tcBorders>
              <w:top w:val="nil"/>
              <w:left w:val="nil"/>
              <w:bottom w:val="single" w:sz="8" w:space="0" w:color="auto"/>
              <w:right w:val="single" w:sz="8" w:space="0" w:color="auto"/>
            </w:tcBorders>
            <w:vAlign w:val="center"/>
            <w:hideMark/>
          </w:tcPr>
          <w:p w14:paraId="248BBEAA" w14:textId="77777777" w:rsidR="00095122" w:rsidRDefault="00095122">
            <w:pPr>
              <w:pStyle w:val="CuerpoMemoria"/>
              <w:rPr>
                <w:lang w:val="es-US"/>
              </w:rPr>
            </w:pPr>
            <w:r>
              <w:rPr>
                <w:lang w:val="es-US"/>
              </w:rPr>
              <w:t>54.39</w:t>
            </w:r>
          </w:p>
        </w:tc>
        <w:tc>
          <w:tcPr>
            <w:tcW w:w="1429" w:type="dxa"/>
            <w:tcBorders>
              <w:top w:val="nil"/>
              <w:left w:val="nil"/>
              <w:bottom w:val="single" w:sz="8" w:space="0" w:color="auto"/>
              <w:right w:val="single" w:sz="8" w:space="0" w:color="auto"/>
            </w:tcBorders>
            <w:vAlign w:val="center"/>
            <w:hideMark/>
          </w:tcPr>
          <w:p w14:paraId="201E4B83" w14:textId="77777777" w:rsidR="00095122" w:rsidRDefault="00095122">
            <w:pPr>
              <w:pStyle w:val="CuerpoMemoria"/>
              <w:rPr>
                <w:lang w:val="es-US"/>
              </w:rPr>
            </w:pPr>
            <w:r>
              <w:rPr>
                <w:lang w:val="es-US"/>
              </w:rPr>
              <w:t>91%</w:t>
            </w:r>
          </w:p>
        </w:tc>
      </w:tr>
      <w:tr w:rsidR="00095122" w14:paraId="0810C07E" w14:textId="77777777" w:rsidTr="00095122">
        <w:trPr>
          <w:trHeight w:val="720"/>
          <w:jc w:val="center"/>
        </w:trPr>
        <w:tc>
          <w:tcPr>
            <w:tcW w:w="1889" w:type="dxa"/>
            <w:tcBorders>
              <w:top w:val="nil"/>
              <w:left w:val="single" w:sz="8" w:space="0" w:color="auto"/>
              <w:bottom w:val="single" w:sz="8" w:space="0" w:color="auto"/>
              <w:right w:val="single" w:sz="8" w:space="0" w:color="auto"/>
            </w:tcBorders>
            <w:vAlign w:val="center"/>
            <w:hideMark/>
          </w:tcPr>
          <w:p w14:paraId="5040178F" w14:textId="77777777" w:rsidR="00095122" w:rsidRDefault="00095122">
            <w:pPr>
              <w:pStyle w:val="CuerpoMemoria"/>
              <w:rPr>
                <w:lang w:val="es-US"/>
              </w:rPr>
            </w:pPr>
            <w:r>
              <w:rPr>
                <w:lang w:val="es-US"/>
              </w:rPr>
              <w:t>Desempeño Superior al Promedio</w:t>
            </w:r>
          </w:p>
        </w:tc>
        <w:tc>
          <w:tcPr>
            <w:tcW w:w="1503" w:type="dxa"/>
            <w:tcBorders>
              <w:top w:val="nil"/>
              <w:left w:val="nil"/>
              <w:bottom w:val="single" w:sz="8" w:space="0" w:color="auto"/>
              <w:right w:val="single" w:sz="8" w:space="0" w:color="auto"/>
            </w:tcBorders>
            <w:vAlign w:val="center"/>
            <w:hideMark/>
          </w:tcPr>
          <w:p w14:paraId="45D49D78" w14:textId="77777777" w:rsidR="00095122" w:rsidRDefault="00095122">
            <w:pPr>
              <w:pStyle w:val="CuerpoMemoria"/>
              <w:rPr>
                <w:lang w:val="es-US"/>
              </w:rPr>
            </w:pPr>
            <w:r>
              <w:rPr>
                <w:lang w:val="es-US"/>
              </w:rPr>
              <w:t>46.75 a 51 puntos</w:t>
            </w:r>
          </w:p>
        </w:tc>
        <w:tc>
          <w:tcPr>
            <w:tcW w:w="1418" w:type="dxa"/>
            <w:tcBorders>
              <w:top w:val="nil"/>
              <w:left w:val="nil"/>
              <w:bottom w:val="single" w:sz="8" w:space="0" w:color="auto"/>
              <w:right w:val="single" w:sz="8" w:space="0" w:color="auto"/>
            </w:tcBorders>
            <w:noWrap/>
            <w:vAlign w:val="center"/>
            <w:hideMark/>
          </w:tcPr>
          <w:p w14:paraId="08A9DA3E" w14:textId="77777777" w:rsidR="00095122" w:rsidRDefault="00095122">
            <w:pPr>
              <w:pStyle w:val="CuerpoMemoria"/>
              <w:rPr>
                <w:lang w:val="es-US"/>
              </w:rPr>
            </w:pPr>
            <w:r>
              <w:rPr>
                <w:lang w:val="es-US"/>
              </w:rPr>
              <w:t>7</w:t>
            </w:r>
          </w:p>
        </w:tc>
        <w:tc>
          <w:tcPr>
            <w:tcW w:w="1816" w:type="dxa"/>
            <w:tcBorders>
              <w:top w:val="nil"/>
              <w:left w:val="nil"/>
              <w:bottom w:val="single" w:sz="8" w:space="0" w:color="auto"/>
              <w:right w:val="single" w:sz="8" w:space="0" w:color="auto"/>
            </w:tcBorders>
            <w:vAlign w:val="center"/>
            <w:hideMark/>
          </w:tcPr>
          <w:p w14:paraId="7726213C" w14:textId="77777777" w:rsidR="00095122" w:rsidRDefault="00095122">
            <w:pPr>
              <w:pStyle w:val="CuerpoMemoria"/>
              <w:rPr>
                <w:lang w:val="es-US"/>
              </w:rPr>
            </w:pPr>
            <w:r>
              <w:rPr>
                <w:lang w:val="es-US"/>
              </w:rPr>
              <w:t>46.42</w:t>
            </w:r>
          </w:p>
        </w:tc>
        <w:tc>
          <w:tcPr>
            <w:tcW w:w="1429" w:type="dxa"/>
            <w:tcBorders>
              <w:top w:val="nil"/>
              <w:left w:val="nil"/>
              <w:bottom w:val="single" w:sz="8" w:space="0" w:color="auto"/>
              <w:right w:val="single" w:sz="8" w:space="0" w:color="auto"/>
            </w:tcBorders>
            <w:vAlign w:val="center"/>
            <w:hideMark/>
          </w:tcPr>
          <w:p w14:paraId="0CD5FB27" w14:textId="77777777" w:rsidR="00095122" w:rsidRDefault="00095122">
            <w:pPr>
              <w:pStyle w:val="CuerpoMemoria"/>
              <w:rPr>
                <w:lang w:val="es-US"/>
              </w:rPr>
            </w:pPr>
            <w:r>
              <w:rPr>
                <w:lang w:val="es-US"/>
              </w:rPr>
              <w:t>8%</w:t>
            </w:r>
          </w:p>
        </w:tc>
      </w:tr>
      <w:tr w:rsidR="00095122" w14:paraId="0126DE69" w14:textId="77777777" w:rsidTr="00095122">
        <w:trPr>
          <w:trHeight w:val="720"/>
          <w:jc w:val="center"/>
        </w:trPr>
        <w:tc>
          <w:tcPr>
            <w:tcW w:w="1889" w:type="dxa"/>
            <w:tcBorders>
              <w:top w:val="nil"/>
              <w:left w:val="single" w:sz="8" w:space="0" w:color="auto"/>
              <w:bottom w:val="single" w:sz="8" w:space="0" w:color="auto"/>
              <w:right w:val="single" w:sz="8" w:space="0" w:color="auto"/>
            </w:tcBorders>
            <w:vAlign w:val="center"/>
            <w:hideMark/>
          </w:tcPr>
          <w:p w14:paraId="05B55388" w14:textId="77777777" w:rsidR="00095122" w:rsidRDefault="00095122">
            <w:pPr>
              <w:pStyle w:val="CuerpoMemoria"/>
              <w:rPr>
                <w:lang w:val="es-US"/>
              </w:rPr>
            </w:pPr>
            <w:r>
              <w:rPr>
                <w:lang w:val="es-US"/>
              </w:rPr>
              <w:lastRenderedPageBreak/>
              <w:t>Desempeño Promedio</w:t>
            </w:r>
          </w:p>
        </w:tc>
        <w:tc>
          <w:tcPr>
            <w:tcW w:w="1503" w:type="dxa"/>
            <w:tcBorders>
              <w:top w:val="nil"/>
              <w:left w:val="nil"/>
              <w:bottom w:val="single" w:sz="8" w:space="0" w:color="auto"/>
              <w:right w:val="single" w:sz="8" w:space="0" w:color="auto"/>
            </w:tcBorders>
            <w:vAlign w:val="center"/>
            <w:hideMark/>
          </w:tcPr>
          <w:p w14:paraId="18522CE6" w14:textId="77777777" w:rsidR="00095122" w:rsidRDefault="00095122">
            <w:pPr>
              <w:pStyle w:val="CuerpoMemoria"/>
              <w:rPr>
                <w:lang w:val="es-US"/>
              </w:rPr>
            </w:pPr>
            <w:r>
              <w:rPr>
                <w:lang w:val="es-US"/>
              </w:rPr>
              <w:t>De 41 a 46 puntos</w:t>
            </w:r>
          </w:p>
        </w:tc>
        <w:tc>
          <w:tcPr>
            <w:tcW w:w="1418" w:type="dxa"/>
            <w:tcBorders>
              <w:top w:val="nil"/>
              <w:left w:val="nil"/>
              <w:bottom w:val="single" w:sz="8" w:space="0" w:color="auto"/>
              <w:right w:val="single" w:sz="8" w:space="0" w:color="auto"/>
            </w:tcBorders>
            <w:noWrap/>
            <w:vAlign w:val="center"/>
            <w:hideMark/>
          </w:tcPr>
          <w:p w14:paraId="239138A4" w14:textId="77777777" w:rsidR="00095122" w:rsidRDefault="00095122">
            <w:pPr>
              <w:pStyle w:val="CuerpoMemoria"/>
              <w:rPr>
                <w:lang w:val="es-US"/>
              </w:rPr>
            </w:pPr>
            <w:r>
              <w:rPr>
                <w:lang w:val="es-US"/>
              </w:rPr>
              <w:t>1</w:t>
            </w:r>
          </w:p>
        </w:tc>
        <w:tc>
          <w:tcPr>
            <w:tcW w:w="1816" w:type="dxa"/>
            <w:tcBorders>
              <w:top w:val="nil"/>
              <w:left w:val="nil"/>
              <w:bottom w:val="single" w:sz="8" w:space="0" w:color="auto"/>
              <w:right w:val="single" w:sz="8" w:space="0" w:color="auto"/>
            </w:tcBorders>
            <w:vAlign w:val="center"/>
            <w:hideMark/>
          </w:tcPr>
          <w:p w14:paraId="1536B130" w14:textId="77777777" w:rsidR="00095122" w:rsidRDefault="00095122">
            <w:pPr>
              <w:pStyle w:val="CuerpoMemoria"/>
              <w:rPr>
                <w:lang w:val="es-US"/>
              </w:rPr>
            </w:pPr>
            <w:r>
              <w:rPr>
                <w:lang w:val="es-US"/>
              </w:rPr>
              <w:t>44</w:t>
            </w:r>
          </w:p>
        </w:tc>
        <w:tc>
          <w:tcPr>
            <w:tcW w:w="1429" w:type="dxa"/>
            <w:tcBorders>
              <w:top w:val="nil"/>
              <w:left w:val="nil"/>
              <w:bottom w:val="single" w:sz="8" w:space="0" w:color="auto"/>
              <w:right w:val="single" w:sz="8" w:space="0" w:color="auto"/>
            </w:tcBorders>
            <w:vAlign w:val="center"/>
            <w:hideMark/>
          </w:tcPr>
          <w:p w14:paraId="6E384E75" w14:textId="77777777" w:rsidR="00095122" w:rsidRDefault="00095122">
            <w:pPr>
              <w:pStyle w:val="CuerpoMemoria"/>
              <w:rPr>
                <w:lang w:val="es-US"/>
              </w:rPr>
            </w:pPr>
            <w:r>
              <w:rPr>
                <w:lang w:val="es-US"/>
              </w:rPr>
              <w:t>1%</w:t>
            </w:r>
          </w:p>
        </w:tc>
      </w:tr>
      <w:tr w:rsidR="00095122" w14:paraId="224A093C" w14:textId="77777777" w:rsidTr="00095122">
        <w:trPr>
          <w:trHeight w:val="720"/>
          <w:jc w:val="center"/>
        </w:trPr>
        <w:tc>
          <w:tcPr>
            <w:tcW w:w="1889" w:type="dxa"/>
            <w:tcBorders>
              <w:top w:val="nil"/>
              <w:left w:val="single" w:sz="8" w:space="0" w:color="auto"/>
              <w:bottom w:val="single" w:sz="8" w:space="0" w:color="auto"/>
              <w:right w:val="single" w:sz="8" w:space="0" w:color="auto"/>
            </w:tcBorders>
            <w:vAlign w:val="center"/>
            <w:hideMark/>
          </w:tcPr>
          <w:p w14:paraId="4B2F1805" w14:textId="77777777" w:rsidR="00095122" w:rsidRDefault="00095122">
            <w:pPr>
              <w:pStyle w:val="CuerpoMemoria"/>
              <w:rPr>
                <w:lang w:val="es-US"/>
              </w:rPr>
            </w:pPr>
            <w:r>
              <w:rPr>
                <w:lang w:val="es-US"/>
              </w:rPr>
              <w:t>Desempeño Bajo el Promedio</w:t>
            </w:r>
          </w:p>
        </w:tc>
        <w:tc>
          <w:tcPr>
            <w:tcW w:w="1503" w:type="dxa"/>
            <w:tcBorders>
              <w:top w:val="nil"/>
              <w:left w:val="nil"/>
              <w:bottom w:val="single" w:sz="8" w:space="0" w:color="auto"/>
              <w:right w:val="single" w:sz="8" w:space="0" w:color="auto"/>
            </w:tcBorders>
            <w:vAlign w:val="center"/>
            <w:hideMark/>
          </w:tcPr>
          <w:p w14:paraId="68B9424B" w14:textId="77777777" w:rsidR="00095122" w:rsidRDefault="00095122">
            <w:pPr>
              <w:pStyle w:val="CuerpoMemoria"/>
              <w:rPr>
                <w:lang w:val="es-US"/>
              </w:rPr>
            </w:pPr>
            <w:r>
              <w:rPr>
                <w:lang w:val="es-US"/>
              </w:rPr>
              <w:t>De 36 a 40 puntos</w:t>
            </w:r>
          </w:p>
        </w:tc>
        <w:tc>
          <w:tcPr>
            <w:tcW w:w="1418" w:type="dxa"/>
            <w:tcBorders>
              <w:top w:val="nil"/>
              <w:left w:val="nil"/>
              <w:bottom w:val="single" w:sz="8" w:space="0" w:color="auto"/>
              <w:right w:val="single" w:sz="8" w:space="0" w:color="auto"/>
            </w:tcBorders>
            <w:noWrap/>
            <w:vAlign w:val="center"/>
            <w:hideMark/>
          </w:tcPr>
          <w:p w14:paraId="263131AE" w14:textId="77777777" w:rsidR="00095122" w:rsidRDefault="00095122">
            <w:pPr>
              <w:pStyle w:val="CuerpoMemoria"/>
              <w:rPr>
                <w:lang w:val="es-US"/>
              </w:rPr>
            </w:pPr>
            <w:r>
              <w:rPr>
                <w:lang w:val="es-US"/>
              </w:rPr>
              <w:t>0</w:t>
            </w:r>
          </w:p>
        </w:tc>
        <w:tc>
          <w:tcPr>
            <w:tcW w:w="1816" w:type="dxa"/>
            <w:tcBorders>
              <w:top w:val="nil"/>
              <w:left w:val="nil"/>
              <w:bottom w:val="single" w:sz="8" w:space="0" w:color="auto"/>
              <w:right w:val="single" w:sz="8" w:space="0" w:color="auto"/>
            </w:tcBorders>
            <w:vAlign w:val="center"/>
            <w:hideMark/>
          </w:tcPr>
          <w:p w14:paraId="484BB268" w14:textId="77777777" w:rsidR="00095122" w:rsidRDefault="00095122">
            <w:pPr>
              <w:pStyle w:val="CuerpoMemoria"/>
              <w:rPr>
                <w:lang w:val="es-US"/>
              </w:rPr>
            </w:pPr>
            <w:r>
              <w:rPr>
                <w:lang w:val="es-US"/>
              </w:rPr>
              <w:t>0</w:t>
            </w:r>
          </w:p>
        </w:tc>
        <w:tc>
          <w:tcPr>
            <w:tcW w:w="1429" w:type="dxa"/>
            <w:tcBorders>
              <w:top w:val="nil"/>
              <w:left w:val="nil"/>
              <w:bottom w:val="single" w:sz="8" w:space="0" w:color="auto"/>
              <w:right w:val="single" w:sz="8" w:space="0" w:color="auto"/>
            </w:tcBorders>
            <w:vAlign w:val="center"/>
            <w:hideMark/>
          </w:tcPr>
          <w:p w14:paraId="1B082397" w14:textId="77777777" w:rsidR="00095122" w:rsidRDefault="00095122">
            <w:pPr>
              <w:pStyle w:val="CuerpoMemoria"/>
              <w:rPr>
                <w:lang w:val="es-US"/>
              </w:rPr>
            </w:pPr>
            <w:r>
              <w:rPr>
                <w:lang w:val="es-US"/>
              </w:rPr>
              <w:t>0%</w:t>
            </w:r>
          </w:p>
        </w:tc>
      </w:tr>
      <w:tr w:rsidR="00095122" w14:paraId="57272F38" w14:textId="77777777" w:rsidTr="00095122">
        <w:trPr>
          <w:trHeight w:val="720"/>
          <w:jc w:val="center"/>
        </w:trPr>
        <w:tc>
          <w:tcPr>
            <w:tcW w:w="1889" w:type="dxa"/>
            <w:tcBorders>
              <w:top w:val="nil"/>
              <w:left w:val="single" w:sz="8" w:space="0" w:color="auto"/>
              <w:bottom w:val="single" w:sz="8" w:space="0" w:color="auto"/>
              <w:right w:val="single" w:sz="8" w:space="0" w:color="auto"/>
            </w:tcBorders>
            <w:vAlign w:val="center"/>
            <w:hideMark/>
          </w:tcPr>
          <w:p w14:paraId="0D51112D" w14:textId="77777777" w:rsidR="00095122" w:rsidRDefault="00095122">
            <w:pPr>
              <w:pStyle w:val="CuerpoMemoria"/>
              <w:rPr>
                <w:lang w:val="es-US"/>
              </w:rPr>
            </w:pPr>
            <w:r>
              <w:rPr>
                <w:lang w:val="es-US"/>
              </w:rPr>
              <w:t>Desempeño Insatisfactorio</w:t>
            </w:r>
          </w:p>
        </w:tc>
        <w:tc>
          <w:tcPr>
            <w:tcW w:w="1503" w:type="dxa"/>
            <w:tcBorders>
              <w:top w:val="nil"/>
              <w:left w:val="nil"/>
              <w:bottom w:val="single" w:sz="8" w:space="0" w:color="auto"/>
              <w:right w:val="single" w:sz="8" w:space="0" w:color="auto"/>
            </w:tcBorders>
            <w:vAlign w:val="center"/>
            <w:hideMark/>
          </w:tcPr>
          <w:p w14:paraId="7A0C9EAC" w14:textId="77777777" w:rsidR="00095122" w:rsidRDefault="00095122">
            <w:pPr>
              <w:pStyle w:val="CuerpoMemoria"/>
              <w:rPr>
                <w:lang w:val="es-US"/>
              </w:rPr>
            </w:pPr>
            <w:r>
              <w:rPr>
                <w:lang w:val="es-US"/>
              </w:rPr>
              <w:t>35 puntos o menos</w:t>
            </w:r>
          </w:p>
        </w:tc>
        <w:tc>
          <w:tcPr>
            <w:tcW w:w="1418" w:type="dxa"/>
            <w:tcBorders>
              <w:top w:val="nil"/>
              <w:left w:val="nil"/>
              <w:bottom w:val="single" w:sz="8" w:space="0" w:color="auto"/>
              <w:right w:val="single" w:sz="8" w:space="0" w:color="auto"/>
            </w:tcBorders>
            <w:noWrap/>
            <w:vAlign w:val="center"/>
            <w:hideMark/>
          </w:tcPr>
          <w:p w14:paraId="51301695" w14:textId="77777777" w:rsidR="00095122" w:rsidRDefault="00095122">
            <w:pPr>
              <w:pStyle w:val="CuerpoMemoria"/>
              <w:rPr>
                <w:lang w:val="es-US"/>
              </w:rPr>
            </w:pPr>
            <w:r>
              <w:rPr>
                <w:lang w:val="es-US"/>
              </w:rPr>
              <w:t>0</w:t>
            </w:r>
          </w:p>
        </w:tc>
        <w:tc>
          <w:tcPr>
            <w:tcW w:w="1816" w:type="dxa"/>
            <w:tcBorders>
              <w:top w:val="nil"/>
              <w:left w:val="nil"/>
              <w:bottom w:val="single" w:sz="8" w:space="0" w:color="auto"/>
              <w:right w:val="single" w:sz="8" w:space="0" w:color="auto"/>
            </w:tcBorders>
            <w:vAlign w:val="center"/>
            <w:hideMark/>
          </w:tcPr>
          <w:p w14:paraId="3CDF33C3" w14:textId="77777777" w:rsidR="00095122" w:rsidRDefault="00095122">
            <w:pPr>
              <w:pStyle w:val="CuerpoMemoria"/>
              <w:rPr>
                <w:lang w:val="es-US"/>
              </w:rPr>
            </w:pPr>
            <w:r>
              <w:rPr>
                <w:lang w:val="es-US"/>
              </w:rPr>
              <w:t>0</w:t>
            </w:r>
          </w:p>
        </w:tc>
        <w:tc>
          <w:tcPr>
            <w:tcW w:w="1429" w:type="dxa"/>
            <w:tcBorders>
              <w:top w:val="nil"/>
              <w:left w:val="nil"/>
              <w:bottom w:val="single" w:sz="8" w:space="0" w:color="auto"/>
              <w:right w:val="single" w:sz="8" w:space="0" w:color="auto"/>
            </w:tcBorders>
            <w:vAlign w:val="center"/>
            <w:hideMark/>
          </w:tcPr>
          <w:p w14:paraId="59D18D50" w14:textId="77777777" w:rsidR="00095122" w:rsidRDefault="00095122">
            <w:pPr>
              <w:pStyle w:val="CuerpoMemoria"/>
              <w:rPr>
                <w:lang w:val="es-US"/>
              </w:rPr>
            </w:pPr>
            <w:r>
              <w:rPr>
                <w:lang w:val="es-US"/>
              </w:rPr>
              <w:t>0%</w:t>
            </w:r>
          </w:p>
        </w:tc>
      </w:tr>
      <w:tr w:rsidR="00095122" w14:paraId="692E90C0" w14:textId="77777777" w:rsidTr="00095122">
        <w:trPr>
          <w:trHeight w:val="360"/>
          <w:jc w:val="center"/>
        </w:trPr>
        <w:tc>
          <w:tcPr>
            <w:tcW w:w="3392" w:type="dxa"/>
            <w:gridSpan w:val="2"/>
            <w:tcBorders>
              <w:top w:val="single" w:sz="8" w:space="0" w:color="auto"/>
              <w:left w:val="single" w:sz="8" w:space="0" w:color="auto"/>
              <w:bottom w:val="single" w:sz="8" w:space="0" w:color="auto"/>
              <w:right w:val="single" w:sz="8" w:space="0" w:color="000000"/>
            </w:tcBorders>
            <w:noWrap/>
            <w:vAlign w:val="center"/>
            <w:hideMark/>
          </w:tcPr>
          <w:p w14:paraId="154B6C89" w14:textId="77777777" w:rsidR="00095122" w:rsidRDefault="00095122">
            <w:pPr>
              <w:pStyle w:val="CuerpoMemoria"/>
              <w:rPr>
                <w:lang w:val="es-US"/>
              </w:rPr>
            </w:pPr>
            <w:r>
              <w:rPr>
                <w:lang w:val="es-US"/>
              </w:rPr>
              <w:t>Totales</w:t>
            </w:r>
          </w:p>
        </w:tc>
        <w:tc>
          <w:tcPr>
            <w:tcW w:w="1418" w:type="dxa"/>
            <w:tcBorders>
              <w:top w:val="nil"/>
              <w:left w:val="nil"/>
              <w:bottom w:val="single" w:sz="8" w:space="0" w:color="auto"/>
              <w:right w:val="single" w:sz="8" w:space="0" w:color="auto"/>
            </w:tcBorders>
            <w:noWrap/>
            <w:vAlign w:val="center"/>
            <w:hideMark/>
          </w:tcPr>
          <w:p w14:paraId="098F7A8C" w14:textId="77777777" w:rsidR="00095122" w:rsidRDefault="00095122">
            <w:pPr>
              <w:pStyle w:val="CuerpoMemoria"/>
              <w:rPr>
                <w:lang w:val="es-US"/>
              </w:rPr>
            </w:pPr>
            <w:r>
              <w:rPr>
                <w:lang w:val="es-US"/>
              </w:rPr>
              <w:t>86</w:t>
            </w:r>
          </w:p>
        </w:tc>
        <w:tc>
          <w:tcPr>
            <w:tcW w:w="1816" w:type="dxa"/>
            <w:tcBorders>
              <w:top w:val="nil"/>
              <w:left w:val="nil"/>
              <w:bottom w:val="single" w:sz="8" w:space="0" w:color="auto"/>
              <w:right w:val="single" w:sz="8" w:space="0" w:color="auto"/>
            </w:tcBorders>
            <w:shd w:val="clear" w:color="auto" w:fill="FFFFFF"/>
            <w:vAlign w:val="center"/>
            <w:hideMark/>
          </w:tcPr>
          <w:p w14:paraId="605CF7DE" w14:textId="77777777" w:rsidR="00095122" w:rsidRDefault="00095122">
            <w:pPr>
              <w:pStyle w:val="CuerpoMemoria"/>
              <w:rPr>
                <w:lang w:val="es-US"/>
              </w:rPr>
            </w:pPr>
            <w:r>
              <w:rPr>
                <w:lang w:val="es-US"/>
              </w:rPr>
              <w:t>53.95</w:t>
            </w:r>
          </w:p>
        </w:tc>
        <w:tc>
          <w:tcPr>
            <w:tcW w:w="1429" w:type="dxa"/>
            <w:tcBorders>
              <w:top w:val="nil"/>
              <w:left w:val="nil"/>
              <w:bottom w:val="single" w:sz="8" w:space="0" w:color="auto"/>
              <w:right w:val="single" w:sz="8" w:space="0" w:color="auto"/>
            </w:tcBorders>
            <w:noWrap/>
            <w:vAlign w:val="center"/>
            <w:hideMark/>
          </w:tcPr>
          <w:p w14:paraId="699DE387" w14:textId="77777777" w:rsidR="00095122" w:rsidRDefault="00095122">
            <w:pPr>
              <w:pStyle w:val="CuerpoMemoria"/>
              <w:rPr>
                <w:lang w:val="es-US"/>
              </w:rPr>
            </w:pPr>
            <w:r>
              <w:rPr>
                <w:lang w:val="es-US"/>
              </w:rPr>
              <w:t>100%</w:t>
            </w:r>
          </w:p>
        </w:tc>
      </w:tr>
    </w:tbl>
    <w:p w14:paraId="3A74065E"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10251E37" w14:textId="77777777" w:rsidR="00095122" w:rsidRDefault="00095122" w:rsidP="00095122">
      <w:pPr>
        <w:pStyle w:val="CuerpoMemoria"/>
        <w:rPr>
          <w:lang w:val="es-US"/>
        </w:rPr>
      </w:pPr>
      <w:r>
        <w:rPr>
          <w:lang w:val="es-US"/>
        </w:rPr>
        <w:t xml:space="preserve">Este grupo también destaca por su rendimiento, con un impresionante 91% en el rango sobresaliente. </w:t>
      </w:r>
    </w:p>
    <w:p w14:paraId="7B04E431" w14:textId="3451CF34" w:rsidR="00095122" w:rsidRDefault="00095122" w:rsidP="00095122">
      <w:pPr>
        <w:pStyle w:val="CuerpoMemoria"/>
        <w:rPr>
          <w:lang w:val="es-US"/>
        </w:rPr>
      </w:pPr>
      <w:r>
        <w:rPr>
          <w:lang w:val="es-US"/>
        </w:rPr>
        <w:t>El porcentaje del personal con desempeño bajo es prácticamente nulo. El promedio general de calificaciones fue de 53.95, representado un desempeño sobresaliente.</w:t>
      </w:r>
    </w:p>
    <w:p w14:paraId="4186BB7B" w14:textId="68D3435C" w:rsidR="00095122" w:rsidRDefault="00095122" w:rsidP="00095122">
      <w:pPr>
        <w:pStyle w:val="CuerpoMemoria"/>
        <w:rPr>
          <w:lang w:val="es-US"/>
        </w:rPr>
      </w:pPr>
    </w:p>
    <w:p w14:paraId="0BCC0CEC" w14:textId="2E186DD0" w:rsidR="00095122" w:rsidRDefault="00095122" w:rsidP="00095122">
      <w:pPr>
        <w:pStyle w:val="CuerpoMemoria"/>
        <w:rPr>
          <w:lang w:val="es-US"/>
        </w:rPr>
      </w:pPr>
    </w:p>
    <w:p w14:paraId="7A398140" w14:textId="0B207967" w:rsidR="00095122" w:rsidRDefault="00095122" w:rsidP="00095122">
      <w:pPr>
        <w:pStyle w:val="CuerpoMemoria"/>
        <w:rPr>
          <w:lang w:val="es-US"/>
        </w:rPr>
      </w:pPr>
    </w:p>
    <w:p w14:paraId="77DE0F59" w14:textId="77777777" w:rsidR="00095122" w:rsidRDefault="00095122" w:rsidP="00095122">
      <w:pPr>
        <w:pStyle w:val="CuerpoMemoria"/>
        <w:rPr>
          <w:lang w:val="es-US"/>
        </w:rPr>
      </w:pPr>
    </w:p>
    <w:tbl>
      <w:tblPr>
        <w:tblW w:w="7935" w:type="dxa"/>
        <w:jc w:val="center"/>
        <w:tblLayout w:type="fixed"/>
        <w:tblLook w:val="04A0" w:firstRow="1" w:lastRow="0" w:firstColumn="1" w:lastColumn="0" w:noHBand="0" w:noVBand="1"/>
      </w:tblPr>
      <w:tblGrid>
        <w:gridCol w:w="1977"/>
        <w:gridCol w:w="1135"/>
        <w:gridCol w:w="1418"/>
        <w:gridCol w:w="1845"/>
        <w:gridCol w:w="1560"/>
      </w:tblGrid>
      <w:tr w:rsidR="00095122" w:rsidRPr="00606FC8" w14:paraId="43C06A26" w14:textId="77777777" w:rsidTr="00095122">
        <w:trPr>
          <w:trHeight w:val="360"/>
          <w:jc w:val="center"/>
        </w:trPr>
        <w:tc>
          <w:tcPr>
            <w:tcW w:w="7935" w:type="dxa"/>
            <w:gridSpan w:val="5"/>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05B31F32" w14:textId="77777777" w:rsidR="00095122" w:rsidRDefault="00095122" w:rsidP="00095122">
            <w:pPr>
              <w:pStyle w:val="CuerpoMemoria"/>
              <w:jc w:val="center"/>
              <w:rPr>
                <w:b/>
                <w:color w:val="FFFFFF"/>
                <w:lang w:val="es-US"/>
              </w:rPr>
            </w:pPr>
            <w:r>
              <w:rPr>
                <w:b/>
                <w:color w:val="FFFFFF"/>
                <w:lang w:val="es-US"/>
              </w:rPr>
              <w:lastRenderedPageBreak/>
              <w:br w:type="page"/>
              <w:t>GRUPO OCUPACIONAL IV (personal con supervisión)</w:t>
            </w:r>
          </w:p>
        </w:tc>
      </w:tr>
      <w:tr w:rsidR="00095122" w14:paraId="223E96A4" w14:textId="77777777" w:rsidTr="00095122">
        <w:trPr>
          <w:trHeight w:val="915"/>
          <w:jc w:val="center"/>
        </w:trPr>
        <w:tc>
          <w:tcPr>
            <w:tcW w:w="1977" w:type="dxa"/>
            <w:tcBorders>
              <w:top w:val="nil"/>
              <w:left w:val="single" w:sz="8" w:space="0" w:color="auto"/>
              <w:bottom w:val="single" w:sz="8" w:space="0" w:color="auto"/>
              <w:right w:val="single" w:sz="8" w:space="0" w:color="auto"/>
            </w:tcBorders>
            <w:shd w:val="clear" w:color="auto" w:fill="011C50"/>
            <w:vAlign w:val="center"/>
            <w:hideMark/>
          </w:tcPr>
          <w:p w14:paraId="47B51B5B" w14:textId="77777777" w:rsidR="00095122" w:rsidRDefault="00095122">
            <w:pPr>
              <w:pStyle w:val="CuerpoMemoria"/>
              <w:rPr>
                <w:color w:val="FFFFFF"/>
                <w:lang w:val="es-US"/>
              </w:rPr>
            </w:pPr>
            <w:r>
              <w:rPr>
                <w:color w:val="FFFFFF"/>
                <w:lang w:val="es-US"/>
              </w:rPr>
              <w:t>Categorías</w:t>
            </w:r>
          </w:p>
        </w:tc>
        <w:tc>
          <w:tcPr>
            <w:tcW w:w="1135" w:type="dxa"/>
            <w:tcBorders>
              <w:top w:val="nil"/>
              <w:left w:val="nil"/>
              <w:bottom w:val="single" w:sz="8" w:space="0" w:color="auto"/>
              <w:right w:val="single" w:sz="8" w:space="0" w:color="auto"/>
            </w:tcBorders>
            <w:shd w:val="clear" w:color="auto" w:fill="011C50"/>
            <w:noWrap/>
            <w:vAlign w:val="center"/>
            <w:hideMark/>
          </w:tcPr>
          <w:p w14:paraId="09E74CF3" w14:textId="77777777" w:rsidR="00095122" w:rsidRDefault="00095122">
            <w:pPr>
              <w:pStyle w:val="CuerpoMemoria"/>
              <w:rPr>
                <w:color w:val="FFFFFF"/>
                <w:lang w:val="es-US"/>
              </w:rPr>
            </w:pPr>
            <w:r>
              <w:rPr>
                <w:color w:val="FFFFFF"/>
                <w:lang w:val="es-US"/>
              </w:rPr>
              <w:t>Rangos</w:t>
            </w:r>
          </w:p>
        </w:tc>
        <w:tc>
          <w:tcPr>
            <w:tcW w:w="1418" w:type="dxa"/>
            <w:tcBorders>
              <w:top w:val="nil"/>
              <w:left w:val="nil"/>
              <w:bottom w:val="single" w:sz="8" w:space="0" w:color="auto"/>
              <w:right w:val="single" w:sz="8" w:space="0" w:color="auto"/>
            </w:tcBorders>
            <w:shd w:val="clear" w:color="auto" w:fill="011C50"/>
            <w:vAlign w:val="center"/>
            <w:hideMark/>
          </w:tcPr>
          <w:p w14:paraId="097FC66B" w14:textId="77777777" w:rsidR="00095122" w:rsidRDefault="00095122">
            <w:pPr>
              <w:pStyle w:val="CuerpoMemoria"/>
              <w:rPr>
                <w:color w:val="FFFFFF"/>
                <w:lang w:val="es-US"/>
              </w:rPr>
            </w:pPr>
            <w:r>
              <w:rPr>
                <w:color w:val="FFFFFF"/>
                <w:lang w:val="es-US"/>
              </w:rPr>
              <w:t>Cantidad evaluados</w:t>
            </w:r>
          </w:p>
        </w:tc>
        <w:tc>
          <w:tcPr>
            <w:tcW w:w="1845" w:type="dxa"/>
            <w:tcBorders>
              <w:top w:val="nil"/>
              <w:left w:val="nil"/>
              <w:bottom w:val="single" w:sz="8" w:space="0" w:color="auto"/>
              <w:right w:val="single" w:sz="8" w:space="0" w:color="auto"/>
            </w:tcBorders>
            <w:shd w:val="clear" w:color="auto" w:fill="011C50"/>
            <w:vAlign w:val="center"/>
            <w:hideMark/>
          </w:tcPr>
          <w:p w14:paraId="05EBBCEF" w14:textId="77777777" w:rsidR="00095122" w:rsidRDefault="00095122">
            <w:pPr>
              <w:pStyle w:val="CuerpoMemoria"/>
              <w:rPr>
                <w:color w:val="FFFFFF"/>
                <w:lang w:val="es-US"/>
              </w:rPr>
            </w:pPr>
            <w:r>
              <w:rPr>
                <w:color w:val="FFFFFF"/>
                <w:lang w:val="es-US"/>
              </w:rPr>
              <w:t>Promedio calificaciones</w:t>
            </w:r>
          </w:p>
        </w:tc>
        <w:tc>
          <w:tcPr>
            <w:tcW w:w="1560" w:type="dxa"/>
            <w:tcBorders>
              <w:top w:val="nil"/>
              <w:left w:val="nil"/>
              <w:bottom w:val="single" w:sz="8" w:space="0" w:color="auto"/>
              <w:right w:val="single" w:sz="8" w:space="0" w:color="auto"/>
            </w:tcBorders>
            <w:shd w:val="clear" w:color="auto" w:fill="011C50"/>
            <w:vAlign w:val="center"/>
            <w:hideMark/>
          </w:tcPr>
          <w:p w14:paraId="3FBBC9EE" w14:textId="77777777" w:rsidR="00095122" w:rsidRDefault="00095122">
            <w:pPr>
              <w:pStyle w:val="CuerpoMemoria"/>
              <w:rPr>
                <w:color w:val="FFFFFF"/>
                <w:lang w:val="es-US"/>
              </w:rPr>
            </w:pPr>
            <w:r>
              <w:rPr>
                <w:color w:val="FFFFFF"/>
                <w:lang w:val="es-US"/>
              </w:rPr>
              <w:t>Porcentaje</w:t>
            </w:r>
          </w:p>
        </w:tc>
      </w:tr>
      <w:tr w:rsidR="00095122" w14:paraId="1C5E148F" w14:textId="77777777" w:rsidTr="00095122">
        <w:trPr>
          <w:trHeight w:val="720"/>
          <w:jc w:val="center"/>
        </w:trPr>
        <w:tc>
          <w:tcPr>
            <w:tcW w:w="1977" w:type="dxa"/>
            <w:tcBorders>
              <w:top w:val="nil"/>
              <w:left w:val="single" w:sz="8" w:space="0" w:color="auto"/>
              <w:bottom w:val="single" w:sz="8" w:space="0" w:color="auto"/>
              <w:right w:val="single" w:sz="8" w:space="0" w:color="auto"/>
            </w:tcBorders>
            <w:vAlign w:val="center"/>
            <w:hideMark/>
          </w:tcPr>
          <w:p w14:paraId="5625C9A0" w14:textId="77777777" w:rsidR="00095122" w:rsidRDefault="00095122">
            <w:pPr>
              <w:pStyle w:val="CuerpoMemoria"/>
              <w:rPr>
                <w:lang w:val="es-US"/>
              </w:rPr>
            </w:pPr>
            <w:r>
              <w:rPr>
                <w:lang w:val="es-US"/>
              </w:rPr>
              <w:t>Desempeño Sobresaliente</w:t>
            </w:r>
          </w:p>
        </w:tc>
        <w:tc>
          <w:tcPr>
            <w:tcW w:w="1135" w:type="dxa"/>
            <w:tcBorders>
              <w:top w:val="nil"/>
              <w:left w:val="nil"/>
              <w:bottom w:val="single" w:sz="8" w:space="0" w:color="auto"/>
              <w:right w:val="single" w:sz="8" w:space="0" w:color="auto"/>
            </w:tcBorders>
            <w:vAlign w:val="center"/>
            <w:hideMark/>
          </w:tcPr>
          <w:p w14:paraId="02B4D3DF" w14:textId="77777777" w:rsidR="00095122" w:rsidRDefault="00095122">
            <w:pPr>
              <w:pStyle w:val="CuerpoMemoria"/>
              <w:rPr>
                <w:lang w:val="es-US"/>
              </w:rPr>
            </w:pPr>
            <w:r>
              <w:rPr>
                <w:lang w:val="es-US"/>
              </w:rPr>
              <w:t>De 62 a 65 puntos</w:t>
            </w:r>
          </w:p>
        </w:tc>
        <w:tc>
          <w:tcPr>
            <w:tcW w:w="1418" w:type="dxa"/>
            <w:tcBorders>
              <w:top w:val="nil"/>
              <w:left w:val="nil"/>
              <w:bottom w:val="single" w:sz="8" w:space="0" w:color="auto"/>
              <w:right w:val="single" w:sz="8" w:space="0" w:color="auto"/>
            </w:tcBorders>
            <w:noWrap/>
            <w:vAlign w:val="center"/>
            <w:hideMark/>
          </w:tcPr>
          <w:p w14:paraId="6E30D632" w14:textId="77777777" w:rsidR="00095122" w:rsidRDefault="00095122">
            <w:pPr>
              <w:pStyle w:val="CuerpoMemoria"/>
              <w:rPr>
                <w:lang w:val="es-US"/>
              </w:rPr>
            </w:pPr>
            <w:r>
              <w:rPr>
                <w:lang w:val="es-US"/>
              </w:rPr>
              <w:t>17</w:t>
            </w:r>
          </w:p>
        </w:tc>
        <w:tc>
          <w:tcPr>
            <w:tcW w:w="1845" w:type="dxa"/>
            <w:tcBorders>
              <w:top w:val="nil"/>
              <w:left w:val="nil"/>
              <w:bottom w:val="single" w:sz="8" w:space="0" w:color="auto"/>
              <w:right w:val="single" w:sz="8" w:space="0" w:color="auto"/>
            </w:tcBorders>
            <w:vAlign w:val="center"/>
            <w:hideMark/>
          </w:tcPr>
          <w:p w14:paraId="6296213E" w14:textId="77777777" w:rsidR="00095122" w:rsidRDefault="00095122">
            <w:pPr>
              <w:pStyle w:val="CuerpoMemoria"/>
              <w:rPr>
                <w:lang w:val="es-US"/>
              </w:rPr>
            </w:pPr>
            <w:r>
              <w:rPr>
                <w:lang w:val="es-US"/>
              </w:rPr>
              <w:t>64.35</w:t>
            </w:r>
          </w:p>
        </w:tc>
        <w:tc>
          <w:tcPr>
            <w:tcW w:w="1560" w:type="dxa"/>
            <w:tcBorders>
              <w:top w:val="nil"/>
              <w:left w:val="nil"/>
              <w:bottom w:val="single" w:sz="8" w:space="0" w:color="auto"/>
              <w:right w:val="single" w:sz="8" w:space="0" w:color="auto"/>
            </w:tcBorders>
            <w:vAlign w:val="center"/>
            <w:hideMark/>
          </w:tcPr>
          <w:p w14:paraId="348639A4" w14:textId="77777777" w:rsidR="00095122" w:rsidRDefault="00095122">
            <w:pPr>
              <w:pStyle w:val="CuerpoMemoria"/>
              <w:rPr>
                <w:lang w:val="es-US"/>
              </w:rPr>
            </w:pPr>
            <w:r>
              <w:rPr>
                <w:lang w:val="es-US"/>
              </w:rPr>
              <w:t>65%</w:t>
            </w:r>
          </w:p>
        </w:tc>
      </w:tr>
      <w:tr w:rsidR="00095122" w14:paraId="209937DD" w14:textId="77777777" w:rsidTr="00095122">
        <w:trPr>
          <w:trHeight w:val="720"/>
          <w:jc w:val="center"/>
        </w:trPr>
        <w:tc>
          <w:tcPr>
            <w:tcW w:w="1977" w:type="dxa"/>
            <w:tcBorders>
              <w:top w:val="nil"/>
              <w:left w:val="single" w:sz="8" w:space="0" w:color="auto"/>
              <w:bottom w:val="single" w:sz="8" w:space="0" w:color="auto"/>
              <w:right w:val="single" w:sz="8" w:space="0" w:color="auto"/>
            </w:tcBorders>
            <w:vAlign w:val="center"/>
            <w:hideMark/>
          </w:tcPr>
          <w:p w14:paraId="60476C77" w14:textId="77777777" w:rsidR="00095122" w:rsidRDefault="00095122">
            <w:pPr>
              <w:pStyle w:val="CuerpoMemoria"/>
              <w:rPr>
                <w:lang w:val="es-US"/>
              </w:rPr>
            </w:pPr>
            <w:r>
              <w:rPr>
                <w:lang w:val="es-US"/>
              </w:rPr>
              <w:t>Desempeño Superior al Promedio</w:t>
            </w:r>
          </w:p>
        </w:tc>
        <w:tc>
          <w:tcPr>
            <w:tcW w:w="1135" w:type="dxa"/>
            <w:tcBorders>
              <w:top w:val="nil"/>
              <w:left w:val="nil"/>
              <w:bottom w:val="single" w:sz="8" w:space="0" w:color="auto"/>
              <w:right w:val="single" w:sz="8" w:space="0" w:color="auto"/>
            </w:tcBorders>
            <w:vAlign w:val="center"/>
            <w:hideMark/>
          </w:tcPr>
          <w:p w14:paraId="2F190C1D" w14:textId="77777777" w:rsidR="00095122" w:rsidRDefault="00095122">
            <w:pPr>
              <w:pStyle w:val="CuerpoMemoria"/>
              <w:rPr>
                <w:lang w:val="es-US"/>
              </w:rPr>
            </w:pPr>
            <w:r>
              <w:rPr>
                <w:lang w:val="es-US"/>
              </w:rPr>
              <w:t>De 55.75 a 61 puntos</w:t>
            </w:r>
          </w:p>
        </w:tc>
        <w:tc>
          <w:tcPr>
            <w:tcW w:w="1418" w:type="dxa"/>
            <w:tcBorders>
              <w:top w:val="nil"/>
              <w:left w:val="nil"/>
              <w:bottom w:val="single" w:sz="8" w:space="0" w:color="auto"/>
              <w:right w:val="single" w:sz="8" w:space="0" w:color="auto"/>
            </w:tcBorders>
            <w:noWrap/>
            <w:vAlign w:val="center"/>
            <w:hideMark/>
          </w:tcPr>
          <w:p w14:paraId="6EF28A2D" w14:textId="77777777" w:rsidR="00095122" w:rsidRDefault="00095122">
            <w:pPr>
              <w:pStyle w:val="CuerpoMemoria"/>
              <w:rPr>
                <w:lang w:val="es-US"/>
              </w:rPr>
            </w:pPr>
            <w:r>
              <w:rPr>
                <w:lang w:val="es-US"/>
              </w:rPr>
              <w:t>8</w:t>
            </w:r>
          </w:p>
        </w:tc>
        <w:tc>
          <w:tcPr>
            <w:tcW w:w="1845" w:type="dxa"/>
            <w:tcBorders>
              <w:top w:val="nil"/>
              <w:left w:val="nil"/>
              <w:bottom w:val="single" w:sz="8" w:space="0" w:color="auto"/>
              <w:right w:val="single" w:sz="8" w:space="0" w:color="auto"/>
            </w:tcBorders>
            <w:vAlign w:val="center"/>
            <w:hideMark/>
          </w:tcPr>
          <w:p w14:paraId="69ABD1C9" w14:textId="77777777" w:rsidR="00095122" w:rsidRDefault="00095122">
            <w:pPr>
              <w:pStyle w:val="CuerpoMemoria"/>
              <w:rPr>
                <w:lang w:val="es-US"/>
              </w:rPr>
            </w:pPr>
            <w:r>
              <w:rPr>
                <w:lang w:val="es-US"/>
              </w:rPr>
              <w:t>59.12</w:t>
            </w:r>
          </w:p>
        </w:tc>
        <w:tc>
          <w:tcPr>
            <w:tcW w:w="1560" w:type="dxa"/>
            <w:tcBorders>
              <w:top w:val="nil"/>
              <w:left w:val="nil"/>
              <w:bottom w:val="single" w:sz="8" w:space="0" w:color="auto"/>
              <w:right w:val="single" w:sz="8" w:space="0" w:color="auto"/>
            </w:tcBorders>
            <w:vAlign w:val="center"/>
            <w:hideMark/>
          </w:tcPr>
          <w:p w14:paraId="7F9C0C85" w14:textId="77777777" w:rsidR="00095122" w:rsidRDefault="00095122">
            <w:pPr>
              <w:pStyle w:val="CuerpoMemoria"/>
              <w:rPr>
                <w:lang w:val="es-US"/>
              </w:rPr>
            </w:pPr>
            <w:r>
              <w:rPr>
                <w:lang w:val="es-US"/>
              </w:rPr>
              <w:t>31%</w:t>
            </w:r>
          </w:p>
        </w:tc>
      </w:tr>
      <w:tr w:rsidR="00095122" w14:paraId="740DFE96" w14:textId="77777777" w:rsidTr="00095122">
        <w:trPr>
          <w:trHeight w:val="720"/>
          <w:jc w:val="center"/>
        </w:trPr>
        <w:tc>
          <w:tcPr>
            <w:tcW w:w="1977" w:type="dxa"/>
            <w:tcBorders>
              <w:top w:val="nil"/>
              <w:left w:val="single" w:sz="8" w:space="0" w:color="auto"/>
              <w:bottom w:val="single" w:sz="8" w:space="0" w:color="auto"/>
              <w:right w:val="single" w:sz="8" w:space="0" w:color="auto"/>
            </w:tcBorders>
            <w:vAlign w:val="center"/>
            <w:hideMark/>
          </w:tcPr>
          <w:p w14:paraId="3100E257" w14:textId="77777777" w:rsidR="00095122" w:rsidRDefault="00095122">
            <w:pPr>
              <w:pStyle w:val="CuerpoMemoria"/>
              <w:rPr>
                <w:lang w:val="es-US"/>
              </w:rPr>
            </w:pPr>
            <w:r>
              <w:rPr>
                <w:lang w:val="es-US"/>
              </w:rPr>
              <w:t>Desempeño Promedio</w:t>
            </w:r>
          </w:p>
        </w:tc>
        <w:tc>
          <w:tcPr>
            <w:tcW w:w="1135" w:type="dxa"/>
            <w:tcBorders>
              <w:top w:val="nil"/>
              <w:left w:val="nil"/>
              <w:bottom w:val="single" w:sz="8" w:space="0" w:color="auto"/>
              <w:right w:val="single" w:sz="8" w:space="0" w:color="auto"/>
            </w:tcBorders>
            <w:vAlign w:val="center"/>
            <w:hideMark/>
          </w:tcPr>
          <w:p w14:paraId="09F80145" w14:textId="77777777" w:rsidR="00095122" w:rsidRDefault="00095122">
            <w:pPr>
              <w:pStyle w:val="CuerpoMemoria"/>
              <w:rPr>
                <w:lang w:val="es-US"/>
              </w:rPr>
            </w:pPr>
            <w:r>
              <w:rPr>
                <w:lang w:val="es-US"/>
              </w:rPr>
              <w:t>De 49 a 55 puntos</w:t>
            </w:r>
          </w:p>
        </w:tc>
        <w:tc>
          <w:tcPr>
            <w:tcW w:w="1418" w:type="dxa"/>
            <w:tcBorders>
              <w:top w:val="nil"/>
              <w:left w:val="nil"/>
              <w:bottom w:val="single" w:sz="8" w:space="0" w:color="auto"/>
              <w:right w:val="single" w:sz="8" w:space="0" w:color="auto"/>
            </w:tcBorders>
            <w:noWrap/>
            <w:vAlign w:val="center"/>
            <w:hideMark/>
          </w:tcPr>
          <w:p w14:paraId="0A55697E" w14:textId="77777777" w:rsidR="00095122" w:rsidRDefault="00095122">
            <w:pPr>
              <w:pStyle w:val="CuerpoMemoria"/>
              <w:rPr>
                <w:lang w:val="es-US"/>
              </w:rPr>
            </w:pPr>
            <w:r>
              <w:rPr>
                <w:lang w:val="es-US"/>
              </w:rPr>
              <w:t>1</w:t>
            </w:r>
          </w:p>
        </w:tc>
        <w:tc>
          <w:tcPr>
            <w:tcW w:w="1845" w:type="dxa"/>
            <w:tcBorders>
              <w:top w:val="nil"/>
              <w:left w:val="nil"/>
              <w:bottom w:val="single" w:sz="8" w:space="0" w:color="auto"/>
              <w:right w:val="single" w:sz="8" w:space="0" w:color="auto"/>
            </w:tcBorders>
            <w:vAlign w:val="center"/>
            <w:hideMark/>
          </w:tcPr>
          <w:p w14:paraId="09BCCDCF" w14:textId="77777777" w:rsidR="00095122" w:rsidRDefault="00095122">
            <w:pPr>
              <w:pStyle w:val="CuerpoMemoria"/>
              <w:rPr>
                <w:lang w:val="es-US"/>
              </w:rPr>
            </w:pPr>
            <w:r>
              <w:rPr>
                <w:lang w:val="es-US"/>
              </w:rPr>
              <w:t>49</w:t>
            </w:r>
          </w:p>
        </w:tc>
        <w:tc>
          <w:tcPr>
            <w:tcW w:w="1560" w:type="dxa"/>
            <w:tcBorders>
              <w:top w:val="nil"/>
              <w:left w:val="nil"/>
              <w:bottom w:val="single" w:sz="8" w:space="0" w:color="auto"/>
              <w:right w:val="single" w:sz="8" w:space="0" w:color="auto"/>
            </w:tcBorders>
            <w:vAlign w:val="center"/>
            <w:hideMark/>
          </w:tcPr>
          <w:p w14:paraId="2B30392B" w14:textId="77777777" w:rsidR="00095122" w:rsidRDefault="00095122">
            <w:pPr>
              <w:pStyle w:val="CuerpoMemoria"/>
              <w:rPr>
                <w:lang w:val="es-US"/>
              </w:rPr>
            </w:pPr>
            <w:r>
              <w:rPr>
                <w:lang w:val="es-US"/>
              </w:rPr>
              <w:t>4%</w:t>
            </w:r>
          </w:p>
        </w:tc>
      </w:tr>
      <w:tr w:rsidR="00095122" w14:paraId="28790747" w14:textId="77777777" w:rsidTr="00095122">
        <w:trPr>
          <w:trHeight w:val="720"/>
          <w:jc w:val="center"/>
        </w:trPr>
        <w:tc>
          <w:tcPr>
            <w:tcW w:w="1977" w:type="dxa"/>
            <w:tcBorders>
              <w:top w:val="nil"/>
              <w:left w:val="single" w:sz="8" w:space="0" w:color="auto"/>
              <w:bottom w:val="single" w:sz="8" w:space="0" w:color="auto"/>
              <w:right w:val="single" w:sz="8" w:space="0" w:color="auto"/>
            </w:tcBorders>
            <w:vAlign w:val="center"/>
            <w:hideMark/>
          </w:tcPr>
          <w:p w14:paraId="57ECA3C5" w14:textId="77777777" w:rsidR="00095122" w:rsidRDefault="00095122">
            <w:pPr>
              <w:pStyle w:val="CuerpoMemoria"/>
              <w:rPr>
                <w:lang w:val="es-US"/>
              </w:rPr>
            </w:pPr>
            <w:r>
              <w:rPr>
                <w:lang w:val="es-US"/>
              </w:rPr>
              <w:t>Desempeño Bajo el Promedio</w:t>
            </w:r>
          </w:p>
        </w:tc>
        <w:tc>
          <w:tcPr>
            <w:tcW w:w="1135" w:type="dxa"/>
            <w:tcBorders>
              <w:top w:val="nil"/>
              <w:left w:val="nil"/>
              <w:bottom w:val="single" w:sz="8" w:space="0" w:color="auto"/>
              <w:right w:val="single" w:sz="8" w:space="0" w:color="auto"/>
            </w:tcBorders>
            <w:vAlign w:val="center"/>
            <w:hideMark/>
          </w:tcPr>
          <w:p w14:paraId="2C53B055" w14:textId="77777777" w:rsidR="00095122" w:rsidRDefault="00095122">
            <w:pPr>
              <w:pStyle w:val="CuerpoMemoria"/>
              <w:rPr>
                <w:lang w:val="es-US"/>
              </w:rPr>
            </w:pPr>
            <w:r>
              <w:rPr>
                <w:lang w:val="es-US"/>
              </w:rPr>
              <w:t>De 42 a 48 puntos</w:t>
            </w:r>
          </w:p>
        </w:tc>
        <w:tc>
          <w:tcPr>
            <w:tcW w:w="1418" w:type="dxa"/>
            <w:tcBorders>
              <w:top w:val="nil"/>
              <w:left w:val="nil"/>
              <w:bottom w:val="single" w:sz="8" w:space="0" w:color="auto"/>
              <w:right w:val="single" w:sz="8" w:space="0" w:color="auto"/>
            </w:tcBorders>
            <w:noWrap/>
            <w:vAlign w:val="center"/>
            <w:hideMark/>
          </w:tcPr>
          <w:p w14:paraId="21A078B5" w14:textId="77777777" w:rsidR="00095122" w:rsidRDefault="00095122">
            <w:pPr>
              <w:pStyle w:val="CuerpoMemoria"/>
              <w:rPr>
                <w:lang w:val="es-US"/>
              </w:rPr>
            </w:pPr>
            <w:r>
              <w:rPr>
                <w:lang w:val="es-US"/>
              </w:rPr>
              <w:t>0</w:t>
            </w:r>
          </w:p>
        </w:tc>
        <w:tc>
          <w:tcPr>
            <w:tcW w:w="1845" w:type="dxa"/>
            <w:tcBorders>
              <w:top w:val="nil"/>
              <w:left w:val="nil"/>
              <w:bottom w:val="single" w:sz="8" w:space="0" w:color="auto"/>
              <w:right w:val="single" w:sz="8" w:space="0" w:color="auto"/>
            </w:tcBorders>
            <w:vAlign w:val="center"/>
            <w:hideMark/>
          </w:tcPr>
          <w:p w14:paraId="24438AB4" w14:textId="77777777" w:rsidR="00095122" w:rsidRDefault="00095122">
            <w:pPr>
              <w:pStyle w:val="CuerpoMemoria"/>
              <w:rPr>
                <w:lang w:val="es-US"/>
              </w:rPr>
            </w:pPr>
            <w:r>
              <w:rPr>
                <w:lang w:val="es-US"/>
              </w:rPr>
              <w:t>0</w:t>
            </w:r>
          </w:p>
        </w:tc>
        <w:tc>
          <w:tcPr>
            <w:tcW w:w="1560" w:type="dxa"/>
            <w:tcBorders>
              <w:top w:val="nil"/>
              <w:left w:val="nil"/>
              <w:bottom w:val="single" w:sz="8" w:space="0" w:color="auto"/>
              <w:right w:val="single" w:sz="8" w:space="0" w:color="auto"/>
            </w:tcBorders>
            <w:vAlign w:val="center"/>
            <w:hideMark/>
          </w:tcPr>
          <w:p w14:paraId="4E2CD1CA" w14:textId="77777777" w:rsidR="00095122" w:rsidRDefault="00095122">
            <w:pPr>
              <w:pStyle w:val="CuerpoMemoria"/>
              <w:rPr>
                <w:lang w:val="es-US"/>
              </w:rPr>
            </w:pPr>
            <w:r>
              <w:rPr>
                <w:lang w:val="es-US"/>
              </w:rPr>
              <w:t>0%</w:t>
            </w:r>
          </w:p>
        </w:tc>
      </w:tr>
      <w:tr w:rsidR="00095122" w14:paraId="03D6FF9F" w14:textId="77777777" w:rsidTr="00095122">
        <w:trPr>
          <w:trHeight w:val="720"/>
          <w:jc w:val="center"/>
        </w:trPr>
        <w:tc>
          <w:tcPr>
            <w:tcW w:w="1977" w:type="dxa"/>
            <w:tcBorders>
              <w:top w:val="nil"/>
              <w:left w:val="single" w:sz="8" w:space="0" w:color="auto"/>
              <w:bottom w:val="single" w:sz="8" w:space="0" w:color="auto"/>
              <w:right w:val="single" w:sz="8" w:space="0" w:color="auto"/>
            </w:tcBorders>
            <w:vAlign w:val="center"/>
            <w:hideMark/>
          </w:tcPr>
          <w:p w14:paraId="461900EA" w14:textId="77777777" w:rsidR="00095122" w:rsidRDefault="00095122">
            <w:pPr>
              <w:pStyle w:val="CuerpoMemoria"/>
              <w:rPr>
                <w:lang w:val="es-US"/>
              </w:rPr>
            </w:pPr>
            <w:r>
              <w:rPr>
                <w:lang w:val="es-US"/>
              </w:rPr>
              <w:t>Desempeño Insatisfactorio</w:t>
            </w:r>
          </w:p>
        </w:tc>
        <w:tc>
          <w:tcPr>
            <w:tcW w:w="1135" w:type="dxa"/>
            <w:tcBorders>
              <w:top w:val="nil"/>
              <w:left w:val="nil"/>
              <w:bottom w:val="single" w:sz="8" w:space="0" w:color="auto"/>
              <w:right w:val="single" w:sz="8" w:space="0" w:color="auto"/>
            </w:tcBorders>
            <w:vAlign w:val="center"/>
            <w:hideMark/>
          </w:tcPr>
          <w:p w14:paraId="4844EDD8" w14:textId="77777777" w:rsidR="00095122" w:rsidRDefault="00095122">
            <w:pPr>
              <w:pStyle w:val="CuerpoMemoria"/>
              <w:rPr>
                <w:lang w:val="es-US"/>
              </w:rPr>
            </w:pPr>
            <w:r>
              <w:rPr>
                <w:lang w:val="es-US"/>
              </w:rPr>
              <w:t>41 puntos o menos</w:t>
            </w:r>
          </w:p>
        </w:tc>
        <w:tc>
          <w:tcPr>
            <w:tcW w:w="1418" w:type="dxa"/>
            <w:tcBorders>
              <w:top w:val="nil"/>
              <w:left w:val="nil"/>
              <w:bottom w:val="single" w:sz="8" w:space="0" w:color="auto"/>
              <w:right w:val="single" w:sz="8" w:space="0" w:color="auto"/>
            </w:tcBorders>
            <w:noWrap/>
            <w:vAlign w:val="center"/>
            <w:hideMark/>
          </w:tcPr>
          <w:p w14:paraId="17655355" w14:textId="77777777" w:rsidR="00095122" w:rsidRDefault="00095122">
            <w:pPr>
              <w:pStyle w:val="CuerpoMemoria"/>
              <w:rPr>
                <w:lang w:val="es-US"/>
              </w:rPr>
            </w:pPr>
            <w:r>
              <w:rPr>
                <w:lang w:val="es-US"/>
              </w:rPr>
              <w:t>0</w:t>
            </w:r>
          </w:p>
        </w:tc>
        <w:tc>
          <w:tcPr>
            <w:tcW w:w="1845" w:type="dxa"/>
            <w:tcBorders>
              <w:top w:val="nil"/>
              <w:left w:val="nil"/>
              <w:bottom w:val="single" w:sz="8" w:space="0" w:color="auto"/>
              <w:right w:val="single" w:sz="8" w:space="0" w:color="auto"/>
            </w:tcBorders>
            <w:vAlign w:val="center"/>
            <w:hideMark/>
          </w:tcPr>
          <w:p w14:paraId="253AB1E2" w14:textId="77777777" w:rsidR="00095122" w:rsidRDefault="00095122">
            <w:pPr>
              <w:pStyle w:val="CuerpoMemoria"/>
              <w:rPr>
                <w:lang w:val="es-US"/>
              </w:rPr>
            </w:pPr>
            <w:r>
              <w:rPr>
                <w:lang w:val="es-US"/>
              </w:rPr>
              <w:t>0</w:t>
            </w:r>
          </w:p>
        </w:tc>
        <w:tc>
          <w:tcPr>
            <w:tcW w:w="1560" w:type="dxa"/>
            <w:tcBorders>
              <w:top w:val="nil"/>
              <w:left w:val="nil"/>
              <w:bottom w:val="single" w:sz="8" w:space="0" w:color="auto"/>
              <w:right w:val="single" w:sz="8" w:space="0" w:color="auto"/>
            </w:tcBorders>
            <w:vAlign w:val="center"/>
            <w:hideMark/>
          </w:tcPr>
          <w:p w14:paraId="57C6E1F3" w14:textId="77777777" w:rsidR="00095122" w:rsidRDefault="00095122">
            <w:pPr>
              <w:pStyle w:val="CuerpoMemoria"/>
              <w:rPr>
                <w:lang w:val="es-US"/>
              </w:rPr>
            </w:pPr>
            <w:r>
              <w:rPr>
                <w:lang w:val="es-US"/>
              </w:rPr>
              <w:t>0%</w:t>
            </w:r>
          </w:p>
        </w:tc>
      </w:tr>
      <w:tr w:rsidR="00095122" w14:paraId="08A0CBBA" w14:textId="77777777" w:rsidTr="00095122">
        <w:trPr>
          <w:trHeight w:val="360"/>
          <w:jc w:val="center"/>
        </w:trPr>
        <w:tc>
          <w:tcPr>
            <w:tcW w:w="3112" w:type="dxa"/>
            <w:gridSpan w:val="2"/>
            <w:tcBorders>
              <w:top w:val="single" w:sz="8" w:space="0" w:color="auto"/>
              <w:left w:val="single" w:sz="8" w:space="0" w:color="auto"/>
              <w:bottom w:val="single" w:sz="8" w:space="0" w:color="auto"/>
              <w:right w:val="single" w:sz="8" w:space="0" w:color="000000"/>
            </w:tcBorders>
            <w:noWrap/>
            <w:vAlign w:val="center"/>
            <w:hideMark/>
          </w:tcPr>
          <w:p w14:paraId="6A193028" w14:textId="77777777" w:rsidR="00095122" w:rsidRDefault="00095122">
            <w:pPr>
              <w:pStyle w:val="CuerpoMemoria"/>
              <w:rPr>
                <w:lang w:val="es-US"/>
              </w:rPr>
            </w:pPr>
            <w:r>
              <w:rPr>
                <w:lang w:val="es-US"/>
              </w:rPr>
              <w:t>Totales</w:t>
            </w:r>
          </w:p>
        </w:tc>
        <w:tc>
          <w:tcPr>
            <w:tcW w:w="1418" w:type="dxa"/>
            <w:tcBorders>
              <w:top w:val="nil"/>
              <w:left w:val="nil"/>
              <w:bottom w:val="single" w:sz="8" w:space="0" w:color="auto"/>
              <w:right w:val="single" w:sz="8" w:space="0" w:color="auto"/>
            </w:tcBorders>
            <w:noWrap/>
            <w:vAlign w:val="center"/>
            <w:hideMark/>
          </w:tcPr>
          <w:p w14:paraId="63594D9D" w14:textId="77777777" w:rsidR="00095122" w:rsidRDefault="00095122">
            <w:pPr>
              <w:pStyle w:val="CuerpoMemoria"/>
              <w:rPr>
                <w:lang w:val="es-US"/>
              </w:rPr>
            </w:pPr>
            <w:r>
              <w:rPr>
                <w:lang w:val="es-US"/>
              </w:rPr>
              <w:t>26</w:t>
            </w:r>
          </w:p>
        </w:tc>
        <w:tc>
          <w:tcPr>
            <w:tcW w:w="1845" w:type="dxa"/>
            <w:tcBorders>
              <w:top w:val="nil"/>
              <w:left w:val="nil"/>
              <w:bottom w:val="single" w:sz="8" w:space="0" w:color="auto"/>
              <w:right w:val="single" w:sz="8" w:space="0" w:color="auto"/>
            </w:tcBorders>
            <w:shd w:val="clear" w:color="auto" w:fill="FFFFFF"/>
            <w:vAlign w:val="center"/>
            <w:hideMark/>
          </w:tcPr>
          <w:p w14:paraId="74036D21" w14:textId="77777777" w:rsidR="00095122" w:rsidRDefault="00095122">
            <w:pPr>
              <w:pStyle w:val="CuerpoMemoria"/>
              <w:rPr>
                <w:lang w:val="es-US"/>
              </w:rPr>
            </w:pPr>
            <w:r>
              <w:rPr>
                <w:lang w:val="es-US"/>
              </w:rPr>
              <w:t>62.15</w:t>
            </w:r>
          </w:p>
        </w:tc>
        <w:tc>
          <w:tcPr>
            <w:tcW w:w="1560" w:type="dxa"/>
            <w:tcBorders>
              <w:top w:val="nil"/>
              <w:left w:val="nil"/>
              <w:bottom w:val="single" w:sz="8" w:space="0" w:color="auto"/>
              <w:right w:val="single" w:sz="8" w:space="0" w:color="auto"/>
            </w:tcBorders>
            <w:noWrap/>
            <w:vAlign w:val="center"/>
            <w:hideMark/>
          </w:tcPr>
          <w:p w14:paraId="427E76CF" w14:textId="77777777" w:rsidR="00095122" w:rsidRDefault="00095122">
            <w:pPr>
              <w:pStyle w:val="CuerpoMemoria"/>
              <w:rPr>
                <w:lang w:val="es-US"/>
              </w:rPr>
            </w:pPr>
            <w:r>
              <w:rPr>
                <w:lang w:val="es-US"/>
              </w:rPr>
              <w:t>100%</w:t>
            </w:r>
          </w:p>
        </w:tc>
      </w:tr>
    </w:tbl>
    <w:p w14:paraId="1BB460F6"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71F86E4B" w14:textId="77777777" w:rsidR="00095122" w:rsidRDefault="00095122" w:rsidP="00095122">
      <w:pPr>
        <w:pStyle w:val="CuerpoMemoria"/>
        <w:rPr>
          <w:lang w:val="es-US"/>
        </w:rPr>
      </w:pPr>
      <w:r>
        <w:rPr>
          <w:lang w:val="es-US"/>
        </w:rPr>
        <w:lastRenderedPageBreak/>
        <w:t xml:space="preserve">Aunque con un tamaño de muestra menor, este Grupo Ocupación IV con personal bajo supervisión, tiene un buen desempeño, con un 65% en el rango sobresaliente y otro 31% superior al promedio. </w:t>
      </w:r>
    </w:p>
    <w:tbl>
      <w:tblPr>
        <w:tblW w:w="7928" w:type="dxa"/>
        <w:jc w:val="center"/>
        <w:tblLook w:val="04A0" w:firstRow="1" w:lastRow="0" w:firstColumn="1" w:lastColumn="0" w:noHBand="0" w:noVBand="1"/>
      </w:tblPr>
      <w:tblGrid>
        <w:gridCol w:w="1975"/>
        <w:gridCol w:w="1276"/>
        <w:gridCol w:w="1356"/>
        <w:gridCol w:w="1816"/>
        <w:gridCol w:w="1505"/>
      </w:tblGrid>
      <w:tr w:rsidR="00095122" w14:paraId="01028E30" w14:textId="77777777" w:rsidTr="00095122">
        <w:trPr>
          <w:trHeight w:val="360"/>
          <w:jc w:val="center"/>
        </w:trPr>
        <w:tc>
          <w:tcPr>
            <w:tcW w:w="7928" w:type="dxa"/>
            <w:gridSpan w:val="5"/>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62AC2489" w14:textId="77777777" w:rsidR="00095122" w:rsidRPr="00095122" w:rsidRDefault="00095122" w:rsidP="00095122">
            <w:pPr>
              <w:pStyle w:val="CuerpoMemoria"/>
              <w:jc w:val="center"/>
              <w:rPr>
                <w:b/>
                <w:color w:val="FFFFFF"/>
                <w:lang w:val="es-US"/>
              </w:rPr>
            </w:pPr>
            <w:r w:rsidRPr="00095122">
              <w:rPr>
                <w:b/>
                <w:color w:val="FFFFFF"/>
                <w:lang w:val="es-US"/>
              </w:rPr>
              <w:t>GRUPO OCUPACIONAL V</w:t>
            </w:r>
          </w:p>
        </w:tc>
      </w:tr>
      <w:tr w:rsidR="00095122" w14:paraId="59DD662A" w14:textId="77777777" w:rsidTr="00095122">
        <w:trPr>
          <w:trHeight w:val="615"/>
          <w:jc w:val="center"/>
        </w:trPr>
        <w:tc>
          <w:tcPr>
            <w:tcW w:w="1975" w:type="dxa"/>
            <w:tcBorders>
              <w:top w:val="nil"/>
              <w:left w:val="single" w:sz="8" w:space="0" w:color="auto"/>
              <w:bottom w:val="single" w:sz="8" w:space="0" w:color="auto"/>
              <w:right w:val="single" w:sz="8" w:space="0" w:color="auto"/>
            </w:tcBorders>
            <w:shd w:val="clear" w:color="auto" w:fill="011C50"/>
            <w:vAlign w:val="center"/>
            <w:hideMark/>
          </w:tcPr>
          <w:p w14:paraId="5A1588EC" w14:textId="77777777" w:rsidR="00095122" w:rsidRDefault="00095122">
            <w:pPr>
              <w:pStyle w:val="CuerpoMemoria"/>
              <w:rPr>
                <w:color w:val="FFFFFF"/>
                <w:lang w:val="es-US"/>
              </w:rPr>
            </w:pPr>
            <w:r>
              <w:rPr>
                <w:color w:val="FFFFFF"/>
                <w:lang w:val="es-US"/>
              </w:rPr>
              <w:t>Categorías</w:t>
            </w:r>
          </w:p>
        </w:tc>
        <w:tc>
          <w:tcPr>
            <w:tcW w:w="1276" w:type="dxa"/>
            <w:tcBorders>
              <w:top w:val="nil"/>
              <w:left w:val="nil"/>
              <w:bottom w:val="single" w:sz="8" w:space="0" w:color="auto"/>
              <w:right w:val="single" w:sz="8" w:space="0" w:color="auto"/>
            </w:tcBorders>
            <w:shd w:val="clear" w:color="auto" w:fill="011C50"/>
            <w:noWrap/>
            <w:vAlign w:val="center"/>
            <w:hideMark/>
          </w:tcPr>
          <w:p w14:paraId="0732BC80" w14:textId="77777777" w:rsidR="00095122" w:rsidRDefault="00095122">
            <w:pPr>
              <w:pStyle w:val="CuerpoMemoria"/>
              <w:rPr>
                <w:color w:val="FFFFFF"/>
                <w:lang w:val="es-US"/>
              </w:rPr>
            </w:pPr>
            <w:r>
              <w:rPr>
                <w:color w:val="FFFFFF"/>
                <w:lang w:val="es-US"/>
              </w:rPr>
              <w:t>Rangos</w:t>
            </w:r>
          </w:p>
        </w:tc>
        <w:tc>
          <w:tcPr>
            <w:tcW w:w="1356" w:type="dxa"/>
            <w:tcBorders>
              <w:top w:val="nil"/>
              <w:left w:val="nil"/>
              <w:bottom w:val="single" w:sz="8" w:space="0" w:color="auto"/>
              <w:right w:val="single" w:sz="8" w:space="0" w:color="auto"/>
            </w:tcBorders>
            <w:shd w:val="clear" w:color="auto" w:fill="011C50"/>
            <w:vAlign w:val="center"/>
            <w:hideMark/>
          </w:tcPr>
          <w:p w14:paraId="4076359E" w14:textId="77777777" w:rsidR="00095122" w:rsidRDefault="00095122">
            <w:pPr>
              <w:pStyle w:val="CuerpoMemoria"/>
              <w:rPr>
                <w:color w:val="FFFFFF"/>
                <w:lang w:val="es-US"/>
              </w:rPr>
            </w:pPr>
            <w:r>
              <w:rPr>
                <w:color w:val="FFFFFF"/>
                <w:lang w:val="es-US"/>
              </w:rPr>
              <w:t>Cantidad evaluados</w:t>
            </w:r>
          </w:p>
        </w:tc>
        <w:tc>
          <w:tcPr>
            <w:tcW w:w="1816" w:type="dxa"/>
            <w:tcBorders>
              <w:top w:val="nil"/>
              <w:left w:val="nil"/>
              <w:bottom w:val="single" w:sz="8" w:space="0" w:color="auto"/>
              <w:right w:val="single" w:sz="8" w:space="0" w:color="auto"/>
            </w:tcBorders>
            <w:shd w:val="clear" w:color="auto" w:fill="011C50"/>
            <w:vAlign w:val="center"/>
            <w:hideMark/>
          </w:tcPr>
          <w:p w14:paraId="11F3D44E" w14:textId="77777777" w:rsidR="00095122" w:rsidRDefault="00095122">
            <w:pPr>
              <w:pStyle w:val="CuerpoMemoria"/>
              <w:rPr>
                <w:color w:val="FFFFFF"/>
                <w:lang w:val="es-US"/>
              </w:rPr>
            </w:pPr>
            <w:r>
              <w:rPr>
                <w:color w:val="FFFFFF"/>
                <w:lang w:val="es-US"/>
              </w:rPr>
              <w:t>Promedio calificaciones</w:t>
            </w:r>
          </w:p>
        </w:tc>
        <w:tc>
          <w:tcPr>
            <w:tcW w:w="1505" w:type="dxa"/>
            <w:tcBorders>
              <w:top w:val="nil"/>
              <w:left w:val="nil"/>
              <w:bottom w:val="single" w:sz="8" w:space="0" w:color="auto"/>
              <w:right w:val="single" w:sz="8" w:space="0" w:color="auto"/>
            </w:tcBorders>
            <w:shd w:val="clear" w:color="auto" w:fill="011C50"/>
            <w:vAlign w:val="center"/>
            <w:hideMark/>
          </w:tcPr>
          <w:p w14:paraId="52246902" w14:textId="77777777" w:rsidR="00095122" w:rsidRDefault="00095122">
            <w:pPr>
              <w:pStyle w:val="CuerpoMemoria"/>
              <w:rPr>
                <w:color w:val="FFFFFF"/>
                <w:lang w:val="es-US"/>
              </w:rPr>
            </w:pPr>
            <w:r>
              <w:rPr>
                <w:color w:val="FFFFFF"/>
                <w:lang w:val="es-US"/>
              </w:rPr>
              <w:t>Porcentaje</w:t>
            </w:r>
          </w:p>
        </w:tc>
      </w:tr>
      <w:tr w:rsidR="00095122" w14:paraId="3BF0B03D" w14:textId="77777777" w:rsidTr="00095122">
        <w:trPr>
          <w:trHeight w:val="600"/>
          <w:jc w:val="center"/>
        </w:trPr>
        <w:tc>
          <w:tcPr>
            <w:tcW w:w="1975" w:type="dxa"/>
            <w:tcBorders>
              <w:top w:val="nil"/>
              <w:left w:val="single" w:sz="8" w:space="0" w:color="auto"/>
              <w:bottom w:val="single" w:sz="8" w:space="0" w:color="auto"/>
              <w:right w:val="single" w:sz="8" w:space="0" w:color="auto"/>
            </w:tcBorders>
            <w:vAlign w:val="center"/>
            <w:hideMark/>
          </w:tcPr>
          <w:p w14:paraId="1DA53D70" w14:textId="77777777" w:rsidR="00095122" w:rsidRDefault="00095122">
            <w:pPr>
              <w:pStyle w:val="CuerpoMemoria"/>
              <w:rPr>
                <w:lang w:val="es-US"/>
              </w:rPr>
            </w:pPr>
            <w:r>
              <w:rPr>
                <w:lang w:val="es-US"/>
              </w:rPr>
              <w:t>Desempeño Sobresaliente</w:t>
            </w:r>
          </w:p>
        </w:tc>
        <w:tc>
          <w:tcPr>
            <w:tcW w:w="1276" w:type="dxa"/>
            <w:tcBorders>
              <w:top w:val="nil"/>
              <w:left w:val="nil"/>
              <w:bottom w:val="single" w:sz="8" w:space="0" w:color="auto"/>
              <w:right w:val="single" w:sz="8" w:space="0" w:color="auto"/>
            </w:tcBorders>
            <w:vAlign w:val="center"/>
            <w:hideMark/>
          </w:tcPr>
          <w:p w14:paraId="6732C5E8" w14:textId="77777777" w:rsidR="00095122" w:rsidRDefault="00095122">
            <w:pPr>
              <w:pStyle w:val="CuerpoMemoria"/>
              <w:rPr>
                <w:lang w:val="es-US"/>
              </w:rPr>
            </w:pPr>
            <w:r>
              <w:rPr>
                <w:lang w:val="es-US"/>
              </w:rPr>
              <w:t>De 62 a 65 puntos</w:t>
            </w:r>
          </w:p>
        </w:tc>
        <w:tc>
          <w:tcPr>
            <w:tcW w:w="1356" w:type="dxa"/>
            <w:tcBorders>
              <w:top w:val="nil"/>
              <w:left w:val="nil"/>
              <w:bottom w:val="single" w:sz="8" w:space="0" w:color="auto"/>
              <w:right w:val="single" w:sz="8" w:space="0" w:color="auto"/>
            </w:tcBorders>
            <w:noWrap/>
            <w:vAlign w:val="center"/>
            <w:hideMark/>
          </w:tcPr>
          <w:p w14:paraId="21DF356B" w14:textId="77777777" w:rsidR="00095122" w:rsidRDefault="00095122">
            <w:pPr>
              <w:pStyle w:val="CuerpoMemoria"/>
              <w:rPr>
                <w:lang w:val="es-US"/>
              </w:rPr>
            </w:pPr>
            <w:r>
              <w:rPr>
                <w:lang w:val="es-US"/>
              </w:rPr>
              <w:t>34</w:t>
            </w:r>
          </w:p>
        </w:tc>
        <w:tc>
          <w:tcPr>
            <w:tcW w:w="1816" w:type="dxa"/>
            <w:tcBorders>
              <w:top w:val="nil"/>
              <w:left w:val="nil"/>
              <w:bottom w:val="single" w:sz="8" w:space="0" w:color="auto"/>
              <w:right w:val="single" w:sz="8" w:space="0" w:color="auto"/>
            </w:tcBorders>
            <w:vAlign w:val="center"/>
            <w:hideMark/>
          </w:tcPr>
          <w:p w14:paraId="0B10FF13" w14:textId="77777777" w:rsidR="00095122" w:rsidRDefault="00095122">
            <w:pPr>
              <w:pStyle w:val="CuerpoMemoria"/>
              <w:rPr>
                <w:lang w:val="es-US"/>
              </w:rPr>
            </w:pPr>
            <w:r>
              <w:rPr>
                <w:lang w:val="es-US"/>
              </w:rPr>
              <w:t>64.58</w:t>
            </w:r>
          </w:p>
        </w:tc>
        <w:tc>
          <w:tcPr>
            <w:tcW w:w="1505" w:type="dxa"/>
            <w:tcBorders>
              <w:top w:val="nil"/>
              <w:left w:val="nil"/>
              <w:bottom w:val="single" w:sz="8" w:space="0" w:color="auto"/>
              <w:right w:val="single" w:sz="8" w:space="0" w:color="auto"/>
            </w:tcBorders>
            <w:noWrap/>
            <w:vAlign w:val="center"/>
            <w:hideMark/>
          </w:tcPr>
          <w:p w14:paraId="26162E08" w14:textId="77777777" w:rsidR="00095122" w:rsidRDefault="00095122">
            <w:pPr>
              <w:pStyle w:val="CuerpoMemoria"/>
              <w:rPr>
                <w:lang w:val="es-US"/>
              </w:rPr>
            </w:pPr>
            <w:r>
              <w:rPr>
                <w:lang w:val="es-US"/>
              </w:rPr>
              <w:t>89%</w:t>
            </w:r>
          </w:p>
        </w:tc>
      </w:tr>
      <w:tr w:rsidR="00095122" w14:paraId="44C6D6BF" w14:textId="77777777" w:rsidTr="00095122">
        <w:trPr>
          <w:trHeight w:val="915"/>
          <w:jc w:val="center"/>
        </w:trPr>
        <w:tc>
          <w:tcPr>
            <w:tcW w:w="1975" w:type="dxa"/>
            <w:tcBorders>
              <w:top w:val="nil"/>
              <w:left w:val="single" w:sz="8" w:space="0" w:color="auto"/>
              <w:bottom w:val="single" w:sz="8" w:space="0" w:color="auto"/>
              <w:right w:val="single" w:sz="8" w:space="0" w:color="auto"/>
            </w:tcBorders>
            <w:vAlign w:val="center"/>
            <w:hideMark/>
          </w:tcPr>
          <w:p w14:paraId="1BA5EB01" w14:textId="77777777" w:rsidR="00095122" w:rsidRDefault="00095122">
            <w:pPr>
              <w:pStyle w:val="CuerpoMemoria"/>
              <w:rPr>
                <w:lang w:val="es-US"/>
              </w:rPr>
            </w:pPr>
            <w:r>
              <w:rPr>
                <w:lang w:val="es-US"/>
              </w:rPr>
              <w:t>Desempeño Superior al Promedio</w:t>
            </w:r>
          </w:p>
        </w:tc>
        <w:tc>
          <w:tcPr>
            <w:tcW w:w="1276" w:type="dxa"/>
            <w:tcBorders>
              <w:top w:val="nil"/>
              <w:left w:val="nil"/>
              <w:bottom w:val="single" w:sz="8" w:space="0" w:color="auto"/>
              <w:right w:val="single" w:sz="8" w:space="0" w:color="auto"/>
            </w:tcBorders>
            <w:vAlign w:val="center"/>
            <w:hideMark/>
          </w:tcPr>
          <w:p w14:paraId="47354CD8" w14:textId="77777777" w:rsidR="00095122" w:rsidRDefault="00095122">
            <w:pPr>
              <w:pStyle w:val="CuerpoMemoria"/>
              <w:rPr>
                <w:lang w:val="es-US"/>
              </w:rPr>
            </w:pPr>
            <w:r>
              <w:rPr>
                <w:lang w:val="es-US"/>
              </w:rPr>
              <w:t>De 55.75 a 61 puntos</w:t>
            </w:r>
          </w:p>
        </w:tc>
        <w:tc>
          <w:tcPr>
            <w:tcW w:w="1356" w:type="dxa"/>
            <w:tcBorders>
              <w:top w:val="nil"/>
              <w:left w:val="nil"/>
              <w:bottom w:val="single" w:sz="8" w:space="0" w:color="auto"/>
              <w:right w:val="single" w:sz="8" w:space="0" w:color="auto"/>
            </w:tcBorders>
            <w:noWrap/>
            <w:vAlign w:val="center"/>
            <w:hideMark/>
          </w:tcPr>
          <w:p w14:paraId="62D1DF3F" w14:textId="77777777" w:rsidR="00095122" w:rsidRDefault="00095122">
            <w:pPr>
              <w:pStyle w:val="CuerpoMemoria"/>
              <w:rPr>
                <w:lang w:val="es-US"/>
              </w:rPr>
            </w:pPr>
            <w:r>
              <w:rPr>
                <w:lang w:val="es-US"/>
              </w:rPr>
              <w:t>3</w:t>
            </w:r>
          </w:p>
        </w:tc>
        <w:tc>
          <w:tcPr>
            <w:tcW w:w="1816" w:type="dxa"/>
            <w:tcBorders>
              <w:top w:val="nil"/>
              <w:left w:val="nil"/>
              <w:bottom w:val="single" w:sz="8" w:space="0" w:color="auto"/>
              <w:right w:val="single" w:sz="8" w:space="0" w:color="auto"/>
            </w:tcBorders>
            <w:vAlign w:val="center"/>
            <w:hideMark/>
          </w:tcPr>
          <w:p w14:paraId="286E597E" w14:textId="77777777" w:rsidR="00095122" w:rsidRDefault="00095122">
            <w:pPr>
              <w:pStyle w:val="CuerpoMemoria"/>
              <w:rPr>
                <w:lang w:val="es-US"/>
              </w:rPr>
            </w:pPr>
            <w:r>
              <w:rPr>
                <w:lang w:val="es-US"/>
              </w:rPr>
              <w:t>60</w:t>
            </w:r>
          </w:p>
        </w:tc>
        <w:tc>
          <w:tcPr>
            <w:tcW w:w="1505" w:type="dxa"/>
            <w:tcBorders>
              <w:top w:val="nil"/>
              <w:left w:val="nil"/>
              <w:bottom w:val="single" w:sz="8" w:space="0" w:color="auto"/>
              <w:right w:val="single" w:sz="8" w:space="0" w:color="auto"/>
            </w:tcBorders>
            <w:noWrap/>
            <w:vAlign w:val="center"/>
            <w:hideMark/>
          </w:tcPr>
          <w:p w14:paraId="2C6BF5F1" w14:textId="77777777" w:rsidR="00095122" w:rsidRDefault="00095122">
            <w:pPr>
              <w:pStyle w:val="CuerpoMemoria"/>
              <w:rPr>
                <w:lang w:val="es-US"/>
              </w:rPr>
            </w:pPr>
            <w:r>
              <w:rPr>
                <w:lang w:val="es-US"/>
              </w:rPr>
              <w:t>8%</w:t>
            </w:r>
          </w:p>
        </w:tc>
      </w:tr>
      <w:tr w:rsidR="00095122" w14:paraId="69A184A8" w14:textId="77777777" w:rsidTr="00095122">
        <w:trPr>
          <w:trHeight w:val="600"/>
          <w:jc w:val="center"/>
        </w:trPr>
        <w:tc>
          <w:tcPr>
            <w:tcW w:w="1975" w:type="dxa"/>
            <w:tcBorders>
              <w:top w:val="nil"/>
              <w:left w:val="single" w:sz="8" w:space="0" w:color="auto"/>
              <w:bottom w:val="single" w:sz="8" w:space="0" w:color="auto"/>
              <w:right w:val="single" w:sz="8" w:space="0" w:color="auto"/>
            </w:tcBorders>
            <w:vAlign w:val="center"/>
            <w:hideMark/>
          </w:tcPr>
          <w:p w14:paraId="1B294012" w14:textId="77777777" w:rsidR="00095122" w:rsidRDefault="00095122">
            <w:pPr>
              <w:pStyle w:val="CuerpoMemoria"/>
              <w:rPr>
                <w:lang w:val="es-US"/>
              </w:rPr>
            </w:pPr>
            <w:r>
              <w:rPr>
                <w:lang w:val="es-US"/>
              </w:rPr>
              <w:t>Desempeño Promedio</w:t>
            </w:r>
          </w:p>
        </w:tc>
        <w:tc>
          <w:tcPr>
            <w:tcW w:w="1276" w:type="dxa"/>
            <w:tcBorders>
              <w:top w:val="nil"/>
              <w:left w:val="nil"/>
              <w:bottom w:val="single" w:sz="8" w:space="0" w:color="auto"/>
              <w:right w:val="single" w:sz="8" w:space="0" w:color="auto"/>
            </w:tcBorders>
            <w:vAlign w:val="center"/>
            <w:hideMark/>
          </w:tcPr>
          <w:p w14:paraId="188BAE7C" w14:textId="77777777" w:rsidR="00095122" w:rsidRDefault="00095122">
            <w:pPr>
              <w:pStyle w:val="CuerpoMemoria"/>
              <w:rPr>
                <w:lang w:val="es-US"/>
              </w:rPr>
            </w:pPr>
            <w:r>
              <w:rPr>
                <w:lang w:val="es-US"/>
              </w:rPr>
              <w:t>De 49 a 55 puntos</w:t>
            </w:r>
          </w:p>
        </w:tc>
        <w:tc>
          <w:tcPr>
            <w:tcW w:w="1356" w:type="dxa"/>
            <w:tcBorders>
              <w:top w:val="nil"/>
              <w:left w:val="nil"/>
              <w:bottom w:val="single" w:sz="8" w:space="0" w:color="auto"/>
              <w:right w:val="single" w:sz="8" w:space="0" w:color="auto"/>
            </w:tcBorders>
            <w:noWrap/>
            <w:vAlign w:val="center"/>
            <w:hideMark/>
          </w:tcPr>
          <w:p w14:paraId="41B18A83" w14:textId="77777777" w:rsidR="00095122" w:rsidRDefault="00095122">
            <w:pPr>
              <w:pStyle w:val="CuerpoMemoria"/>
              <w:rPr>
                <w:lang w:val="es-US"/>
              </w:rPr>
            </w:pPr>
            <w:r>
              <w:rPr>
                <w:lang w:val="es-US"/>
              </w:rPr>
              <w:t>0</w:t>
            </w:r>
          </w:p>
        </w:tc>
        <w:tc>
          <w:tcPr>
            <w:tcW w:w="1816" w:type="dxa"/>
            <w:tcBorders>
              <w:top w:val="nil"/>
              <w:left w:val="nil"/>
              <w:bottom w:val="single" w:sz="8" w:space="0" w:color="auto"/>
              <w:right w:val="single" w:sz="8" w:space="0" w:color="auto"/>
            </w:tcBorders>
            <w:vAlign w:val="center"/>
            <w:hideMark/>
          </w:tcPr>
          <w:p w14:paraId="531B97A9" w14:textId="77777777" w:rsidR="00095122" w:rsidRDefault="00095122">
            <w:pPr>
              <w:pStyle w:val="CuerpoMemoria"/>
              <w:rPr>
                <w:lang w:val="es-US"/>
              </w:rPr>
            </w:pPr>
            <w:r>
              <w:rPr>
                <w:lang w:val="es-US"/>
              </w:rPr>
              <w:t>0</w:t>
            </w:r>
          </w:p>
        </w:tc>
        <w:tc>
          <w:tcPr>
            <w:tcW w:w="1505" w:type="dxa"/>
            <w:tcBorders>
              <w:top w:val="nil"/>
              <w:left w:val="nil"/>
              <w:bottom w:val="single" w:sz="8" w:space="0" w:color="auto"/>
              <w:right w:val="single" w:sz="8" w:space="0" w:color="auto"/>
            </w:tcBorders>
            <w:noWrap/>
            <w:vAlign w:val="center"/>
            <w:hideMark/>
          </w:tcPr>
          <w:p w14:paraId="64960097" w14:textId="77777777" w:rsidR="00095122" w:rsidRDefault="00095122">
            <w:pPr>
              <w:pStyle w:val="CuerpoMemoria"/>
              <w:rPr>
                <w:lang w:val="es-US"/>
              </w:rPr>
            </w:pPr>
            <w:r>
              <w:rPr>
                <w:lang w:val="es-US"/>
              </w:rPr>
              <w:t>0%</w:t>
            </w:r>
          </w:p>
        </w:tc>
      </w:tr>
      <w:tr w:rsidR="00095122" w14:paraId="3F231894" w14:textId="77777777" w:rsidTr="00095122">
        <w:trPr>
          <w:trHeight w:val="615"/>
          <w:jc w:val="center"/>
        </w:trPr>
        <w:tc>
          <w:tcPr>
            <w:tcW w:w="1975" w:type="dxa"/>
            <w:tcBorders>
              <w:top w:val="nil"/>
              <w:left w:val="single" w:sz="8" w:space="0" w:color="auto"/>
              <w:bottom w:val="single" w:sz="8" w:space="0" w:color="auto"/>
              <w:right w:val="single" w:sz="8" w:space="0" w:color="auto"/>
            </w:tcBorders>
            <w:vAlign w:val="center"/>
            <w:hideMark/>
          </w:tcPr>
          <w:p w14:paraId="746B1F22" w14:textId="77777777" w:rsidR="00095122" w:rsidRDefault="00095122">
            <w:pPr>
              <w:pStyle w:val="CuerpoMemoria"/>
              <w:rPr>
                <w:lang w:val="es-US"/>
              </w:rPr>
            </w:pPr>
            <w:r>
              <w:rPr>
                <w:lang w:val="es-US"/>
              </w:rPr>
              <w:t>Desempeño Bajo el Promedio</w:t>
            </w:r>
          </w:p>
        </w:tc>
        <w:tc>
          <w:tcPr>
            <w:tcW w:w="1276" w:type="dxa"/>
            <w:tcBorders>
              <w:top w:val="nil"/>
              <w:left w:val="nil"/>
              <w:bottom w:val="single" w:sz="8" w:space="0" w:color="auto"/>
              <w:right w:val="single" w:sz="8" w:space="0" w:color="auto"/>
            </w:tcBorders>
            <w:vAlign w:val="center"/>
            <w:hideMark/>
          </w:tcPr>
          <w:p w14:paraId="4C965017" w14:textId="77777777" w:rsidR="00095122" w:rsidRDefault="00095122">
            <w:pPr>
              <w:pStyle w:val="CuerpoMemoria"/>
              <w:rPr>
                <w:lang w:val="es-US"/>
              </w:rPr>
            </w:pPr>
            <w:r>
              <w:rPr>
                <w:lang w:val="es-US"/>
              </w:rPr>
              <w:t>De 42 a 48 puntos</w:t>
            </w:r>
          </w:p>
        </w:tc>
        <w:tc>
          <w:tcPr>
            <w:tcW w:w="1356" w:type="dxa"/>
            <w:tcBorders>
              <w:top w:val="nil"/>
              <w:left w:val="nil"/>
              <w:bottom w:val="single" w:sz="8" w:space="0" w:color="auto"/>
              <w:right w:val="single" w:sz="8" w:space="0" w:color="auto"/>
            </w:tcBorders>
            <w:noWrap/>
            <w:vAlign w:val="center"/>
            <w:hideMark/>
          </w:tcPr>
          <w:p w14:paraId="3D8B5C32" w14:textId="77777777" w:rsidR="00095122" w:rsidRDefault="00095122">
            <w:pPr>
              <w:pStyle w:val="CuerpoMemoria"/>
              <w:rPr>
                <w:lang w:val="es-US"/>
              </w:rPr>
            </w:pPr>
            <w:r>
              <w:rPr>
                <w:lang w:val="es-US"/>
              </w:rPr>
              <w:t>1</w:t>
            </w:r>
          </w:p>
        </w:tc>
        <w:tc>
          <w:tcPr>
            <w:tcW w:w="1816" w:type="dxa"/>
            <w:tcBorders>
              <w:top w:val="nil"/>
              <w:left w:val="nil"/>
              <w:bottom w:val="single" w:sz="8" w:space="0" w:color="auto"/>
              <w:right w:val="single" w:sz="8" w:space="0" w:color="auto"/>
            </w:tcBorders>
            <w:vAlign w:val="center"/>
            <w:hideMark/>
          </w:tcPr>
          <w:p w14:paraId="265CBBD6" w14:textId="77777777" w:rsidR="00095122" w:rsidRDefault="00095122">
            <w:pPr>
              <w:pStyle w:val="CuerpoMemoria"/>
              <w:rPr>
                <w:lang w:val="es-US"/>
              </w:rPr>
            </w:pPr>
            <w:r>
              <w:rPr>
                <w:lang w:val="es-US"/>
              </w:rPr>
              <w:t>48</w:t>
            </w:r>
          </w:p>
        </w:tc>
        <w:tc>
          <w:tcPr>
            <w:tcW w:w="1505" w:type="dxa"/>
            <w:tcBorders>
              <w:top w:val="nil"/>
              <w:left w:val="nil"/>
              <w:bottom w:val="single" w:sz="8" w:space="0" w:color="auto"/>
              <w:right w:val="single" w:sz="8" w:space="0" w:color="auto"/>
            </w:tcBorders>
            <w:noWrap/>
            <w:vAlign w:val="center"/>
            <w:hideMark/>
          </w:tcPr>
          <w:p w14:paraId="4E9EDA22" w14:textId="77777777" w:rsidR="00095122" w:rsidRDefault="00095122">
            <w:pPr>
              <w:pStyle w:val="CuerpoMemoria"/>
              <w:rPr>
                <w:lang w:val="es-US"/>
              </w:rPr>
            </w:pPr>
            <w:r>
              <w:rPr>
                <w:lang w:val="es-US"/>
              </w:rPr>
              <w:t>3%</w:t>
            </w:r>
          </w:p>
        </w:tc>
      </w:tr>
      <w:tr w:rsidR="00095122" w14:paraId="378E0918" w14:textId="77777777" w:rsidTr="00095122">
        <w:trPr>
          <w:trHeight w:val="615"/>
          <w:jc w:val="center"/>
        </w:trPr>
        <w:tc>
          <w:tcPr>
            <w:tcW w:w="1975" w:type="dxa"/>
            <w:tcBorders>
              <w:top w:val="nil"/>
              <w:left w:val="single" w:sz="8" w:space="0" w:color="auto"/>
              <w:bottom w:val="single" w:sz="8" w:space="0" w:color="auto"/>
              <w:right w:val="single" w:sz="8" w:space="0" w:color="auto"/>
            </w:tcBorders>
            <w:vAlign w:val="center"/>
            <w:hideMark/>
          </w:tcPr>
          <w:p w14:paraId="4072B185" w14:textId="77777777" w:rsidR="00095122" w:rsidRDefault="00095122">
            <w:pPr>
              <w:pStyle w:val="CuerpoMemoria"/>
              <w:rPr>
                <w:lang w:val="es-US"/>
              </w:rPr>
            </w:pPr>
            <w:r>
              <w:rPr>
                <w:lang w:val="es-US"/>
              </w:rPr>
              <w:t>Desempeño Insatisfactorio</w:t>
            </w:r>
          </w:p>
        </w:tc>
        <w:tc>
          <w:tcPr>
            <w:tcW w:w="1276" w:type="dxa"/>
            <w:tcBorders>
              <w:top w:val="nil"/>
              <w:left w:val="nil"/>
              <w:bottom w:val="single" w:sz="8" w:space="0" w:color="auto"/>
              <w:right w:val="single" w:sz="8" w:space="0" w:color="auto"/>
            </w:tcBorders>
            <w:vAlign w:val="center"/>
            <w:hideMark/>
          </w:tcPr>
          <w:p w14:paraId="0B11074C" w14:textId="77777777" w:rsidR="00095122" w:rsidRDefault="00095122">
            <w:pPr>
              <w:pStyle w:val="CuerpoMemoria"/>
              <w:rPr>
                <w:lang w:val="es-US"/>
              </w:rPr>
            </w:pPr>
            <w:r>
              <w:rPr>
                <w:lang w:val="es-US"/>
              </w:rPr>
              <w:t>41 puntos o menos</w:t>
            </w:r>
          </w:p>
        </w:tc>
        <w:tc>
          <w:tcPr>
            <w:tcW w:w="1356" w:type="dxa"/>
            <w:tcBorders>
              <w:top w:val="nil"/>
              <w:left w:val="nil"/>
              <w:bottom w:val="single" w:sz="8" w:space="0" w:color="auto"/>
              <w:right w:val="single" w:sz="8" w:space="0" w:color="auto"/>
            </w:tcBorders>
            <w:noWrap/>
            <w:vAlign w:val="center"/>
            <w:hideMark/>
          </w:tcPr>
          <w:p w14:paraId="2751A921" w14:textId="77777777" w:rsidR="00095122" w:rsidRDefault="00095122">
            <w:pPr>
              <w:pStyle w:val="CuerpoMemoria"/>
              <w:rPr>
                <w:lang w:val="es-US"/>
              </w:rPr>
            </w:pPr>
            <w:r>
              <w:rPr>
                <w:lang w:val="es-US"/>
              </w:rPr>
              <w:t>0</w:t>
            </w:r>
          </w:p>
        </w:tc>
        <w:tc>
          <w:tcPr>
            <w:tcW w:w="1816" w:type="dxa"/>
            <w:tcBorders>
              <w:top w:val="nil"/>
              <w:left w:val="nil"/>
              <w:bottom w:val="single" w:sz="8" w:space="0" w:color="auto"/>
              <w:right w:val="single" w:sz="8" w:space="0" w:color="auto"/>
            </w:tcBorders>
            <w:vAlign w:val="center"/>
            <w:hideMark/>
          </w:tcPr>
          <w:p w14:paraId="02D22B83" w14:textId="77777777" w:rsidR="00095122" w:rsidRDefault="00095122">
            <w:pPr>
              <w:pStyle w:val="CuerpoMemoria"/>
              <w:rPr>
                <w:lang w:val="es-US"/>
              </w:rPr>
            </w:pPr>
            <w:r>
              <w:rPr>
                <w:lang w:val="es-US"/>
              </w:rPr>
              <w:t>0</w:t>
            </w:r>
          </w:p>
        </w:tc>
        <w:tc>
          <w:tcPr>
            <w:tcW w:w="1505" w:type="dxa"/>
            <w:tcBorders>
              <w:top w:val="nil"/>
              <w:left w:val="nil"/>
              <w:bottom w:val="single" w:sz="8" w:space="0" w:color="auto"/>
              <w:right w:val="single" w:sz="8" w:space="0" w:color="auto"/>
            </w:tcBorders>
            <w:noWrap/>
            <w:vAlign w:val="center"/>
            <w:hideMark/>
          </w:tcPr>
          <w:p w14:paraId="53DBEFDE" w14:textId="77777777" w:rsidR="00095122" w:rsidRDefault="00095122">
            <w:pPr>
              <w:pStyle w:val="CuerpoMemoria"/>
              <w:rPr>
                <w:lang w:val="es-US"/>
              </w:rPr>
            </w:pPr>
            <w:r>
              <w:rPr>
                <w:lang w:val="es-US"/>
              </w:rPr>
              <w:t>0%</w:t>
            </w:r>
          </w:p>
        </w:tc>
      </w:tr>
      <w:tr w:rsidR="00095122" w14:paraId="71C8EB89" w14:textId="77777777" w:rsidTr="00095122">
        <w:trPr>
          <w:trHeight w:val="360"/>
          <w:jc w:val="center"/>
        </w:trPr>
        <w:tc>
          <w:tcPr>
            <w:tcW w:w="3251" w:type="dxa"/>
            <w:gridSpan w:val="2"/>
            <w:tcBorders>
              <w:top w:val="single" w:sz="8" w:space="0" w:color="auto"/>
              <w:left w:val="single" w:sz="8" w:space="0" w:color="auto"/>
              <w:bottom w:val="single" w:sz="8" w:space="0" w:color="auto"/>
              <w:right w:val="single" w:sz="8" w:space="0" w:color="000000"/>
            </w:tcBorders>
            <w:noWrap/>
            <w:vAlign w:val="center"/>
            <w:hideMark/>
          </w:tcPr>
          <w:p w14:paraId="5EFFA859" w14:textId="77777777" w:rsidR="00095122" w:rsidRDefault="00095122">
            <w:pPr>
              <w:pStyle w:val="CuerpoMemoria"/>
              <w:rPr>
                <w:lang w:val="es-US"/>
              </w:rPr>
            </w:pPr>
            <w:r>
              <w:rPr>
                <w:lang w:val="es-US"/>
              </w:rPr>
              <w:t>Totales</w:t>
            </w:r>
          </w:p>
        </w:tc>
        <w:tc>
          <w:tcPr>
            <w:tcW w:w="1356" w:type="dxa"/>
            <w:tcBorders>
              <w:top w:val="nil"/>
              <w:left w:val="nil"/>
              <w:bottom w:val="single" w:sz="8" w:space="0" w:color="auto"/>
              <w:right w:val="single" w:sz="8" w:space="0" w:color="auto"/>
            </w:tcBorders>
            <w:noWrap/>
            <w:vAlign w:val="center"/>
            <w:hideMark/>
          </w:tcPr>
          <w:p w14:paraId="10EA34E1" w14:textId="77777777" w:rsidR="00095122" w:rsidRDefault="00095122">
            <w:pPr>
              <w:pStyle w:val="CuerpoMemoria"/>
              <w:rPr>
                <w:lang w:val="es-US"/>
              </w:rPr>
            </w:pPr>
            <w:r>
              <w:rPr>
                <w:lang w:val="es-US"/>
              </w:rPr>
              <w:t>38</w:t>
            </w:r>
          </w:p>
        </w:tc>
        <w:tc>
          <w:tcPr>
            <w:tcW w:w="1816" w:type="dxa"/>
            <w:tcBorders>
              <w:top w:val="nil"/>
              <w:left w:val="nil"/>
              <w:bottom w:val="single" w:sz="8" w:space="0" w:color="auto"/>
              <w:right w:val="single" w:sz="8" w:space="0" w:color="auto"/>
            </w:tcBorders>
            <w:shd w:val="clear" w:color="auto" w:fill="FFFFFF"/>
            <w:vAlign w:val="center"/>
            <w:hideMark/>
          </w:tcPr>
          <w:p w14:paraId="03FB475A" w14:textId="77777777" w:rsidR="00095122" w:rsidRDefault="00095122">
            <w:pPr>
              <w:pStyle w:val="CuerpoMemoria"/>
              <w:rPr>
                <w:lang w:val="es-US"/>
              </w:rPr>
            </w:pPr>
            <w:r>
              <w:rPr>
                <w:lang w:val="es-US"/>
              </w:rPr>
              <w:t>63.78</w:t>
            </w:r>
          </w:p>
        </w:tc>
        <w:tc>
          <w:tcPr>
            <w:tcW w:w="1505" w:type="dxa"/>
            <w:tcBorders>
              <w:top w:val="nil"/>
              <w:left w:val="nil"/>
              <w:bottom w:val="single" w:sz="8" w:space="0" w:color="auto"/>
              <w:right w:val="single" w:sz="8" w:space="0" w:color="auto"/>
            </w:tcBorders>
            <w:vAlign w:val="center"/>
            <w:hideMark/>
          </w:tcPr>
          <w:p w14:paraId="59ECF03B" w14:textId="77777777" w:rsidR="00095122" w:rsidRDefault="00095122">
            <w:pPr>
              <w:pStyle w:val="CuerpoMemoria"/>
              <w:rPr>
                <w:lang w:val="es-US"/>
              </w:rPr>
            </w:pPr>
            <w:r>
              <w:rPr>
                <w:lang w:val="es-US"/>
              </w:rPr>
              <w:t>100%</w:t>
            </w:r>
          </w:p>
        </w:tc>
      </w:tr>
    </w:tbl>
    <w:p w14:paraId="4400DA62"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6FC6C5EE" w14:textId="77777777" w:rsidR="00095122" w:rsidRDefault="00095122" w:rsidP="00095122">
      <w:pPr>
        <w:pStyle w:val="CuerpoMemoria"/>
        <w:rPr>
          <w:lang w:val="es-US"/>
        </w:rPr>
      </w:pPr>
      <w:r>
        <w:rPr>
          <w:lang w:val="es-US"/>
        </w:rPr>
        <w:lastRenderedPageBreak/>
        <w:t>El Grupo V también se destaca por tener un alto porcentaje de colaboradores y colaboradoras en el rango sobresaliente (89%), lo que refleja un excelente desempeño. El promedio general de calificaciones fue de 63.78, representado un desempeño sobresaliente.</w:t>
      </w:r>
    </w:p>
    <w:p w14:paraId="37A41D9E" w14:textId="77777777" w:rsidR="00095122" w:rsidRDefault="00095122" w:rsidP="00095122">
      <w:pPr>
        <w:pStyle w:val="CuerpoMemoria"/>
        <w:rPr>
          <w:lang w:val="es-US"/>
        </w:rPr>
      </w:pPr>
      <w:r>
        <w:rPr>
          <w:lang w:val="es-US"/>
        </w:rPr>
        <w:t xml:space="preserve">Los resultados muestran que la mayoría del personal en los grupos ocupacionales tienen un desempeño sobresaliente, con varios grupos alcanzando porcentajes superiores al 80%. Sin embargo, también se observan pequeños porcentajes de recursos humanos con desempeño bajo o insatisfactorio, lo que indica áreas de mejora. </w:t>
      </w:r>
    </w:p>
    <w:p w14:paraId="2E110E71" w14:textId="77777777" w:rsidR="00095122" w:rsidRDefault="00095122" w:rsidP="00095122">
      <w:pPr>
        <w:pStyle w:val="CuerpoMemoria"/>
        <w:rPr>
          <w:lang w:val="es-US"/>
        </w:rPr>
      </w:pPr>
      <w:r>
        <w:rPr>
          <w:lang w:val="es-US"/>
        </w:rPr>
        <w:t>En este proceso de gestión de Evaluación del Desempeño Laboral 2024, se evaluó un total de 585 servidores públicos, en donde se obtuvo las calificaciones siguientes:</w:t>
      </w:r>
    </w:p>
    <w:tbl>
      <w:tblPr>
        <w:tblW w:w="8070" w:type="dxa"/>
        <w:jc w:val="center"/>
        <w:tblLook w:val="04A0" w:firstRow="1" w:lastRow="0" w:firstColumn="1" w:lastColumn="0" w:noHBand="0" w:noVBand="1"/>
      </w:tblPr>
      <w:tblGrid>
        <w:gridCol w:w="3247"/>
        <w:gridCol w:w="2697"/>
        <w:gridCol w:w="2126"/>
      </w:tblGrid>
      <w:tr w:rsidR="00095122" w14:paraId="58D6EAA4" w14:textId="77777777" w:rsidTr="00095122">
        <w:trPr>
          <w:trHeight w:val="408"/>
          <w:jc w:val="center"/>
        </w:trPr>
        <w:tc>
          <w:tcPr>
            <w:tcW w:w="3247" w:type="dxa"/>
            <w:tcBorders>
              <w:top w:val="single" w:sz="8" w:space="0" w:color="auto"/>
              <w:left w:val="single" w:sz="8" w:space="0" w:color="auto"/>
              <w:bottom w:val="single" w:sz="8" w:space="0" w:color="auto"/>
              <w:right w:val="single" w:sz="8" w:space="0" w:color="auto"/>
            </w:tcBorders>
            <w:shd w:val="clear" w:color="auto" w:fill="011C50"/>
            <w:vAlign w:val="center"/>
            <w:hideMark/>
          </w:tcPr>
          <w:p w14:paraId="5F63C8EF" w14:textId="77777777" w:rsidR="00095122" w:rsidRPr="00F14BC2" w:rsidRDefault="00095122" w:rsidP="00F14BC2">
            <w:pPr>
              <w:pStyle w:val="CuerpoMemoria"/>
              <w:jc w:val="center"/>
              <w:rPr>
                <w:b/>
                <w:color w:val="FFFFFF"/>
                <w:lang w:val="es-US"/>
              </w:rPr>
            </w:pPr>
            <w:r w:rsidRPr="00F14BC2">
              <w:rPr>
                <w:b/>
                <w:color w:val="FFFFFF"/>
                <w:lang w:val="es-US"/>
              </w:rPr>
              <w:t>Calificaciones</w:t>
            </w:r>
          </w:p>
        </w:tc>
        <w:tc>
          <w:tcPr>
            <w:tcW w:w="2697" w:type="dxa"/>
            <w:tcBorders>
              <w:top w:val="single" w:sz="8" w:space="0" w:color="auto"/>
              <w:left w:val="nil"/>
              <w:bottom w:val="single" w:sz="8" w:space="0" w:color="auto"/>
              <w:right w:val="single" w:sz="8" w:space="0" w:color="auto"/>
            </w:tcBorders>
            <w:shd w:val="clear" w:color="auto" w:fill="011C50"/>
            <w:vAlign w:val="center"/>
            <w:hideMark/>
          </w:tcPr>
          <w:p w14:paraId="12206865" w14:textId="77777777" w:rsidR="00095122" w:rsidRPr="00F14BC2" w:rsidRDefault="00095122" w:rsidP="00F14BC2">
            <w:pPr>
              <w:pStyle w:val="CuerpoMemoria"/>
              <w:jc w:val="center"/>
              <w:rPr>
                <w:b/>
                <w:color w:val="FFFFFF"/>
                <w:lang w:val="es-US"/>
              </w:rPr>
            </w:pPr>
            <w:r w:rsidRPr="00F14BC2">
              <w:rPr>
                <w:b/>
                <w:color w:val="FFFFFF"/>
                <w:lang w:val="es-US"/>
              </w:rPr>
              <w:t>Cantidad de Evaluados</w:t>
            </w:r>
          </w:p>
        </w:tc>
        <w:tc>
          <w:tcPr>
            <w:tcW w:w="2126" w:type="dxa"/>
            <w:tcBorders>
              <w:top w:val="single" w:sz="8" w:space="0" w:color="auto"/>
              <w:left w:val="nil"/>
              <w:bottom w:val="nil"/>
              <w:right w:val="single" w:sz="8" w:space="0" w:color="auto"/>
            </w:tcBorders>
            <w:shd w:val="clear" w:color="auto" w:fill="011C50"/>
            <w:vAlign w:val="center"/>
            <w:hideMark/>
          </w:tcPr>
          <w:p w14:paraId="0051AFEE" w14:textId="77777777" w:rsidR="00095122" w:rsidRPr="00F14BC2" w:rsidRDefault="00095122" w:rsidP="00F14BC2">
            <w:pPr>
              <w:pStyle w:val="CuerpoMemoria"/>
              <w:jc w:val="center"/>
              <w:rPr>
                <w:b/>
                <w:color w:val="FFFFFF"/>
                <w:lang w:val="es-US"/>
              </w:rPr>
            </w:pPr>
            <w:r w:rsidRPr="00F14BC2">
              <w:rPr>
                <w:b/>
                <w:color w:val="FFFFFF"/>
                <w:lang w:val="es-US"/>
              </w:rPr>
              <w:t>Porcentajes</w:t>
            </w:r>
          </w:p>
        </w:tc>
      </w:tr>
      <w:tr w:rsidR="00095122" w14:paraId="40C852A6" w14:textId="77777777" w:rsidTr="00095122">
        <w:trPr>
          <w:trHeight w:val="802"/>
          <w:jc w:val="center"/>
        </w:trPr>
        <w:tc>
          <w:tcPr>
            <w:tcW w:w="3247" w:type="dxa"/>
            <w:tcBorders>
              <w:top w:val="nil"/>
              <w:left w:val="single" w:sz="8" w:space="0" w:color="auto"/>
              <w:bottom w:val="nil"/>
              <w:right w:val="nil"/>
            </w:tcBorders>
            <w:vAlign w:val="bottom"/>
            <w:hideMark/>
          </w:tcPr>
          <w:p w14:paraId="47F483B9" w14:textId="77777777" w:rsidR="00095122" w:rsidRDefault="00095122">
            <w:pPr>
              <w:pStyle w:val="CuerpoMemoria"/>
              <w:rPr>
                <w:lang w:val="es-US"/>
              </w:rPr>
            </w:pPr>
            <w:r>
              <w:rPr>
                <w:lang w:val="es-US"/>
              </w:rPr>
              <w:t>Cantidad de servidores con calificación igual o mayor a 85%</w:t>
            </w:r>
          </w:p>
        </w:tc>
        <w:tc>
          <w:tcPr>
            <w:tcW w:w="2697" w:type="dxa"/>
            <w:tcBorders>
              <w:top w:val="nil"/>
              <w:left w:val="single" w:sz="8" w:space="0" w:color="auto"/>
              <w:bottom w:val="single" w:sz="8" w:space="0" w:color="auto"/>
              <w:right w:val="single" w:sz="8" w:space="0" w:color="auto"/>
            </w:tcBorders>
            <w:vAlign w:val="center"/>
            <w:hideMark/>
          </w:tcPr>
          <w:p w14:paraId="0A6E38E3" w14:textId="77777777" w:rsidR="00095122" w:rsidRDefault="00095122">
            <w:pPr>
              <w:pStyle w:val="CuerpoMemoria"/>
              <w:rPr>
                <w:lang w:val="es-US"/>
              </w:rPr>
            </w:pPr>
            <w:r>
              <w:rPr>
                <w:lang w:val="es-US"/>
              </w:rPr>
              <w:t>542</w:t>
            </w:r>
          </w:p>
        </w:tc>
        <w:tc>
          <w:tcPr>
            <w:tcW w:w="2126" w:type="dxa"/>
            <w:tcBorders>
              <w:top w:val="single" w:sz="8" w:space="0" w:color="auto"/>
              <w:left w:val="nil"/>
              <w:bottom w:val="single" w:sz="8" w:space="0" w:color="auto"/>
              <w:right w:val="single" w:sz="8" w:space="0" w:color="auto"/>
            </w:tcBorders>
            <w:vAlign w:val="center"/>
            <w:hideMark/>
          </w:tcPr>
          <w:p w14:paraId="4189066D" w14:textId="77777777" w:rsidR="00095122" w:rsidRDefault="00095122">
            <w:pPr>
              <w:pStyle w:val="CuerpoMemoria"/>
              <w:rPr>
                <w:lang w:val="es-US"/>
              </w:rPr>
            </w:pPr>
            <w:r>
              <w:rPr>
                <w:lang w:val="es-US"/>
              </w:rPr>
              <w:t>93%</w:t>
            </w:r>
          </w:p>
        </w:tc>
      </w:tr>
      <w:tr w:rsidR="00095122" w14:paraId="4D078200" w14:textId="77777777" w:rsidTr="00095122">
        <w:trPr>
          <w:trHeight w:val="802"/>
          <w:jc w:val="center"/>
        </w:trPr>
        <w:tc>
          <w:tcPr>
            <w:tcW w:w="3247" w:type="dxa"/>
            <w:tcBorders>
              <w:top w:val="single" w:sz="8" w:space="0" w:color="auto"/>
              <w:left w:val="single" w:sz="8" w:space="0" w:color="auto"/>
              <w:bottom w:val="single" w:sz="8" w:space="0" w:color="auto"/>
              <w:right w:val="single" w:sz="8" w:space="0" w:color="auto"/>
            </w:tcBorders>
            <w:vAlign w:val="bottom"/>
            <w:hideMark/>
          </w:tcPr>
          <w:p w14:paraId="601775FB" w14:textId="77777777" w:rsidR="00095122" w:rsidRDefault="00095122">
            <w:pPr>
              <w:pStyle w:val="CuerpoMemoria"/>
              <w:rPr>
                <w:lang w:val="es-US"/>
              </w:rPr>
            </w:pPr>
            <w:r>
              <w:rPr>
                <w:lang w:val="es-US"/>
              </w:rPr>
              <w:t>Cantidad de servidores con calificación menor a 85%</w:t>
            </w:r>
          </w:p>
        </w:tc>
        <w:tc>
          <w:tcPr>
            <w:tcW w:w="2697" w:type="dxa"/>
            <w:tcBorders>
              <w:top w:val="nil"/>
              <w:left w:val="nil"/>
              <w:bottom w:val="single" w:sz="8" w:space="0" w:color="auto"/>
              <w:right w:val="single" w:sz="8" w:space="0" w:color="auto"/>
            </w:tcBorders>
            <w:vAlign w:val="center"/>
            <w:hideMark/>
          </w:tcPr>
          <w:p w14:paraId="7F16098D" w14:textId="77777777" w:rsidR="00095122" w:rsidRDefault="00095122">
            <w:pPr>
              <w:pStyle w:val="CuerpoMemoria"/>
              <w:rPr>
                <w:lang w:val="es-US"/>
              </w:rPr>
            </w:pPr>
            <w:r>
              <w:rPr>
                <w:lang w:val="es-US"/>
              </w:rPr>
              <w:t>43</w:t>
            </w:r>
          </w:p>
        </w:tc>
        <w:tc>
          <w:tcPr>
            <w:tcW w:w="2126" w:type="dxa"/>
            <w:tcBorders>
              <w:top w:val="nil"/>
              <w:left w:val="nil"/>
              <w:bottom w:val="single" w:sz="8" w:space="0" w:color="auto"/>
              <w:right w:val="single" w:sz="8" w:space="0" w:color="auto"/>
            </w:tcBorders>
            <w:vAlign w:val="center"/>
            <w:hideMark/>
          </w:tcPr>
          <w:p w14:paraId="0B797198" w14:textId="77777777" w:rsidR="00095122" w:rsidRDefault="00095122">
            <w:pPr>
              <w:pStyle w:val="CuerpoMemoria"/>
              <w:rPr>
                <w:lang w:val="es-US"/>
              </w:rPr>
            </w:pPr>
            <w:r>
              <w:rPr>
                <w:lang w:val="es-US"/>
              </w:rPr>
              <w:t>7%</w:t>
            </w:r>
          </w:p>
        </w:tc>
      </w:tr>
      <w:tr w:rsidR="00095122" w14:paraId="1292C4FA" w14:textId="77777777" w:rsidTr="00095122">
        <w:trPr>
          <w:trHeight w:val="408"/>
          <w:jc w:val="center"/>
        </w:trPr>
        <w:tc>
          <w:tcPr>
            <w:tcW w:w="3247" w:type="dxa"/>
            <w:tcBorders>
              <w:top w:val="nil"/>
              <w:left w:val="single" w:sz="8" w:space="0" w:color="auto"/>
              <w:bottom w:val="single" w:sz="8" w:space="0" w:color="auto"/>
              <w:right w:val="single" w:sz="8" w:space="0" w:color="auto"/>
            </w:tcBorders>
            <w:vAlign w:val="bottom"/>
            <w:hideMark/>
          </w:tcPr>
          <w:p w14:paraId="3413132A" w14:textId="77777777" w:rsidR="00095122" w:rsidRDefault="00095122">
            <w:pPr>
              <w:pStyle w:val="CuerpoMemoria"/>
              <w:rPr>
                <w:lang w:val="es-US"/>
              </w:rPr>
            </w:pPr>
            <w:r>
              <w:rPr>
                <w:lang w:val="es-US"/>
              </w:rPr>
              <w:t>Totales</w:t>
            </w:r>
          </w:p>
        </w:tc>
        <w:tc>
          <w:tcPr>
            <w:tcW w:w="2697" w:type="dxa"/>
            <w:tcBorders>
              <w:top w:val="nil"/>
              <w:left w:val="nil"/>
              <w:bottom w:val="single" w:sz="8" w:space="0" w:color="auto"/>
              <w:right w:val="single" w:sz="8" w:space="0" w:color="auto"/>
            </w:tcBorders>
            <w:vAlign w:val="center"/>
            <w:hideMark/>
          </w:tcPr>
          <w:p w14:paraId="5AD311F1" w14:textId="77777777" w:rsidR="00095122" w:rsidRDefault="00095122">
            <w:pPr>
              <w:pStyle w:val="CuerpoMemoria"/>
              <w:rPr>
                <w:lang w:val="es-US"/>
              </w:rPr>
            </w:pPr>
            <w:r>
              <w:rPr>
                <w:lang w:val="es-US"/>
              </w:rPr>
              <w:t>585</w:t>
            </w:r>
          </w:p>
        </w:tc>
        <w:tc>
          <w:tcPr>
            <w:tcW w:w="2126" w:type="dxa"/>
            <w:tcBorders>
              <w:top w:val="nil"/>
              <w:left w:val="nil"/>
              <w:bottom w:val="single" w:sz="8" w:space="0" w:color="auto"/>
              <w:right w:val="single" w:sz="8" w:space="0" w:color="auto"/>
            </w:tcBorders>
            <w:vAlign w:val="center"/>
            <w:hideMark/>
          </w:tcPr>
          <w:p w14:paraId="6E6422AA" w14:textId="77777777" w:rsidR="00095122" w:rsidRDefault="00095122">
            <w:pPr>
              <w:pStyle w:val="CuerpoMemoria"/>
              <w:rPr>
                <w:lang w:val="es-US"/>
              </w:rPr>
            </w:pPr>
            <w:r>
              <w:rPr>
                <w:lang w:val="es-US"/>
              </w:rPr>
              <w:t>100%</w:t>
            </w:r>
          </w:p>
        </w:tc>
      </w:tr>
    </w:tbl>
    <w:p w14:paraId="239B6FFB"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1D23BCC3" w14:textId="218DD415" w:rsidR="00095122" w:rsidRDefault="00095122" w:rsidP="00095122">
      <w:pPr>
        <w:pStyle w:val="CuerpoMemoria"/>
        <w:rPr>
          <w:lang w:val="es-US"/>
        </w:rPr>
      </w:pPr>
      <w:r>
        <w:rPr>
          <w:noProof/>
          <w:lang w:val="es-US"/>
        </w:rPr>
        <w:lastRenderedPageBreak/>
        <w:drawing>
          <wp:inline distT="0" distB="0" distL="0" distR="0" wp14:anchorId="09D1C0AC" wp14:editId="6B0CCCF4">
            <wp:extent cx="5078730" cy="3095625"/>
            <wp:effectExtent l="0" t="0" r="7620" b="9525"/>
            <wp:docPr id="85" name="Gráfico 85">
              <a:extLst xmlns:a="http://schemas.openxmlformats.org/drawingml/2006/main">
                <a:ext uri="{FF2B5EF4-FFF2-40B4-BE49-F238E27FC236}">
                  <a16:creationId xmlns:a16="http://schemas.microsoft.com/office/drawing/2014/main" id="{1F814B75-5BB9-4E29-BDA8-6F3DD11BB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F0D50BD" w14:textId="77777777" w:rsidR="00095122" w:rsidRDefault="00095122" w:rsidP="00095122">
      <w:pPr>
        <w:spacing w:line="360" w:lineRule="auto"/>
        <w:rPr>
          <w:rFonts w:eastAsia="Calibri"/>
          <w:noProof/>
          <w:lang w:val="es-DO"/>
        </w:rPr>
      </w:pPr>
      <w:r>
        <w:rPr>
          <w:rFonts w:eastAsia="Calibri"/>
          <w:bCs/>
          <w:i/>
          <w:noProof/>
          <w:sz w:val="18"/>
          <w:szCs w:val="18"/>
          <w:lang w:val="es-DO"/>
        </w:rPr>
        <w:t>Fuente: Informe para la Memoria Anual del Depto. de Recursos Humanos, Año 2025</w:t>
      </w:r>
    </w:p>
    <w:p w14:paraId="3CDF62F0" w14:textId="77777777" w:rsidR="00095122" w:rsidRDefault="00095122" w:rsidP="00095122">
      <w:pPr>
        <w:pStyle w:val="CuerpoMemoria"/>
        <w:rPr>
          <w:color w:val="000000" w:themeColor="text1"/>
          <w:lang w:val="es-US"/>
        </w:rPr>
      </w:pPr>
      <w:r>
        <w:rPr>
          <w:lang w:val="es-US"/>
        </w:rPr>
        <w:t>El proceso de evaluación muestra un desempeño laboral muy positivo, con un 93% de los servidores públicos alcanzando un desempeño sobresaliente (85% o más). Solo un pequeño porcentaje (7%) no alcanzó ese umbral, lo que podría señalar áreas a mejorar o posibles ajustes en la formación o apoyo para esos empleados</w:t>
      </w:r>
      <w:r>
        <w:rPr>
          <w:color w:val="000000" w:themeColor="text1"/>
          <w:lang w:val="es-US"/>
        </w:rPr>
        <w:t>.</w:t>
      </w:r>
    </w:p>
    <w:p w14:paraId="60E369D3" w14:textId="77777777" w:rsidR="00095122" w:rsidRDefault="00095122" w:rsidP="00F14BC2">
      <w:pPr>
        <w:pStyle w:val="CuerpoMemoria"/>
        <w:rPr>
          <w:lang w:val="es-US"/>
        </w:rPr>
      </w:pPr>
      <w:bookmarkStart w:id="34" w:name="_Toc193979327"/>
      <w:r w:rsidRPr="00F14BC2">
        <w:t>Conclusiones</w:t>
      </w:r>
      <w:r>
        <w:rPr>
          <w:lang w:val="es-US"/>
        </w:rPr>
        <w:t>:</w:t>
      </w:r>
      <w:bookmarkStart w:id="35" w:name="_Hlk143870310"/>
      <w:bookmarkEnd w:id="34"/>
    </w:p>
    <w:bookmarkEnd w:id="35"/>
    <w:p w14:paraId="0F5FBF4A" w14:textId="77777777" w:rsidR="00095122" w:rsidRDefault="00095122" w:rsidP="00095122">
      <w:pPr>
        <w:pStyle w:val="CuerpoMemoria"/>
        <w:rPr>
          <w:lang w:val="es-US"/>
        </w:rPr>
      </w:pPr>
      <w:r>
        <w:rPr>
          <w:lang w:val="es-US"/>
        </w:rPr>
        <w:t xml:space="preserve">La evaluación de desempeño laboral 2024, basada en resultados, se llevó a cabo en estrecha coordinación con el Ministerio de Administración Pública (MAP), cumpliendo con los plazos establecidos. Como resultado de este proceso, se tiene un Manual de Cargos actualizado, y para el año 2026, se gestionará la creación del Diccionario de Competencias. Este será el primer paso para implementar la evaluación de desempeño laboral por resultados y competencias, con el objetivo de fortalecer los recursos humanos, fomentar la mejora continua en el desempeño organizacional y aplicar </w:t>
      </w:r>
      <w:r>
        <w:rPr>
          <w:lang w:val="es-US"/>
        </w:rPr>
        <w:lastRenderedPageBreak/>
        <w:t>mejores prácticas para alcanzar los objetivos estratégicos institucionales.</w:t>
      </w:r>
    </w:p>
    <w:p w14:paraId="673A221E" w14:textId="0A82EE91" w:rsidR="00095122" w:rsidRDefault="00095122" w:rsidP="00095122">
      <w:pPr>
        <w:pStyle w:val="CuerpoMemoria"/>
        <w:rPr>
          <w:lang w:val="es-US"/>
        </w:rPr>
      </w:pPr>
      <w:r>
        <w:rPr>
          <w:lang w:val="es-US"/>
        </w:rPr>
        <w:t>El modelo de evaluación ha proporcionado información valiosa sobre el estado actual de los servidores públicos de la institución, así como sobre las áreas de mejora. De acuerdo con los resultados, un 93% de los colaboradores y colaboradoras presentan un desempeño destacado (desempeño sobresaliente, superior al promedio o promedio), lo cual reafirma el compromiso y la dedicación del personal hacia la institución.</w:t>
      </w:r>
    </w:p>
    <w:p w14:paraId="3C3BC77E" w14:textId="77777777" w:rsidR="00095122" w:rsidRDefault="00095122" w:rsidP="00095122">
      <w:pPr>
        <w:pStyle w:val="CuerpoMemoria"/>
      </w:pPr>
      <w:r>
        <w:t xml:space="preserve">La Evaluación de Desempeño Laboral 2024 basada en Resultados fue realizada en coordinación con el Ministerio de Administración Pública (MAP). Este proceso se logró completar y cumplir con los tiempos establecidos. </w:t>
      </w:r>
    </w:p>
    <w:p w14:paraId="5C610A82" w14:textId="77777777" w:rsidR="00095122" w:rsidRDefault="00095122" w:rsidP="00F14BC2">
      <w:pPr>
        <w:pStyle w:val="SubttuloMemoria"/>
      </w:pPr>
      <w:r>
        <w:t>4.2.4 Capacitaciones y actividades</w:t>
      </w:r>
    </w:p>
    <w:p w14:paraId="11DCFFFC" w14:textId="77777777" w:rsidR="00095122" w:rsidRDefault="00095122" w:rsidP="00F14BC2">
      <w:pPr>
        <w:pStyle w:val="SubttuloMemoria"/>
      </w:pPr>
      <w:r>
        <w:t>4.2.4.1 Capacitaciones</w:t>
      </w:r>
    </w:p>
    <w:p w14:paraId="66552975" w14:textId="77777777" w:rsidR="00095122" w:rsidRDefault="00095122" w:rsidP="00095122">
      <w:pPr>
        <w:pStyle w:val="CuerpoMemoria"/>
        <w:rPr>
          <w:noProof/>
        </w:rPr>
      </w:pPr>
      <w:r>
        <w:rPr>
          <w:noProof/>
        </w:rPr>
        <w:t>En cumplimiento con el Art. 48 del</w:t>
      </w:r>
      <w:r>
        <w:t xml:space="preserve"> </w:t>
      </w:r>
      <w:r>
        <w:rPr>
          <w:noProof/>
        </w:rPr>
        <w:t xml:space="preserve">Reglamento de Relaciones Laborales No. 523-09 correspondiente a la Ley 41-08 de Función Pública, el cual establece que “los funcionarios o servidores tienen derecho a recibir la inducción, formación y capacitación adecuada a fin de mejorar el desempeño de sus funciones, su desarrollo integral y la calidad de los servicios públicos”; el Centro de Desarrollo y Competitividad Industrial implementó acuerdos interinstitucionales y alianzas estratégicas para llevar a cabo el Programa de Capacitaciones institucional. </w:t>
      </w:r>
    </w:p>
    <w:p w14:paraId="6C244F35" w14:textId="54C8C44F" w:rsidR="00095122" w:rsidRDefault="00095122" w:rsidP="00095122">
      <w:pPr>
        <w:pStyle w:val="CuerpoMemoria"/>
        <w:rPr>
          <w:noProof/>
          <w:highlight w:val="yellow"/>
        </w:rPr>
      </w:pPr>
      <w:r>
        <w:rPr>
          <w:noProof/>
        </w:rPr>
        <w:t xml:space="preserve">En el 2025, PROINDUSTRIA coordinó 269 capacitaciones, que beneficiaron a </w:t>
      </w:r>
      <w:r w:rsidR="00D2016F">
        <w:rPr>
          <w:noProof/>
        </w:rPr>
        <w:t xml:space="preserve">colabores mujeres, que se capacitaron con </w:t>
      </w:r>
      <w:r>
        <w:rPr>
          <w:noProof/>
        </w:rPr>
        <w:t>524</w:t>
      </w:r>
      <w:r w:rsidR="00D2016F">
        <w:rPr>
          <w:noProof/>
        </w:rPr>
        <w:t xml:space="preserve"> participaciones,</w:t>
      </w:r>
      <w:r>
        <w:rPr>
          <w:noProof/>
        </w:rPr>
        <w:t xml:space="preserve"> y </w:t>
      </w:r>
      <w:r w:rsidR="00D2016F">
        <w:rPr>
          <w:noProof/>
        </w:rPr>
        <w:t xml:space="preserve">colaboradores masculinos, que participaron en </w:t>
      </w:r>
      <w:r>
        <w:rPr>
          <w:noProof/>
        </w:rPr>
        <w:t>601</w:t>
      </w:r>
      <w:r w:rsidR="00D2016F">
        <w:rPr>
          <w:noProof/>
        </w:rPr>
        <w:t xml:space="preserve"> </w:t>
      </w:r>
      <w:r w:rsidR="00D2016F">
        <w:rPr>
          <w:noProof/>
        </w:rPr>
        <w:lastRenderedPageBreak/>
        <w:t>actividades formativas</w:t>
      </w:r>
      <w:r>
        <w:rPr>
          <w:noProof/>
        </w:rPr>
        <w:t>, para un total de 1,125</w:t>
      </w:r>
      <w:r w:rsidR="00D2016F">
        <w:rPr>
          <w:noProof/>
        </w:rPr>
        <w:t xml:space="preserve"> participaciones de</w:t>
      </w:r>
      <w:r>
        <w:rPr>
          <w:noProof/>
        </w:rPr>
        <w:t xml:space="preserve"> servidores</w:t>
      </w:r>
      <w:r w:rsidR="00D2016F">
        <w:rPr>
          <w:noProof/>
        </w:rPr>
        <w:t xml:space="preserve"> en capacitaciones,</w:t>
      </w:r>
      <w:r>
        <w:rPr>
          <w:noProof/>
        </w:rPr>
        <w:t xml:space="preserve"> impactados a través de estas iniciativas formativas. Las actividades realizadas se clasifican en 182 cursos, 6 curso-talleres, 6 talleres, 51 charlas, 11 diplomados, 22 capacitaciones y 1 seminario. Estas actividades formativas abarcaron temas especializados, entre los que destacan la Inducción a la Administración Pública de niveles I y II, ética, deberes y derechos del servidor público,</w:t>
      </w:r>
      <w:r>
        <w:t xml:space="preserve"> </w:t>
      </w:r>
      <w:r>
        <w:rPr>
          <w:noProof/>
        </w:rPr>
        <w:t>Ley 41-08 de Función Pública, Gestión del Proceso de Licitación Pública,</w:t>
      </w:r>
      <w:r>
        <w:t xml:space="preserve"> </w:t>
      </w:r>
      <w:r>
        <w:rPr>
          <w:noProof/>
        </w:rPr>
        <w:t>Actualización del Nuevo Reglamento de Aplicación núm. 416-23 de Compras y Contrataciones Públicas, Trabajo en Equipo, Identificación, Formulación y Evaluación de Proyectos de la Inversión Pública, Buenas Prácticas de Inteligencia antificial como herramienta facilitadora para los Servidores Públicos, entre otros.</w:t>
      </w:r>
    </w:p>
    <w:p w14:paraId="47FF9F10" w14:textId="77777777" w:rsidR="00095122" w:rsidRDefault="00095122" w:rsidP="00F14BC2">
      <w:pPr>
        <w:pStyle w:val="SubttuloMemoria"/>
      </w:pPr>
      <w:r>
        <w:t>4.2.4.2 Jornadas de Salud</w:t>
      </w:r>
    </w:p>
    <w:p w14:paraId="3485F790" w14:textId="77777777" w:rsidR="00095122" w:rsidRDefault="00095122" w:rsidP="00095122">
      <w:pPr>
        <w:pStyle w:val="CuerpoMemoria"/>
        <w:rPr>
          <w:noProof/>
        </w:rPr>
      </w:pPr>
      <w:r>
        <w:rPr>
          <w:noProof/>
        </w:rPr>
        <w:t>En el entendido de orientación sobre prevención de mejoras en la salud del personal, el departamento de Recursos Humanos organizó jornadas de salud y actividades diseñadas para promover la buena salud del personal institucional. Se realizaron 6 charlas, en colaboración con  de SeNaSa, DIDA y el AFP Reservas, a lo largo del año, sensibilizando un total de 376 servidoras y servidores públicos, como se muestra en detalle a continuación:</w:t>
      </w:r>
    </w:p>
    <w:tbl>
      <w:tblPr>
        <w:tblW w:w="7995" w:type="dxa"/>
        <w:jc w:val="center"/>
        <w:tblLayout w:type="fixed"/>
        <w:tblLook w:val="04A0" w:firstRow="1" w:lastRow="0" w:firstColumn="1" w:lastColumn="0" w:noHBand="0" w:noVBand="1"/>
      </w:tblPr>
      <w:tblGrid>
        <w:gridCol w:w="1998"/>
        <w:gridCol w:w="1999"/>
        <w:gridCol w:w="1999"/>
        <w:gridCol w:w="1999"/>
      </w:tblGrid>
      <w:tr w:rsidR="00095122" w14:paraId="7FE5B52C" w14:textId="77777777" w:rsidTr="00F14BC2">
        <w:trPr>
          <w:trHeight w:val="468"/>
          <w:tblHeader/>
          <w:jc w:val="center"/>
        </w:trPr>
        <w:tc>
          <w:tcPr>
            <w:tcW w:w="7988" w:type="dxa"/>
            <w:gridSpan w:val="4"/>
            <w:tcBorders>
              <w:top w:val="single" w:sz="8" w:space="0" w:color="auto"/>
              <w:left w:val="single" w:sz="8" w:space="0" w:color="auto"/>
              <w:bottom w:val="single" w:sz="8" w:space="0" w:color="auto"/>
              <w:right w:val="single" w:sz="8" w:space="0" w:color="000000"/>
            </w:tcBorders>
            <w:shd w:val="clear" w:color="auto" w:fill="011C50"/>
            <w:vAlign w:val="center"/>
            <w:hideMark/>
          </w:tcPr>
          <w:p w14:paraId="1277257C" w14:textId="77777777" w:rsidR="00095122" w:rsidRPr="00F14BC2" w:rsidRDefault="00095122">
            <w:pPr>
              <w:pStyle w:val="CuerpoMemoria"/>
              <w:jc w:val="center"/>
              <w:rPr>
                <w:b/>
                <w:color w:val="FFFFFF"/>
                <w:lang w:val="es-US"/>
              </w:rPr>
            </w:pPr>
            <w:r w:rsidRPr="00F14BC2">
              <w:rPr>
                <w:b/>
                <w:color w:val="FFFFFF"/>
                <w:lang w:val="es-US"/>
              </w:rPr>
              <w:lastRenderedPageBreak/>
              <w:t>CHARLA/ JORNADA AÑO 2025</w:t>
            </w:r>
          </w:p>
        </w:tc>
      </w:tr>
      <w:tr w:rsidR="00095122" w14:paraId="312FF57D" w14:textId="77777777" w:rsidTr="00F14BC2">
        <w:trPr>
          <w:trHeight w:val="823"/>
          <w:tblHeader/>
          <w:jc w:val="center"/>
        </w:trPr>
        <w:tc>
          <w:tcPr>
            <w:tcW w:w="1997" w:type="dxa"/>
            <w:tcBorders>
              <w:top w:val="nil"/>
              <w:left w:val="single" w:sz="8" w:space="0" w:color="auto"/>
              <w:bottom w:val="nil"/>
              <w:right w:val="single" w:sz="8" w:space="0" w:color="auto"/>
            </w:tcBorders>
            <w:shd w:val="clear" w:color="auto" w:fill="011C50"/>
            <w:vAlign w:val="center"/>
            <w:hideMark/>
          </w:tcPr>
          <w:p w14:paraId="2A6462DB" w14:textId="77777777" w:rsidR="00095122" w:rsidRDefault="00095122">
            <w:pPr>
              <w:pStyle w:val="CuerpoMemoria"/>
              <w:rPr>
                <w:color w:val="FFFFFF"/>
                <w:lang w:val="es-US"/>
              </w:rPr>
            </w:pPr>
            <w:r>
              <w:rPr>
                <w:color w:val="FFFFFF"/>
                <w:lang w:val="es-US"/>
              </w:rPr>
              <w:t>Actividad</w:t>
            </w:r>
          </w:p>
        </w:tc>
        <w:tc>
          <w:tcPr>
            <w:tcW w:w="1997" w:type="dxa"/>
            <w:tcBorders>
              <w:top w:val="nil"/>
              <w:left w:val="nil"/>
              <w:bottom w:val="nil"/>
              <w:right w:val="single" w:sz="8" w:space="0" w:color="auto"/>
            </w:tcBorders>
            <w:shd w:val="clear" w:color="auto" w:fill="011C50"/>
            <w:vAlign w:val="center"/>
            <w:hideMark/>
          </w:tcPr>
          <w:p w14:paraId="6831276D" w14:textId="77777777" w:rsidR="00095122" w:rsidRDefault="00095122">
            <w:pPr>
              <w:pStyle w:val="CuerpoMemoria"/>
              <w:rPr>
                <w:color w:val="FFFFFF"/>
                <w:lang w:val="es-US"/>
              </w:rPr>
            </w:pPr>
            <w:r>
              <w:rPr>
                <w:color w:val="FFFFFF"/>
                <w:lang w:val="es-US"/>
              </w:rPr>
              <w:t>Día y Horario</w:t>
            </w:r>
          </w:p>
        </w:tc>
        <w:tc>
          <w:tcPr>
            <w:tcW w:w="1997" w:type="dxa"/>
            <w:tcBorders>
              <w:top w:val="nil"/>
              <w:left w:val="nil"/>
              <w:bottom w:val="nil"/>
              <w:right w:val="single" w:sz="8" w:space="0" w:color="auto"/>
            </w:tcBorders>
            <w:shd w:val="clear" w:color="auto" w:fill="011C50"/>
            <w:vAlign w:val="center"/>
            <w:hideMark/>
          </w:tcPr>
          <w:p w14:paraId="40C25F75" w14:textId="77777777" w:rsidR="00095122" w:rsidRDefault="00095122">
            <w:pPr>
              <w:pStyle w:val="CuerpoMemoria"/>
              <w:rPr>
                <w:color w:val="FFFFFF"/>
                <w:lang w:val="es-US"/>
              </w:rPr>
            </w:pPr>
            <w:r>
              <w:rPr>
                <w:color w:val="FFFFFF"/>
                <w:lang w:val="es-US"/>
              </w:rPr>
              <w:t>Cantidad de participantes</w:t>
            </w:r>
          </w:p>
        </w:tc>
        <w:tc>
          <w:tcPr>
            <w:tcW w:w="1997" w:type="dxa"/>
            <w:tcBorders>
              <w:top w:val="nil"/>
              <w:left w:val="nil"/>
              <w:bottom w:val="nil"/>
              <w:right w:val="single" w:sz="8" w:space="0" w:color="auto"/>
            </w:tcBorders>
            <w:shd w:val="clear" w:color="auto" w:fill="011C50"/>
            <w:vAlign w:val="center"/>
            <w:hideMark/>
          </w:tcPr>
          <w:p w14:paraId="7BD4E3B1" w14:textId="77777777" w:rsidR="00095122" w:rsidRDefault="00095122">
            <w:pPr>
              <w:pStyle w:val="CuerpoMemoria"/>
              <w:rPr>
                <w:color w:val="FFFFFF"/>
                <w:lang w:val="es-US"/>
              </w:rPr>
            </w:pPr>
            <w:r>
              <w:rPr>
                <w:color w:val="FFFFFF"/>
                <w:lang w:val="es-US"/>
              </w:rPr>
              <w:t>Proveedor</w:t>
            </w:r>
          </w:p>
        </w:tc>
      </w:tr>
      <w:tr w:rsidR="00095122" w14:paraId="70E74A4F" w14:textId="77777777" w:rsidTr="00095122">
        <w:trPr>
          <w:trHeight w:val="678"/>
          <w:jc w:val="center"/>
        </w:trPr>
        <w:tc>
          <w:tcPr>
            <w:tcW w:w="1997" w:type="dxa"/>
            <w:tcBorders>
              <w:top w:val="single" w:sz="4" w:space="0" w:color="auto"/>
              <w:left w:val="single" w:sz="4" w:space="0" w:color="auto"/>
              <w:bottom w:val="single" w:sz="4" w:space="0" w:color="auto"/>
              <w:right w:val="single" w:sz="4" w:space="0" w:color="auto"/>
            </w:tcBorders>
            <w:vAlign w:val="center"/>
            <w:hideMark/>
          </w:tcPr>
          <w:p w14:paraId="17E97D60" w14:textId="77777777" w:rsidR="00095122" w:rsidRDefault="00095122">
            <w:pPr>
              <w:pStyle w:val="CuerpoMemoria"/>
              <w:rPr>
                <w:rFonts w:eastAsia="Times New Roman"/>
                <w:lang w:val="en-US"/>
              </w:rPr>
            </w:pPr>
            <w:r>
              <w:rPr>
                <w:rFonts w:eastAsia="Times New Roman"/>
                <w:lang w:val="en-US"/>
              </w:rPr>
              <w:t xml:space="preserve">Charla: </w:t>
            </w:r>
            <w:proofErr w:type="spellStart"/>
            <w:r>
              <w:rPr>
                <w:rFonts w:eastAsia="Times New Roman"/>
                <w:lang w:val="en-US"/>
              </w:rPr>
              <w:t>Donación</w:t>
            </w:r>
            <w:proofErr w:type="spellEnd"/>
            <w:r>
              <w:rPr>
                <w:rFonts w:eastAsia="Times New Roman"/>
                <w:lang w:val="en-US"/>
              </w:rPr>
              <w:t xml:space="preserve"> de Sangre</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37B91DB" w14:textId="77777777" w:rsidR="00095122" w:rsidRPr="00095122" w:rsidRDefault="00095122">
            <w:pPr>
              <w:pStyle w:val="CuerpoMemoria"/>
              <w:rPr>
                <w:rFonts w:eastAsia="Times New Roman"/>
              </w:rPr>
            </w:pPr>
            <w:r w:rsidRPr="00095122">
              <w:rPr>
                <w:rFonts w:eastAsia="Times New Roman"/>
              </w:rPr>
              <w:t>Jueves 11 de mayo - 10:00 a.m. -12:00pm</w:t>
            </w:r>
          </w:p>
        </w:tc>
        <w:tc>
          <w:tcPr>
            <w:tcW w:w="1997" w:type="dxa"/>
            <w:tcBorders>
              <w:top w:val="single" w:sz="4" w:space="0" w:color="auto"/>
              <w:left w:val="single" w:sz="4" w:space="0" w:color="auto"/>
              <w:bottom w:val="single" w:sz="4" w:space="0" w:color="auto"/>
              <w:right w:val="single" w:sz="4" w:space="0" w:color="auto"/>
            </w:tcBorders>
            <w:vAlign w:val="center"/>
            <w:hideMark/>
          </w:tcPr>
          <w:p w14:paraId="6697716C" w14:textId="77777777" w:rsidR="00095122" w:rsidRDefault="00095122">
            <w:pPr>
              <w:pStyle w:val="CuerpoMemoria"/>
              <w:rPr>
                <w:rFonts w:eastAsia="Times New Roman"/>
                <w:lang w:val="en-US"/>
              </w:rPr>
            </w:pPr>
            <w:r>
              <w:rPr>
                <w:rFonts w:eastAsia="Times New Roman"/>
                <w:lang w:val="en-US"/>
              </w:rPr>
              <w:t>27</w:t>
            </w:r>
          </w:p>
        </w:tc>
        <w:tc>
          <w:tcPr>
            <w:tcW w:w="1997" w:type="dxa"/>
            <w:tcBorders>
              <w:top w:val="single" w:sz="4" w:space="0" w:color="auto"/>
              <w:left w:val="single" w:sz="4" w:space="0" w:color="auto"/>
              <w:bottom w:val="single" w:sz="4" w:space="0" w:color="auto"/>
              <w:right w:val="single" w:sz="4" w:space="0" w:color="auto"/>
            </w:tcBorders>
            <w:vAlign w:val="center"/>
            <w:hideMark/>
          </w:tcPr>
          <w:p w14:paraId="5AE7279B" w14:textId="77777777" w:rsidR="00095122" w:rsidRDefault="00095122">
            <w:pPr>
              <w:pStyle w:val="CuerpoMemoria"/>
              <w:rPr>
                <w:rFonts w:eastAsia="Times New Roman"/>
                <w:lang w:val="en-US"/>
              </w:rPr>
            </w:pPr>
            <w:proofErr w:type="spellStart"/>
            <w:r>
              <w:rPr>
                <w:rFonts w:eastAsia="Times New Roman"/>
                <w:lang w:val="en-US"/>
              </w:rPr>
              <w:t>Hemocentro</w:t>
            </w:r>
            <w:proofErr w:type="spellEnd"/>
            <w:r>
              <w:rPr>
                <w:rFonts w:eastAsia="Times New Roman"/>
                <w:lang w:val="en-US"/>
              </w:rPr>
              <w:t xml:space="preserve"> Nacional</w:t>
            </w:r>
          </w:p>
        </w:tc>
      </w:tr>
      <w:tr w:rsidR="00095122" w14:paraId="5CBCFE7C" w14:textId="77777777" w:rsidTr="00095122">
        <w:trPr>
          <w:trHeight w:val="678"/>
          <w:jc w:val="center"/>
        </w:trPr>
        <w:tc>
          <w:tcPr>
            <w:tcW w:w="1997" w:type="dxa"/>
            <w:tcBorders>
              <w:top w:val="single" w:sz="4" w:space="0" w:color="auto"/>
              <w:left w:val="single" w:sz="4" w:space="0" w:color="auto"/>
              <w:bottom w:val="single" w:sz="4" w:space="0" w:color="auto"/>
              <w:right w:val="single" w:sz="4" w:space="0" w:color="auto"/>
            </w:tcBorders>
            <w:vAlign w:val="center"/>
            <w:hideMark/>
          </w:tcPr>
          <w:p w14:paraId="741AB334" w14:textId="77777777" w:rsidR="00095122" w:rsidRDefault="00095122">
            <w:pPr>
              <w:pStyle w:val="CuerpoMemoria"/>
              <w:rPr>
                <w:rFonts w:eastAsia="Times New Roman"/>
                <w:lang w:val="en-US"/>
              </w:rPr>
            </w:pPr>
            <w:r>
              <w:rPr>
                <w:rFonts w:eastAsia="Times New Roman"/>
                <w:lang w:val="en-US"/>
              </w:rPr>
              <w:t xml:space="preserve">Jornada de </w:t>
            </w:r>
            <w:proofErr w:type="spellStart"/>
            <w:r>
              <w:rPr>
                <w:rFonts w:eastAsia="Times New Roman"/>
                <w:lang w:val="en-US"/>
              </w:rPr>
              <w:t>salud</w:t>
            </w:r>
            <w:proofErr w:type="spellEnd"/>
          </w:p>
        </w:tc>
        <w:tc>
          <w:tcPr>
            <w:tcW w:w="1997" w:type="dxa"/>
            <w:tcBorders>
              <w:top w:val="single" w:sz="4" w:space="0" w:color="auto"/>
              <w:left w:val="single" w:sz="4" w:space="0" w:color="auto"/>
              <w:bottom w:val="single" w:sz="4" w:space="0" w:color="auto"/>
              <w:right w:val="single" w:sz="4" w:space="0" w:color="auto"/>
            </w:tcBorders>
            <w:vAlign w:val="center"/>
            <w:hideMark/>
          </w:tcPr>
          <w:p w14:paraId="3F59D17E" w14:textId="77777777" w:rsidR="00095122" w:rsidRPr="00095122" w:rsidRDefault="00095122">
            <w:pPr>
              <w:pStyle w:val="CuerpoMemoria"/>
              <w:rPr>
                <w:rFonts w:eastAsia="Times New Roman"/>
              </w:rPr>
            </w:pPr>
            <w:r w:rsidRPr="00095122">
              <w:rPr>
                <w:rFonts w:eastAsia="Times New Roman"/>
              </w:rPr>
              <w:t>Miércoles 25 de junio – 8:00 a.m.- 3:00 p.m.</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3C6B57F" w14:textId="77777777" w:rsidR="00095122" w:rsidRDefault="00095122">
            <w:pPr>
              <w:pStyle w:val="CuerpoMemoria"/>
              <w:rPr>
                <w:rFonts w:eastAsia="Times New Roman"/>
                <w:lang w:val="en-US"/>
              </w:rPr>
            </w:pPr>
            <w:r>
              <w:rPr>
                <w:rFonts w:eastAsia="Times New Roman"/>
                <w:lang w:val="en-US"/>
              </w:rPr>
              <w:t>178</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92DCA77" w14:textId="77777777" w:rsidR="00095122" w:rsidRDefault="00095122">
            <w:pPr>
              <w:pStyle w:val="CuerpoMemoria"/>
              <w:rPr>
                <w:rFonts w:eastAsia="Times New Roman"/>
                <w:lang w:val="en-US"/>
              </w:rPr>
            </w:pPr>
            <w:r>
              <w:rPr>
                <w:rFonts w:eastAsia="Times New Roman"/>
                <w:lang w:val="en-US"/>
              </w:rPr>
              <w:t>SeNaSa</w:t>
            </w:r>
          </w:p>
        </w:tc>
      </w:tr>
      <w:tr w:rsidR="00095122" w14:paraId="1A1929E0" w14:textId="77777777" w:rsidTr="00095122">
        <w:trPr>
          <w:trHeight w:val="678"/>
          <w:jc w:val="center"/>
        </w:trPr>
        <w:tc>
          <w:tcPr>
            <w:tcW w:w="1997" w:type="dxa"/>
            <w:tcBorders>
              <w:top w:val="single" w:sz="4" w:space="0" w:color="auto"/>
              <w:left w:val="single" w:sz="4" w:space="0" w:color="auto"/>
              <w:bottom w:val="single" w:sz="4" w:space="0" w:color="auto"/>
              <w:right w:val="single" w:sz="4" w:space="0" w:color="auto"/>
            </w:tcBorders>
            <w:vAlign w:val="center"/>
            <w:hideMark/>
          </w:tcPr>
          <w:p w14:paraId="597BD148" w14:textId="77777777" w:rsidR="00095122" w:rsidRDefault="00095122">
            <w:pPr>
              <w:pStyle w:val="CuerpoMemoria"/>
              <w:rPr>
                <w:lang w:val="es-US"/>
              </w:rPr>
            </w:pPr>
            <w:r>
              <w:rPr>
                <w:lang w:val="es-US"/>
              </w:rPr>
              <w:t>Charla informativa sobre prevención de CÁNCER de MAMA</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E18A91E" w14:textId="77777777" w:rsidR="00095122" w:rsidRDefault="00095122">
            <w:pPr>
              <w:pStyle w:val="CuerpoMemoria"/>
              <w:rPr>
                <w:lang w:val="es-US"/>
              </w:rPr>
            </w:pPr>
            <w:r>
              <w:rPr>
                <w:lang w:val="es-US"/>
              </w:rPr>
              <w:t xml:space="preserve">Martes 7 de octubre 2025 </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31CEEAB" w14:textId="77777777" w:rsidR="00095122" w:rsidRDefault="00095122">
            <w:pPr>
              <w:pStyle w:val="CuerpoMemoria"/>
              <w:rPr>
                <w:lang w:val="es-US"/>
              </w:rPr>
            </w:pPr>
            <w:r>
              <w:rPr>
                <w:lang w:val="es-US"/>
              </w:rPr>
              <w:t xml:space="preserve">       34</w:t>
            </w:r>
          </w:p>
        </w:tc>
        <w:tc>
          <w:tcPr>
            <w:tcW w:w="1997" w:type="dxa"/>
            <w:tcBorders>
              <w:top w:val="single" w:sz="4" w:space="0" w:color="auto"/>
              <w:left w:val="single" w:sz="4" w:space="0" w:color="auto"/>
              <w:bottom w:val="single" w:sz="4" w:space="0" w:color="auto"/>
              <w:right w:val="single" w:sz="4" w:space="0" w:color="auto"/>
            </w:tcBorders>
            <w:vAlign w:val="center"/>
            <w:hideMark/>
          </w:tcPr>
          <w:p w14:paraId="57FCD8E2" w14:textId="77777777" w:rsidR="00095122" w:rsidRDefault="00095122">
            <w:pPr>
              <w:pStyle w:val="CuerpoMemoria"/>
              <w:rPr>
                <w:lang w:val="es-US"/>
              </w:rPr>
            </w:pPr>
            <w:proofErr w:type="spellStart"/>
            <w:r>
              <w:rPr>
                <w:lang w:val="es-US"/>
              </w:rPr>
              <w:t>SenaSa</w:t>
            </w:r>
            <w:proofErr w:type="spellEnd"/>
          </w:p>
        </w:tc>
      </w:tr>
      <w:tr w:rsidR="00095122" w14:paraId="64553329" w14:textId="77777777" w:rsidTr="00095122">
        <w:trPr>
          <w:trHeight w:val="678"/>
          <w:jc w:val="center"/>
        </w:trPr>
        <w:tc>
          <w:tcPr>
            <w:tcW w:w="1997" w:type="dxa"/>
            <w:tcBorders>
              <w:top w:val="single" w:sz="4" w:space="0" w:color="auto"/>
              <w:left w:val="single" w:sz="4" w:space="0" w:color="auto"/>
              <w:bottom w:val="single" w:sz="4" w:space="0" w:color="auto"/>
              <w:right w:val="single" w:sz="4" w:space="0" w:color="auto"/>
            </w:tcBorders>
            <w:vAlign w:val="center"/>
            <w:hideMark/>
          </w:tcPr>
          <w:p w14:paraId="52682CB2" w14:textId="77777777" w:rsidR="00095122" w:rsidRDefault="00095122">
            <w:pPr>
              <w:pStyle w:val="CuerpoMemoria"/>
              <w:rPr>
                <w:lang w:val="es-US"/>
              </w:rPr>
            </w:pPr>
            <w:r>
              <w:rPr>
                <w:lang w:val="es-US"/>
              </w:rPr>
              <w:t xml:space="preserve">Jornada de </w:t>
            </w:r>
            <w:proofErr w:type="spellStart"/>
            <w:r>
              <w:rPr>
                <w:lang w:val="es-US"/>
              </w:rPr>
              <w:t>Sonomamografía</w:t>
            </w:r>
            <w:proofErr w:type="spellEnd"/>
            <w:r>
              <w:rPr>
                <w:lang w:val="es-US"/>
              </w:rPr>
              <w:t xml:space="preserve"> y pruebas de PSA (Hombres y Mujeres)</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1879CF5" w14:textId="77777777" w:rsidR="00095122" w:rsidRDefault="00095122">
            <w:pPr>
              <w:pStyle w:val="CuerpoMemoria"/>
              <w:rPr>
                <w:lang w:val="es-419"/>
              </w:rPr>
            </w:pPr>
            <w:r>
              <w:rPr>
                <w:lang w:val="es-419"/>
              </w:rPr>
              <w:t>Lunes 13 de octubre de 9:00 a.m. – 3:30 p.m.</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A9D12E2" w14:textId="77777777" w:rsidR="00095122" w:rsidRDefault="00095122">
            <w:pPr>
              <w:pStyle w:val="CuerpoMemoria"/>
              <w:rPr>
                <w:lang w:val="es-US"/>
              </w:rPr>
            </w:pPr>
            <w:r>
              <w:rPr>
                <w:lang w:val="es-US"/>
              </w:rPr>
              <w:t xml:space="preserve">       70</w:t>
            </w:r>
          </w:p>
        </w:tc>
        <w:tc>
          <w:tcPr>
            <w:tcW w:w="1997" w:type="dxa"/>
            <w:tcBorders>
              <w:top w:val="single" w:sz="4" w:space="0" w:color="auto"/>
              <w:left w:val="single" w:sz="4" w:space="0" w:color="auto"/>
              <w:bottom w:val="single" w:sz="4" w:space="0" w:color="auto"/>
              <w:right w:val="single" w:sz="4" w:space="0" w:color="auto"/>
            </w:tcBorders>
            <w:vAlign w:val="center"/>
            <w:hideMark/>
          </w:tcPr>
          <w:p w14:paraId="06EA4491" w14:textId="77777777" w:rsidR="00095122" w:rsidRDefault="00095122">
            <w:pPr>
              <w:pStyle w:val="CuerpoMemoria"/>
              <w:rPr>
                <w:lang w:val="es-US"/>
              </w:rPr>
            </w:pPr>
            <w:proofErr w:type="spellStart"/>
            <w:r>
              <w:rPr>
                <w:lang w:val="es-US"/>
              </w:rPr>
              <w:t>SenaSa</w:t>
            </w:r>
            <w:proofErr w:type="spellEnd"/>
          </w:p>
        </w:tc>
      </w:tr>
      <w:tr w:rsidR="00095122" w14:paraId="15736ABF" w14:textId="77777777" w:rsidTr="00095122">
        <w:trPr>
          <w:trHeight w:val="678"/>
          <w:jc w:val="center"/>
        </w:trPr>
        <w:tc>
          <w:tcPr>
            <w:tcW w:w="1997" w:type="dxa"/>
            <w:tcBorders>
              <w:top w:val="single" w:sz="4" w:space="0" w:color="auto"/>
              <w:left w:val="single" w:sz="4" w:space="0" w:color="auto"/>
              <w:bottom w:val="single" w:sz="4" w:space="0" w:color="auto"/>
              <w:right w:val="single" w:sz="4" w:space="0" w:color="auto"/>
            </w:tcBorders>
            <w:vAlign w:val="center"/>
            <w:hideMark/>
          </w:tcPr>
          <w:p w14:paraId="3398867C" w14:textId="77777777" w:rsidR="00095122" w:rsidRDefault="00095122">
            <w:pPr>
              <w:pStyle w:val="CuerpoMemoria"/>
              <w:rPr>
                <w:lang w:val="es-US"/>
              </w:rPr>
            </w:pPr>
            <w:r>
              <w:rPr>
                <w:lang w:val="es-US"/>
              </w:rPr>
              <w:t xml:space="preserve">Charla: </w:t>
            </w:r>
            <w:r w:rsidRPr="00095122">
              <w:rPr>
                <w:shd w:val="clear" w:color="auto" w:fill="FFFFFF"/>
              </w:rPr>
              <w:t xml:space="preserve">sobre seguro de vejez, </w:t>
            </w:r>
            <w:r w:rsidRPr="00095122">
              <w:rPr>
                <w:shd w:val="clear" w:color="auto" w:fill="FFFFFF"/>
              </w:rPr>
              <w:lastRenderedPageBreak/>
              <w:t>discapacidad y sobrevivencia</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D6C0DAC" w14:textId="77777777" w:rsidR="00095122" w:rsidRDefault="00095122">
            <w:pPr>
              <w:pStyle w:val="CuerpoMemoria"/>
              <w:rPr>
                <w:lang w:val="es-419"/>
              </w:rPr>
            </w:pPr>
            <w:r>
              <w:rPr>
                <w:lang w:val="es-419"/>
              </w:rPr>
              <w:lastRenderedPageBreak/>
              <w:t>Martes 21 de octubre de 10:00 a.m.- 11:00 a.m.</w:t>
            </w:r>
          </w:p>
        </w:tc>
        <w:tc>
          <w:tcPr>
            <w:tcW w:w="1997" w:type="dxa"/>
            <w:tcBorders>
              <w:top w:val="single" w:sz="4" w:space="0" w:color="auto"/>
              <w:left w:val="single" w:sz="4" w:space="0" w:color="auto"/>
              <w:bottom w:val="single" w:sz="4" w:space="0" w:color="auto"/>
              <w:right w:val="single" w:sz="4" w:space="0" w:color="auto"/>
            </w:tcBorders>
            <w:vAlign w:val="center"/>
            <w:hideMark/>
          </w:tcPr>
          <w:p w14:paraId="35557C64" w14:textId="77777777" w:rsidR="00095122" w:rsidRDefault="00095122">
            <w:pPr>
              <w:pStyle w:val="CuerpoMemoria"/>
              <w:rPr>
                <w:lang w:val="es-US"/>
              </w:rPr>
            </w:pPr>
            <w:r>
              <w:rPr>
                <w:lang w:val="es-US"/>
              </w:rPr>
              <w:t xml:space="preserve">       31</w:t>
            </w:r>
          </w:p>
        </w:tc>
        <w:tc>
          <w:tcPr>
            <w:tcW w:w="1997" w:type="dxa"/>
            <w:tcBorders>
              <w:top w:val="single" w:sz="4" w:space="0" w:color="auto"/>
              <w:left w:val="single" w:sz="4" w:space="0" w:color="auto"/>
              <w:bottom w:val="single" w:sz="4" w:space="0" w:color="auto"/>
              <w:right w:val="single" w:sz="4" w:space="0" w:color="auto"/>
            </w:tcBorders>
            <w:vAlign w:val="center"/>
            <w:hideMark/>
          </w:tcPr>
          <w:p w14:paraId="2B91DA60" w14:textId="77777777" w:rsidR="00095122" w:rsidRDefault="00095122">
            <w:pPr>
              <w:pStyle w:val="CuerpoMemoria"/>
              <w:rPr>
                <w:lang w:val="es-US"/>
              </w:rPr>
            </w:pPr>
            <w:r>
              <w:rPr>
                <w:lang w:val="es-US"/>
              </w:rPr>
              <w:t>DIDA</w:t>
            </w:r>
          </w:p>
        </w:tc>
      </w:tr>
      <w:tr w:rsidR="00095122" w14:paraId="38BDFE62" w14:textId="77777777" w:rsidTr="00095122">
        <w:trPr>
          <w:trHeight w:val="678"/>
          <w:jc w:val="center"/>
        </w:trPr>
        <w:tc>
          <w:tcPr>
            <w:tcW w:w="1997" w:type="dxa"/>
            <w:tcBorders>
              <w:top w:val="single" w:sz="4" w:space="0" w:color="auto"/>
              <w:left w:val="single" w:sz="4" w:space="0" w:color="auto"/>
              <w:bottom w:val="single" w:sz="4" w:space="0" w:color="auto"/>
              <w:right w:val="single" w:sz="4" w:space="0" w:color="auto"/>
            </w:tcBorders>
            <w:vAlign w:val="center"/>
            <w:hideMark/>
          </w:tcPr>
          <w:p w14:paraId="07D2DB03" w14:textId="77777777" w:rsidR="00095122" w:rsidRDefault="00095122">
            <w:pPr>
              <w:pStyle w:val="CuerpoMemoria"/>
              <w:rPr>
                <w:lang w:val="es-US"/>
              </w:rPr>
            </w:pPr>
            <w:r>
              <w:rPr>
                <w:lang w:val="es-US"/>
              </w:rPr>
              <w:t>Charla: Sobre Seguro Familiar de salud y Riesgo Laboral</w:t>
            </w:r>
          </w:p>
        </w:tc>
        <w:tc>
          <w:tcPr>
            <w:tcW w:w="1997" w:type="dxa"/>
            <w:tcBorders>
              <w:top w:val="single" w:sz="4" w:space="0" w:color="auto"/>
              <w:left w:val="single" w:sz="4" w:space="0" w:color="auto"/>
              <w:bottom w:val="single" w:sz="4" w:space="0" w:color="auto"/>
              <w:right w:val="single" w:sz="4" w:space="0" w:color="auto"/>
            </w:tcBorders>
            <w:vAlign w:val="center"/>
            <w:hideMark/>
          </w:tcPr>
          <w:p w14:paraId="3F28A95A" w14:textId="77777777" w:rsidR="00095122" w:rsidRDefault="00095122">
            <w:pPr>
              <w:pStyle w:val="CuerpoMemoria"/>
              <w:rPr>
                <w:lang w:val="es-419"/>
              </w:rPr>
            </w:pPr>
            <w:r>
              <w:rPr>
                <w:lang w:val="es-419"/>
              </w:rPr>
              <w:t>Miércoles 11 de noviembre – 10:00 a.m. - 12:00 m</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5F5C26E" w14:textId="77777777" w:rsidR="00095122" w:rsidRDefault="00095122">
            <w:pPr>
              <w:pStyle w:val="CuerpoMemoria"/>
              <w:rPr>
                <w:lang w:val="es-419"/>
              </w:rPr>
            </w:pPr>
            <w:r>
              <w:rPr>
                <w:lang w:val="es-419"/>
              </w:rPr>
              <w:t xml:space="preserve">       34 </w:t>
            </w:r>
          </w:p>
        </w:tc>
        <w:tc>
          <w:tcPr>
            <w:tcW w:w="1997" w:type="dxa"/>
            <w:tcBorders>
              <w:top w:val="single" w:sz="4" w:space="0" w:color="auto"/>
              <w:left w:val="single" w:sz="4" w:space="0" w:color="auto"/>
              <w:bottom w:val="single" w:sz="4" w:space="0" w:color="auto"/>
              <w:right w:val="single" w:sz="4" w:space="0" w:color="auto"/>
            </w:tcBorders>
            <w:vAlign w:val="center"/>
            <w:hideMark/>
          </w:tcPr>
          <w:p w14:paraId="1030BC8C" w14:textId="77777777" w:rsidR="00095122" w:rsidRDefault="00095122">
            <w:pPr>
              <w:pStyle w:val="CuerpoMemoria"/>
              <w:rPr>
                <w:lang w:val="es-US"/>
              </w:rPr>
            </w:pPr>
            <w:r>
              <w:rPr>
                <w:lang w:val="es-US"/>
              </w:rPr>
              <w:t>DIDA</w:t>
            </w:r>
          </w:p>
        </w:tc>
      </w:tr>
    </w:tbl>
    <w:p w14:paraId="6BD4BFEE"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6C713A4D" w14:textId="77777777" w:rsidR="00095122" w:rsidRDefault="00095122" w:rsidP="00F14BC2">
      <w:pPr>
        <w:pStyle w:val="SubttuloMemoria"/>
      </w:pPr>
      <w:r>
        <w:t>4.2.5 Resultados del Sistema de Monitoreo de la Administración Pública (SISMAP)</w:t>
      </w:r>
    </w:p>
    <w:p w14:paraId="4ED696B4" w14:textId="77777777" w:rsidR="00095122" w:rsidRDefault="00095122" w:rsidP="00095122">
      <w:pPr>
        <w:pStyle w:val="CuerpoMemoria"/>
      </w:pPr>
      <w:r>
        <w:t>El SISMAP es un sistema de monitoreo para medir los niveles de desarrollo de la gestión pública, que desde el año 2010 ha venido implementando el Ministerio de Administración Pública. El SISMAP Gestión Pública está orientado a monitorear la gestión de los entes y órganos del Poder Ejecutivo, a través de Indicadores Básicos de Organización y Gestión (IBOG) y Sub Indicadores Vinculados (SIV), relacionados principalmente a la Ley de Función Pública y otras normativas complementarias, en términos de Profesionalización del Empleo Público, Fortalecimiento Institucional y Calidad.</w:t>
      </w:r>
    </w:p>
    <w:p w14:paraId="1960659D" w14:textId="77777777" w:rsidR="00095122" w:rsidRDefault="00095122" w:rsidP="00095122">
      <w:pPr>
        <w:pStyle w:val="CuerpoMemoria"/>
        <w:rPr>
          <w:highlight w:val="yellow"/>
        </w:rPr>
      </w:pPr>
      <w:r>
        <w:t xml:space="preserve">Desde el Dpto. de Recursos Humanos se llevan de manera general todos los subsistemas: Reclutamiento y Selección, Evaluación del Desempeño, Capacitación y Desarrollo, Desarrollo Organizacional, Compensación y Beneficios, Relaciones Laborales, Registro y </w:t>
      </w:r>
      <w:r>
        <w:lastRenderedPageBreak/>
        <w:t>Control, Sistema de Seguridad y Salud en el Trabajo, Gestión Medioambiental, Desarrollo de actividades para la Mejora del Clima y Cumplimiento del Departamento de Recursos Humanos. Dentro de estos, las acciones y los avances son medidos a través del Sistema de Monitoreo de la Administración Pública (SISMAP) en nueve productos vinculados, con indicadores que miden la ejecución de las metas y actividades asociadas a la estrategia y objetivos del Plan Operativo Anual de Recursos Humanos y que, de manera general junto con las actividades relacionadas a cada uno de los indicadores, arrojan los resultados logrados por PROINDUSTRIA.</w:t>
      </w:r>
    </w:p>
    <w:p w14:paraId="2226F2EE" w14:textId="77777777" w:rsidR="00095122" w:rsidRDefault="00095122" w:rsidP="00095122">
      <w:pPr>
        <w:pStyle w:val="CuerpoMemoria"/>
      </w:pPr>
      <w:r>
        <w:t xml:space="preserve">En término general, producto de las acciones tomadas para dar cumplimiento a los indicadores que corresponden al área de Recursos Humanos, dentro del Sistema de Monitoreo de la Administración Pública (SISMAP), al mes de diciembre del presente año se alcanzó una puntuación en el Ranking equivalente a Promedio General: 85.31%. A continuación, detalles: </w:t>
      </w:r>
    </w:p>
    <w:tbl>
      <w:tblPr>
        <w:tblW w:w="8085" w:type="dxa"/>
        <w:tblLayout w:type="fixed"/>
        <w:tblLook w:val="04A0" w:firstRow="1" w:lastRow="0" w:firstColumn="1" w:lastColumn="0" w:noHBand="0" w:noVBand="1"/>
      </w:tblPr>
      <w:tblGrid>
        <w:gridCol w:w="8085"/>
      </w:tblGrid>
      <w:tr w:rsidR="00095122" w14:paraId="706A313B" w14:textId="77777777" w:rsidTr="00F14BC2">
        <w:trPr>
          <w:trHeight w:val="1140"/>
        </w:trPr>
        <w:tc>
          <w:tcPr>
            <w:tcW w:w="8085" w:type="dxa"/>
            <w:tcBorders>
              <w:top w:val="nil"/>
              <w:left w:val="nil"/>
              <w:bottom w:val="single" w:sz="4" w:space="0" w:color="000000"/>
              <w:right w:val="nil"/>
            </w:tcBorders>
            <w:shd w:val="clear" w:color="auto" w:fill="011C50"/>
            <w:vAlign w:val="center"/>
            <w:hideMark/>
          </w:tcPr>
          <w:p w14:paraId="4B426575" w14:textId="77777777" w:rsidR="00095122" w:rsidRDefault="00095122">
            <w:pPr>
              <w:pStyle w:val="CuerpoMemoria"/>
              <w:jc w:val="center"/>
              <w:rPr>
                <w:rFonts w:eastAsia="Times New Roman"/>
                <w:b/>
                <w:bCs/>
                <w:color w:val="FFFFFF" w:themeColor="background1"/>
                <w:lang w:val="es-419"/>
              </w:rPr>
            </w:pPr>
            <w:r>
              <w:rPr>
                <w:rFonts w:eastAsia="Times New Roman"/>
                <w:b/>
                <w:color w:val="FFFFFF" w:themeColor="background1"/>
                <w:lang w:val="es-419"/>
              </w:rPr>
              <w:t>Centro de Desarrollo y Competitividad Industrial (PROINDUSTRIA)</w:t>
            </w:r>
            <w:r>
              <w:rPr>
                <w:rFonts w:eastAsia="Times New Roman"/>
                <w:b/>
                <w:color w:val="FFFFFF" w:themeColor="background1"/>
                <w:lang w:val="es-419"/>
              </w:rPr>
              <w:br/>
            </w:r>
            <w:r>
              <w:rPr>
                <w:rFonts w:eastAsia="Times New Roman"/>
                <w:b/>
                <w:bCs/>
                <w:color w:val="FFFFFF" w:themeColor="background1"/>
                <w:lang w:val="es-419"/>
              </w:rPr>
              <w:t>Monitoreo Sistema de Monitoreo de la Administración Pública (SISMAP Gestión Pública)</w:t>
            </w:r>
          </w:p>
          <w:p w14:paraId="4D3B20E8" w14:textId="77777777" w:rsidR="00095122" w:rsidRDefault="00095122">
            <w:pPr>
              <w:pStyle w:val="CuerpoMemoria"/>
              <w:jc w:val="center"/>
              <w:rPr>
                <w:rFonts w:eastAsia="Times New Roman"/>
                <w:lang w:val="es-419"/>
              </w:rPr>
            </w:pPr>
            <w:r>
              <w:rPr>
                <w:rFonts w:eastAsia="Times New Roman"/>
                <w:b/>
                <w:color w:val="FFFFFF" w:themeColor="background1"/>
                <w:lang w:val="es-419"/>
              </w:rPr>
              <w:t>Diciembre 2025</w:t>
            </w:r>
          </w:p>
        </w:tc>
      </w:tr>
    </w:tbl>
    <w:p w14:paraId="5BB1AA2B" w14:textId="77777777" w:rsidR="00F14BC2" w:rsidRPr="00F14BC2" w:rsidRDefault="00F14BC2">
      <w:pPr>
        <w:rPr>
          <w:sz w:val="2"/>
        </w:rPr>
      </w:pPr>
    </w:p>
    <w:tbl>
      <w:tblPr>
        <w:tblW w:w="8085" w:type="dxa"/>
        <w:tblInd w:w="-5" w:type="dxa"/>
        <w:tblLayout w:type="fixed"/>
        <w:tblLook w:val="04A0" w:firstRow="1" w:lastRow="0" w:firstColumn="1" w:lastColumn="0" w:noHBand="0" w:noVBand="1"/>
      </w:tblPr>
      <w:tblGrid>
        <w:gridCol w:w="576"/>
        <w:gridCol w:w="2119"/>
        <w:gridCol w:w="993"/>
        <w:gridCol w:w="851"/>
        <w:gridCol w:w="1277"/>
        <w:gridCol w:w="2269"/>
      </w:tblGrid>
      <w:tr w:rsidR="00095122" w14:paraId="72DD97E0" w14:textId="77777777" w:rsidTr="00F14BC2">
        <w:trPr>
          <w:trHeight w:val="690"/>
          <w:tblHeader/>
        </w:trPr>
        <w:tc>
          <w:tcPr>
            <w:tcW w:w="576" w:type="dxa"/>
            <w:tcBorders>
              <w:top w:val="nil"/>
              <w:left w:val="single" w:sz="4" w:space="0" w:color="000000"/>
              <w:bottom w:val="single" w:sz="4" w:space="0" w:color="000000"/>
              <w:right w:val="single" w:sz="4" w:space="0" w:color="000000"/>
            </w:tcBorders>
            <w:shd w:val="clear" w:color="auto" w:fill="011C50"/>
            <w:vAlign w:val="center"/>
            <w:hideMark/>
          </w:tcPr>
          <w:p w14:paraId="34EF932E" w14:textId="77777777" w:rsidR="00095122" w:rsidRDefault="00095122">
            <w:pPr>
              <w:pStyle w:val="CuerpoMemoria"/>
              <w:rPr>
                <w:rFonts w:eastAsia="Times New Roman"/>
                <w:bCs/>
                <w:color w:val="FFFFFF" w:themeColor="background1"/>
                <w:lang w:val="en-US"/>
              </w:rPr>
            </w:pPr>
            <w:r>
              <w:rPr>
                <w:rFonts w:eastAsia="Times New Roman"/>
                <w:bCs/>
                <w:color w:val="FFFFFF" w:themeColor="background1"/>
                <w:lang w:val="en-US"/>
              </w:rPr>
              <w:t>#</w:t>
            </w:r>
          </w:p>
        </w:tc>
        <w:tc>
          <w:tcPr>
            <w:tcW w:w="2119" w:type="dxa"/>
            <w:tcBorders>
              <w:top w:val="nil"/>
              <w:left w:val="nil"/>
              <w:bottom w:val="single" w:sz="4" w:space="0" w:color="000000"/>
              <w:right w:val="single" w:sz="4" w:space="0" w:color="000000"/>
            </w:tcBorders>
            <w:shd w:val="clear" w:color="auto" w:fill="011C50"/>
            <w:vAlign w:val="center"/>
            <w:hideMark/>
          </w:tcPr>
          <w:p w14:paraId="65EE112B" w14:textId="77777777" w:rsidR="00095122" w:rsidRDefault="00095122">
            <w:pPr>
              <w:pStyle w:val="CuerpoMemoria"/>
              <w:rPr>
                <w:rFonts w:eastAsia="Times New Roman"/>
                <w:bCs/>
                <w:color w:val="FFFFFF" w:themeColor="background1"/>
                <w:lang w:val="en-US"/>
              </w:rPr>
            </w:pPr>
            <w:proofErr w:type="spellStart"/>
            <w:r>
              <w:rPr>
                <w:rFonts w:eastAsia="Times New Roman"/>
                <w:bCs/>
                <w:color w:val="FFFFFF" w:themeColor="background1"/>
                <w:lang w:val="en-US"/>
              </w:rPr>
              <w:t>Indicador</w:t>
            </w:r>
            <w:proofErr w:type="spellEnd"/>
          </w:p>
        </w:tc>
        <w:tc>
          <w:tcPr>
            <w:tcW w:w="993" w:type="dxa"/>
            <w:tcBorders>
              <w:top w:val="nil"/>
              <w:left w:val="nil"/>
              <w:bottom w:val="single" w:sz="4" w:space="0" w:color="000000"/>
              <w:right w:val="single" w:sz="4" w:space="0" w:color="000000"/>
            </w:tcBorders>
            <w:shd w:val="clear" w:color="auto" w:fill="011C50"/>
            <w:vAlign w:val="center"/>
            <w:hideMark/>
          </w:tcPr>
          <w:p w14:paraId="79158711" w14:textId="77777777" w:rsidR="00095122" w:rsidRDefault="00095122">
            <w:pPr>
              <w:pStyle w:val="CuerpoMemoria"/>
              <w:rPr>
                <w:rFonts w:eastAsia="Times New Roman"/>
                <w:bCs/>
                <w:color w:val="FFFFFF" w:themeColor="background1"/>
                <w:lang w:val="en-US"/>
              </w:rPr>
            </w:pPr>
            <w:r>
              <w:rPr>
                <w:rFonts w:eastAsia="Times New Roman"/>
                <w:bCs/>
                <w:color w:val="FFFFFF" w:themeColor="background1"/>
                <w:lang w:val="en-US"/>
              </w:rPr>
              <w:t>Valor actual</w:t>
            </w:r>
          </w:p>
        </w:tc>
        <w:tc>
          <w:tcPr>
            <w:tcW w:w="851" w:type="dxa"/>
            <w:tcBorders>
              <w:top w:val="nil"/>
              <w:left w:val="nil"/>
              <w:bottom w:val="single" w:sz="4" w:space="0" w:color="000000"/>
              <w:right w:val="single" w:sz="4" w:space="0" w:color="000000"/>
            </w:tcBorders>
            <w:shd w:val="clear" w:color="auto" w:fill="011C50"/>
            <w:vAlign w:val="center"/>
            <w:hideMark/>
          </w:tcPr>
          <w:p w14:paraId="49EB9F52" w14:textId="77777777" w:rsidR="00095122" w:rsidRDefault="00095122">
            <w:pPr>
              <w:pStyle w:val="CuerpoMemoria"/>
              <w:rPr>
                <w:rFonts w:eastAsia="Times New Roman"/>
                <w:bCs/>
                <w:color w:val="FFFFFF" w:themeColor="background1"/>
                <w:lang w:val="en-US"/>
              </w:rPr>
            </w:pPr>
            <w:r>
              <w:rPr>
                <w:rFonts w:eastAsia="Times New Roman"/>
                <w:bCs/>
                <w:color w:val="FFFFFF" w:themeColor="background1"/>
                <w:lang w:val="en-US"/>
              </w:rPr>
              <w:t>Peso</w:t>
            </w:r>
          </w:p>
        </w:tc>
        <w:tc>
          <w:tcPr>
            <w:tcW w:w="1277" w:type="dxa"/>
            <w:tcBorders>
              <w:top w:val="nil"/>
              <w:left w:val="nil"/>
              <w:bottom w:val="single" w:sz="4" w:space="0" w:color="000000"/>
              <w:right w:val="single" w:sz="4" w:space="0" w:color="000000"/>
            </w:tcBorders>
            <w:shd w:val="clear" w:color="auto" w:fill="011C50"/>
            <w:vAlign w:val="center"/>
            <w:hideMark/>
          </w:tcPr>
          <w:p w14:paraId="6F4BE846" w14:textId="77777777" w:rsidR="00095122" w:rsidRDefault="00095122">
            <w:pPr>
              <w:pStyle w:val="CuerpoMemoria"/>
              <w:rPr>
                <w:rFonts w:eastAsia="Times New Roman"/>
                <w:bCs/>
                <w:color w:val="FFFFFF" w:themeColor="background1"/>
                <w:lang w:val="en-US"/>
              </w:rPr>
            </w:pPr>
            <w:proofErr w:type="spellStart"/>
            <w:r>
              <w:rPr>
                <w:rFonts w:eastAsia="Times New Roman"/>
                <w:bCs/>
                <w:color w:val="FFFFFF" w:themeColor="background1"/>
                <w:lang w:val="en-US"/>
              </w:rPr>
              <w:t>Cálculo</w:t>
            </w:r>
            <w:proofErr w:type="spellEnd"/>
          </w:p>
        </w:tc>
        <w:tc>
          <w:tcPr>
            <w:tcW w:w="2269" w:type="dxa"/>
            <w:tcBorders>
              <w:top w:val="nil"/>
              <w:left w:val="nil"/>
              <w:bottom w:val="nil"/>
              <w:right w:val="single" w:sz="4" w:space="0" w:color="000000"/>
            </w:tcBorders>
            <w:shd w:val="clear" w:color="auto" w:fill="011C50"/>
            <w:vAlign w:val="center"/>
            <w:hideMark/>
          </w:tcPr>
          <w:p w14:paraId="4E1ABD50" w14:textId="77777777" w:rsidR="00095122" w:rsidRDefault="00095122">
            <w:pPr>
              <w:pStyle w:val="CuerpoMemoria"/>
              <w:rPr>
                <w:rFonts w:eastAsia="Times New Roman"/>
                <w:bCs/>
                <w:color w:val="FFFFFF" w:themeColor="background1"/>
                <w:lang w:val="en-US"/>
              </w:rPr>
            </w:pPr>
            <w:proofErr w:type="spellStart"/>
            <w:r>
              <w:rPr>
                <w:rFonts w:eastAsia="Times New Roman"/>
                <w:bCs/>
                <w:color w:val="FFFFFF" w:themeColor="background1"/>
                <w:lang w:val="en-US"/>
              </w:rPr>
              <w:t>Justificación</w:t>
            </w:r>
            <w:proofErr w:type="spellEnd"/>
            <w:r>
              <w:rPr>
                <w:rFonts w:eastAsia="Times New Roman"/>
                <w:bCs/>
                <w:color w:val="FFFFFF" w:themeColor="background1"/>
                <w:lang w:val="en-US"/>
              </w:rPr>
              <w:t xml:space="preserve"> de </w:t>
            </w:r>
            <w:proofErr w:type="spellStart"/>
            <w:r>
              <w:rPr>
                <w:rFonts w:eastAsia="Times New Roman"/>
                <w:bCs/>
                <w:color w:val="FFFFFF" w:themeColor="background1"/>
                <w:lang w:val="en-US"/>
              </w:rPr>
              <w:t>resultado</w:t>
            </w:r>
            <w:proofErr w:type="spellEnd"/>
          </w:p>
        </w:tc>
      </w:tr>
      <w:tr w:rsidR="00095122" w14:paraId="65BF0B73" w14:textId="77777777" w:rsidTr="00F14BC2">
        <w:trPr>
          <w:trHeight w:val="465"/>
        </w:trPr>
        <w:tc>
          <w:tcPr>
            <w:tcW w:w="576" w:type="dxa"/>
            <w:tcBorders>
              <w:top w:val="nil"/>
              <w:left w:val="single" w:sz="4" w:space="0" w:color="000000"/>
              <w:bottom w:val="single" w:sz="4" w:space="0" w:color="000000"/>
              <w:right w:val="single" w:sz="4" w:space="0" w:color="000000"/>
            </w:tcBorders>
            <w:vAlign w:val="center"/>
            <w:hideMark/>
          </w:tcPr>
          <w:p w14:paraId="3A186935" w14:textId="77777777" w:rsidR="00095122" w:rsidRDefault="00095122">
            <w:pPr>
              <w:pStyle w:val="CuerpoMemoria"/>
              <w:rPr>
                <w:rFonts w:eastAsia="Times New Roman"/>
                <w:lang w:val="en-US"/>
              </w:rPr>
            </w:pPr>
            <w:r>
              <w:rPr>
                <w:rFonts w:eastAsia="Times New Roman"/>
                <w:lang w:val="en-US"/>
              </w:rPr>
              <w:t>1.1</w:t>
            </w:r>
          </w:p>
        </w:tc>
        <w:tc>
          <w:tcPr>
            <w:tcW w:w="2119" w:type="dxa"/>
            <w:tcBorders>
              <w:top w:val="nil"/>
              <w:left w:val="nil"/>
              <w:bottom w:val="single" w:sz="4" w:space="0" w:color="000000"/>
              <w:right w:val="single" w:sz="4" w:space="0" w:color="000000"/>
            </w:tcBorders>
            <w:vAlign w:val="center"/>
            <w:hideMark/>
          </w:tcPr>
          <w:p w14:paraId="5588E168" w14:textId="77777777" w:rsidR="00095122" w:rsidRDefault="00095122">
            <w:pPr>
              <w:pStyle w:val="CuerpoMemoria"/>
              <w:rPr>
                <w:rFonts w:eastAsia="Times New Roman"/>
                <w:lang w:val="en-US"/>
              </w:rPr>
            </w:pPr>
            <w:proofErr w:type="spellStart"/>
            <w:r>
              <w:rPr>
                <w:rFonts w:eastAsia="Times New Roman"/>
                <w:lang w:val="en-US"/>
              </w:rPr>
              <w:t>Autoevaluación</w:t>
            </w:r>
            <w:proofErr w:type="spellEnd"/>
            <w:r>
              <w:rPr>
                <w:rFonts w:eastAsia="Times New Roman"/>
                <w:lang w:val="en-US"/>
              </w:rPr>
              <w:t xml:space="preserve"> CAF</w:t>
            </w:r>
          </w:p>
        </w:tc>
        <w:tc>
          <w:tcPr>
            <w:tcW w:w="993" w:type="dxa"/>
            <w:tcBorders>
              <w:top w:val="nil"/>
              <w:left w:val="nil"/>
              <w:bottom w:val="single" w:sz="4" w:space="0" w:color="000000"/>
              <w:right w:val="single" w:sz="4" w:space="0" w:color="000000"/>
            </w:tcBorders>
            <w:vAlign w:val="center"/>
            <w:hideMark/>
          </w:tcPr>
          <w:p w14:paraId="7F3C33BC"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4399B526" w14:textId="77777777" w:rsidR="00095122" w:rsidRDefault="00095122">
            <w:pPr>
              <w:pStyle w:val="CuerpoMemoria"/>
              <w:rPr>
                <w:rFonts w:eastAsia="Times New Roman"/>
                <w:lang w:val="en-US"/>
              </w:rPr>
            </w:pPr>
            <w:r>
              <w:rPr>
                <w:rFonts w:eastAsia="Times New Roman"/>
                <w:lang w:val="en-US"/>
              </w:rPr>
              <w:t>9.55</w:t>
            </w:r>
          </w:p>
        </w:tc>
        <w:tc>
          <w:tcPr>
            <w:tcW w:w="1277" w:type="dxa"/>
            <w:tcBorders>
              <w:top w:val="nil"/>
              <w:left w:val="nil"/>
              <w:bottom w:val="single" w:sz="4" w:space="0" w:color="000000"/>
              <w:right w:val="single" w:sz="4" w:space="0" w:color="000000"/>
            </w:tcBorders>
            <w:vAlign w:val="center"/>
            <w:hideMark/>
          </w:tcPr>
          <w:p w14:paraId="7AC74466" w14:textId="77777777" w:rsidR="00095122" w:rsidRDefault="00095122">
            <w:pPr>
              <w:pStyle w:val="CuerpoMemoria"/>
              <w:rPr>
                <w:rFonts w:eastAsia="Times New Roman"/>
                <w:lang w:val="en-US"/>
              </w:rPr>
            </w:pPr>
            <w:r>
              <w:rPr>
                <w:rFonts w:eastAsia="Times New Roman"/>
                <w:lang w:val="en-US"/>
              </w:rPr>
              <w:t>9.55</w:t>
            </w:r>
          </w:p>
        </w:tc>
        <w:tc>
          <w:tcPr>
            <w:tcW w:w="2269" w:type="dxa"/>
            <w:tcBorders>
              <w:top w:val="single" w:sz="4" w:space="0" w:color="auto"/>
              <w:left w:val="nil"/>
              <w:bottom w:val="single" w:sz="4" w:space="0" w:color="auto"/>
              <w:right w:val="single" w:sz="4" w:space="0" w:color="auto"/>
            </w:tcBorders>
            <w:noWrap/>
            <w:vAlign w:val="center"/>
            <w:hideMark/>
          </w:tcPr>
          <w:p w14:paraId="4997F5D7" w14:textId="77777777" w:rsidR="00095122" w:rsidRDefault="00095122">
            <w:pPr>
              <w:pStyle w:val="CuerpoMemoria"/>
              <w:rPr>
                <w:rFonts w:eastAsia="Times New Roman"/>
                <w:lang w:val="en-US"/>
              </w:rPr>
            </w:pPr>
            <w:r>
              <w:rPr>
                <w:rFonts w:eastAsia="Times New Roman"/>
                <w:lang w:val="en-US"/>
              </w:rPr>
              <w:t> </w:t>
            </w:r>
          </w:p>
        </w:tc>
      </w:tr>
      <w:tr w:rsidR="00095122" w:rsidRPr="00606FC8" w14:paraId="18F6CB52" w14:textId="77777777" w:rsidTr="00F14BC2">
        <w:trPr>
          <w:trHeight w:val="705"/>
        </w:trPr>
        <w:tc>
          <w:tcPr>
            <w:tcW w:w="576" w:type="dxa"/>
            <w:tcBorders>
              <w:top w:val="nil"/>
              <w:left w:val="single" w:sz="4" w:space="0" w:color="000000"/>
              <w:bottom w:val="single" w:sz="4" w:space="0" w:color="000000"/>
              <w:right w:val="single" w:sz="4" w:space="0" w:color="000000"/>
            </w:tcBorders>
            <w:vAlign w:val="center"/>
            <w:hideMark/>
          </w:tcPr>
          <w:p w14:paraId="6D272C84" w14:textId="77777777" w:rsidR="00095122" w:rsidRDefault="00095122">
            <w:pPr>
              <w:pStyle w:val="CuerpoMemoria"/>
              <w:rPr>
                <w:rFonts w:eastAsia="Times New Roman"/>
                <w:lang w:val="en-US"/>
              </w:rPr>
            </w:pPr>
            <w:r>
              <w:rPr>
                <w:rFonts w:eastAsia="Times New Roman"/>
                <w:lang w:val="en-US"/>
              </w:rPr>
              <w:lastRenderedPageBreak/>
              <w:t>1.2</w:t>
            </w:r>
          </w:p>
        </w:tc>
        <w:tc>
          <w:tcPr>
            <w:tcW w:w="2119" w:type="dxa"/>
            <w:tcBorders>
              <w:top w:val="nil"/>
              <w:left w:val="nil"/>
              <w:bottom w:val="single" w:sz="4" w:space="0" w:color="000000"/>
              <w:right w:val="single" w:sz="4" w:space="0" w:color="000000"/>
            </w:tcBorders>
            <w:vAlign w:val="center"/>
            <w:hideMark/>
          </w:tcPr>
          <w:p w14:paraId="12E3B9D2" w14:textId="77777777" w:rsidR="00095122" w:rsidRDefault="00095122">
            <w:pPr>
              <w:pStyle w:val="CuerpoMemoria"/>
              <w:rPr>
                <w:rFonts w:eastAsia="Times New Roman"/>
                <w:lang w:val="es-419"/>
              </w:rPr>
            </w:pPr>
            <w:r>
              <w:rPr>
                <w:rFonts w:eastAsia="Times New Roman"/>
                <w:lang w:val="es-419"/>
              </w:rPr>
              <w:t>Plan de Mejora Modelo CAF</w:t>
            </w:r>
          </w:p>
        </w:tc>
        <w:tc>
          <w:tcPr>
            <w:tcW w:w="993" w:type="dxa"/>
            <w:tcBorders>
              <w:top w:val="nil"/>
              <w:left w:val="nil"/>
              <w:bottom w:val="single" w:sz="4" w:space="0" w:color="000000"/>
              <w:right w:val="single" w:sz="4" w:space="0" w:color="000000"/>
            </w:tcBorders>
            <w:vAlign w:val="center"/>
            <w:hideMark/>
          </w:tcPr>
          <w:p w14:paraId="455C5620" w14:textId="77777777" w:rsidR="00095122" w:rsidRDefault="00095122">
            <w:pPr>
              <w:pStyle w:val="CuerpoMemoria"/>
              <w:rPr>
                <w:rFonts w:eastAsia="Times New Roman"/>
                <w:lang w:val="en-US"/>
              </w:rPr>
            </w:pPr>
            <w:r>
              <w:rPr>
                <w:rFonts w:eastAsia="Times New Roman"/>
                <w:lang w:val="en-US"/>
              </w:rPr>
              <w:t>50</w:t>
            </w:r>
          </w:p>
        </w:tc>
        <w:tc>
          <w:tcPr>
            <w:tcW w:w="851" w:type="dxa"/>
            <w:tcBorders>
              <w:top w:val="nil"/>
              <w:left w:val="nil"/>
              <w:bottom w:val="single" w:sz="4" w:space="0" w:color="000000"/>
              <w:right w:val="single" w:sz="4" w:space="0" w:color="000000"/>
            </w:tcBorders>
            <w:vAlign w:val="center"/>
            <w:hideMark/>
          </w:tcPr>
          <w:p w14:paraId="0260E33E" w14:textId="77777777" w:rsidR="00095122" w:rsidRDefault="00095122">
            <w:pPr>
              <w:pStyle w:val="CuerpoMemoria"/>
              <w:rPr>
                <w:rFonts w:eastAsia="Times New Roman"/>
                <w:lang w:val="en-US"/>
              </w:rPr>
            </w:pPr>
            <w:r>
              <w:rPr>
                <w:rFonts w:eastAsia="Times New Roman"/>
                <w:lang w:val="en-US"/>
              </w:rPr>
              <w:t>7.55</w:t>
            </w:r>
          </w:p>
        </w:tc>
        <w:tc>
          <w:tcPr>
            <w:tcW w:w="1277" w:type="dxa"/>
            <w:tcBorders>
              <w:top w:val="nil"/>
              <w:left w:val="nil"/>
              <w:bottom w:val="single" w:sz="4" w:space="0" w:color="000000"/>
              <w:right w:val="single" w:sz="4" w:space="0" w:color="000000"/>
            </w:tcBorders>
            <w:vAlign w:val="center"/>
            <w:hideMark/>
          </w:tcPr>
          <w:p w14:paraId="59FA7E4A" w14:textId="77777777" w:rsidR="00095122" w:rsidRDefault="00095122">
            <w:pPr>
              <w:pStyle w:val="CuerpoMemoria"/>
              <w:rPr>
                <w:rFonts w:eastAsia="Times New Roman"/>
                <w:lang w:val="en-US"/>
              </w:rPr>
            </w:pPr>
            <w:r>
              <w:rPr>
                <w:rFonts w:eastAsia="Times New Roman"/>
                <w:lang w:val="en-US"/>
              </w:rPr>
              <w:t>3.77</w:t>
            </w:r>
          </w:p>
        </w:tc>
        <w:tc>
          <w:tcPr>
            <w:tcW w:w="2269" w:type="dxa"/>
            <w:tcBorders>
              <w:top w:val="nil"/>
              <w:left w:val="nil"/>
              <w:bottom w:val="single" w:sz="4" w:space="0" w:color="auto"/>
              <w:right w:val="single" w:sz="4" w:space="0" w:color="auto"/>
            </w:tcBorders>
            <w:vAlign w:val="center"/>
            <w:hideMark/>
          </w:tcPr>
          <w:p w14:paraId="79CBC2A2" w14:textId="77777777" w:rsidR="00095122" w:rsidRDefault="00095122">
            <w:pPr>
              <w:pStyle w:val="CuerpoMemoria"/>
              <w:rPr>
                <w:rFonts w:eastAsia="Times New Roman"/>
                <w:lang w:val="es-419"/>
              </w:rPr>
            </w:pPr>
            <w:r>
              <w:rPr>
                <w:rFonts w:eastAsia="Times New Roman"/>
                <w:lang w:val="es-419"/>
              </w:rPr>
              <w:t>Este indicador se encuentra en proceso de ejecución por parte del Dpto. de Planificación y Desarrollo.</w:t>
            </w:r>
          </w:p>
        </w:tc>
      </w:tr>
      <w:tr w:rsidR="00095122" w14:paraId="7F713038" w14:textId="77777777" w:rsidTr="00F14BC2">
        <w:trPr>
          <w:trHeight w:val="705"/>
        </w:trPr>
        <w:tc>
          <w:tcPr>
            <w:tcW w:w="576" w:type="dxa"/>
            <w:tcBorders>
              <w:top w:val="nil"/>
              <w:left w:val="single" w:sz="4" w:space="0" w:color="000000"/>
              <w:bottom w:val="single" w:sz="4" w:space="0" w:color="000000"/>
              <w:right w:val="single" w:sz="4" w:space="0" w:color="000000"/>
            </w:tcBorders>
            <w:vAlign w:val="center"/>
            <w:hideMark/>
          </w:tcPr>
          <w:p w14:paraId="4EE2D60A" w14:textId="77777777" w:rsidR="00095122" w:rsidRDefault="00095122">
            <w:pPr>
              <w:pStyle w:val="CuerpoMemoria"/>
              <w:rPr>
                <w:rFonts w:eastAsia="Times New Roman"/>
                <w:lang w:val="en-US"/>
              </w:rPr>
            </w:pPr>
            <w:r>
              <w:rPr>
                <w:rFonts w:eastAsia="Times New Roman"/>
                <w:lang w:val="en-US"/>
              </w:rPr>
              <w:t>1.3</w:t>
            </w:r>
          </w:p>
        </w:tc>
        <w:tc>
          <w:tcPr>
            <w:tcW w:w="2119" w:type="dxa"/>
            <w:tcBorders>
              <w:top w:val="nil"/>
              <w:left w:val="nil"/>
              <w:bottom w:val="single" w:sz="4" w:space="0" w:color="000000"/>
              <w:right w:val="single" w:sz="4" w:space="0" w:color="000000"/>
            </w:tcBorders>
            <w:vAlign w:val="center"/>
            <w:hideMark/>
          </w:tcPr>
          <w:p w14:paraId="6F3A21E2" w14:textId="77777777" w:rsidR="00095122" w:rsidRDefault="00095122">
            <w:pPr>
              <w:pStyle w:val="CuerpoMemoria"/>
              <w:rPr>
                <w:rFonts w:eastAsia="Times New Roman"/>
                <w:lang w:val="en-US"/>
              </w:rPr>
            </w:pPr>
            <w:proofErr w:type="spellStart"/>
            <w:r>
              <w:rPr>
                <w:rFonts w:eastAsia="Times New Roman"/>
                <w:lang w:val="en-US"/>
              </w:rPr>
              <w:t>Estandarización</w:t>
            </w:r>
            <w:proofErr w:type="spellEnd"/>
            <w:r>
              <w:rPr>
                <w:rFonts w:eastAsia="Times New Roman"/>
                <w:lang w:val="en-US"/>
              </w:rPr>
              <w:t xml:space="preserve"> de Procesos</w:t>
            </w:r>
          </w:p>
        </w:tc>
        <w:tc>
          <w:tcPr>
            <w:tcW w:w="993" w:type="dxa"/>
            <w:tcBorders>
              <w:top w:val="nil"/>
              <w:left w:val="nil"/>
              <w:bottom w:val="single" w:sz="4" w:space="0" w:color="000000"/>
              <w:right w:val="single" w:sz="4" w:space="0" w:color="000000"/>
            </w:tcBorders>
            <w:vAlign w:val="center"/>
            <w:hideMark/>
          </w:tcPr>
          <w:p w14:paraId="2432DCA8"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4E47CEC1"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33D3A505" w14:textId="77777777" w:rsidR="00095122" w:rsidRDefault="00095122">
            <w:pPr>
              <w:pStyle w:val="CuerpoMemoria"/>
              <w:rPr>
                <w:rFonts w:eastAsia="Times New Roman"/>
                <w:lang w:val="en-US"/>
              </w:rPr>
            </w:pPr>
            <w:r>
              <w:rPr>
                <w:rFonts w:eastAsia="Times New Roman"/>
                <w:lang w:val="en-US"/>
              </w:rPr>
              <w:t>4.55</w:t>
            </w:r>
          </w:p>
        </w:tc>
        <w:tc>
          <w:tcPr>
            <w:tcW w:w="2269" w:type="dxa"/>
            <w:tcBorders>
              <w:top w:val="nil"/>
              <w:left w:val="nil"/>
              <w:bottom w:val="single" w:sz="4" w:space="0" w:color="auto"/>
              <w:right w:val="single" w:sz="4" w:space="0" w:color="auto"/>
            </w:tcBorders>
            <w:vAlign w:val="center"/>
            <w:hideMark/>
          </w:tcPr>
          <w:p w14:paraId="596E81AA" w14:textId="77777777" w:rsidR="00095122" w:rsidRDefault="00095122">
            <w:pPr>
              <w:rPr>
                <w:rFonts w:eastAsia="Times New Roman"/>
              </w:rPr>
            </w:pPr>
          </w:p>
        </w:tc>
      </w:tr>
      <w:tr w:rsidR="00095122" w14:paraId="4916AD4A" w14:textId="77777777" w:rsidTr="00F14BC2">
        <w:trPr>
          <w:trHeight w:val="705"/>
        </w:trPr>
        <w:tc>
          <w:tcPr>
            <w:tcW w:w="576" w:type="dxa"/>
            <w:tcBorders>
              <w:top w:val="nil"/>
              <w:left w:val="single" w:sz="4" w:space="0" w:color="000000"/>
              <w:bottom w:val="single" w:sz="4" w:space="0" w:color="000000"/>
              <w:right w:val="single" w:sz="4" w:space="0" w:color="000000"/>
            </w:tcBorders>
            <w:vAlign w:val="center"/>
            <w:hideMark/>
          </w:tcPr>
          <w:p w14:paraId="3453CFE7" w14:textId="77777777" w:rsidR="00095122" w:rsidRDefault="00095122">
            <w:pPr>
              <w:pStyle w:val="CuerpoMemoria"/>
              <w:rPr>
                <w:rFonts w:eastAsia="Times New Roman"/>
                <w:lang w:val="en-US"/>
              </w:rPr>
            </w:pPr>
            <w:r>
              <w:rPr>
                <w:rFonts w:eastAsia="Times New Roman"/>
                <w:lang w:val="en-US"/>
              </w:rPr>
              <w:t>1.4</w:t>
            </w:r>
          </w:p>
        </w:tc>
        <w:tc>
          <w:tcPr>
            <w:tcW w:w="2119" w:type="dxa"/>
            <w:tcBorders>
              <w:top w:val="nil"/>
              <w:left w:val="nil"/>
              <w:bottom w:val="single" w:sz="4" w:space="0" w:color="000000"/>
              <w:right w:val="single" w:sz="4" w:space="0" w:color="000000"/>
            </w:tcBorders>
            <w:vAlign w:val="center"/>
            <w:hideMark/>
          </w:tcPr>
          <w:p w14:paraId="0E5B98A1" w14:textId="77777777" w:rsidR="00095122" w:rsidRDefault="00095122">
            <w:pPr>
              <w:pStyle w:val="CuerpoMemoria"/>
              <w:rPr>
                <w:rFonts w:eastAsia="Times New Roman"/>
                <w:lang w:val="en-US"/>
              </w:rPr>
            </w:pPr>
            <w:r>
              <w:rPr>
                <w:rFonts w:eastAsia="Times New Roman"/>
                <w:lang w:val="en-US"/>
              </w:rPr>
              <w:t xml:space="preserve">Carta </w:t>
            </w:r>
            <w:proofErr w:type="spellStart"/>
            <w:r>
              <w:rPr>
                <w:rFonts w:eastAsia="Times New Roman"/>
                <w:lang w:val="en-US"/>
              </w:rPr>
              <w:t>Compromiso</w:t>
            </w:r>
            <w:proofErr w:type="spellEnd"/>
          </w:p>
        </w:tc>
        <w:tc>
          <w:tcPr>
            <w:tcW w:w="993" w:type="dxa"/>
            <w:tcBorders>
              <w:top w:val="nil"/>
              <w:left w:val="nil"/>
              <w:bottom w:val="single" w:sz="4" w:space="0" w:color="000000"/>
              <w:right w:val="single" w:sz="4" w:space="0" w:color="000000"/>
            </w:tcBorders>
            <w:vAlign w:val="center"/>
            <w:hideMark/>
          </w:tcPr>
          <w:p w14:paraId="6AFB0571"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3B0CBFA7" w14:textId="77777777" w:rsidR="00095122" w:rsidRDefault="00095122">
            <w:pPr>
              <w:pStyle w:val="CuerpoMemoria"/>
              <w:rPr>
                <w:rFonts w:eastAsia="Times New Roman"/>
                <w:lang w:val="en-US"/>
              </w:rPr>
            </w:pPr>
            <w:r>
              <w:rPr>
                <w:rFonts w:eastAsia="Times New Roman"/>
                <w:lang w:val="en-US"/>
              </w:rPr>
              <w:t>7.55</w:t>
            </w:r>
          </w:p>
        </w:tc>
        <w:tc>
          <w:tcPr>
            <w:tcW w:w="1277" w:type="dxa"/>
            <w:tcBorders>
              <w:top w:val="nil"/>
              <w:left w:val="nil"/>
              <w:bottom w:val="single" w:sz="4" w:space="0" w:color="000000"/>
              <w:right w:val="single" w:sz="4" w:space="0" w:color="000000"/>
            </w:tcBorders>
            <w:vAlign w:val="center"/>
            <w:hideMark/>
          </w:tcPr>
          <w:p w14:paraId="73215064" w14:textId="77777777" w:rsidR="00095122" w:rsidRDefault="00095122">
            <w:pPr>
              <w:pStyle w:val="CuerpoMemoria"/>
              <w:rPr>
                <w:rFonts w:eastAsia="Times New Roman"/>
                <w:lang w:val="en-US"/>
              </w:rPr>
            </w:pPr>
            <w:r>
              <w:rPr>
                <w:rFonts w:eastAsia="Times New Roman"/>
                <w:lang w:val="en-US"/>
              </w:rPr>
              <w:t>7.55</w:t>
            </w:r>
          </w:p>
        </w:tc>
        <w:tc>
          <w:tcPr>
            <w:tcW w:w="2269" w:type="dxa"/>
            <w:tcBorders>
              <w:top w:val="nil"/>
              <w:left w:val="nil"/>
              <w:bottom w:val="single" w:sz="4" w:space="0" w:color="auto"/>
              <w:right w:val="single" w:sz="4" w:space="0" w:color="auto"/>
            </w:tcBorders>
            <w:vAlign w:val="center"/>
            <w:hideMark/>
          </w:tcPr>
          <w:p w14:paraId="60160DA7" w14:textId="77777777" w:rsidR="00095122" w:rsidRDefault="00095122">
            <w:pPr>
              <w:rPr>
                <w:rFonts w:eastAsia="Times New Roman"/>
              </w:rPr>
            </w:pPr>
          </w:p>
        </w:tc>
      </w:tr>
      <w:tr w:rsidR="00095122" w:rsidRPr="00606FC8" w14:paraId="3B9AA0A9" w14:textId="77777777" w:rsidTr="00F14BC2">
        <w:trPr>
          <w:trHeight w:val="615"/>
        </w:trPr>
        <w:tc>
          <w:tcPr>
            <w:tcW w:w="576" w:type="dxa"/>
            <w:tcBorders>
              <w:top w:val="nil"/>
              <w:left w:val="single" w:sz="4" w:space="0" w:color="000000"/>
              <w:bottom w:val="single" w:sz="4" w:space="0" w:color="000000"/>
              <w:right w:val="single" w:sz="4" w:space="0" w:color="000000"/>
            </w:tcBorders>
            <w:vAlign w:val="center"/>
            <w:hideMark/>
          </w:tcPr>
          <w:p w14:paraId="0602BFC3" w14:textId="77777777" w:rsidR="00095122" w:rsidRDefault="00095122">
            <w:pPr>
              <w:pStyle w:val="CuerpoMemoria"/>
              <w:rPr>
                <w:rFonts w:eastAsia="Times New Roman"/>
                <w:lang w:val="en-US"/>
              </w:rPr>
            </w:pPr>
            <w:r>
              <w:rPr>
                <w:rFonts w:eastAsia="Times New Roman"/>
                <w:lang w:val="en-US"/>
              </w:rPr>
              <w:t>1.5</w:t>
            </w:r>
          </w:p>
        </w:tc>
        <w:tc>
          <w:tcPr>
            <w:tcW w:w="2119" w:type="dxa"/>
            <w:tcBorders>
              <w:top w:val="nil"/>
              <w:left w:val="nil"/>
              <w:bottom w:val="single" w:sz="4" w:space="0" w:color="000000"/>
              <w:right w:val="single" w:sz="4" w:space="0" w:color="000000"/>
            </w:tcBorders>
            <w:vAlign w:val="center"/>
            <w:hideMark/>
          </w:tcPr>
          <w:p w14:paraId="32834115" w14:textId="77777777" w:rsidR="00095122" w:rsidRDefault="00095122">
            <w:pPr>
              <w:pStyle w:val="CuerpoMemoria"/>
              <w:rPr>
                <w:rFonts w:eastAsia="Times New Roman"/>
                <w:lang w:val="es-419"/>
              </w:rPr>
            </w:pPr>
            <w:r>
              <w:rPr>
                <w:rFonts w:eastAsia="Times New Roman"/>
                <w:lang w:val="es-419"/>
              </w:rPr>
              <w:t>Transparencia en las Informaciones de Servicios y funcionarios</w:t>
            </w:r>
          </w:p>
        </w:tc>
        <w:tc>
          <w:tcPr>
            <w:tcW w:w="993" w:type="dxa"/>
            <w:tcBorders>
              <w:top w:val="nil"/>
              <w:left w:val="nil"/>
              <w:bottom w:val="single" w:sz="4" w:space="0" w:color="000000"/>
              <w:right w:val="single" w:sz="4" w:space="0" w:color="000000"/>
            </w:tcBorders>
            <w:vAlign w:val="center"/>
            <w:hideMark/>
          </w:tcPr>
          <w:p w14:paraId="706480AB" w14:textId="77777777" w:rsidR="00095122" w:rsidRDefault="00095122">
            <w:pPr>
              <w:pStyle w:val="CuerpoMemoria"/>
              <w:rPr>
                <w:rFonts w:eastAsia="Times New Roman"/>
                <w:lang w:val="en-US"/>
              </w:rPr>
            </w:pPr>
            <w:r>
              <w:rPr>
                <w:rFonts w:eastAsia="Times New Roman"/>
                <w:lang w:val="en-US"/>
              </w:rPr>
              <w:t>80</w:t>
            </w:r>
          </w:p>
        </w:tc>
        <w:tc>
          <w:tcPr>
            <w:tcW w:w="851" w:type="dxa"/>
            <w:tcBorders>
              <w:top w:val="nil"/>
              <w:left w:val="nil"/>
              <w:bottom w:val="single" w:sz="4" w:space="0" w:color="000000"/>
              <w:right w:val="single" w:sz="4" w:space="0" w:color="000000"/>
            </w:tcBorders>
            <w:vAlign w:val="center"/>
            <w:hideMark/>
          </w:tcPr>
          <w:p w14:paraId="5AA9093F"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21D489BC" w14:textId="77777777" w:rsidR="00095122" w:rsidRDefault="00095122">
            <w:pPr>
              <w:pStyle w:val="CuerpoMemoria"/>
              <w:rPr>
                <w:rFonts w:eastAsia="Times New Roman"/>
                <w:lang w:val="en-US"/>
              </w:rPr>
            </w:pPr>
            <w:r>
              <w:rPr>
                <w:rFonts w:eastAsia="Times New Roman"/>
                <w:lang w:val="en-US"/>
              </w:rPr>
              <w:t>2.84</w:t>
            </w:r>
          </w:p>
        </w:tc>
        <w:tc>
          <w:tcPr>
            <w:tcW w:w="2269" w:type="dxa"/>
            <w:tcBorders>
              <w:top w:val="nil"/>
              <w:left w:val="nil"/>
              <w:bottom w:val="single" w:sz="4" w:space="0" w:color="auto"/>
              <w:right w:val="single" w:sz="4" w:space="0" w:color="auto"/>
            </w:tcBorders>
            <w:noWrap/>
            <w:vAlign w:val="center"/>
            <w:hideMark/>
          </w:tcPr>
          <w:p w14:paraId="71B4AE96" w14:textId="77777777" w:rsidR="00095122" w:rsidRDefault="00095122">
            <w:pPr>
              <w:pStyle w:val="CuerpoMemoria"/>
              <w:rPr>
                <w:rFonts w:eastAsia="Times New Roman"/>
                <w:lang w:val="es-ES"/>
              </w:rPr>
            </w:pPr>
            <w:r>
              <w:rPr>
                <w:rFonts w:eastAsia="Times New Roman"/>
                <w:lang w:val="es-ES"/>
              </w:rPr>
              <w:t> </w:t>
            </w:r>
            <w:r>
              <w:rPr>
                <w:rFonts w:eastAsia="Times New Roman"/>
                <w:lang w:val="es-419"/>
              </w:rPr>
              <w:t xml:space="preserve">Este indicador se encuentra en proceso de seguimiento para completar la puntuación por parte de la evidencia que carga el observatorio de los servicios públicos </w:t>
            </w:r>
          </w:p>
        </w:tc>
      </w:tr>
      <w:tr w:rsidR="00095122" w:rsidRPr="00606FC8" w14:paraId="16275916" w14:textId="77777777" w:rsidTr="00F14BC2">
        <w:trPr>
          <w:trHeight w:val="1185"/>
        </w:trPr>
        <w:tc>
          <w:tcPr>
            <w:tcW w:w="576" w:type="dxa"/>
            <w:tcBorders>
              <w:top w:val="nil"/>
              <w:left w:val="single" w:sz="4" w:space="0" w:color="000000"/>
              <w:bottom w:val="single" w:sz="4" w:space="0" w:color="000000"/>
              <w:right w:val="single" w:sz="4" w:space="0" w:color="000000"/>
            </w:tcBorders>
            <w:vAlign w:val="center"/>
            <w:hideMark/>
          </w:tcPr>
          <w:p w14:paraId="36124A16" w14:textId="77777777" w:rsidR="00095122" w:rsidRDefault="00095122">
            <w:pPr>
              <w:pStyle w:val="CuerpoMemoria"/>
              <w:rPr>
                <w:rFonts w:eastAsia="Times New Roman"/>
                <w:lang w:val="en-US"/>
              </w:rPr>
            </w:pPr>
            <w:r>
              <w:rPr>
                <w:rFonts w:eastAsia="Times New Roman"/>
                <w:lang w:val="en-US"/>
              </w:rPr>
              <w:lastRenderedPageBreak/>
              <w:t>2.1</w:t>
            </w:r>
          </w:p>
        </w:tc>
        <w:tc>
          <w:tcPr>
            <w:tcW w:w="2119" w:type="dxa"/>
            <w:tcBorders>
              <w:top w:val="nil"/>
              <w:left w:val="nil"/>
              <w:bottom w:val="single" w:sz="4" w:space="0" w:color="000000"/>
              <w:right w:val="single" w:sz="4" w:space="0" w:color="000000"/>
            </w:tcBorders>
            <w:vAlign w:val="center"/>
            <w:hideMark/>
          </w:tcPr>
          <w:p w14:paraId="76B10DE6" w14:textId="77777777" w:rsidR="00095122" w:rsidRDefault="00095122">
            <w:pPr>
              <w:pStyle w:val="CuerpoMemoria"/>
              <w:rPr>
                <w:rFonts w:eastAsia="Times New Roman"/>
                <w:lang w:val="es-419"/>
              </w:rPr>
            </w:pPr>
            <w:r>
              <w:rPr>
                <w:rFonts w:eastAsia="Times New Roman"/>
                <w:lang w:val="es-419"/>
              </w:rPr>
              <w:t>Nivel de Administración del Sistema de Carrera Administrativa.</w:t>
            </w:r>
          </w:p>
        </w:tc>
        <w:tc>
          <w:tcPr>
            <w:tcW w:w="993" w:type="dxa"/>
            <w:tcBorders>
              <w:top w:val="nil"/>
              <w:left w:val="nil"/>
              <w:bottom w:val="single" w:sz="4" w:space="0" w:color="000000"/>
              <w:right w:val="single" w:sz="4" w:space="0" w:color="000000"/>
            </w:tcBorders>
            <w:vAlign w:val="center"/>
            <w:hideMark/>
          </w:tcPr>
          <w:p w14:paraId="016F1D94" w14:textId="77777777" w:rsidR="00095122" w:rsidRDefault="00095122">
            <w:pPr>
              <w:pStyle w:val="CuerpoMemoria"/>
              <w:rPr>
                <w:rFonts w:eastAsia="Times New Roman"/>
                <w:lang w:val="en-US"/>
              </w:rPr>
            </w:pPr>
            <w:r>
              <w:rPr>
                <w:rFonts w:eastAsia="Times New Roman"/>
                <w:lang w:val="en-US"/>
              </w:rPr>
              <w:t>80</w:t>
            </w:r>
          </w:p>
        </w:tc>
        <w:tc>
          <w:tcPr>
            <w:tcW w:w="851" w:type="dxa"/>
            <w:tcBorders>
              <w:top w:val="nil"/>
              <w:left w:val="nil"/>
              <w:bottom w:val="single" w:sz="4" w:space="0" w:color="000000"/>
              <w:right w:val="single" w:sz="4" w:space="0" w:color="000000"/>
            </w:tcBorders>
            <w:vAlign w:val="center"/>
            <w:hideMark/>
          </w:tcPr>
          <w:p w14:paraId="1ECE7555"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71780B0E" w14:textId="77777777" w:rsidR="00095122" w:rsidRDefault="00095122">
            <w:pPr>
              <w:pStyle w:val="CuerpoMemoria"/>
              <w:rPr>
                <w:rFonts w:eastAsia="Times New Roman"/>
                <w:lang w:val="en-US"/>
              </w:rPr>
            </w:pPr>
            <w:r>
              <w:rPr>
                <w:rFonts w:eastAsia="Times New Roman"/>
                <w:lang w:val="en-US"/>
              </w:rPr>
              <w:t>2.84</w:t>
            </w:r>
          </w:p>
        </w:tc>
        <w:tc>
          <w:tcPr>
            <w:tcW w:w="2269" w:type="dxa"/>
            <w:tcBorders>
              <w:top w:val="nil"/>
              <w:left w:val="nil"/>
              <w:bottom w:val="single" w:sz="4" w:space="0" w:color="auto"/>
              <w:right w:val="single" w:sz="4" w:space="0" w:color="auto"/>
            </w:tcBorders>
            <w:vAlign w:val="center"/>
            <w:hideMark/>
          </w:tcPr>
          <w:p w14:paraId="254D00E0" w14:textId="77777777" w:rsidR="00095122" w:rsidRDefault="00095122">
            <w:pPr>
              <w:pStyle w:val="CuerpoMemoria"/>
              <w:rPr>
                <w:rFonts w:eastAsia="Times New Roman"/>
                <w:lang w:val="es-419"/>
              </w:rPr>
            </w:pPr>
            <w:r>
              <w:rPr>
                <w:rFonts w:eastAsia="Times New Roman"/>
                <w:lang w:val="es-419"/>
              </w:rPr>
              <w:t xml:space="preserve">Para lograr avances o el 100% de este indicador se necesita al menos (4) incorporaciones a carrera administrativa a través de concursos públicos. </w:t>
            </w:r>
          </w:p>
        </w:tc>
      </w:tr>
      <w:tr w:rsidR="00095122" w:rsidRPr="00606FC8" w14:paraId="519431C4" w14:textId="77777777" w:rsidTr="00F14BC2">
        <w:trPr>
          <w:trHeight w:val="705"/>
        </w:trPr>
        <w:tc>
          <w:tcPr>
            <w:tcW w:w="576" w:type="dxa"/>
            <w:tcBorders>
              <w:top w:val="nil"/>
              <w:left w:val="single" w:sz="4" w:space="0" w:color="000000"/>
              <w:bottom w:val="single" w:sz="4" w:space="0" w:color="000000"/>
              <w:right w:val="single" w:sz="4" w:space="0" w:color="000000"/>
            </w:tcBorders>
            <w:vAlign w:val="center"/>
            <w:hideMark/>
          </w:tcPr>
          <w:p w14:paraId="7E914DF2" w14:textId="77777777" w:rsidR="00095122" w:rsidRDefault="00095122">
            <w:pPr>
              <w:pStyle w:val="CuerpoMemoria"/>
              <w:rPr>
                <w:rFonts w:eastAsia="Times New Roman"/>
                <w:lang w:val="en-US"/>
              </w:rPr>
            </w:pPr>
            <w:r>
              <w:rPr>
                <w:rFonts w:eastAsia="Times New Roman"/>
                <w:lang w:val="en-US"/>
              </w:rPr>
              <w:t>3.1</w:t>
            </w:r>
          </w:p>
        </w:tc>
        <w:tc>
          <w:tcPr>
            <w:tcW w:w="2119" w:type="dxa"/>
            <w:tcBorders>
              <w:top w:val="nil"/>
              <w:left w:val="nil"/>
              <w:bottom w:val="single" w:sz="4" w:space="0" w:color="000000"/>
              <w:right w:val="single" w:sz="4" w:space="0" w:color="000000"/>
            </w:tcBorders>
            <w:vAlign w:val="center"/>
            <w:hideMark/>
          </w:tcPr>
          <w:p w14:paraId="27683C85" w14:textId="77777777" w:rsidR="00095122" w:rsidRDefault="00095122">
            <w:pPr>
              <w:pStyle w:val="CuerpoMemoria"/>
              <w:rPr>
                <w:rFonts w:eastAsia="Times New Roman"/>
                <w:lang w:val="en-US"/>
              </w:rPr>
            </w:pPr>
            <w:proofErr w:type="spellStart"/>
            <w:r>
              <w:rPr>
                <w:rFonts w:eastAsia="Times New Roman"/>
                <w:lang w:val="en-US"/>
              </w:rPr>
              <w:t>Planificación</w:t>
            </w:r>
            <w:proofErr w:type="spellEnd"/>
            <w:r>
              <w:rPr>
                <w:rFonts w:eastAsia="Times New Roman"/>
                <w:lang w:val="en-US"/>
              </w:rPr>
              <w:t xml:space="preserve"> de RR.HH.</w:t>
            </w:r>
          </w:p>
        </w:tc>
        <w:tc>
          <w:tcPr>
            <w:tcW w:w="993" w:type="dxa"/>
            <w:tcBorders>
              <w:top w:val="nil"/>
              <w:left w:val="nil"/>
              <w:bottom w:val="single" w:sz="4" w:space="0" w:color="000000"/>
              <w:right w:val="single" w:sz="4" w:space="0" w:color="000000"/>
            </w:tcBorders>
            <w:vAlign w:val="center"/>
            <w:hideMark/>
          </w:tcPr>
          <w:p w14:paraId="64E67AAE" w14:textId="77777777" w:rsidR="00095122" w:rsidRDefault="00095122">
            <w:pPr>
              <w:pStyle w:val="CuerpoMemoria"/>
              <w:rPr>
                <w:rFonts w:eastAsia="Times New Roman"/>
                <w:lang w:val="en-US"/>
              </w:rPr>
            </w:pPr>
            <w:r>
              <w:rPr>
                <w:rFonts w:eastAsia="Times New Roman"/>
                <w:lang w:val="en-US"/>
              </w:rPr>
              <w:t>80</w:t>
            </w:r>
          </w:p>
        </w:tc>
        <w:tc>
          <w:tcPr>
            <w:tcW w:w="851" w:type="dxa"/>
            <w:tcBorders>
              <w:top w:val="nil"/>
              <w:left w:val="nil"/>
              <w:bottom w:val="single" w:sz="4" w:space="0" w:color="000000"/>
              <w:right w:val="single" w:sz="4" w:space="0" w:color="000000"/>
            </w:tcBorders>
            <w:vAlign w:val="center"/>
            <w:hideMark/>
          </w:tcPr>
          <w:p w14:paraId="78FD402C"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2693C575" w14:textId="77777777" w:rsidR="00095122" w:rsidRDefault="00095122">
            <w:pPr>
              <w:pStyle w:val="CuerpoMemoria"/>
              <w:rPr>
                <w:rFonts w:eastAsia="Times New Roman"/>
                <w:lang w:val="en-US"/>
              </w:rPr>
            </w:pPr>
            <w:r>
              <w:rPr>
                <w:rFonts w:eastAsia="Times New Roman"/>
                <w:lang w:val="en-US"/>
              </w:rPr>
              <w:t>2.87</w:t>
            </w:r>
          </w:p>
        </w:tc>
        <w:tc>
          <w:tcPr>
            <w:tcW w:w="2269" w:type="dxa"/>
            <w:tcBorders>
              <w:top w:val="nil"/>
              <w:left w:val="nil"/>
              <w:bottom w:val="single" w:sz="4" w:space="0" w:color="auto"/>
              <w:right w:val="single" w:sz="4" w:space="0" w:color="auto"/>
            </w:tcBorders>
            <w:noWrap/>
            <w:vAlign w:val="center"/>
            <w:hideMark/>
          </w:tcPr>
          <w:p w14:paraId="0E0ADB85" w14:textId="334C7F9A" w:rsidR="00095122" w:rsidRDefault="00095122">
            <w:pPr>
              <w:pStyle w:val="CuerpoMemoria"/>
              <w:rPr>
                <w:rFonts w:eastAsia="Times New Roman"/>
                <w:lang w:val="es-ES"/>
              </w:rPr>
            </w:pPr>
            <w:r>
              <w:rPr>
                <w:rFonts w:eastAsia="Times New Roman"/>
                <w:lang w:val="es-ES"/>
              </w:rPr>
              <w:t xml:space="preserve"> Para lograr el 100% se requiere la evidencia de la incorporación de la planificación de RRHH al presupuesto del año 2026 emitida por la plataforma CIAFE, </w:t>
            </w:r>
            <w:r w:rsidR="00EB09E2">
              <w:rPr>
                <w:rFonts w:eastAsia="Times New Roman"/>
                <w:lang w:val="es-ES"/>
              </w:rPr>
              <w:t>se está</w:t>
            </w:r>
            <w:r>
              <w:rPr>
                <w:rFonts w:eastAsia="Times New Roman"/>
                <w:lang w:val="es-ES"/>
              </w:rPr>
              <w:t xml:space="preserve"> dando seguimiento a que se nos emita </w:t>
            </w:r>
            <w:r>
              <w:rPr>
                <w:rFonts w:eastAsia="Times New Roman"/>
                <w:lang w:val="es-ES"/>
              </w:rPr>
              <w:lastRenderedPageBreak/>
              <w:t>dicha certificación</w:t>
            </w:r>
          </w:p>
        </w:tc>
      </w:tr>
      <w:tr w:rsidR="00095122" w14:paraId="7E729B0E" w14:textId="77777777" w:rsidTr="00F14BC2">
        <w:trPr>
          <w:trHeight w:val="512"/>
        </w:trPr>
        <w:tc>
          <w:tcPr>
            <w:tcW w:w="576" w:type="dxa"/>
            <w:tcBorders>
              <w:top w:val="nil"/>
              <w:left w:val="single" w:sz="4" w:space="0" w:color="000000"/>
              <w:bottom w:val="single" w:sz="4" w:space="0" w:color="000000"/>
              <w:right w:val="single" w:sz="4" w:space="0" w:color="000000"/>
            </w:tcBorders>
            <w:vAlign w:val="center"/>
            <w:hideMark/>
          </w:tcPr>
          <w:p w14:paraId="3D460BBD" w14:textId="77777777" w:rsidR="00095122" w:rsidRDefault="00095122">
            <w:pPr>
              <w:pStyle w:val="CuerpoMemoria"/>
              <w:rPr>
                <w:rFonts w:eastAsia="Times New Roman"/>
                <w:lang w:val="en-US"/>
              </w:rPr>
            </w:pPr>
            <w:r>
              <w:rPr>
                <w:rFonts w:eastAsia="Times New Roman"/>
                <w:lang w:val="en-US"/>
              </w:rPr>
              <w:lastRenderedPageBreak/>
              <w:t>4.1</w:t>
            </w:r>
          </w:p>
        </w:tc>
        <w:tc>
          <w:tcPr>
            <w:tcW w:w="2119" w:type="dxa"/>
            <w:tcBorders>
              <w:top w:val="nil"/>
              <w:left w:val="nil"/>
              <w:bottom w:val="single" w:sz="4" w:space="0" w:color="000000"/>
              <w:right w:val="single" w:sz="4" w:space="0" w:color="000000"/>
            </w:tcBorders>
            <w:vAlign w:val="center"/>
            <w:hideMark/>
          </w:tcPr>
          <w:p w14:paraId="433D1BD7" w14:textId="77777777" w:rsidR="00095122" w:rsidRDefault="00095122">
            <w:pPr>
              <w:pStyle w:val="CuerpoMemoria"/>
              <w:rPr>
                <w:rFonts w:eastAsia="Times New Roman"/>
                <w:lang w:val="en-US"/>
              </w:rPr>
            </w:pPr>
            <w:proofErr w:type="spellStart"/>
            <w:r>
              <w:rPr>
                <w:rFonts w:eastAsia="Times New Roman"/>
                <w:lang w:val="en-US"/>
              </w:rPr>
              <w:t>Estructura</w:t>
            </w:r>
            <w:proofErr w:type="spellEnd"/>
            <w:r>
              <w:rPr>
                <w:rFonts w:eastAsia="Times New Roman"/>
                <w:lang w:val="en-US"/>
              </w:rPr>
              <w:t xml:space="preserve"> </w:t>
            </w:r>
            <w:proofErr w:type="spellStart"/>
            <w:r>
              <w:rPr>
                <w:rFonts w:eastAsia="Times New Roman"/>
                <w:lang w:val="en-US"/>
              </w:rPr>
              <w:t>Organizativa</w:t>
            </w:r>
            <w:proofErr w:type="spellEnd"/>
          </w:p>
        </w:tc>
        <w:tc>
          <w:tcPr>
            <w:tcW w:w="993" w:type="dxa"/>
            <w:tcBorders>
              <w:top w:val="nil"/>
              <w:left w:val="nil"/>
              <w:bottom w:val="single" w:sz="4" w:space="0" w:color="000000"/>
              <w:right w:val="single" w:sz="4" w:space="0" w:color="000000"/>
            </w:tcBorders>
            <w:vAlign w:val="center"/>
            <w:hideMark/>
          </w:tcPr>
          <w:p w14:paraId="1A61DA34"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36FCC13A"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198D9ABA" w14:textId="77777777" w:rsidR="00095122" w:rsidRDefault="00095122">
            <w:pPr>
              <w:pStyle w:val="CuerpoMemoria"/>
              <w:rPr>
                <w:rFonts w:eastAsia="Times New Roman"/>
                <w:lang w:val="en-US"/>
              </w:rPr>
            </w:pPr>
            <w:r>
              <w:rPr>
                <w:rFonts w:eastAsia="Times New Roman"/>
                <w:lang w:val="en-US"/>
              </w:rPr>
              <w:t>4.55</w:t>
            </w:r>
          </w:p>
        </w:tc>
        <w:tc>
          <w:tcPr>
            <w:tcW w:w="2269" w:type="dxa"/>
            <w:tcBorders>
              <w:top w:val="nil"/>
              <w:left w:val="nil"/>
              <w:bottom w:val="single" w:sz="4" w:space="0" w:color="auto"/>
              <w:right w:val="single" w:sz="4" w:space="0" w:color="auto"/>
            </w:tcBorders>
            <w:noWrap/>
            <w:vAlign w:val="center"/>
            <w:hideMark/>
          </w:tcPr>
          <w:p w14:paraId="68757E13" w14:textId="77777777" w:rsidR="00095122" w:rsidRDefault="00095122">
            <w:pPr>
              <w:pStyle w:val="CuerpoMemoria"/>
              <w:rPr>
                <w:rFonts w:eastAsia="Times New Roman"/>
                <w:lang w:val="en-US"/>
              </w:rPr>
            </w:pPr>
            <w:r>
              <w:rPr>
                <w:rFonts w:eastAsia="Times New Roman"/>
                <w:lang w:val="en-US"/>
              </w:rPr>
              <w:t> </w:t>
            </w:r>
          </w:p>
        </w:tc>
      </w:tr>
      <w:tr w:rsidR="00095122" w14:paraId="23A215C6" w14:textId="77777777" w:rsidTr="00F14BC2">
        <w:trPr>
          <w:trHeight w:val="440"/>
        </w:trPr>
        <w:tc>
          <w:tcPr>
            <w:tcW w:w="576" w:type="dxa"/>
            <w:tcBorders>
              <w:top w:val="nil"/>
              <w:left w:val="single" w:sz="4" w:space="0" w:color="000000"/>
              <w:bottom w:val="single" w:sz="4" w:space="0" w:color="000000"/>
              <w:right w:val="single" w:sz="4" w:space="0" w:color="000000"/>
            </w:tcBorders>
            <w:vAlign w:val="center"/>
            <w:hideMark/>
          </w:tcPr>
          <w:p w14:paraId="0DB36778" w14:textId="77777777" w:rsidR="00095122" w:rsidRDefault="00095122">
            <w:pPr>
              <w:pStyle w:val="CuerpoMemoria"/>
              <w:rPr>
                <w:rFonts w:eastAsia="Times New Roman"/>
                <w:lang w:val="en-US"/>
              </w:rPr>
            </w:pPr>
            <w:r>
              <w:rPr>
                <w:rFonts w:eastAsia="Times New Roman"/>
                <w:lang w:val="en-US"/>
              </w:rPr>
              <w:t>4.2</w:t>
            </w:r>
          </w:p>
        </w:tc>
        <w:tc>
          <w:tcPr>
            <w:tcW w:w="2119" w:type="dxa"/>
            <w:tcBorders>
              <w:top w:val="nil"/>
              <w:left w:val="nil"/>
              <w:bottom w:val="single" w:sz="4" w:space="0" w:color="000000"/>
              <w:right w:val="single" w:sz="4" w:space="0" w:color="000000"/>
            </w:tcBorders>
            <w:vAlign w:val="center"/>
            <w:hideMark/>
          </w:tcPr>
          <w:p w14:paraId="369511FA" w14:textId="77777777" w:rsidR="00095122" w:rsidRDefault="00095122">
            <w:pPr>
              <w:pStyle w:val="CuerpoMemoria"/>
              <w:rPr>
                <w:rFonts w:eastAsia="Times New Roman"/>
                <w:lang w:val="es-419"/>
              </w:rPr>
            </w:pPr>
            <w:r>
              <w:rPr>
                <w:rFonts w:eastAsia="Times New Roman"/>
                <w:lang w:val="es-419"/>
              </w:rPr>
              <w:t>Manual de Organización y Funciones</w:t>
            </w:r>
          </w:p>
        </w:tc>
        <w:tc>
          <w:tcPr>
            <w:tcW w:w="993" w:type="dxa"/>
            <w:tcBorders>
              <w:top w:val="nil"/>
              <w:left w:val="nil"/>
              <w:bottom w:val="single" w:sz="4" w:space="0" w:color="000000"/>
              <w:right w:val="single" w:sz="4" w:space="0" w:color="000000"/>
            </w:tcBorders>
            <w:vAlign w:val="center"/>
            <w:hideMark/>
          </w:tcPr>
          <w:p w14:paraId="0FDF842E"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0CDEA2D2"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5418F80D" w14:textId="77777777" w:rsidR="00095122" w:rsidRDefault="00095122">
            <w:pPr>
              <w:pStyle w:val="CuerpoMemoria"/>
              <w:rPr>
                <w:rFonts w:eastAsia="Times New Roman"/>
                <w:lang w:val="en-US"/>
              </w:rPr>
            </w:pPr>
            <w:r>
              <w:rPr>
                <w:rFonts w:eastAsia="Times New Roman"/>
                <w:lang w:val="en-US"/>
              </w:rPr>
              <w:t>4.55</w:t>
            </w:r>
          </w:p>
        </w:tc>
        <w:tc>
          <w:tcPr>
            <w:tcW w:w="2269" w:type="dxa"/>
            <w:tcBorders>
              <w:top w:val="nil"/>
              <w:left w:val="nil"/>
              <w:bottom w:val="single" w:sz="4" w:space="0" w:color="auto"/>
              <w:right w:val="single" w:sz="4" w:space="0" w:color="auto"/>
            </w:tcBorders>
            <w:noWrap/>
            <w:vAlign w:val="center"/>
            <w:hideMark/>
          </w:tcPr>
          <w:p w14:paraId="5CF0F98A" w14:textId="77777777" w:rsidR="00095122" w:rsidRDefault="00095122">
            <w:pPr>
              <w:pStyle w:val="CuerpoMemoria"/>
              <w:rPr>
                <w:rFonts w:eastAsia="Times New Roman"/>
                <w:lang w:val="en-US"/>
              </w:rPr>
            </w:pPr>
            <w:r>
              <w:rPr>
                <w:rFonts w:eastAsia="Times New Roman"/>
                <w:lang w:val="en-US"/>
              </w:rPr>
              <w:t> </w:t>
            </w:r>
          </w:p>
        </w:tc>
      </w:tr>
      <w:tr w:rsidR="00095122" w14:paraId="2E0F5A61" w14:textId="77777777" w:rsidTr="00F14BC2">
        <w:trPr>
          <w:trHeight w:val="620"/>
        </w:trPr>
        <w:tc>
          <w:tcPr>
            <w:tcW w:w="576" w:type="dxa"/>
            <w:tcBorders>
              <w:top w:val="nil"/>
              <w:left w:val="single" w:sz="4" w:space="0" w:color="000000"/>
              <w:bottom w:val="single" w:sz="4" w:space="0" w:color="000000"/>
              <w:right w:val="single" w:sz="4" w:space="0" w:color="000000"/>
            </w:tcBorders>
            <w:vAlign w:val="center"/>
            <w:hideMark/>
          </w:tcPr>
          <w:p w14:paraId="1C2A2353" w14:textId="77777777" w:rsidR="00095122" w:rsidRDefault="00095122">
            <w:pPr>
              <w:pStyle w:val="CuerpoMemoria"/>
              <w:rPr>
                <w:rFonts w:eastAsia="Times New Roman"/>
                <w:lang w:val="en-US"/>
              </w:rPr>
            </w:pPr>
            <w:r>
              <w:rPr>
                <w:rFonts w:eastAsia="Times New Roman"/>
                <w:lang w:val="en-US"/>
              </w:rPr>
              <w:t>4.3</w:t>
            </w:r>
          </w:p>
        </w:tc>
        <w:tc>
          <w:tcPr>
            <w:tcW w:w="2119" w:type="dxa"/>
            <w:tcBorders>
              <w:top w:val="nil"/>
              <w:left w:val="nil"/>
              <w:bottom w:val="single" w:sz="4" w:space="0" w:color="000000"/>
              <w:right w:val="single" w:sz="4" w:space="0" w:color="000000"/>
            </w:tcBorders>
            <w:vAlign w:val="center"/>
            <w:hideMark/>
          </w:tcPr>
          <w:p w14:paraId="1799EB31" w14:textId="77777777" w:rsidR="00095122" w:rsidRDefault="00095122">
            <w:pPr>
              <w:pStyle w:val="CuerpoMemoria"/>
              <w:rPr>
                <w:rFonts w:eastAsia="Times New Roman"/>
                <w:lang w:val="en-US"/>
              </w:rPr>
            </w:pPr>
            <w:r>
              <w:rPr>
                <w:rFonts w:eastAsia="Times New Roman"/>
                <w:lang w:val="en-US"/>
              </w:rPr>
              <w:t xml:space="preserve">Manual de Cargos </w:t>
            </w:r>
            <w:proofErr w:type="spellStart"/>
            <w:r>
              <w:rPr>
                <w:rFonts w:eastAsia="Times New Roman"/>
                <w:lang w:val="en-US"/>
              </w:rPr>
              <w:t>Implementado</w:t>
            </w:r>
            <w:proofErr w:type="spellEnd"/>
          </w:p>
        </w:tc>
        <w:tc>
          <w:tcPr>
            <w:tcW w:w="993" w:type="dxa"/>
            <w:tcBorders>
              <w:top w:val="nil"/>
              <w:left w:val="nil"/>
              <w:bottom w:val="single" w:sz="4" w:space="0" w:color="000000"/>
              <w:right w:val="single" w:sz="4" w:space="0" w:color="000000"/>
            </w:tcBorders>
            <w:vAlign w:val="center"/>
            <w:hideMark/>
          </w:tcPr>
          <w:p w14:paraId="06E06795"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69F27C1E"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1690858F" w14:textId="77777777" w:rsidR="00095122" w:rsidRDefault="00095122">
            <w:pPr>
              <w:pStyle w:val="CuerpoMemoria"/>
              <w:rPr>
                <w:rFonts w:eastAsia="Times New Roman"/>
                <w:lang w:val="en-US"/>
              </w:rPr>
            </w:pPr>
            <w:r>
              <w:rPr>
                <w:rFonts w:eastAsia="Times New Roman"/>
                <w:lang w:val="en-US"/>
              </w:rPr>
              <w:t>4.55</w:t>
            </w:r>
          </w:p>
        </w:tc>
        <w:tc>
          <w:tcPr>
            <w:tcW w:w="2269" w:type="dxa"/>
            <w:tcBorders>
              <w:top w:val="nil"/>
              <w:left w:val="nil"/>
              <w:bottom w:val="single" w:sz="4" w:space="0" w:color="auto"/>
              <w:right w:val="single" w:sz="4" w:space="0" w:color="auto"/>
            </w:tcBorders>
            <w:vAlign w:val="center"/>
            <w:hideMark/>
          </w:tcPr>
          <w:p w14:paraId="41607FB0" w14:textId="77777777" w:rsidR="00095122" w:rsidRDefault="00095122">
            <w:pPr>
              <w:rPr>
                <w:rFonts w:eastAsia="Times New Roman"/>
              </w:rPr>
            </w:pPr>
          </w:p>
        </w:tc>
      </w:tr>
      <w:tr w:rsidR="00095122" w:rsidRPr="00606FC8" w14:paraId="3F5E9531" w14:textId="77777777" w:rsidTr="00F14BC2">
        <w:trPr>
          <w:trHeight w:val="810"/>
        </w:trPr>
        <w:tc>
          <w:tcPr>
            <w:tcW w:w="576" w:type="dxa"/>
            <w:tcBorders>
              <w:top w:val="nil"/>
              <w:left w:val="single" w:sz="4" w:space="0" w:color="000000"/>
              <w:bottom w:val="single" w:sz="4" w:space="0" w:color="000000"/>
              <w:right w:val="single" w:sz="4" w:space="0" w:color="000000"/>
            </w:tcBorders>
            <w:vAlign w:val="center"/>
            <w:hideMark/>
          </w:tcPr>
          <w:p w14:paraId="1E0B141B" w14:textId="77777777" w:rsidR="00095122" w:rsidRDefault="00095122">
            <w:pPr>
              <w:pStyle w:val="CuerpoMemoria"/>
              <w:rPr>
                <w:rFonts w:eastAsia="Times New Roman"/>
                <w:lang w:val="en-US"/>
              </w:rPr>
            </w:pPr>
            <w:r>
              <w:rPr>
                <w:rFonts w:eastAsia="Times New Roman"/>
                <w:lang w:val="en-US"/>
              </w:rPr>
              <w:t>5.1</w:t>
            </w:r>
          </w:p>
        </w:tc>
        <w:tc>
          <w:tcPr>
            <w:tcW w:w="2119" w:type="dxa"/>
            <w:tcBorders>
              <w:top w:val="nil"/>
              <w:left w:val="nil"/>
              <w:bottom w:val="single" w:sz="4" w:space="0" w:color="000000"/>
              <w:right w:val="single" w:sz="4" w:space="0" w:color="000000"/>
            </w:tcBorders>
            <w:vAlign w:val="center"/>
            <w:hideMark/>
          </w:tcPr>
          <w:p w14:paraId="2A0F139F" w14:textId="77777777" w:rsidR="00095122" w:rsidRDefault="00095122">
            <w:pPr>
              <w:pStyle w:val="CuerpoMemoria"/>
              <w:rPr>
                <w:rFonts w:eastAsia="Times New Roman"/>
                <w:lang w:val="en-US"/>
              </w:rPr>
            </w:pPr>
            <w:proofErr w:type="spellStart"/>
            <w:r>
              <w:rPr>
                <w:rFonts w:eastAsia="Times New Roman"/>
                <w:lang w:val="en-US"/>
              </w:rPr>
              <w:t>Concursos</w:t>
            </w:r>
            <w:proofErr w:type="spellEnd"/>
            <w:r>
              <w:rPr>
                <w:rFonts w:eastAsia="Times New Roman"/>
                <w:lang w:val="en-US"/>
              </w:rPr>
              <w:t xml:space="preserve"> </w:t>
            </w:r>
            <w:proofErr w:type="spellStart"/>
            <w:r>
              <w:rPr>
                <w:rFonts w:eastAsia="Times New Roman"/>
                <w:lang w:val="en-US"/>
              </w:rPr>
              <w:t>Públicos</w:t>
            </w:r>
            <w:proofErr w:type="spellEnd"/>
          </w:p>
        </w:tc>
        <w:tc>
          <w:tcPr>
            <w:tcW w:w="993" w:type="dxa"/>
            <w:tcBorders>
              <w:top w:val="nil"/>
              <w:left w:val="nil"/>
              <w:bottom w:val="single" w:sz="4" w:space="0" w:color="000000"/>
              <w:right w:val="single" w:sz="4" w:space="0" w:color="000000"/>
            </w:tcBorders>
            <w:vAlign w:val="center"/>
            <w:hideMark/>
          </w:tcPr>
          <w:p w14:paraId="1F707D00" w14:textId="77777777" w:rsidR="00095122" w:rsidRDefault="00095122">
            <w:pPr>
              <w:pStyle w:val="CuerpoMemoria"/>
              <w:rPr>
                <w:rFonts w:eastAsia="Times New Roman"/>
                <w:lang w:val="en-US"/>
              </w:rPr>
            </w:pPr>
            <w:r>
              <w:rPr>
                <w:rFonts w:eastAsia="Times New Roman"/>
                <w:lang w:val="en-US"/>
              </w:rPr>
              <w:t>0</w:t>
            </w:r>
          </w:p>
        </w:tc>
        <w:tc>
          <w:tcPr>
            <w:tcW w:w="851" w:type="dxa"/>
            <w:tcBorders>
              <w:top w:val="nil"/>
              <w:left w:val="nil"/>
              <w:bottom w:val="single" w:sz="4" w:space="0" w:color="000000"/>
              <w:right w:val="single" w:sz="4" w:space="0" w:color="000000"/>
            </w:tcBorders>
            <w:vAlign w:val="center"/>
            <w:hideMark/>
          </w:tcPr>
          <w:p w14:paraId="3978325B"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5330A03A" w14:textId="77777777" w:rsidR="00095122" w:rsidRDefault="00095122">
            <w:pPr>
              <w:pStyle w:val="CuerpoMemoria"/>
              <w:rPr>
                <w:rFonts w:eastAsia="Times New Roman"/>
                <w:lang w:val="en-US"/>
              </w:rPr>
            </w:pPr>
            <w:r>
              <w:rPr>
                <w:rFonts w:eastAsia="Times New Roman"/>
                <w:lang w:val="en-US"/>
              </w:rPr>
              <w:t>0.00</w:t>
            </w:r>
          </w:p>
        </w:tc>
        <w:tc>
          <w:tcPr>
            <w:tcW w:w="2269" w:type="dxa"/>
            <w:tcBorders>
              <w:top w:val="nil"/>
              <w:left w:val="nil"/>
              <w:bottom w:val="single" w:sz="4" w:space="0" w:color="auto"/>
              <w:right w:val="single" w:sz="4" w:space="0" w:color="auto"/>
            </w:tcBorders>
            <w:vAlign w:val="center"/>
            <w:hideMark/>
          </w:tcPr>
          <w:p w14:paraId="0B7FC2BD" w14:textId="77777777" w:rsidR="00095122" w:rsidRDefault="00095122">
            <w:pPr>
              <w:pStyle w:val="CuerpoMemoria"/>
              <w:rPr>
                <w:rFonts w:eastAsia="Times New Roman"/>
                <w:lang w:val="es-419"/>
              </w:rPr>
            </w:pPr>
            <w:r>
              <w:rPr>
                <w:rFonts w:eastAsia="Times New Roman"/>
                <w:lang w:val="es-419"/>
              </w:rPr>
              <w:t xml:space="preserve">Este indicador se encuentra en rojo debido a que no se han realizados concursos públicos en la institución. </w:t>
            </w:r>
          </w:p>
        </w:tc>
      </w:tr>
      <w:tr w:rsidR="00095122" w14:paraId="46F04CAB" w14:textId="77777777" w:rsidTr="00F14BC2">
        <w:trPr>
          <w:trHeight w:val="630"/>
        </w:trPr>
        <w:tc>
          <w:tcPr>
            <w:tcW w:w="576" w:type="dxa"/>
            <w:tcBorders>
              <w:top w:val="nil"/>
              <w:left w:val="single" w:sz="4" w:space="0" w:color="000000"/>
              <w:bottom w:val="single" w:sz="4" w:space="0" w:color="000000"/>
              <w:right w:val="single" w:sz="4" w:space="0" w:color="000000"/>
            </w:tcBorders>
            <w:vAlign w:val="center"/>
            <w:hideMark/>
          </w:tcPr>
          <w:p w14:paraId="2A8E4C0C" w14:textId="77777777" w:rsidR="00095122" w:rsidRDefault="00095122">
            <w:pPr>
              <w:pStyle w:val="CuerpoMemoria"/>
              <w:rPr>
                <w:rFonts w:eastAsia="Times New Roman"/>
                <w:lang w:val="en-US"/>
              </w:rPr>
            </w:pPr>
            <w:r>
              <w:rPr>
                <w:rFonts w:eastAsia="Times New Roman"/>
                <w:lang w:val="en-US"/>
              </w:rPr>
              <w:t>5.2</w:t>
            </w:r>
          </w:p>
        </w:tc>
        <w:tc>
          <w:tcPr>
            <w:tcW w:w="2119" w:type="dxa"/>
            <w:tcBorders>
              <w:top w:val="nil"/>
              <w:left w:val="nil"/>
              <w:bottom w:val="single" w:sz="4" w:space="0" w:color="000000"/>
              <w:right w:val="single" w:sz="4" w:space="0" w:color="000000"/>
            </w:tcBorders>
            <w:vAlign w:val="center"/>
            <w:hideMark/>
          </w:tcPr>
          <w:p w14:paraId="30083AA2" w14:textId="77777777" w:rsidR="00095122" w:rsidRDefault="00095122">
            <w:pPr>
              <w:pStyle w:val="CuerpoMemoria"/>
              <w:rPr>
                <w:rFonts w:eastAsia="Times New Roman"/>
                <w:lang w:val="es-419"/>
              </w:rPr>
            </w:pPr>
            <w:r>
              <w:rPr>
                <w:rFonts w:eastAsia="Times New Roman"/>
                <w:lang w:val="es-419"/>
              </w:rPr>
              <w:t>Implementación del Sistema Transversal de Gestión Humana y Nómina (SASP)</w:t>
            </w:r>
          </w:p>
        </w:tc>
        <w:tc>
          <w:tcPr>
            <w:tcW w:w="993" w:type="dxa"/>
            <w:tcBorders>
              <w:top w:val="nil"/>
              <w:left w:val="nil"/>
              <w:bottom w:val="single" w:sz="4" w:space="0" w:color="000000"/>
              <w:right w:val="single" w:sz="4" w:space="0" w:color="000000"/>
            </w:tcBorders>
            <w:vAlign w:val="center"/>
            <w:hideMark/>
          </w:tcPr>
          <w:p w14:paraId="46BE1D43"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067566F7"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60FBBA1D" w14:textId="77777777" w:rsidR="00095122" w:rsidRDefault="00095122">
            <w:pPr>
              <w:pStyle w:val="CuerpoMemoria"/>
              <w:rPr>
                <w:rFonts w:eastAsia="Times New Roman"/>
                <w:lang w:val="en-US"/>
              </w:rPr>
            </w:pPr>
            <w:r>
              <w:rPr>
                <w:rFonts w:eastAsia="Times New Roman"/>
                <w:lang w:val="en-US"/>
              </w:rPr>
              <w:t>3.55</w:t>
            </w:r>
          </w:p>
        </w:tc>
        <w:tc>
          <w:tcPr>
            <w:tcW w:w="2269" w:type="dxa"/>
            <w:tcBorders>
              <w:top w:val="nil"/>
              <w:left w:val="nil"/>
              <w:bottom w:val="single" w:sz="4" w:space="0" w:color="auto"/>
              <w:right w:val="single" w:sz="4" w:space="0" w:color="auto"/>
            </w:tcBorders>
            <w:noWrap/>
            <w:vAlign w:val="center"/>
            <w:hideMark/>
          </w:tcPr>
          <w:p w14:paraId="341FE711" w14:textId="77777777" w:rsidR="00095122" w:rsidRDefault="00095122">
            <w:pPr>
              <w:pStyle w:val="CuerpoMemoria"/>
              <w:rPr>
                <w:rFonts w:eastAsia="Times New Roman"/>
                <w:lang w:val="en-US"/>
              </w:rPr>
            </w:pPr>
            <w:r>
              <w:rPr>
                <w:rFonts w:eastAsia="Times New Roman"/>
                <w:lang w:val="en-US"/>
              </w:rPr>
              <w:t> </w:t>
            </w:r>
          </w:p>
        </w:tc>
      </w:tr>
      <w:tr w:rsidR="00095122" w:rsidRPr="00606FC8" w14:paraId="7FB28199" w14:textId="77777777" w:rsidTr="00F14BC2">
        <w:trPr>
          <w:trHeight w:val="1380"/>
        </w:trPr>
        <w:tc>
          <w:tcPr>
            <w:tcW w:w="576" w:type="dxa"/>
            <w:tcBorders>
              <w:top w:val="nil"/>
              <w:left w:val="single" w:sz="4" w:space="0" w:color="000000"/>
              <w:bottom w:val="single" w:sz="4" w:space="0" w:color="000000"/>
              <w:right w:val="single" w:sz="4" w:space="0" w:color="000000"/>
            </w:tcBorders>
            <w:vAlign w:val="center"/>
            <w:hideMark/>
          </w:tcPr>
          <w:p w14:paraId="0BBA1FA1" w14:textId="77777777" w:rsidR="00095122" w:rsidRDefault="00095122">
            <w:pPr>
              <w:pStyle w:val="CuerpoMemoria"/>
              <w:rPr>
                <w:rFonts w:eastAsia="Times New Roman"/>
                <w:lang w:val="en-US"/>
              </w:rPr>
            </w:pPr>
            <w:r>
              <w:rPr>
                <w:rFonts w:eastAsia="Times New Roman"/>
                <w:lang w:val="en-US"/>
              </w:rPr>
              <w:lastRenderedPageBreak/>
              <w:t>6.1</w:t>
            </w:r>
          </w:p>
        </w:tc>
        <w:tc>
          <w:tcPr>
            <w:tcW w:w="2119" w:type="dxa"/>
            <w:tcBorders>
              <w:top w:val="nil"/>
              <w:left w:val="nil"/>
              <w:bottom w:val="single" w:sz="4" w:space="0" w:color="000000"/>
              <w:right w:val="single" w:sz="4" w:space="0" w:color="000000"/>
            </w:tcBorders>
            <w:vAlign w:val="center"/>
            <w:hideMark/>
          </w:tcPr>
          <w:p w14:paraId="7E5C1F5A" w14:textId="77777777" w:rsidR="00095122" w:rsidRDefault="00095122">
            <w:pPr>
              <w:pStyle w:val="CuerpoMemoria"/>
              <w:rPr>
                <w:rFonts w:eastAsia="Times New Roman"/>
                <w:lang w:val="en-US"/>
              </w:rPr>
            </w:pPr>
            <w:proofErr w:type="spellStart"/>
            <w:r>
              <w:rPr>
                <w:rFonts w:eastAsia="Times New Roman"/>
                <w:lang w:val="en-US"/>
              </w:rPr>
              <w:t>Escala</w:t>
            </w:r>
            <w:proofErr w:type="spellEnd"/>
            <w:r>
              <w:rPr>
                <w:rFonts w:eastAsia="Times New Roman"/>
                <w:lang w:val="en-US"/>
              </w:rPr>
              <w:t xml:space="preserve"> </w:t>
            </w:r>
            <w:proofErr w:type="spellStart"/>
            <w:r>
              <w:rPr>
                <w:rFonts w:eastAsia="Times New Roman"/>
                <w:lang w:val="en-US"/>
              </w:rPr>
              <w:t>Salarial</w:t>
            </w:r>
            <w:proofErr w:type="spellEnd"/>
            <w:r>
              <w:rPr>
                <w:rFonts w:eastAsia="Times New Roman"/>
                <w:lang w:val="en-US"/>
              </w:rPr>
              <w:t xml:space="preserve"> </w:t>
            </w:r>
            <w:proofErr w:type="spellStart"/>
            <w:r>
              <w:rPr>
                <w:rFonts w:eastAsia="Times New Roman"/>
                <w:lang w:val="en-US"/>
              </w:rPr>
              <w:t>Aprobada</w:t>
            </w:r>
            <w:proofErr w:type="spellEnd"/>
          </w:p>
        </w:tc>
        <w:tc>
          <w:tcPr>
            <w:tcW w:w="993" w:type="dxa"/>
            <w:tcBorders>
              <w:top w:val="nil"/>
              <w:left w:val="nil"/>
              <w:bottom w:val="single" w:sz="4" w:space="0" w:color="000000"/>
              <w:right w:val="single" w:sz="4" w:space="0" w:color="000000"/>
            </w:tcBorders>
            <w:vAlign w:val="center"/>
            <w:hideMark/>
          </w:tcPr>
          <w:p w14:paraId="2F2BC4EB" w14:textId="77777777" w:rsidR="00095122" w:rsidRDefault="00095122">
            <w:pPr>
              <w:pStyle w:val="CuerpoMemoria"/>
              <w:rPr>
                <w:rFonts w:eastAsia="Times New Roman"/>
                <w:lang w:val="en-US"/>
              </w:rPr>
            </w:pPr>
            <w:r>
              <w:rPr>
                <w:rFonts w:eastAsia="Times New Roman"/>
                <w:lang w:val="en-US"/>
              </w:rPr>
              <w:t>70</w:t>
            </w:r>
          </w:p>
        </w:tc>
        <w:tc>
          <w:tcPr>
            <w:tcW w:w="851" w:type="dxa"/>
            <w:tcBorders>
              <w:top w:val="nil"/>
              <w:left w:val="nil"/>
              <w:bottom w:val="single" w:sz="4" w:space="0" w:color="000000"/>
              <w:right w:val="single" w:sz="4" w:space="0" w:color="000000"/>
            </w:tcBorders>
            <w:vAlign w:val="center"/>
            <w:hideMark/>
          </w:tcPr>
          <w:p w14:paraId="3D2E43B6"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32E87CE0" w14:textId="77777777" w:rsidR="00095122" w:rsidRDefault="00095122">
            <w:pPr>
              <w:pStyle w:val="CuerpoMemoria"/>
              <w:rPr>
                <w:rFonts w:eastAsia="Times New Roman"/>
                <w:lang w:val="en-US"/>
              </w:rPr>
            </w:pPr>
            <w:r>
              <w:rPr>
                <w:rFonts w:eastAsia="Times New Roman"/>
                <w:lang w:val="en-US"/>
              </w:rPr>
              <w:t>3.18</w:t>
            </w:r>
          </w:p>
        </w:tc>
        <w:tc>
          <w:tcPr>
            <w:tcW w:w="2269" w:type="dxa"/>
            <w:tcBorders>
              <w:top w:val="nil"/>
              <w:left w:val="nil"/>
              <w:bottom w:val="single" w:sz="4" w:space="0" w:color="auto"/>
              <w:right w:val="single" w:sz="4" w:space="0" w:color="auto"/>
            </w:tcBorders>
            <w:vAlign w:val="center"/>
            <w:hideMark/>
          </w:tcPr>
          <w:p w14:paraId="1C0B7C76" w14:textId="77777777" w:rsidR="00095122" w:rsidRDefault="00095122">
            <w:pPr>
              <w:pStyle w:val="CuerpoMemoria"/>
              <w:rPr>
                <w:rFonts w:eastAsia="Times New Roman"/>
                <w:lang w:val="es-419"/>
              </w:rPr>
            </w:pPr>
            <w:r>
              <w:rPr>
                <w:rFonts w:eastAsia="Times New Roman"/>
                <w:lang w:val="es-419"/>
              </w:rPr>
              <w:t>Actualmente la institución cuenta con el 52% de la Escala Salarial Aprobada implementada. Faltaría la implementación de un 18% para lograr el 70%, que es el mínimo que solicita el MAP como evidencia para este indicador.</w:t>
            </w:r>
          </w:p>
        </w:tc>
      </w:tr>
      <w:tr w:rsidR="00095122" w14:paraId="5166F602" w14:textId="77777777" w:rsidTr="00F14BC2">
        <w:trPr>
          <w:trHeight w:val="435"/>
        </w:trPr>
        <w:tc>
          <w:tcPr>
            <w:tcW w:w="576" w:type="dxa"/>
            <w:tcBorders>
              <w:top w:val="nil"/>
              <w:left w:val="single" w:sz="4" w:space="0" w:color="000000"/>
              <w:bottom w:val="single" w:sz="4" w:space="0" w:color="000000"/>
              <w:right w:val="single" w:sz="4" w:space="0" w:color="000000"/>
            </w:tcBorders>
            <w:vAlign w:val="center"/>
            <w:hideMark/>
          </w:tcPr>
          <w:p w14:paraId="7E22B666" w14:textId="77777777" w:rsidR="00095122" w:rsidRDefault="00095122">
            <w:pPr>
              <w:pStyle w:val="CuerpoMemoria"/>
              <w:rPr>
                <w:rFonts w:eastAsia="Times New Roman"/>
                <w:lang w:val="en-US"/>
              </w:rPr>
            </w:pPr>
            <w:r>
              <w:rPr>
                <w:rFonts w:eastAsia="Times New Roman"/>
                <w:lang w:val="en-US"/>
              </w:rPr>
              <w:t>7.1</w:t>
            </w:r>
          </w:p>
        </w:tc>
        <w:tc>
          <w:tcPr>
            <w:tcW w:w="2119" w:type="dxa"/>
            <w:tcBorders>
              <w:top w:val="nil"/>
              <w:left w:val="nil"/>
              <w:bottom w:val="single" w:sz="4" w:space="0" w:color="000000"/>
              <w:right w:val="single" w:sz="4" w:space="0" w:color="000000"/>
            </w:tcBorders>
            <w:vAlign w:val="center"/>
            <w:hideMark/>
          </w:tcPr>
          <w:p w14:paraId="14BC75F2" w14:textId="77777777" w:rsidR="00095122" w:rsidRDefault="00095122">
            <w:pPr>
              <w:pStyle w:val="CuerpoMemoria"/>
              <w:rPr>
                <w:rFonts w:eastAsia="Times New Roman"/>
                <w:lang w:val="es-419"/>
              </w:rPr>
            </w:pPr>
            <w:r>
              <w:rPr>
                <w:rFonts w:eastAsia="Times New Roman"/>
                <w:lang w:val="es-419"/>
              </w:rPr>
              <w:t>Gestión de Acuerdos de Desempeño</w:t>
            </w:r>
          </w:p>
        </w:tc>
        <w:tc>
          <w:tcPr>
            <w:tcW w:w="993" w:type="dxa"/>
            <w:tcBorders>
              <w:top w:val="nil"/>
              <w:left w:val="nil"/>
              <w:bottom w:val="single" w:sz="4" w:space="0" w:color="000000"/>
              <w:right w:val="single" w:sz="4" w:space="0" w:color="000000"/>
            </w:tcBorders>
            <w:vAlign w:val="center"/>
            <w:hideMark/>
          </w:tcPr>
          <w:p w14:paraId="1D058761" w14:textId="77777777" w:rsidR="00095122" w:rsidRDefault="00095122">
            <w:pPr>
              <w:pStyle w:val="CuerpoMemoria"/>
              <w:rPr>
                <w:rFonts w:eastAsia="Times New Roman"/>
                <w:lang w:val="en-US"/>
              </w:rPr>
            </w:pPr>
            <w:r>
              <w:rPr>
                <w:rFonts w:eastAsia="Times New Roman"/>
                <w:lang w:val="en-US"/>
              </w:rPr>
              <w:t>98</w:t>
            </w:r>
          </w:p>
        </w:tc>
        <w:tc>
          <w:tcPr>
            <w:tcW w:w="851" w:type="dxa"/>
            <w:tcBorders>
              <w:top w:val="nil"/>
              <w:left w:val="nil"/>
              <w:bottom w:val="single" w:sz="4" w:space="0" w:color="000000"/>
              <w:right w:val="single" w:sz="4" w:space="0" w:color="000000"/>
            </w:tcBorders>
            <w:vAlign w:val="center"/>
            <w:hideMark/>
          </w:tcPr>
          <w:p w14:paraId="78274C22"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16A0A186" w14:textId="77777777" w:rsidR="00095122" w:rsidRDefault="00095122">
            <w:pPr>
              <w:pStyle w:val="CuerpoMemoria"/>
              <w:rPr>
                <w:rFonts w:eastAsia="Times New Roman"/>
                <w:lang w:val="en-US"/>
              </w:rPr>
            </w:pPr>
            <w:r>
              <w:rPr>
                <w:rFonts w:eastAsia="Times New Roman"/>
                <w:lang w:val="en-US"/>
              </w:rPr>
              <w:t>4.45</w:t>
            </w:r>
          </w:p>
        </w:tc>
        <w:tc>
          <w:tcPr>
            <w:tcW w:w="2269" w:type="dxa"/>
            <w:tcBorders>
              <w:top w:val="nil"/>
              <w:left w:val="nil"/>
              <w:bottom w:val="single" w:sz="4" w:space="0" w:color="auto"/>
              <w:right w:val="single" w:sz="4" w:space="0" w:color="auto"/>
            </w:tcBorders>
            <w:noWrap/>
            <w:vAlign w:val="center"/>
            <w:hideMark/>
          </w:tcPr>
          <w:p w14:paraId="2B615E2F" w14:textId="77777777" w:rsidR="00095122" w:rsidRDefault="00095122">
            <w:pPr>
              <w:pStyle w:val="CuerpoMemoria"/>
              <w:rPr>
                <w:rFonts w:eastAsia="Times New Roman"/>
                <w:lang w:val="en-US"/>
              </w:rPr>
            </w:pPr>
            <w:r>
              <w:rPr>
                <w:rFonts w:eastAsia="Times New Roman"/>
                <w:lang w:val="en-US"/>
              </w:rPr>
              <w:t> </w:t>
            </w:r>
          </w:p>
        </w:tc>
      </w:tr>
      <w:tr w:rsidR="00095122" w14:paraId="01EE81CC" w14:textId="77777777" w:rsidTr="00F14BC2">
        <w:trPr>
          <w:trHeight w:val="705"/>
        </w:trPr>
        <w:tc>
          <w:tcPr>
            <w:tcW w:w="576" w:type="dxa"/>
            <w:tcBorders>
              <w:top w:val="nil"/>
              <w:left w:val="single" w:sz="4" w:space="0" w:color="000000"/>
              <w:bottom w:val="single" w:sz="4" w:space="0" w:color="000000"/>
              <w:right w:val="single" w:sz="4" w:space="0" w:color="000000"/>
            </w:tcBorders>
            <w:vAlign w:val="center"/>
            <w:hideMark/>
          </w:tcPr>
          <w:p w14:paraId="75F888C2" w14:textId="77777777" w:rsidR="00095122" w:rsidRDefault="00095122">
            <w:pPr>
              <w:pStyle w:val="CuerpoMemoria"/>
              <w:rPr>
                <w:rFonts w:eastAsia="Times New Roman"/>
                <w:lang w:val="en-US"/>
              </w:rPr>
            </w:pPr>
            <w:r>
              <w:rPr>
                <w:rFonts w:eastAsia="Times New Roman"/>
                <w:lang w:val="en-US"/>
              </w:rPr>
              <w:t>7.3</w:t>
            </w:r>
          </w:p>
        </w:tc>
        <w:tc>
          <w:tcPr>
            <w:tcW w:w="2119" w:type="dxa"/>
            <w:tcBorders>
              <w:top w:val="nil"/>
              <w:left w:val="nil"/>
              <w:bottom w:val="single" w:sz="4" w:space="0" w:color="000000"/>
              <w:right w:val="single" w:sz="4" w:space="0" w:color="000000"/>
            </w:tcBorders>
            <w:vAlign w:val="center"/>
            <w:hideMark/>
          </w:tcPr>
          <w:p w14:paraId="5AA3791B" w14:textId="77777777" w:rsidR="00095122" w:rsidRDefault="00095122">
            <w:pPr>
              <w:pStyle w:val="CuerpoMemoria"/>
              <w:rPr>
                <w:rFonts w:eastAsia="Times New Roman"/>
                <w:lang w:val="es-419"/>
              </w:rPr>
            </w:pPr>
            <w:r>
              <w:rPr>
                <w:rFonts w:eastAsia="Times New Roman"/>
                <w:lang w:val="es-419"/>
              </w:rPr>
              <w:t>Evaluación del Desempeño por Resultados y Competencias</w:t>
            </w:r>
          </w:p>
        </w:tc>
        <w:tc>
          <w:tcPr>
            <w:tcW w:w="993" w:type="dxa"/>
            <w:tcBorders>
              <w:top w:val="nil"/>
              <w:left w:val="nil"/>
              <w:bottom w:val="single" w:sz="4" w:space="0" w:color="000000"/>
              <w:right w:val="single" w:sz="4" w:space="0" w:color="000000"/>
            </w:tcBorders>
            <w:vAlign w:val="center"/>
            <w:hideMark/>
          </w:tcPr>
          <w:p w14:paraId="4C69D9BF" w14:textId="77777777" w:rsidR="00095122" w:rsidRDefault="00095122">
            <w:pPr>
              <w:pStyle w:val="CuerpoMemoria"/>
              <w:rPr>
                <w:rFonts w:eastAsia="Times New Roman"/>
                <w:lang w:val="en-US"/>
              </w:rPr>
            </w:pPr>
            <w:r>
              <w:rPr>
                <w:rFonts w:eastAsia="Times New Roman"/>
                <w:lang w:val="en-US"/>
              </w:rPr>
              <w:t>90</w:t>
            </w:r>
          </w:p>
        </w:tc>
        <w:tc>
          <w:tcPr>
            <w:tcW w:w="851" w:type="dxa"/>
            <w:tcBorders>
              <w:top w:val="nil"/>
              <w:left w:val="nil"/>
              <w:bottom w:val="single" w:sz="4" w:space="0" w:color="000000"/>
              <w:right w:val="single" w:sz="4" w:space="0" w:color="000000"/>
            </w:tcBorders>
            <w:vAlign w:val="center"/>
            <w:hideMark/>
          </w:tcPr>
          <w:p w14:paraId="13D36588"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2FEAD086" w14:textId="77777777" w:rsidR="00095122" w:rsidRDefault="00095122">
            <w:pPr>
              <w:pStyle w:val="CuerpoMemoria"/>
              <w:rPr>
                <w:rFonts w:eastAsia="Times New Roman"/>
                <w:lang w:val="en-US"/>
              </w:rPr>
            </w:pPr>
            <w:r>
              <w:rPr>
                <w:rFonts w:eastAsia="Times New Roman"/>
                <w:lang w:val="en-US"/>
              </w:rPr>
              <w:t>4.09</w:t>
            </w:r>
          </w:p>
        </w:tc>
        <w:tc>
          <w:tcPr>
            <w:tcW w:w="2269" w:type="dxa"/>
            <w:tcBorders>
              <w:top w:val="nil"/>
              <w:left w:val="nil"/>
              <w:bottom w:val="single" w:sz="4" w:space="0" w:color="auto"/>
              <w:right w:val="single" w:sz="4" w:space="0" w:color="auto"/>
            </w:tcBorders>
            <w:noWrap/>
            <w:vAlign w:val="center"/>
            <w:hideMark/>
          </w:tcPr>
          <w:p w14:paraId="5E4E6E68" w14:textId="77777777" w:rsidR="00095122" w:rsidRDefault="00095122">
            <w:pPr>
              <w:pStyle w:val="CuerpoMemoria"/>
              <w:rPr>
                <w:rFonts w:eastAsia="Times New Roman"/>
                <w:lang w:val="en-US"/>
              </w:rPr>
            </w:pPr>
            <w:r>
              <w:rPr>
                <w:rFonts w:eastAsia="Times New Roman"/>
                <w:lang w:val="en-US"/>
              </w:rPr>
              <w:t> </w:t>
            </w:r>
          </w:p>
        </w:tc>
      </w:tr>
      <w:tr w:rsidR="00095122" w14:paraId="0C42D5D2" w14:textId="77777777" w:rsidTr="00F14BC2">
        <w:trPr>
          <w:trHeight w:val="435"/>
        </w:trPr>
        <w:tc>
          <w:tcPr>
            <w:tcW w:w="576" w:type="dxa"/>
            <w:tcBorders>
              <w:top w:val="nil"/>
              <w:left w:val="single" w:sz="4" w:space="0" w:color="000000"/>
              <w:bottom w:val="single" w:sz="4" w:space="0" w:color="000000"/>
              <w:right w:val="single" w:sz="4" w:space="0" w:color="000000"/>
            </w:tcBorders>
            <w:vAlign w:val="center"/>
            <w:hideMark/>
          </w:tcPr>
          <w:p w14:paraId="35F625CF" w14:textId="77777777" w:rsidR="00095122" w:rsidRDefault="00095122">
            <w:pPr>
              <w:pStyle w:val="CuerpoMemoria"/>
              <w:rPr>
                <w:rFonts w:eastAsia="Times New Roman"/>
                <w:lang w:val="en-US"/>
              </w:rPr>
            </w:pPr>
            <w:r>
              <w:rPr>
                <w:rFonts w:eastAsia="Times New Roman"/>
                <w:lang w:val="en-US"/>
              </w:rPr>
              <w:t>8.1</w:t>
            </w:r>
          </w:p>
        </w:tc>
        <w:tc>
          <w:tcPr>
            <w:tcW w:w="2119" w:type="dxa"/>
            <w:tcBorders>
              <w:top w:val="nil"/>
              <w:left w:val="nil"/>
              <w:bottom w:val="single" w:sz="4" w:space="0" w:color="000000"/>
              <w:right w:val="single" w:sz="4" w:space="0" w:color="000000"/>
            </w:tcBorders>
            <w:vAlign w:val="center"/>
            <w:hideMark/>
          </w:tcPr>
          <w:p w14:paraId="3F15409B" w14:textId="77777777" w:rsidR="00095122" w:rsidRDefault="00095122">
            <w:pPr>
              <w:pStyle w:val="CuerpoMemoria"/>
              <w:rPr>
                <w:rFonts w:eastAsia="Times New Roman"/>
                <w:lang w:val="en-US"/>
              </w:rPr>
            </w:pPr>
            <w:r>
              <w:rPr>
                <w:rFonts w:eastAsia="Times New Roman"/>
                <w:lang w:val="en-US"/>
              </w:rPr>
              <w:t xml:space="preserve">Plan de </w:t>
            </w:r>
            <w:proofErr w:type="spellStart"/>
            <w:r>
              <w:rPr>
                <w:rFonts w:eastAsia="Times New Roman"/>
                <w:lang w:val="en-US"/>
              </w:rPr>
              <w:t>Capacitación</w:t>
            </w:r>
            <w:proofErr w:type="spellEnd"/>
          </w:p>
        </w:tc>
        <w:tc>
          <w:tcPr>
            <w:tcW w:w="993" w:type="dxa"/>
            <w:tcBorders>
              <w:top w:val="nil"/>
              <w:left w:val="nil"/>
              <w:bottom w:val="single" w:sz="4" w:space="0" w:color="000000"/>
              <w:right w:val="single" w:sz="4" w:space="0" w:color="000000"/>
            </w:tcBorders>
            <w:vAlign w:val="center"/>
            <w:hideMark/>
          </w:tcPr>
          <w:p w14:paraId="2D5C52F3" w14:textId="77777777" w:rsidR="00095122" w:rsidRDefault="00095122">
            <w:pPr>
              <w:pStyle w:val="CuerpoMemoria"/>
              <w:rPr>
                <w:rFonts w:eastAsia="Times New Roman"/>
                <w:lang w:val="en-US"/>
              </w:rPr>
            </w:pPr>
            <w:r>
              <w:rPr>
                <w:rFonts w:eastAsia="Times New Roman"/>
                <w:lang w:val="en-US"/>
              </w:rPr>
              <w:t>90</w:t>
            </w:r>
          </w:p>
        </w:tc>
        <w:tc>
          <w:tcPr>
            <w:tcW w:w="851" w:type="dxa"/>
            <w:tcBorders>
              <w:top w:val="nil"/>
              <w:left w:val="nil"/>
              <w:bottom w:val="single" w:sz="4" w:space="0" w:color="000000"/>
              <w:right w:val="single" w:sz="4" w:space="0" w:color="000000"/>
            </w:tcBorders>
            <w:vAlign w:val="center"/>
            <w:hideMark/>
          </w:tcPr>
          <w:p w14:paraId="49E7098C"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3F660E76" w14:textId="77777777" w:rsidR="00095122" w:rsidRDefault="00095122">
            <w:pPr>
              <w:pStyle w:val="CuerpoMemoria"/>
              <w:rPr>
                <w:rFonts w:eastAsia="Times New Roman"/>
                <w:lang w:val="en-US"/>
              </w:rPr>
            </w:pPr>
            <w:r>
              <w:rPr>
                <w:rFonts w:eastAsia="Times New Roman"/>
                <w:lang w:val="en-US"/>
              </w:rPr>
              <w:t>3.19</w:t>
            </w:r>
          </w:p>
        </w:tc>
        <w:tc>
          <w:tcPr>
            <w:tcW w:w="2269" w:type="dxa"/>
            <w:tcBorders>
              <w:top w:val="nil"/>
              <w:left w:val="nil"/>
              <w:bottom w:val="single" w:sz="4" w:space="0" w:color="auto"/>
              <w:right w:val="single" w:sz="4" w:space="0" w:color="auto"/>
            </w:tcBorders>
            <w:noWrap/>
            <w:vAlign w:val="center"/>
            <w:hideMark/>
          </w:tcPr>
          <w:p w14:paraId="49458D19" w14:textId="77777777" w:rsidR="00095122" w:rsidRDefault="00095122">
            <w:pPr>
              <w:pStyle w:val="CuerpoMemoria"/>
              <w:rPr>
                <w:rFonts w:eastAsia="Times New Roman"/>
                <w:lang w:val="en-US"/>
              </w:rPr>
            </w:pPr>
            <w:r>
              <w:rPr>
                <w:rFonts w:eastAsia="Times New Roman"/>
                <w:lang w:val="en-US"/>
              </w:rPr>
              <w:t> </w:t>
            </w:r>
          </w:p>
        </w:tc>
      </w:tr>
      <w:tr w:rsidR="00095122" w14:paraId="054F8158" w14:textId="77777777" w:rsidTr="00F14BC2">
        <w:trPr>
          <w:trHeight w:val="705"/>
        </w:trPr>
        <w:tc>
          <w:tcPr>
            <w:tcW w:w="576" w:type="dxa"/>
            <w:tcBorders>
              <w:top w:val="nil"/>
              <w:left w:val="single" w:sz="4" w:space="0" w:color="000000"/>
              <w:bottom w:val="single" w:sz="4" w:space="0" w:color="000000"/>
              <w:right w:val="single" w:sz="4" w:space="0" w:color="000000"/>
            </w:tcBorders>
            <w:vAlign w:val="center"/>
            <w:hideMark/>
          </w:tcPr>
          <w:p w14:paraId="7B1195AE" w14:textId="77777777" w:rsidR="00095122" w:rsidRDefault="00095122">
            <w:pPr>
              <w:pStyle w:val="CuerpoMemoria"/>
              <w:rPr>
                <w:rFonts w:eastAsia="Times New Roman"/>
                <w:lang w:val="en-US"/>
              </w:rPr>
            </w:pPr>
            <w:r>
              <w:rPr>
                <w:rFonts w:eastAsia="Times New Roman"/>
                <w:lang w:val="en-US"/>
              </w:rPr>
              <w:lastRenderedPageBreak/>
              <w:t>9.1</w:t>
            </w:r>
          </w:p>
        </w:tc>
        <w:tc>
          <w:tcPr>
            <w:tcW w:w="2119" w:type="dxa"/>
            <w:tcBorders>
              <w:top w:val="nil"/>
              <w:left w:val="nil"/>
              <w:bottom w:val="single" w:sz="4" w:space="0" w:color="000000"/>
              <w:right w:val="single" w:sz="4" w:space="0" w:color="000000"/>
            </w:tcBorders>
            <w:vAlign w:val="center"/>
            <w:hideMark/>
          </w:tcPr>
          <w:p w14:paraId="6CA81D7C" w14:textId="77777777" w:rsidR="00095122" w:rsidRDefault="00095122">
            <w:pPr>
              <w:pStyle w:val="CuerpoMemoria"/>
              <w:rPr>
                <w:rFonts w:eastAsia="Times New Roman"/>
                <w:lang w:val="en-US"/>
              </w:rPr>
            </w:pPr>
            <w:proofErr w:type="spellStart"/>
            <w:r>
              <w:rPr>
                <w:rFonts w:eastAsia="Times New Roman"/>
                <w:lang w:val="en-US"/>
              </w:rPr>
              <w:t>Asociación</w:t>
            </w:r>
            <w:proofErr w:type="spellEnd"/>
            <w:r>
              <w:rPr>
                <w:rFonts w:eastAsia="Times New Roman"/>
                <w:lang w:val="en-US"/>
              </w:rPr>
              <w:t xml:space="preserve"> de </w:t>
            </w:r>
            <w:proofErr w:type="spellStart"/>
            <w:r>
              <w:rPr>
                <w:rFonts w:eastAsia="Times New Roman"/>
                <w:lang w:val="en-US"/>
              </w:rPr>
              <w:t>Servidores</w:t>
            </w:r>
            <w:proofErr w:type="spellEnd"/>
            <w:r>
              <w:rPr>
                <w:rFonts w:eastAsia="Times New Roman"/>
                <w:lang w:val="en-US"/>
              </w:rPr>
              <w:t xml:space="preserve"> </w:t>
            </w:r>
            <w:proofErr w:type="spellStart"/>
            <w:r>
              <w:rPr>
                <w:rFonts w:eastAsia="Times New Roman"/>
                <w:lang w:val="en-US"/>
              </w:rPr>
              <w:t>Públicos</w:t>
            </w:r>
            <w:proofErr w:type="spellEnd"/>
          </w:p>
        </w:tc>
        <w:tc>
          <w:tcPr>
            <w:tcW w:w="993" w:type="dxa"/>
            <w:tcBorders>
              <w:top w:val="nil"/>
              <w:left w:val="nil"/>
              <w:bottom w:val="single" w:sz="4" w:space="0" w:color="000000"/>
              <w:right w:val="single" w:sz="4" w:space="0" w:color="000000"/>
            </w:tcBorders>
            <w:vAlign w:val="center"/>
            <w:hideMark/>
          </w:tcPr>
          <w:p w14:paraId="087FFFD5" w14:textId="77777777" w:rsidR="00095122" w:rsidRDefault="00095122">
            <w:pPr>
              <w:pStyle w:val="CuerpoMemoria"/>
              <w:rPr>
                <w:rFonts w:eastAsia="Times New Roman"/>
                <w:lang w:val="en-US"/>
              </w:rPr>
            </w:pPr>
            <w:r>
              <w:rPr>
                <w:rFonts w:eastAsia="Times New Roman"/>
                <w:lang w:val="en-US"/>
              </w:rPr>
              <w:t>75</w:t>
            </w:r>
          </w:p>
        </w:tc>
        <w:tc>
          <w:tcPr>
            <w:tcW w:w="851" w:type="dxa"/>
            <w:tcBorders>
              <w:top w:val="nil"/>
              <w:left w:val="nil"/>
              <w:bottom w:val="single" w:sz="4" w:space="0" w:color="000000"/>
              <w:right w:val="single" w:sz="4" w:space="0" w:color="000000"/>
            </w:tcBorders>
            <w:vAlign w:val="center"/>
            <w:hideMark/>
          </w:tcPr>
          <w:p w14:paraId="31864381"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06D87D64" w14:textId="77777777" w:rsidR="00095122" w:rsidRDefault="00095122">
            <w:pPr>
              <w:pStyle w:val="CuerpoMemoria"/>
              <w:rPr>
                <w:rFonts w:eastAsia="Times New Roman"/>
                <w:lang w:val="en-US"/>
              </w:rPr>
            </w:pPr>
            <w:r>
              <w:rPr>
                <w:rFonts w:eastAsia="Times New Roman"/>
                <w:lang w:val="en-US"/>
              </w:rPr>
              <w:t>2.66</w:t>
            </w:r>
          </w:p>
        </w:tc>
        <w:tc>
          <w:tcPr>
            <w:tcW w:w="2269" w:type="dxa"/>
            <w:tcBorders>
              <w:top w:val="nil"/>
              <w:left w:val="nil"/>
              <w:bottom w:val="single" w:sz="4" w:space="0" w:color="auto"/>
              <w:right w:val="single" w:sz="4" w:space="0" w:color="auto"/>
            </w:tcBorders>
            <w:noWrap/>
            <w:vAlign w:val="center"/>
            <w:hideMark/>
          </w:tcPr>
          <w:p w14:paraId="3A4F0A6B" w14:textId="77777777" w:rsidR="00095122" w:rsidRDefault="00095122">
            <w:pPr>
              <w:pStyle w:val="CuerpoMemoria"/>
              <w:rPr>
                <w:rFonts w:eastAsia="Times New Roman"/>
                <w:lang w:val="en-US"/>
              </w:rPr>
            </w:pPr>
            <w:r>
              <w:rPr>
                <w:rFonts w:eastAsia="Times New Roman"/>
                <w:lang w:val="en-US"/>
              </w:rPr>
              <w:t> </w:t>
            </w:r>
          </w:p>
        </w:tc>
      </w:tr>
      <w:tr w:rsidR="00095122" w:rsidRPr="00606FC8" w14:paraId="22A8D4CC" w14:textId="77777777" w:rsidTr="00F14BC2">
        <w:trPr>
          <w:trHeight w:val="945"/>
        </w:trPr>
        <w:tc>
          <w:tcPr>
            <w:tcW w:w="576" w:type="dxa"/>
            <w:tcBorders>
              <w:top w:val="nil"/>
              <w:left w:val="single" w:sz="4" w:space="0" w:color="000000"/>
              <w:bottom w:val="single" w:sz="4" w:space="0" w:color="000000"/>
              <w:right w:val="single" w:sz="4" w:space="0" w:color="000000"/>
            </w:tcBorders>
            <w:vAlign w:val="center"/>
            <w:hideMark/>
          </w:tcPr>
          <w:p w14:paraId="5621B19C" w14:textId="77777777" w:rsidR="00095122" w:rsidRDefault="00095122">
            <w:pPr>
              <w:pStyle w:val="CuerpoMemoria"/>
              <w:rPr>
                <w:rFonts w:eastAsia="Times New Roman"/>
                <w:lang w:val="en-US"/>
              </w:rPr>
            </w:pPr>
            <w:r>
              <w:rPr>
                <w:rFonts w:eastAsia="Times New Roman"/>
                <w:lang w:val="en-US"/>
              </w:rPr>
              <w:t>9.2</w:t>
            </w:r>
          </w:p>
        </w:tc>
        <w:tc>
          <w:tcPr>
            <w:tcW w:w="2119" w:type="dxa"/>
            <w:tcBorders>
              <w:top w:val="nil"/>
              <w:left w:val="nil"/>
              <w:bottom w:val="single" w:sz="4" w:space="0" w:color="000000"/>
              <w:right w:val="single" w:sz="4" w:space="0" w:color="000000"/>
            </w:tcBorders>
            <w:vAlign w:val="center"/>
            <w:hideMark/>
          </w:tcPr>
          <w:p w14:paraId="65A780B1" w14:textId="77777777" w:rsidR="00095122" w:rsidRDefault="00095122">
            <w:pPr>
              <w:pStyle w:val="CuerpoMemoria"/>
              <w:rPr>
                <w:rFonts w:eastAsia="Times New Roman"/>
                <w:lang w:val="es-419"/>
              </w:rPr>
            </w:pPr>
            <w:r>
              <w:rPr>
                <w:rFonts w:eastAsia="Times New Roman"/>
                <w:lang w:val="es-419"/>
              </w:rPr>
              <w:t>Fortalecimiento de las Relaciones Laborales</w:t>
            </w:r>
          </w:p>
        </w:tc>
        <w:tc>
          <w:tcPr>
            <w:tcW w:w="993" w:type="dxa"/>
            <w:tcBorders>
              <w:top w:val="nil"/>
              <w:left w:val="nil"/>
              <w:bottom w:val="single" w:sz="4" w:space="0" w:color="000000"/>
              <w:right w:val="single" w:sz="4" w:space="0" w:color="000000"/>
            </w:tcBorders>
            <w:vAlign w:val="center"/>
            <w:hideMark/>
          </w:tcPr>
          <w:p w14:paraId="6600EA07"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4C1F05AE"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5D29B6B5" w14:textId="77777777" w:rsidR="00095122" w:rsidRDefault="00095122">
            <w:pPr>
              <w:pStyle w:val="CuerpoMemoria"/>
              <w:rPr>
                <w:rFonts w:eastAsia="Times New Roman"/>
                <w:lang w:val="en-US"/>
              </w:rPr>
            </w:pPr>
            <w:r>
              <w:rPr>
                <w:rFonts w:eastAsia="Times New Roman"/>
                <w:lang w:val="en-US"/>
              </w:rPr>
              <w:t>3.55</w:t>
            </w:r>
          </w:p>
        </w:tc>
        <w:tc>
          <w:tcPr>
            <w:tcW w:w="2269" w:type="dxa"/>
            <w:tcBorders>
              <w:top w:val="nil"/>
              <w:left w:val="nil"/>
              <w:bottom w:val="single" w:sz="4" w:space="0" w:color="auto"/>
              <w:right w:val="single" w:sz="4" w:space="0" w:color="auto"/>
            </w:tcBorders>
            <w:vAlign w:val="center"/>
            <w:hideMark/>
          </w:tcPr>
          <w:p w14:paraId="24531712" w14:textId="77777777" w:rsidR="00095122" w:rsidRDefault="00095122">
            <w:pPr>
              <w:pStyle w:val="CuerpoMemoria"/>
              <w:rPr>
                <w:rFonts w:eastAsia="Times New Roman"/>
                <w:lang w:val="es-419"/>
              </w:rPr>
            </w:pPr>
            <w:r>
              <w:rPr>
                <w:rFonts w:eastAsia="Times New Roman"/>
                <w:lang w:val="es-419"/>
              </w:rPr>
              <w:t>Para mantener este indicador en verde se debe estar al día con el pago de las prestaciones laborales, que son cada 90 días.</w:t>
            </w:r>
          </w:p>
        </w:tc>
      </w:tr>
      <w:tr w:rsidR="00095122" w14:paraId="5382926F" w14:textId="77777777" w:rsidTr="00F14BC2">
        <w:trPr>
          <w:trHeight w:val="1050"/>
        </w:trPr>
        <w:tc>
          <w:tcPr>
            <w:tcW w:w="576" w:type="dxa"/>
            <w:tcBorders>
              <w:top w:val="nil"/>
              <w:left w:val="single" w:sz="4" w:space="0" w:color="000000"/>
              <w:bottom w:val="single" w:sz="4" w:space="0" w:color="000000"/>
              <w:right w:val="single" w:sz="4" w:space="0" w:color="000000"/>
            </w:tcBorders>
            <w:vAlign w:val="center"/>
            <w:hideMark/>
          </w:tcPr>
          <w:p w14:paraId="41F865FC" w14:textId="77777777" w:rsidR="00095122" w:rsidRDefault="00095122">
            <w:pPr>
              <w:pStyle w:val="CuerpoMemoria"/>
              <w:rPr>
                <w:rFonts w:eastAsia="Times New Roman"/>
                <w:lang w:val="en-US"/>
              </w:rPr>
            </w:pPr>
            <w:r>
              <w:rPr>
                <w:rFonts w:eastAsia="Times New Roman"/>
                <w:lang w:val="en-US"/>
              </w:rPr>
              <w:t>9.3</w:t>
            </w:r>
          </w:p>
        </w:tc>
        <w:tc>
          <w:tcPr>
            <w:tcW w:w="2119" w:type="dxa"/>
            <w:tcBorders>
              <w:top w:val="nil"/>
              <w:left w:val="nil"/>
              <w:bottom w:val="single" w:sz="4" w:space="0" w:color="000000"/>
              <w:right w:val="single" w:sz="4" w:space="0" w:color="000000"/>
            </w:tcBorders>
            <w:vAlign w:val="center"/>
            <w:hideMark/>
          </w:tcPr>
          <w:p w14:paraId="716D4026" w14:textId="77777777" w:rsidR="00095122" w:rsidRDefault="00095122">
            <w:pPr>
              <w:pStyle w:val="CuerpoMemoria"/>
              <w:rPr>
                <w:rFonts w:eastAsia="Times New Roman"/>
                <w:lang w:val="es-419"/>
              </w:rPr>
            </w:pPr>
            <w:r>
              <w:rPr>
                <w:rFonts w:eastAsia="Times New Roman"/>
                <w:lang w:val="es-419"/>
              </w:rPr>
              <w:t>Institucionalización del Régimen Ético y Disciplinario de los Servidores Públicos en el 100% del personal.</w:t>
            </w:r>
          </w:p>
        </w:tc>
        <w:tc>
          <w:tcPr>
            <w:tcW w:w="993" w:type="dxa"/>
            <w:tcBorders>
              <w:top w:val="nil"/>
              <w:left w:val="nil"/>
              <w:bottom w:val="single" w:sz="4" w:space="0" w:color="000000"/>
              <w:right w:val="single" w:sz="4" w:space="0" w:color="000000"/>
            </w:tcBorders>
            <w:vAlign w:val="center"/>
            <w:hideMark/>
          </w:tcPr>
          <w:p w14:paraId="0742D636"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2A209861"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3F829502" w14:textId="77777777" w:rsidR="00095122" w:rsidRDefault="00095122">
            <w:pPr>
              <w:pStyle w:val="CuerpoMemoria"/>
              <w:rPr>
                <w:rFonts w:eastAsia="Times New Roman"/>
                <w:lang w:val="en-US"/>
              </w:rPr>
            </w:pPr>
            <w:r>
              <w:rPr>
                <w:rFonts w:eastAsia="Times New Roman"/>
                <w:lang w:val="en-US"/>
              </w:rPr>
              <w:t>3.55</w:t>
            </w:r>
          </w:p>
        </w:tc>
        <w:tc>
          <w:tcPr>
            <w:tcW w:w="2269" w:type="dxa"/>
            <w:tcBorders>
              <w:top w:val="nil"/>
              <w:left w:val="nil"/>
              <w:bottom w:val="single" w:sz="4" w:space="0" w:color="auto"/>
              <w:right w:val="single" w:sz="4" w:space="0" w:color="auto"/>
            </w:tcBorders>
            <w:noWrap/>
            <w:vAlign w:val="center"/>
            <w:hideMark/>
          </w:tcPr>
          <w:p w14:paraId="0F9B4A6B" w14:textId="77777777" w:rsidR="00095122" w:rsidRDefault="00095122">
            <w:pPr>
              <w:pStyle w:val="CuerpoMemoria"/>
              <w:rPr>
                <w:rFonts w:eastAsia="Times New Roman"/>
                <w:lang w:val="en-US"/>
              </w:rPr>
            </w:pPr>
            <w:r>
              <w:rPr>
                <w:rFonts w:eastAsia="Times New Roman"/>
                <w:lang w:val="en-US"/>
              </w:rPr>
              <w:t> </w:t>
            </w:r>
          </w:p>
        </w:tc>
      </w:tr>
      <w:tr w:rsidR="00095122" w:rsidRPr="00606FC8" w14:paraId="51483AEF" w14:textId="77777777" w:rsidTr="00F14BC2">
        <w:trPr>
          <w:trHeight w:val="1005"/>
        </w:trPr>
        <w:tc>
          <w:tcPr>
            <w:tcW w:w="576" w:type="dxa"/>
            <w:tcBorders>
              <w:top w:val="nil"/>
              <w:left w:val="single" w:sz="4" w:space="0" w:color="000000"/>
              <w:bottom w:val="single" w:sz="4" w:space="0" w:color="000000"/>
              <w:right w:val="single" w:sz="4" w:space="0" w:color="000000"/>
            </w:tcBorders>
            <w:vAlign w:val="center"/>
            <w:hideMark/>
          </w:tcPr>
          <w:p w14:paraId="53388291" w14:textId="77777777" w:rsidR="00095122" w:rsidRDefault="00095122">
            <w:pPr>
              <w:pStyle w:val="CuerpoMemoria"/>
              <w:rPr>
                <w:rFonts w:eastAsia="Times New Roman"/>
                <w:lang w:val="en-US"/>
              </w:rPr>
            </w:pPr>
            <w:r>
              <w:rPr>
                <w:rFonts w:eastAsia="Times New Roman"/>
                <w:lang w:val="en-US"/>
              </w:rPr>
              <w:t>9.4</w:t>
            </w:r>
          </w:p>
        </w:tc>
        <w:tc>
          <w:tcPr>
            <w:tcW w:w="2119" w:type="dxa"/>
            <w:tcBorders>
              <w:top w:val="nil"/>
              <w:left w:val="nil"/>
              <w:bottom w:val="single" w:sz="4" w:space="0" w:color="000000"/>
              <w:right w:val="single" w:sz="4" w:space="0" w:color="000000"/>
            </w:tcBorders>
            <w:vAlign w:val="center"/>
            <w:hideMark/>
          </w:tcPr>
          <w:p w14:paraId="39F5D123" w14:textId="77777777" w:rsidR="00095122" w:rsidRDefault="00095122">
            <w:pPr>
              <w:pStyle w:val="CuerpoMemoria"/>
              <w:rPr>
                <w:rFonts w:eastAsia="Times New Roman"/>
                <w:lang w:val="es-419"/>
              </w:rPr>
            </w:pPr>
            <w:r>
              <w:rPr>
                <w:rFonts w:eastAsia="Times New Roman"/>
                <w:lang w:val="es-419"/>
              </w:rPr>
              <w:t xml:space="preserve">Implementación del Sistema de Seguridad y Salud en el Trabajo en la </w:t>
            </w:r>
            <w:r>
              <w:rPr>
                <w:rFonts w:eastAsia="Times New Roman"/>
                <w:lang w:val="es-419"/>
              </w:rPr>
              <w:lastRenderedPageBreak/>
              <w:t>Administración Pública</w:t>
            </w:r>
          </w:p>
        </w:tc>
        <w:tc>
          <w:tcPr>
            <w:tcW w:w="993" w:type="dxa"/>
            <w:tcBorders>
              <w:top w:val="nil"/>
              <w:left w:val="nil"/>
              <w:bottom w:val="single" w:sz="4" w:space="0" w:color="000000"/>
              <w:right w:val="single" w:sz="4" w:space="0" w:color="000000"/>
            </w:tcBorders>
            <w:vAlign w:val="center"/>
            <w:hideMark/>
          </w:tcPr>
          <w:p w14:paraId="26650B1A" w14:textId="77777777" w:rsidR="00095122" w:rsidRDefault="00095122">
            <w:pPr>
              <w:pStyle w:val="CuerpoMemoria"/>
              <w:rPr>
                <w:rFonts w:eastAsia="Times New Roman"/>
                <w:lang w:val="en-US"/>
              </w:rPr>
            </w:pPr>
            <w:r>
              <w:rPr>
                <w:rFonts w:eastAsia="Times New Roman"/>
                <w:lang w:val="en-US"/>
              </w:rPr>
              <w:lastRenderedPageBreak/>
              <w:t>87</w:t>
            </w:r>
          </w:p>
        </w:tc>
        <w:tc>
          <w:tcPr>
            <w:tcW w:w="851" w:type="dxa"/>
            <w:tcBorders>
              <w:top w:val="nil"/>
              <w:left w:val="nil"/>
              <w:bottom w:val="single" w:sz="4" w:space="0" w:color="000000"/>
              <w:right w:val="single" w:sz="4" w:space="0" w:color="000000"/>
            </w:tcBorders>
            <w:vAlign w:val="center"/>
            <w:hideMark/>
          </w:tcPr>
          <w:p w14:paraId="0D67A0B1" w14:textId="77777777" w:rsidR="00095122" w:rsidRDefault="00095122">
            <w:pPr>
              <w:pStyle w:val="CuerpoMemoria"/>
              <w:rPr>
                <w:rFonts w:eastAsia="Times New Roman"/>
                <w:lang w:val="en-US"/>
              </w:rPr>
            </w:pPr>
            <w:r>
              <w:rPr>
                <w:rFonts w:eastAsia="Times New Roman"/>
                <w:lang w:val="en-US"/>
              </w:rPr>
              <w:t>3.55</w:t>
            </w:r>
          </w:p>
        </w:tc>
        <w:tc>
          <w:tcPr>
            <w:tcW w:w="1277" w:type="dxa"/>
            <w:tcBorders>
              <w:top w:val="nil"/>
              <w:left w:val="nil"/>
              <w:bottom w:val="single" w:sz="4" w:space="0" w:color="000000"/>
              <w:right w:val="single" w:sz="4" w:space="0" w:color="000000"/>
            </w:tcBorders>
            <w:vAlign w:val="center"/>
            <w:hideMark/>
          </w:tcPr>
          <w:p w14:paraId="5B8C5B46" w14:textId="77777777" w:rsidR="00095122" w:rsidRDefault="00095122">
            <w:pPr>
              <w:pStyle w:val="CuerpoMemoria"/>
              <w:rPr>
                <w:rFonts w:eastAsia="Times New Roman"/>
                <w:lang w:val="en-US"/>
              </w:rPr>
            </w:pPr>
            <w:r>
              <w:rPr>
                <w:rFonts w:eastAsia="Times New Roman"/>
                <w:lang w:val="en-US"/>
              </w:rPr>
              <w:t>3.08</w:t>
            </w:r>
          </w:p>
        </w:tc>
        <w:tc>
          <w:tcPr>
            <w:tcW w:w="2269" w:type="dxa"/>
            <w:tcBorders>
              <w:top w:val="nil"/>
              <w:left w:val="nil"/>
              <w:bottom w:val="single" w:sz="4" w:space="0" w:color="auto"/>
              <w:right w:val="single" w:sz="4" w:space="0" w:color="auto"/>
            </w:tcBorders>
            <w:vAlign w:val="center"/>
            <w:hideMark/>
          </w:tcPr>
          <w:p w14:paraId="32967661" w14:textId="77777777" w:rsidR="00095122" w:rsidRDefault="00095122">
            <w:pPr>
              <w:pStyle w:val="CuerpoMemoria"/>
              <w:rPr>
                <w:rFonts w:eastAsia="Times New Roman"/>
                <w:lang w:val="es-419"/>
              </w:rPr>
            </w:pPr>
            <w:r>
              <w:rPr>
                <w:rFonts w:eastAsia="Times New Roman"/>
                <w:lang w:val="es-419"/>
              </w:rPr>
              <w:t xml:space="preserve">El comité estará realizando un Plan de Trabajo 2026, a los fines de elevar la </w:t>
            </w:r>
            <w:r>
              <w:rPr>
                <w:rFonts w:eastAsia="Times New Roman"/>
                <w:lang w:val="es-419"/>
              </w:rPr>
              <w:lastRenderedPageBreak/>
              <w:t>puntuación de este indicador.</w:t>
            </w:r>
          </w:p>
        </w:tc>
      </w:tr>
      <w:tr w:rsidR="00095122" w14:paraId="03ED4C5B" w14:textId="77777777" w:rsidTr="00F14BC2">
        <w:trPr>
          <w:trHeight w:val="450"/>
        </w:trPr>
        <w:tc>
          <w:tcPr>
            <w:tcW w:w="576" w:type="dxa"/>
            <w:tcBorders>
              <w:top w:val="nil"/>
              <w:left w:val="single" w:sz="4" w:space="0" w:color="000000"/>
              <w:bottom w:val="single" w:sz="4" w:space="0" w:color="000000"/>
              <w:right w:val="single" w:sz="4" w:space="0" w:color="000000"/>
            </w:tcBorders>
            <w:vAlign w:val="center"/>
            <w:hideMark/>
          </w:tcPr>
          <w:p w14:paraId="5B09B88A" w14:textId="77777777" w:rsidR="00095122" w:rsidRDefault="00095122">
            <w:pPr>
              <w:pStyle w:val="CuerpoMemoria"/>
              <w:rPr>
                <w:rFonts w:eastAsia="Times New Roman"/>
                <w:lang w:val="en-US"/>
              </w:rPr>
            </w:pPr>
            <w:r>
              <w:rPr>
                <w:rFonts w:eastAsia="Times New Roman"/>
                <w:lang w:val="en-US"/>
              </w:rPr>
              <w:lastRenderedPageBreak/>
              <w:t>9.5</w:t>
            </w:r>
          </w:p>
        </w:tc>
        <w:tc>
          <w:tcPr>
            <w:tcW w:w="2119" w:type="dxa"/>
            <w:tcBorders>
              <w:top w:val="nil"/>
              <w:left w:val="nil"/>
              <w:bottom w:val="single" w:sz="4" w:space="0" w:color="000000"/>
              <w:right w:val="single" w:sz="4" w:space="0" w:color="000000"/>
            </w:tcBorders>
            <w:vAlign w:val="center"/>
            <w:hideMark/>
          </w:tcPr>
          <w:p w14:paraId="1EF97E8B" w14:textId="77777777" w:rsidR="00095122" w:rsidRDefault="00095122">
            <w:pPr>
              <w:pStyle w:val="CuerpoMemoria"/>
              <w:rPr>
                <w:rFonts w:eastAsia="Times New Roman"/>
                <w:lang w:val="en-US"/>
              </w:rPr>
            </w:pPr>
            <w:proofErr w:type="spellStart"/>
            <w:r>
              <w:rPr>
                <w:rFonts w:eastAsia="Times New Roman"/>
                <w:lang w:val="en-US"/>
              </w:rPr>
              <w:t>Encuesta</w:t>
            </w:r>
            <w:proofErr w:type="spellEnd"/>
            <w:r>
              <w:rPr>
                <w:rFonts w:eastAsia="Times New Roman"/>
                <w:lang w:val="en-US"/>
              </w:rPr>
              <w:t xml:space="preserve"> de </w:t>
            </w:r>
            <w:proofErr w:type="spellStart"/>
            <w:r>
              <w:rPr>
                <w:rFonts w:eastAsia="Times New Roman"/>
                <w:lang w:val="en-US"/>
              </w:rPr>
              <w:t>Clima</w:t>
            </w:r>
            <w:proofErr w:type="spellEnd"/>
            <w:r>
              <w:rPr>
                <w:rFonts w:eastAsia="Times New Roman"/>
                <w:lang w:val="en-US"/>
              </w:rPr>
              <w:t xml:space="preserve"> Laboral</w:t>
            </w:r>
          </w:p>
        </w:tc>
        <w:tc>
          <w:tcPr>
            <w:tcW w:w="993" w:type="dxa"/>
            <w:tcBorders>
              <w:top w:val="nil"/>
              <w:left w:val="nil"/>
              <w:bottom w:val="single" w:sz="4" w:space="0" w:color="000000"/>
              <w:right w:val="single" w:sz="4" w:space="0" w:color="000000"/>
            </w:tcBorders>
            <w:vAlign w:val="center"/>
            <w:hideMark/>
          </w:tcPr>
          <w:p w14:paraId="6478705D" w14:textId="77777777" w:rsidR="00095122" w:rsidRDefault="00095122">
            <w:pPr>
              <w:pStyle w:val="CuerpoMemoria"/>
              <w:rPr>
                <w:rFonts w:eastAsia="Times New Roman"/>
                <w:lang w:val="en-US"/>
              </w:rPr>
            </w:pPr>
            <w:r>
              <w:rPr>
                <w:rFonts w:eastAsia="Times New Roman"/>
                <w:lang w:val="en-US"/>
              </w:rPr>
              <w:t>100</w:t>
            </w:r>
          </w:p>
        </w:tc>
        <w:tc>
          <w:tcPr>
            <w:tcW w:w="851" w:type="dxa"/>
            <w:tcBorders>
              <w:top w:val="nil"/>
              <w:left w:val="nil"/>
              <w:bottom w:val="single" w:sz="4" w:space="0" w:color="000000"/>
              <w:right w:val="single" w:sz="4" w:space="0" w:color="000000"/>
            </w:tcBorders>
            <w:vAlign w:val="center"/>
            <w:hideMark/>
          </w:tcPr>
          <w:p w14:paraId="7B7B7FC4" w14:textId="77777777" w:rsidR="00095122" w:rsidRDefault="00095122">
            <w:pPr>
              <w:pStyle w:val="CuerpoMemoria"/>
              <w:rPr>
                <w:rFonts w:eastAsia="Times New Roman"/>
                <w:lang w:val="en-US"/>
              </w:rPr>
            </w:pPr>
            <w:r>
              <w:rPr>
                <w:rFonts w:eastAsia="Times New Roman"/>
                <w:lang w:val="en-US"/>
              </w:rPr>
              <w:t>4.55</w:t>
            </w:r>
          </w:p>
        </w:tc>
        <w:tc>
          <w:tcPr>
            <w:tcW w:w="1277" w:type="dxa"/>
            <w:tcBorders>
              <w:top w:val="nil"/>
              <w:left w:val="nil"/>
              <w:bottom w:val="single" w:sz="4" w:space="0" w:color="000000"/>
              <w:right w:val="single" w:sz="4" w:space="0" w:color="000000"/>
            </w:tcBorders>
            <w:vAlign w:val="center"/>
            <w:hideMark/>
          </w:tcPr>
          <w:p w14:paraId="4BE17631" w14:textId="77777777" w:rsidR="00095122" w:rsidRDefault="00095122">
            <w:pPr>
              <w:pStyle w:val="CuerpoMemoria"/>
              <w:rPr>
                <w:rFonts w:eastAsia="Times New Roman"/>
                <w:lang w:val="en-US"/>
              </w:rPr>
            </w:pPr>
            <w:r>
              <w:rPr>
                <w:rFonts w:eastAsia="Times New Roman"/>
                <w:lang w:val="en-US"/>
              </w:rPr>
              <w:t>4.55</w:t>
            </w:r>
          </w:p>
        </w:tc>
        <w:tc>
          <w:tcPr>
            <w:tcW w:w="2269" w:type="dxa"/>
            <w:tcBorders>
              <w:top w:val="nil"/>
              <w:left w:val="nil"/>
              <w:bottom w:val="single" w:sz="4" w:space="0" w:color="auto"/>
              <w:right w:val="single" w:sz="4" w:space="0" w:color="auto"/>
            </w:tcBorders>
            <w:noWrap/>
            <w:vAlign w:val="center"/>
            <w:hideMark/>
          </w:tcPr>
          <w:p w14:paraId="23801689" w14:textId="77777777" w:rsidR="00095122" w:rsidRDefault="00095122">
            <w:pPr>
              <w:pStyle w:val="CuerpoMemoria"/>
              <w:rPr>
                <w:rFonts w:eastAsia="Times New Roman"/>
                <w:lang w:val="en-US"/>
              </w:rPr>
            </w:pPr>
            <w:r>
              <w:rPr>
                <w:rFonts w:eastAsia="Times New Roman"/>
                <w:lang w:val="en-US"/>
              </w:rPr>
              <w:t> </w:t>
            </w:r>
          </w:p>
        </w:tc>
      </w:tr>
      <w:tr w:rsidR="00095122" w:rsidRPr="00606FC8" w14:paraId="5AF8D37E" w14:textId="77777777" w:rsidTr="00F14BC2">
        <w:trPr>
          <w:trHeight w:val="450"/>
        </w:trPr>
        <w:tc>
          <w:tcPr>
            <w:tcW w:w="576" w:type="dxa"/>
            <w:tcBorders>
              <w:top w:val="nil"/>
              <w:left w:val="single" w:sz="4" w:space="0" w:color="000000"/>
              <w:bottom w:val="single" w:sz="4" w:space="0" w:color="000000"/>
              <w:right w:val="single" w:sz="4" w:space="0" w:color="000000"/>
            </w:tcBorders>
            <w:vAlign w:val="center"/>
            <w:hideMark/>
          </w:tcPr>
          <w:p w14:paraId="4196F695" w14:textId="77777777" w:rsidR="00095122" w:rsidRDefault="00095122">
            <w:pPr>
              <w:pStyle w:val="CuerpoMemoria"/>
              <w:rPr>
                <w:rFonts w:eastAsia="Times New Roman"/>
                <w:lang w:val="en-US"/>
              </w:rPr>
            </w:pPr>
            <w:r>
              <w:rPr>
                <w:rFonts w:eastAsia="Times New Roman"/>
                <w:lang w:val="en-US"/>
              </w:rPr>
              <w:t>9.6</w:t>
            </w:r>
          </w:p>
        </w:tc>
        <w:tc>
          <w:tcPr>
            <w:tcW w:w="2119" w:type="dxa"/>
            <w:tcBorders>
              <w:top w:val="nil"/>
              <w:left w:val="nil"/>
              <w:bottom w:val="single" w:sz="4" w:space="0" w:color="000000"/>
              <w:right w:val="single" w:sz="4" w:space="0" w:color="000000"/>
            </w:tcBorders>
            <w:vAlign w:val="center"/>
            <w:hideMark/>
          </w:tcPr>
          <w:p w14:paraId="577E7C75" w14:textId="77777777" w:rsidR="00095122" w:rsidRDefault="00095122">
            <w:pPr>
              <w:pStyle w:val="CuerpoMemoria"/>
              <w:rPr>
                <w:rFonts w:eastAsia="Times New Roman"/>
                <w:lang w:val="es-ES"/>
              </w:rPr>
            </w:pPr>
            <w:r>
              <w:rPr>
                <w:rFonts w:eastAsia="Times New Roman"/>
                <w:lang w:val="es-ES"/>
              </w:rPr>
              <w:t>Implementación de Acciones de Inclusión y Accesibilidad en la Administración Pública</w:t>
            </w:r>
          </w:p>
        </w:tc>
        <w:tc>
          <w:tcPr>
            <w:tcW w:w="993" w:type="dxa"/>
            <w:tcBorders>
              <w:top w:val="nil"/>
              <w:left w:val="nil"/>
              <w:bottom w:val="single" w:sz="4" w:space="0" w:color="000000"/>
              <w:right w:val="single" w:sz="4" w:space="0" w:color="000000"/>
            </w:tcBorders>
            <w:vAlign w:val="center"/>
            <w:hideMark/>
          </w:tcPr>
          <w:p w14:paraId="2A79758A" w14:textId="77777777" w:rsidR="00095122" w:rsidRDefault="00095122">
            <w:pPr>
              <w:pStyle w:val="CuerpoMemoria"/>
              <w:rPr>
                <w:rFonts w:eastAsia="Times New Roman"/>
                <w:lang w:val="en-US"/>
              </w:rPr>
            </w:pPr>
            <w:r>
              <w:rPr>
                <w:rFonts w:eastAsia="Times New Roman"/>
                <w:lang w:val="en-US"/>
              </w:rPr>
              <w:t>75</w:t>
            </w:r>
          </w:p>
        </w:tc>
        <w:tc>
          <w:tcPr>
            <w:tcW w:w="851" w:type="dxa"/>
            <w:tcBorders>
              <w:top w:val="nil"/>
              <w:left w:val="nil"/>
              <w:bottom w:val="single" w:sz="4" w:space="0" w:color="000000"/>
              <w:right w:val="single" w:sz="4" w:space="0" w:color="000000"/>
            </w:tcBorders>
            <w:vAlign w:val="center"/>
            <w:hideMark/>
          </w:tcPr>
          <w:p w14:paraId="109EEB3B" w14:textId="77777777" w:rsidR="00095122" w:rsidRDefault="00095122">
            <w:pPr>
              <w:pStyle w:val="CuerpoMemoria"/>
              <w:rPr>
                <w:rFonts w:eastAsia="Times New Roman"/>
                <w:lang w:val="en-US"/>
              </w:rPr>
            </w:pPr>
            <w:r>
              <w:rPr>
                <w:rFonts w:eastAsia="Times New Roman"/>
                <w:lang w:val="en-US"/>
              </w:rPr>
              <w:t>2.55</w:t>
            </w:r>
          </w:p>
        </w:tc>
        <w:tc>
          <w:tcPr>
            <w:tcW w:w="1277" w:type="dxa"/>
            <w:tcBorders>
              <w:top w:val="nil"/>
              <w:left w:val="nil"/>
              <w:bottom w:val="single" w:sz="4" w:space="0" w:color="000000"/>
              <w:right w:val="single" w:sz="4" w:space="0" w:color="000000"/>
            </w:tcBorders>
            <w:vAlign w:val="center"/>
            <w:hideMark/>
          </w:tcPr>
          <w:p w14:paraId="3BB2DD79" w14:textId="77777777" w:rsidR="00095122" w:rsidRDefault="00095122">
            <w:pPr>
              <w:pStyle w:val="CuerpoMemoria"/>
              <w:rPr>
                <w:rFonts w:eastAsia="Times New Roman"/>
                <w:lang w:val="en-US"/>
              </w:rPr>
            </w:pPr>
            <w:r>
              <w:rPr>
                <w:rFonts w:eastAsia="Times New Roman"/>
                <w:lang w:val="en-US"/>
              </w:rPr>
              <w:t>1.91</w:t>
            </w:r>
          </w:p>
        </w:tc>
        <w:tc>
          <w:tcPr>
            <w:tcW w:w="2269" w:type="dxa"/>
            <w:tcBorders>
              <w:top w:val="nil"/>
              <w:left w:val="nil"/>
              <w:bottom w:val="single" w:sz="4" w:space="0" w:color="auto"/>
              <w:right w:val="single" w:sz="4" w:space="0" w:color="auto"/>
            </w:tcBorders>
            <w:noWrap/>
            <w:vAlign w:val="center"/>
            <w:hideMark/>
          </w:tcPr>
          <w:p w14:paraId="57E736C9" w14:textId="77777777" w:rsidR="00095122" w:rsidRDefault="00095122">
            <w:pPr>
              <w:pStyle w:val="CuerpoMemoria"/>
              <w:rPr>
                <w:rFonts w:eastAsia="Times New Roman"/>
                <w:lang w:val="es-ES"/>
              </w:rPr>
            </w:pPr>
            <w:r>
              <w:rPr>
                <w:rFonts w:eastAsia="Times New Roman"/>
                <w:lang w:val="es-ES"/>
              </w:rPr>
              <w:t> </w:t>
            </w:r>
          </w:p>
          <w:p w14:paraId="5C2D8FF7" w14:textId="77777777" w:rsidR="00095122" w:rsidRDefault="00095122">
            <w:pPr>
              <w:pStyle w:val="CuerpoMemoria"/>
              <w:rPr>
                <w:rFonts w:eastAsia="Times New Roman"/>
                <w:lang w:val="es-ES"/>
              </w:rPr>
            </w:pPr>
            <w:r>
              <w:rPr>
                <w:rFonts w:eastAsia="Times New Roman"/>
                <w:lang w:val="es-ES"/>
              </w:rPr>
              <w:t>Para completar el 100%, Recursos Humanos está trabajando en completar el requisito de Identificación del Personal con Discapacidad (</w:t>
            </w:r>
            <w:proofErr w:type="spellStart"/>
            <w:r>
              <w:rPr>
                <w:rFonts w:eastAsia="Times New Roman"/>
                <w:lang w:val="es-ES"/>
              </w:rPr>
              <w:t>PcD</w:t>
            </w:r>
            <w:proofErr w:type="spellEnd"/>
            <w:r>
              <w:rPr>
                <w:rFonts w:eastAsia="Times New Roman"/>
                <w:lang w:val="es-ES"/>
              </w:rPr>
              <w:t>) mediante la Lista Corta del Grupo Washington.</w:t>
            </w:r>
          </w:p>
        </w:tc>
      </w:tr>
      <w:tr w:rsidR="00095122" w14:paraId="40F1965C" w14:textId="77777777" w:rsidTr="00F14BC2">
        <w:trPr>
          <w:trHeight w:val="450"/>
        </w:trPr>
        <w:tc>
          <w:tcPr>
            <w:tcW w:w="4539" w:type="dxa"/>
            <w:gridSpan w:val="4"/>
            <w:tcBorders>
              <w:top w:val="nil"/>
              <w:left w:val="single" w:sz="4" w:space="0" w:color="000000"/>
              <w:bottom w:val="single" w:sz="4" w:space="0" w:color="000000"/>
              <w:right w:val="single" w:sz="4" w:space="0" w:color="000000"/>
            </w:tcBorders>
            <w:vAlign w:val="center"/>
            <w:hideMark/>
          </w:tcPr>
          <w:p w14:paraId="16D65DAC" w14:textId="77777777" w:rsidR="00095122" w:rsidRDefault="00095122">
            <w:pPr>
              <w:pStyle w:val="CuerpoMemoria"/>
              <w:jc w:val="center"/>
              <w:rPr>
                <w:rFonts w:eastAsia="Times New Roman"/>
                <w:b/>
                <w:lang w:val="en-US"/>
              </w:rPr>
            </w:pPr>
            <w:proofErr w:type="spellStart"/>
            <w:r>
              <w:rPr>
                <w:rFonts w:eastAsia="Times New Roman"/>
                <w:b/>
                <w:lang w:val="en-US"/>
              </w:rPr>
              <w:t>Puntaje</w:t>
            </w:r>
            <w:proofErr w:type="spellEnd"/>
            <w:r>
              <w:rPr>
                <w:rFonts w:eastAsia="Times New Roman"/>
                <w:b/>
                <w:lang w:val="en-US"/>
              </w:rPr>
              <w:t xml:space="preserve"> </w:t>
            </w:r>
            <w:proofErr w:type="spellStart"/>
            <w:r>
              <w:rPr>
                <w:rFonts w:eastAsia="Times New Roman"/>
                <w:b/>
                <w:lang w:val="en-US"/>
              </w:rPr>
              <w:t>alcanzado</w:t>
            </w:r>
            <w:proofErr w:type="spellEnd"/>
          </w:p>
        </w:tc>
        <w:tc>
          <w:tcPr>
            <w:tcW w:w="3546" w:type="dxa"/>
            <w:gridSpan w:val="2"/>
            <w:tcBorders>
              <w:top w:val="nil"/>
              <w:left w:val="nil"/>
              <w:bottom w:val="single" w:sz="4" w:space="0" w:color="000000"/>
              <w:right w:val="single" w:sz="4" w:space="0" w:color="auto"/>
            </w:tcBorders>
            <w:vAlign w:val="center"/>
            <w:hideMark/>
          </w:tcPr>
          <w:p w14:paraId="38D43B3E" w14:textId="77777777" w:rsidR="00095122" w:rsidRDefault="00095122">
            <w:pPr>
              <w:pStyle w:val="CuerpoMemoria"/>
              <w:jc w:val="center"/>
              <w:rPr>
                <w:rFonts w:eastAsia="Times New Roman"/>
                <w:b/>
                <w:lang w:val="es-ES"/>
              </w:rPr>
            </w:pPr>
            <w:r>
              <w:rPr>
                <w:rFonts w:eastAsia="Times New Roman"/>
                <w:b/>
                <w:bCs/>
                <w:lang w:val="en-US"/>
              </w:rPr>
              <w:t>85.31%</w:t>
            </w:r>
          </w:p>
        </w:tc>
      </w:tr>
    </w:tbl>
    <w:p w14:paraId="0F22234A"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54032FC8" w14:textId="77777777" w:rsidR="00951A0D" w:rsidRDefault="00951A0D" w:rsidP="00F14BC2">
      <w:pPr>
        <w:pStyle w:val="SubttuloMemoria"/>
      </w:pPr>
    </w:p>
    <w:p w14:paraId="39C1A022" w14:textId="77777777" w:rsidR="00951A0D" w:rsidRDefault="00951A0D" w:rsidP="00F14BC2">
      <w:pPr>
        <w:pStyle w:val="SubttuloMemoria"/>
      </w:pPr>
    </w:p>
    <w:p w14:paraId="2BB07585" w14:textId="194CFE39" w:rsidR="00095122" w:rsidRDefault="00095122" w:rsidP="00F14BC2">
      <w:pPr>
        <w:pStyle w:val="SubttuloMemoria"/>
      </w:pPr>
      <w:r>
        <w:lastRenderedPageBreak/>
        <w:t>4.2.6 Resultados de estudios sobre equidad salarial entre hombres vs mujeres, por grupo ocupacional</w:t>
      </w:r>
    </w:p>
    <w:p w14:paraId="2B994C87" w14:textId="77777777" w:rsidR="00095122" w:rsidRDefault="00095122" w:rsidP="00095122">
      <w:pPr>
        <w:pStyle w:val="CuerpoMemoria"/>
        <w:rPr>
          <w:lang w:val="es-US"/>
        </w:rPr>
      </w:pPr>
      <w:r>
        <w:rPr>
          <w:lang w:val="es-US"/>
        </w:rPr>
        <w:t>De acuerdo a los datos suministrados por la División de Registro, Control y Nómina y en referencia al Manual de Cargos, autorizado por el Ministerio de Administración Pública (MAP) y actualizado en el año 2022 por la resolución Núm. 0002-23, donde se detalla la clasificación en grupos ocupacionales (I – II – III – IV y V) Servicios Generales, Apoyo y Supervisión, Técnicos, Profesionales y Dirección, estas categorías respectivamente, lo que permite organizar al personal de acuerdo a su formación, capacitación o experiencia, así como a las funciones, responsabilidades y requisitos de los puestos a desempeñar por cada servidor público.</w:t>
      </w:r>
    </w:p>
    <w:p w14:paraId="3319AF62" w14:textId="77777777" w:rsidR="00095122" w:rsidRDefault="00095122" w:rsidP="00095122">
      <w:pPr>
        <w:pStyle w:val="CuerpoMemoria"/>
        <w:rPr>
          <w:lang w:val="es-US"/>
        </w:rPr>
      </w:pPr>
      <w:r>
        <w:rPr>
          <w:lang w:val="es-US"/>
        </w:rPr>
        <w:t>PROINDUSTRIA cuenta con un total de seiscientos catorce (614) servidores públicos</w:t>
      </w:r>
    </w:p>
    <w:p w14:paraId="7B6A225B" w14:textId="77777777" w:rsidR="00095122" w:rsidRDefault="00095122" w:rsidP="00095122">
      <w:pPr>
        <w:pStyle w:val="CuerpoMemoria"/>
        <w:rPr>
          <w:lang w:val="es-US"/>
        </w:rPr>
      </w:pPr>
      <w:r>
        <w:rPr>
          <w:lang w:val="es-US"/>
        </w:rPr>
        <w:t>A continuación, se presenta la distribución los servidores según los grupos ocupacionales mencionados.</w:t>
      </w:r>
    </w:p>
    <w:tbl>
      <w:tblPr>
        <w:tblW w:w="7938" w:type="dxa"/>
        <w:tblInd w:w="-10" w:type="dxa"/>
        <w:shd w:val="clear" w:color="auto" w:fill="FFFFFF"/>
        <w:tblCellMar>
          <w:left w:w="0" w:type="dxa"/>
          <w:right w:w="0" w:type="dxa"/>
        </w:tblCellMar>
        <w:tblLook w:val="04A0" w:firstRow="1" w:lastRow="0" w:firstColumn="1" w:lastColumn="0" w:noHBand="0" w:noVBand="1"/>
      </w:tblPr>
      <w:tblGrid>
        <w:gridCol w:w="3080"/>
        <w:gridCol w:w="2280"/>
        <w:gridCol w:w="2578"/>
      </w:tblGrid>
      <w:tr w:rsidR="00095122" w14:paraId="6BEFDDFE" w14:textId="77777777" w:rsidTr="00EA68C5">
        <w:trPr>
          <w:trHeight w:val="390"/>
          <w:tblHeader/>
        </w:trPr>
        <w:tc>
          <w:tcPr>
            <w:tcW w:w="3080" w:type="dxa"/>
            <w:tcBorders>
              <w:top w:val="single" w:sz="8" w:space="0" w:color="auto"/>
              <w:left w:val="single" w:sz="8" w:space="0" w:color="auto"/>
              <w:bottom w:val="single" w:sz="8" w:space="0" w:color="auto"/>
              <w:right w:val="single" w:sz="8" w:space="0" w:color="auto"/>
            </w:tcBorders>
            <w:shd w:val="clear" w:color="auto" w:fill="011C50"/>
            <w:tcMar>
              <w:top w:w="0" w:type="dxa"/>
              <w:left w:w="108" w:type="dxa"/>
              <w:bottom w:w="0" w:type="dxa"/>
              <w:right w:w="108" w:type="dxa"/>
            </w:tcMar>
            <w:vAlign w:val="center"/>
            <w:hideMark/>
          </w:tcPr>
          <w:p w14:paraId="31B50282" w14:textId="77777777" w:rsidR="00095122" w:rsidRDefault="00095122" w:rsidP="00F14BC2">
            <w:pPr>
              <w:pStyle w:val="CuerpoMemoria"/>
              <w:jc w:val="center"/>
              <w:rPr>
                <w:rFonts w:eastAsia="Times New Roman"/>
                <w:color w:val="FFFFFF" w:themeColor="background1"/>
                <w:lang w:val="en-US"/>
              </w:rPr>
            </w:pPr>
            <w:r>
              <w:rPr>
                <w:rFonts w:eastAsia="Times New Roman"/>
                <w:b/>
                <w:bCs/>
                <w:color w:val="FFFFFF" w:themeColor="background1"/>
                <w:lang w:val="en-US"/>
              </w:rPr>
              <w:t xml:space="preserve">Grupo </w:t>
            </w:r>
            <w:proofErr w:type="spellStart"/>
            <w:r>
              <w:rPr>
                <w:rFonts w:eastAsia="Times New Roman"/>
                <w:b/>
                <w:bCs/>
                <w:color w:val="FFFFFF" w:themeColor="background1"/>
                <w:lang w:val="en-US"/>
              </w:rPr>
              <w:t>Ocupacional</w:t>
            </w:r>
            <w:proofErr w:type="spellEnd"/>
          </w:p>
        </w:tc>
        <w:tc>
          <w:tcPr>
            <w:tcW w:w="2280" w:type="dxa"/>
            <w:tcBorders>
              <w:top w:val="single" w:sz="8" w:space="0" w:color="auto"/>
              <w:left w:val="nil"/>
              <w:bottom w:val="single" w:sz="8" w:space="0" w:color="auto"/>
              <w:right w:val="single" w:sz="8" w:space="0" w:color="auto"/>
            </w:tcBorders>
            <w:shd w:val="clear" w:color="auto" w:fill="011C50"/>
            <w:tcMar>
              <w:top w:w="0" w:type="dxa"/>
              <w:left w:w="108" w:type="dxa"/>
              <w:bottom w:w="0" w:type="dxa"/>
              <w:right w:w="108" w:type="dxa"/>
            </w:tcMar>
            <w:vAlign w:val="center"/>
            <w:hideMark/>
          </w:tcPr>
          <w:p w14:paraId="082DFC0A" w14:textId="77777777" w:rsidR="00095122" w:rsidRDefault="00095122" w:rsidP="00F14BC2">
            <w:pPr>
              <w:pStyle w:val="CuerpoMemoria"/>
              <w:jc w:val="center"/>
              <w:rPr>
                <w:rFonts w:eastAsia="Times New Roman"/>
                <w:color w:val="FFFFFF" w:themeColor="background1"/>
                <w:lang w:val="en-US"/>
              </w:rPr>
            </w:pPr>
            <w:proofErr w:type="spellStart"/>
            <w:r>
              <w:rPr>
                <w:rFonts w:eastAsia="Times New Roman"/>
                <w:b/>
                <w:bCs/>
                <w:color w:val="FFFFFF" w:themeColor="background1"/>
                <w:lang w:val="en-US"/>
              </w:rPr>
              <w:t>Femenino</w:t>
            </w:r>
            <w:proofErr w:type="spellEnd"/>
          </w:p>
        </w:tc>
        <w:tc>
          <w:tcPr>
            <w:tcW w:w="2578" w:type="dxa"/>
            <w:tcBorders>
              <w:top w:val="nil"/>
              <w:left w:val="nil"/>
              <w:bottom w:val="nil"/>
              <w:right w:val="single" w:sz="8" w:space="0" w:color="auto"/>
            </w:tcBorders>
            <w:shd w:val="clear" w:color="auto" w:fill="011C50"/>
            <w:tcMar>
              <w:top w:w="0" w:type="dxa"/>
              <w:left w:w="108" w:type="dxa"/>
              <w:bottom w:w="0" w:type="dxa"/>
              <w:right w:w="108" w:type="dxa"/>
            </w:tcMar>
            <w:vAlign w:val="center"/>
            <w:hideMark/>
          </w:tcPr>
          <w:p w14:paraId="672AB1B2" w14:textId="77777777" w:rsidR="00095122" w:rsidRDefault="00095122" w:rsidP="00F14BC2">
            <w:pPr>
              <w:pStyle w:val="CuerpoMemoria"/>
              <w:jc w:val="center"/>
              <w:rPr>
                <w:rFonts w:eastAsia="Times New Roman"/>
                <w:color w:val="FFFFFF" w:themeColor="background1"/>
                <w:lang w:val="en-US"/>
              </w:rPr>
            </w:pPr>
            <w:proofErr w:type="spellStart"/>
            <w:r>
              <w:rPr>
                <w:rFonts w:eastAsia="Times New Roman"/>
                <w:b/>
                <w:bCs/>
                <w:color w:val="FFFFFF" w:themeColor="background1"/>
                <w:lang w:val="en-US"/>
              </w:rPr>
              <w:t>Masculino</w:t>
            </w:r>
            <w:proofErr w:type="spellEnd"/>
          </w:p>
        </w:tc>
      </w:tr>
      <w:tr w:rsidR="00095122" w14:paraId="025E5D54" w14:textId="77777777" w:rsidTr="00095122">
        <w:trPr>
          <w:trHeight w:val="315"/>
        </w:trPr>
        <w:tc>
          <w:tcPr>
            <w:tcW w:w="3080" w:type="dxa"/>
            <w:tcBorders>
              <w:top w:val="nil"/>
              <w:left w:val="single" w:sz="8" w:space="0" w:color="8EAADB"/>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6C243B6D" w14:textId="77777777" w:rsidR="00095122" w:rsidRPr="00F14BC2" w:rsidRDefault="00095122" w:rsidP="00F14BC2">
            <w:pPr>
              <w:pStyle w:val="CuerpoMemoria"/>
            </w:pPr>
            <w:r w:rsidRPr="00F14BC2">
              <w:t>I</w:t>
            </w:r>
          </w:p>
        </w:tc>
        <w:tc>
          <w:tcPr>
            <w:tcW w:w="2280"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4508C300" w14:textId="77777777" w:rsidR="00095122" w:rsidRPr="00F14BC2" w:rsidRDefault="00095122" w:rsidP="00F14BC2">
            <w:pPr>
              <w:pStyle w:val="CuerpoMemoria"/>
            </w:pPr>
            <w:r w:rsidRPr="00F14BC2">
              <w:t>52</w:t>
            </w:r>
          </w:p>
        </w:tc>
        <w:tc>
          <w:tcPr>
            <w:tcW w:w="2578"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7C2DC152" w14:textId="77777777" w:rsidR="00095122" w:rsidRPr="00F14BC2" w:rsidRDefault="00095122" w:rsidP="00F14BC2">
            <w:pPr>
              <w:pStyle w:val="CuerpoMemoria"/>
            </w:pPr>
            <w:r w:rsidRPr="00F14BC2">
              <w:t>203</w:t>
            </w:r>
          </w:p>
        </w:tc>
      </w:tr>
      <w:tr w:rsidR="00095122" w14:paraId="6C980809" w14:textId="77777777" w:rsidTr="00095122">
        <w:trPr>
          <w:trHeight w:val="315"/>
        </w:trPr>
        <w:tc>
          <w:tcPr>
            <w:tcW w:w="3080" w:type="dxa"/>
            <w:tcBorders>
              <w:top w:val="nil"/>
              <w:left w:val="single" w:sz="8" w:space="0" w:color="8EAADB"/>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792F20C6" w14:textId="77777777" w:rsidR="00095122" w:rsidRPr="00F14BC2" w:rsidRDefault="00095122" w:rsidP="00F14BC2">
            <w:pPr>
              <w:pStyle w:val="CuerpoMemoria"/>
            </w:pPr>
            <w:r w:rsidRPr="00F14BC2">
              <w:t>II</w:t>
            </w:r>
          </w:p>
        </w:tc>
        <w:tc>
          <w:tcPr>
            <w:tcW w:w="2280"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20095427" w14:textId="77777777" w:rsidR="00095122" w:rsidRPr="00F14BC2" w:rsidRDefault="00095122" w:rsidP="00F14BC2">
            <w:pPr>
              <w:pStyle w:val="CuerpoMemoria"/>
            </w:pPr>
            <w:r w:rsidRPr="00F14BC2">
              <w:t>85</w:t>
            </w:r>
          </w:p>
        </w:tc>
        <w:tc>
          <w:tcPr>
            <w:tcW w:w="2578"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20EE2F44" w14:textId="77777777" w:rsidR="00095122" w:rsidRPr="00F14BC2" w:rsidRDefault="00095122" w:rsidP="00F14BC2">
            <w:pPr>
              <w:pStyle w:val="CuerpoMemoria"/>
            </w:pPr>
            <w:r w:rsidRPr="00F14BC2">
              <w:t>45</w:t>
            </w:r>
          </w:p>
        </w:tc>
      </w:tr>
      <w:tr w:rsidR="00095122" w14:paraId="7B3C512A" w14:textId="77777777" w:rsidTr="00095122">
        <w:trPr>
          <w:trHeight w:val="315"/>
        </w:trPr>
        <w:tc>
          <w:tcPr>
            <w:tcW w:w="3080" w:type="dxa"/>
            <w:tcBorders>
              <w:top w:val="nil"/>
              <w:left w:val="single" w:sz="8" w:space="0" w:color="8EAADB"/>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1F793449" w14:textId="77777777" w:rsidR="00095122" w:rsidRPr="00F14BC2" w:rsidRDefault="00095122" w:rsidP="00F14BC2">
            <w:pPr>
              <w:pStyle w:val="CuerpoMemoria"/>
            </w:pPr>
            <w:r w:rsidRPr="00F14BC2">
              <w:t>III</w:t>
            </w:r>
          </w:p>
        </w:tc>
        <w:tc>
          <w:tcPr>
            <w:tcW w:w="2280"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07D7A778" w14:textId="77777777" w:rsidR="00095122" w:rsidRPr="00F14BC2" w:rsidRDefault="00095122" w:rsidP="00F14BC2">
            <w:pPr>
              <w:pStyle w:val="CuerpoMemoria"/>
            </w:pPr>
            <w:r w:rsidRPr="00F14BC2">
              <w:t>42</w:t>
            </w:r>
          </w:p>
        </w:tc>
        <w:tc>
          <w:tcPr>
            <w:tcW w:w="2578"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77405CFD" w14:textId="77777777" w:rsidR="00095122" w:rsidRPr="00F14BC2" w:rsidRDefault="00095122" w:rsidP="00F14BC2">
            <w:pPr>
              <w:pStyle w:val="CuerpoMemoria"/>
            </w:pPr>
            <w:r w:rsidRPr="00F14BC2">
              <w:t>44</w:t>
            </w:r>
          </w:p>
        </w:tc>
      </w:tr>
      <w:tr w:rsidR="00095122" w14:paraId="49777B1D" w14:textId="77777777" w:rsidTr="00095122">
        <w:trPr>
          <w:trHeight w:val="315"/>
        </w:trPr>
        <w:tc>
          <w:tcPr>
            <w:tcW w:w="3080" w:type="dxa"/>
            <w:tcBorders>
              <w:top w:val="nil"/>
              <w:left w:val="single" w:sz="8" w:space="0" w:color="8EAADB"/>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5402B0D1" w14:textId="77777777" w:rsidR="00095122" w:rsidRPr="00F14BC2" w:rsidRDefault="00095122" w:rsidP="00F14BC2">
            <w:pPr>
              <w:pStyle w:val="CuerpoMemoria"/>
            </w:pPr>
            <w:r w:rsidRPr="00F14BC2">
              <w:t>IV</w:t>
            </w:r>
          </w:p>
        </w:tc>
        <w:tc>
          <w:tcPr>
            <w:tcW w:w="2280"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064625CF" w14:textId="77777777" w:rsidR="00095122" w:rsidRPr="00F14BC2" w:rsidRDefault="00095122" w:rsidP="00F14BC2">
            <w:pPr>
              <w:pStyle w:val="CuerpoMemoria"/>
            </w:pPr>
            <w:r w:rsidRPr="00F14BC2">
              <w:t>59</w:t>
            </w:r>
          </w:p>
        </w:tc>
        <w:tc>
          <w:tcPr>
            <w:tcW w:w="2578"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4C252E8B" w14:textId="77777777" w:rsidR="00095122" w:rsidRPr="00F14BC2" w:rsidRDefault="00095122" w:rsidP="00F14BC2">
            <w:pPr>
              <w:pStyle w:val="CuerpoMemoria"/>
            </w:pPr>
            <w:r w:rsidRPr="00F14BC2">
              <w:t>44</w:t>
            </w:r>
          </w:p>
        </w:tc>
      </w:tr>
      <w:tr w:rsidR="00095122" w14:paraId="48EB9315" w14:textId="77777777" w:rsidTr="00095122">
        <w:trPr>
          <w:trHeight w:val="315"/>
        </w:trPr>
        <w:tc>
          <w:tcPr>
            <w:tcW w:w="3080" w:type="dxa"/>
            <w:tcBorders>
              <w:top w:val="nil"/>
              <w:left w:val="single" w:sz="8" w:space="0" w:color="8EAADB"/>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07BAE19A" w14:textId="77777777" w:rsidR="00095122" w:rsidRPr="00F14BC2" w:rsidRDefault="00095122" w:rsidP="00F14BC2">
            <w:pPr>
              <w:pStyle w:val="CuerpoMemoria"/>
            </w:pPr>
            <w:r w:rsidRPr="00F14BC2">
              <w:t>V</w:t>
            </w:r>
          </w:p>
        </w:tc>
        <w:tc>
          <w:tcPr>
            <w:tcW w:w="2280"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276D9129" w14:textId="77777777" w:rsidR="00095122" w:rsidRPr="00F14BC2" w:rsidRDefault="00095122" w:rsidP="00F14BC2">
            <w:pPr>
              <w:pStyle w:val="CuerpoMemoria"/>
            </w:pPr>
            <w:r w:rsidRPr="00F14BC2">
              <w:t>21</w:t>
            </w:r>
          </w:p>
        </w:tc>
        <w:tc>
          <w:tcPr>
            <w:tcW w:w="2578"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31669EEC" w14:textId="77777777" w:rsidR="00095122" w:rsidRPr="00F14BC2" w:rsidRDefault="00095122" w:rsidP="00F14BC2">
            <w:pPr>
              <w:pStyle w:val="CuerpoMemoria"/>
            </w:pPr>
            <w:r w:rsidRPr="00F14BC2">
              <w:t>19</w:t>
            </w:r>
          </w:p>
        </w:tc>
      </w:tr>
      <w:tr w:rsidR="00095122" w14:paraId="1900510E" w14:textId="77777777" w:rsidTr="00095122">
        <w:trPr>
          <w:trHeight w:val="315"/>
        </w:trPr>
        <w:tc>
          <w:tcPr>
            <w:tcW w:w="3080" w:type="dxa"/>
            <w:tcBorders>
              <w:top w:val="nil"/>
              <w:left w:val="single" w:sz="8" w:space="0" w:color="8EAADB"/>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1076742F" w14:textId="77777777" w:rsidR="00095122" w:rsidRPr="00F14BC2" w:rsidRDefault="00095122" w:rsidP="00F14BC2">
            <w:pPr>
              <w:pStyle w:val="CuerpoMemoria"/>
              <w:rPr>
                <w:b/>
              </w:rPr>
            </w:pPr>
            <w:r w:rsidRPr="00F14BC2">
              <w:rPr>
                <w:b/>
              </w:rPr>
              <w:lastRenderedPageBreak/>
              <w:t>TOTAL</w:t>
            </w:r>
          </w:p>
        </w:tc>
        <w:tc>
          <w:tcPr>
            <w:tcW w:w="2280"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2B53E39A" w14:textId="77777777" w:rsidR="00095122" w:rsidRPr="00F14BC2" w:rsidRDefault="00095122" w:rsidP="00F14BC2">
            <w:pPr>
              <w:pStyle w:val="CuerpoMemoria"/>
              <w:rPr>
                <w:b/>
              </w:rPr>
            </w:pPr>
            <w:r w:rsidRPr="00F14BC2">
              <w:rPr>
                <w:b/>
              </w:rPr>
              <w:t>259</w:t>
            </w:r>
          </w:p>
        </w:tc>
        <w:tc>
          <w:tcPr>
            <w:tcW w:w="2578" w:type="dxa"/>
            <w:tcBorders>
              <w:top w:val="nil"/>
              <w:left w:val="nil"/>
              <w:bottom w:val="single" w:sz="8" w:space="0" w:color="8EAADB"/>
              <w:right w:val="single" w:sz="8" w:space="0" w:color="8EAADB"/>
            </w:tcBorders>
            <w:shd w:val="clear" w:color="auto" w:fill="FFFFFF"/>
            <w:tcMar>
              <w:top w:w="0" w:type="dxa"/>
              <w:left w:w="108" w:type="dxa"/>
              <w:bottom w:w="0" w:type="dxa"/>
              <w:right w:w="108" w:type="dxa"/>
            </w:tcMar>
            <w:vAlign w:val="center"/>
            <w:hideMark/>
          </w:tcPr>
          <w:p w14:paraId="4C4F4B15" w14:textId="77777777" w:rsidR="00095122" w:rsidRPr="00F14BC2" w:rsidRDefault="00095122" w:rsidP="00F14BC2">
            <w:pPr>
              <w:pStyle w:val="CuerpoMemoria"/>
              <w:rPr>
                <w:b/>
              </w:rPr>
            </w:pPr>
            <w:r w:rsidRPr="00F14BC2">
              <w:rPr>
                <w:b/>
              </w:rPr>
              <w:t>355</w:t>
            </w:r>
          </w:p>
        </w:tc>
      </w:tr>
    </w:tbl>
    <w:p w14:paraId="3C323331" w14:textId="77777777" w:rsidR="00095122" w:rsidRDefault="00095122" w:rsidP="00095122">
      <w:pPr>
        <w:spacing w:line="360" w:lineRule="auto"/>
        <w:rPr>
          <w:rFonts w:eastAsia="Calibri"/>
          <w:noProof/>
          <w:color w:val="767171"/>
          <w:lang w:val="es-DO"/>
        </w:rPr>
      </w:pPr>
      <w:r>
        <w:rPr>
          <w:rFonts w:eastAsia="Calibri"/>
          <w:bCs/>
          <w:i/>
          <w:noProof/>
          <w:sz w:val="18"/>
          <w:szCs w:val="18"/>
          <w:lang w:val="es-DO"/>
        </w:rPr>
        <w:t>Fuente: Informe para la Memoria Anual del Depto. de Recursos Humanos, Año 2025</w:t>
      </w:r>
    </w:p>
    <w:p w14:paraId="6CE2C5FA" w14:textId="4C547ADC" w:rsidR="00095122" w:rsidRDefault="00095122" w:rsidP="00095122">
      <w:pPr>
        <w:pStyle w:val="CuerpoMemoria"/>
        <w:rPr>
          <w:lang w:val="es-US"/>
        </w:rPr>
      </w:pPr>
      <w:r>
        <w:rPr>
          <w:lang w:val="es-US"/>
        </w:rPr>
        <w:t>Cantidad de colaboradores según grupo ocupacional y género, del 1 de enero al 30 de noviembre del 2025.</w:t>
      </w:r>
    </w:p>
    <w:p w14:paraId="597A3A2D" w14:textId="75DED705" w:rsidR="00095122" w:rsidRDefault="00095122" w:rsidP="00F14BC2">
      <w:pPr>
        <w:pStyle w:val="CuerpoMemoria"/>
        <w:rPr>
          <w:noProof/>
        </w:rPr>
      </w:pPr>
      <w:r>
        <w:rPr>
          <w:noProof/>
        </w:rPr>
        <w:drawing>
          <wp:inline distT="0" distB="0" distL="0" distR="0" wp14:anchorId="4ED948B8" wp14:editId="054DACD0">
            <wp:extent cx="5056505" cy="2588964"/>
            <wp:effectExtent l="0" t="0" r="10795" b="1905"/>
            <wp:docPr id="84" name="Gráfico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Pr>
          <w:bCs/>
          <w:i/>
          <w:noProof/>
          <w:sz w:val="18"/>
          <w:szCs w:val="18"/>
        </w:rPr>
        <w:t>Fuente: Informe para la Memoria Anual del Depto. de Recursos Humanos, Año 2025</w:t>
      </w:r>
    </w:p>
    <w:p w14:paraId="4116BAE5" w14:textId="77777777" w:rsidR="00095122" w:rsidRDefault="00095122" w:rsidP="00095122">
      <w:pPr>
        <w:pStyle w:val="CuerpoMemoria"/>
        <w:rPr>
          <w:lang w:val="es-US"/>
        </w:rPr>
      </w:pPr>
      <w:r>
        <w:rPr>
          <w:lang w:val="es-US"/>
        </w:rPr>
        <w:t>La distribución de la empleomanía de un total de seiscientos catorce (614) servidores públicos, el Grupo Ocupacional I, según muestra en la gráfica anterior: tiene una mayor cantidad de empleados masculinos (203) comparado con los femeninos (52), el Grupo Ocupacional II tiene más empleadas femeninas (85) que empleados masculinos (45) y en el Grupo ocupacional III muestra que la mayor cantidad es del personal masculino (44) comparado con los femeninos (42).</w:t>
      </w:r>
    </w:p>
    <w:p w14:paraId="200CC846" w14:textId="12ACB3E0" w:rsidR="00095122" w:rsidRDefault="00F14BC2" w:rsidP="00095122">
      <w:pPr>
        <w:pStyle w:val="CuerpoMemoria"/>
        <w:rPr>
          <w:lang w:val="es-US"/>
        </w:rPr>
      </w:pPr>
      <w:r>
        <w:rPr>
          <w:lang w:val="es-US"/>
        </w:rPr>
        <w:t>La r</w:t>
      </w:r>
      <w:r w:rsidR="00095122">
        <w:rPr>
          <w:lang w:val="es-US"/>
        </w:rPr>
        <w:t xml:space="preserve">elación al grupo ocupacional IV también muestra una mayor representación femenina (59) en comparación con la masculina (44) </w:t>
      </w:r>
      <w:r w:rsidR="00095122">
        <w:rPr>
          <w:lang w:val="es-US"/>
        </w:rPr>
        <w:lastRenderedPageBreak/>
        <w:t>en el grupo ocupacional V que tiene un mayor número de empleados femeninos (21) y la cantidad de empleados masculinos es de (19).</w:t>
      </w:r>
    </w:p>
    <w:p w14:paraId="256BDA2E" w14:textId="77777777" w:rsidR="00095122" w:rsidRDefault="00095122" w:rsidP="00095122">
      <w:pPr>
        <w:pStyle w:val="CuerpoMemoria"/>
        <w:jc w:val="center"/>
        <w:rPr>
          <w:lang w:val="es-US"/>
        </w:rPr>
      </w:pPr>
      <w:r>
        <w:rPr>
          <w:lang w:val="es-US"/>
        </w:rPr>
        <w:t>4.2.7 Otros logros destacables</w:t>
      </w:r>
    </w:p>
    <w:p w14:paraId="359DEBC1" w14:textId="77777777" w:rsidR="00095122" w:rsidRDefault="00095122" w:rsidP="00095122">
      <w:pPr>
        <w:pStyle w:val="CuerpoMemoria"/>
        <w:numPr>
          <w:ilvl w:val="0"/>
          <w:numId w:val="68"/>
        </w:numPr>
        <w:spacing w:before="0"/>
        <w:rPr>
          <w:lang w:val="es-US"/>
        </w:rPr>
      </w:pPr>
      <w:r>
        <w:rPr>
          <w:lang w:val="es-US"/>
        </w:rPr>
        <w:t>Impulso de la mejora de las condiciones y el mobiliario del Salón de Capacitaciones</w:t>
      </w:r>
    </w:p>
    <w:p w14:paraId="387648F4" w14:textId="35C1CCB6" w:rsidR="00F14BC2" w:rsidRPr="00F14BC2" w:rsidRDefault="00095122" w:rsidP="00F14BC2">
      <w:pPr>
        <w:pStyle w:val="CuerpoMemoria"/>
        <w:numPr>
          <w:ilvl w:val="0"/>
          <w:numId w:val="68"/>
        </w:numPr>
        <w:spacing w:before="0"/>
        <w:rPr>
          <w:lang w:val="es-US"/>
        </w:rPr>
      </w:pPr>
      <w:r>
        <w:rPr>
          <w:lang w:val="es-US"/>
        </w:rPr>
        <w:t>Reactivación de Préstamos Empleado Feliz.</w:t>
      </w:r>
    </w:p>
    <w:p w14:paraId="2669775E" w14:textId="77777777" w:rsidR="00EA68C5" w:rsidRDefault="00EA68C5">
      <w:pPr>
        <w:spacing w:before="0"/>
        <w:jc w:val="left"/>
        <w:rPr>
          <w:rFonts w:eastAsia="Calibri"/>
          <w:noProof/>
          <w:szCs w:val="36"/>
          <w:lang w:val="es-DO"/>
        </w:rPr>
      </w:pPr>
      <w:r w:rsidRPr="00606FC8">
        <w:rPr>
          <w:lang w:val="es-DO"/>
        </w:rPr>
        <w:br w:type="page"/>
      </w:r>
    </w:p>
    <w:p w14:paraId="5AE5F513" w14:textId="25F440DF" w:rsidR="001336DC" w:rsidRPr="0005664C" w:rsidRDefault="001336DC" w:rsidP="001336DC">
      <w:pPr>
        <w:pStyle w:val="SubttuloMemoria"/>
      </w:pPr>
      <w:r w:rsidRPr="0005664C">
        <w:lastRenderedPageBreak/>
        <w:t>4.3 Desempeño de los procesos jurídicos</w:t>
      </w:r>
    </w:p>
    <w:p w14:paraId="42F7CB32" w14:textId="77777777" w:rsidR="001336DC" w:rsidRPr="00834DBB" w:rsidRDefault="001336DC" w:rsidP="001336DC">
      <w:pPr>
        <w:pStyle w:val="CuerpoMemoria"/>
      </w:pPr>
      <w:r w:rsidRPr="00834DBB">
        <w:t>El Departamento Jurídico es un área transversal que trabaja en colaboración constante con las demás áreas, tanto misionales como transversales y de apoyo, teniendo un impacto notable en las acciones de la institución.</w:t>
      </w:r>
    </w:p>
    <w:p w14:paraId="373B0938" w14:textId="77777777" w:rsidR="001336DC" w:rsidRDefault="001336DC" w:rsidP="001336DC">
      <w:pPr>
        <w:pStyle w:val="CuerpoMemoria"/>
      </w:pPr>
      <w:r>
        <w:t>El período 2025 el Departamento Jurídico</w:t>
      </w:r>
      <w:r w:rsidRPr="00C85487">
        <w:rPr>
          <w:rStyle w:val="Refdecomentario"/>
          <w:rFonts w:eastAsiaTheme="minorHAnsi"/>
        </w:rPr>
        <w:t xml:space="preserve"> </w:t>
      </w:r>
      <w:r>
        <w:t>representó un año de alta productividad, caracterizado por:</w:t>
      </w:r>
    </w:p>
    <w:p w14:paraId="6EDD6AD4" w14:textId="77777777" w:rsidR="001336DC" w:rsidRDefault="001336DC" w:rsidP="001336DC">
      <w:pPr>
        <w:pStyle w:val="CuerpoMemoria"/>
      </w:pPr>
      <w:r>
        <w:t>•</w:t>
      </w:r>
      <w:r>
        <w:tab/>
        <w:t>Incremento en la gestión de litigios y recuperación de activos.</w:t>
      </w:r>
    </w:p>
    <w:p w14:paraId="3F583DC7" w14:textId="77777777" w:rsidR="001336DC" w:rsidRDefault="001336DC" w:rsidP="001336DC">
      <w:pPr>
        <w:pStyle w:val="CuerpoMemoria"/>
      </w:pPr>
      <w:r>
        <w:t>•</w:t>
      </w:r>
      <w:r>
        <w:tab/>
        <w:t>Consolidación de procesos contractuales en múltiples parques industriales.</w:t>
      </w:r>
    </w:p>
    <w:p w14:paraId="3746D163" w14:textId="77777777" w:rsidR="001336DC" w:rsidRDefault="001336DC" w:rsidP="001336DC">
      <w:pPr>
        <w:pStyle w:val="CuerpoMemoria"/>
      </w:pPr>
      <w:r>
        <w:t>•</w:t>
      </w:r>
      <w:r>
        <w:tab/>
        <w:t>Fortalecimiento de la seguridad jurídica institucional.</w:t>
      </w:r>
    </w:p>
    <w:p w14:paraId="32DB917E" w14:textId="77777777" w:rsidR="001336DC" w:rsidRDefault="001336DC" w:rsidP="001336DC">
      <w:pPr>
        <w:pStyle w:val="CuerpoMemoria"/>
      </w:pPr>
      <w:r>
        <w:t>•</w:t>
      </w:r>
      <w:r>
        <w:tab/>
        <w:t>Avances en la ejecución de sentencias y procesos de desalojo.</w:t>
      </w:r>
    </w:p>
    <w:p w14:paraId="2C69500A" w14:textId="77777777" w:rsidR="001336DC" w:rsidRDefault="001336DC" w:rsidP="001336DC">
      <w:pPr>
        <w:pStyle w:val="CuerpoMemoria"/>
      </w:pPr>
      <w:r>
        <w:t>•</w:t>
      </w:r>
      <w:r>
        <w:tab/>
        <w:t>Formalización de más de un centenar de documentos legales.</w:t>
      </w:r>
    </w:p>
    <w:p w14:paraId="5F304B20" w14:textId="77777777" w:rsidR="001336DC" w:rsidRDefault="001336DC" w:rsidP="001336DC">
      <w:pPr>
        <w:pStyle w:val="CuerpoMemoria"/>
      </w:pPr>
      <w:r>
        <w:t>Cabe destacar que</w:t>
      </w:r>
      <w:r w:rsidRPr="00834DBB">
        <w:t xml:space="preserve"> las Divisiones de Litigios y de Elaboración de Documentos Legales del Departamento Jurídico desarrollaron un conjunto significativo de actuaciones judiciales, administrativas y contractuales orientadas a garantizar la seguridad jurídica institucional, la recuperación de activos, la defensa procesal y la formalización de relaciones contractuales con empresas ubicadas en los distintos Parques y Zonas Industriales administrados por PROINDUSTRIA</w:t>
      </w:r>
      <w:r>
        <w:t>.</w:t>
      </w:r>
    </w:p>
    <w:p w14:paraId="5ABEED01" w14:textId="77777777" w:rsidR="001336DC" w:rsidRDefault="001336DC" w:rsidP="001336DC">
      <w:pPr>
        <w:pStyle w:val="SubttuloMemoria"/>
      </w:pPr>
      <w:r w:rsidRPr="00834DBB">
        <w:t>4.3</w:t>
      </w:r>
      <w:r>
        <w:t xml:space="preserve">.1 </w:t>
      </w:r>
      <w:r w:rsidRPr="00F308F4">
        <w:t>División de Litigios</w:t>
      </w:r>
    </w:p>
    <w:p w14:paraId="69972C28" w14:textId="77777777" w:rsidR="001336DC" w:rsidRPr="00F308F4" w:rsidRDefault="001336DC" w:rsidP="001336DC">
      <w:pPr>
        <w:pStyle w:val="CuerpoMemoria"/>
        <w:rPr>
          <w:noProof/>
        </w:rPr>
      </w:pPr>
      <w:r w:rsidRPr="00F308F4">
        <w:rPr>
          <w:noProof/>
        </w:rPr>
        <w:t xml:space="preserve">En cuanto a las labores de la División de Litigios del Departamento Jurídico, en pleno cumplimiento de sus responsabilidades y como órgano ejecutor de los procesos legales de esta institución y defensor inherente de la misma, asistió a las siguientes audiencias relativas a </w:t>
      </w:r>
      <w:r w:rsidRPr="00F308F4">
        <w:rPr>
          <w:noProof/>
        </w:rPr>
        <w:lastRenderedPageBreak/>
        <w:t>casos civiles, laborales, penales e inmobiliarios, para dar seguimiento a distintos expedientes que cursan en los diferentes Tribunales del país durante el año 202</w:t>
      </w:r>
      <w:r>
        <w:rPr>
          <w:noProof/>
        </w:rPr>
        <w:t>5</w:t>
      </w:r>
      <w:r w:rsidRPr="00F308F4">
        <w:rPr>
          <w:noProof/>
        </w:rPr>
        <w:t>, a saber:</w:t>
      </w:r>
    </w:p>
    <w:p w14:paraId="6785F0D7" w14:textId="77777777" w:rsidR="001336DC" w:rsidRPr="00A34AD5" w:rsidRDefault="001336DC" w:rsidP="001336DC">
      <w:pPr>
        <w:pStyle w:val="CuerpoMemoria"/>
        <w:numPr>
          <w:ilvl w:val="0"/>
          <w:numId w:val="69"/>
        </w:numPr>
        <w:spacing w:before="0"/>
        <w:rPr>
          <w:noProof/>
        </w:rPr>
      </w:pPr>
      <w:r w:rsidRPr="00A34AD5">
        <w:rPr>
          <w:noProof/>
        </w:rPr>
        <w:t>Comparecencias a Tribunales: Se gestionaron 1</w:t>
      </w:r>
      <w:r>
        <w:rPr>
          <w:noProof/>
        </w:rPr>
        <w:t>2</w:t>
      </w:r>
      <w:r w:rsidRPr="00A34AD5">
        <w:rPr>
          <w:noProof/>
        </w:rPr>
        <w:t xml:space="preserve"> certificados de No Objeción, correspondientes a 1</w:t>
      </w:r>
      <w:r>
        <w:rPr>
          <w:noProof/>
        </w:rPr>
        <w:t>2</w:t>
      </w:r>
      <w:r w:rsidRPr="00A34AD5">
        <w:rPr>
          <w:noProof/>
        </w:rPr>
        <w:t xml:space="preserve"> empresas distintas, distribuidas en las Zonas Francas </w:t>
      </w:r>
      <w:r>
        <w:rPr>
          <w:noProof/>
        </w:rPr>
        <w:t xml:space="preserve">y Parques </w:t>
      </w:r>
      <w:r w:rsidRPr="00A34AD5">
        <w:rPr>
          <w:noProof/>
        </w:rPr>
        <w:t>Industriales</w:t>
      </w:r>
      <w:r>
        <w:rPr>
          <w:noProof/>
        </w:rPr>
        <w:t>.</w:t>
      </w:r>
      <w:r w:rsidRPr="00A34AD5">
        <w:rPr>
          <w:noProof/>
        </w:rPr>
        <w:t xml:space="preserve"> </w:t>
      </w:r>
    </w:p>
    <w:p w14:paraId="1875610B" w14:textId="77777777" w:rsidR="001336DC" w:rsidRPr="00A34AD5" w:rsidRDefault="001336DC" w:rsidP="001336DC">
      <w:pPr>
        <w:pStyle w:val="CuerpoMemoria"/>
        <w:numPr>
          <w:ilvl w:val="0"/>
          <w:numId w:val="69"/>
        </w:numPr>
        <w:spacing w:before="0"/>
        <w:rPr>
          <w:noProof/>
        </w:rPr>
      </w:pPr>
      <w:r w:rsidRPr="00A34AD5">
        <w:rPr>
          <w:noProof/>
        </w:rPr>
        <w:t>Certificación de Negociación: Se gestionó 1 certificación, a una industria</w:t>
      </w:r>
      <w:r w:rsidRPr="00075B6B">
        <w:t xml:space="preserve"> </w:t>
      </w:r>
      <w:r w:rsidRPr="00075B6B">
        <w:rPr>
          <w:noProof/>
        </w:rPr>
        <w:t>Caribe Apparel</w:t>
      </w:r>
      <w:r w:rsidRPr="00A34AD5">
        <w:rPr>
          <w:noProof/>
        </w:rPr>
        <w:t xml:space="preserve"> establecida en las Zonas Francas Moca.</w:t>
      </w:r>
    </w:p>
    <w:p w14:paraId="6A189CEA" w14:textId="77777777" w:rsidR="001336DC" w:rsidRDefault="001336DC" w:rsidP="001336DC">
      <w:pPr>
        <w:pStyle w:val="CuerpoMemoria"/>
        <w:numPr>
          <w:ilvl w:val="0"/>
          <w:numId w:val="69"/>
        </w:numPr>
        <w:spacing w:before="0"/>
        <w:rPr>
          <w:noProof/>
        </w:rPr>
      </w:pPr>
      <w:r w:rsidRPr="00A34AD5">
        <w:rPr>
          <w:noProof/>
        </w:rPr>
        <w:t xml:space="preserve">Solicitudes de Estados de Cuentas: Se procesaron más de </w:t>
      </w:r>
      <w:r>
        <w:rPr>
          <w:noProof/>
        </w:rPr>
        <w:t>8</w:t>
      </w:r>
      <w:r w:rsidRPr="00A34AD5">
        <w:rPr>
          <w:noProof/>
        </w:rPr>
        <w:t>0 solicitudes generales y solicitudes específicas de empresas con contratos.</w:t>
      </w:r>
    </w:p>
    <w:p w14:paraId="4D48A682" w14:textId="77777777" w:rsidR="001336DC" w:rsidRDefault="001336DC" w:rsidP="001336DC">
      <w:pPr>
        <w:pStyle w:val="CuerpoMemoria"/>
        <w:numPr>
          <w:ilvl w:val="0"/>
          <w:numId w:val="69"/>
        </w:numPr>
        <w:tabs>
          <w:tab w:val="left" w:pos="720"/>
        </w:tabs>
        <w:spacing w:before="0"/>
        <w:rPr>
          <w:noProof/>
        </w:rPr>
      </w:pPr>
      <w:r w:rsidRPr="00AE4ACE">
        <w:rPr>
          <w:noProof/>
        </w:rPr>
        <w:t>Informes Jurídicos Emitidos</w:t>
      </w:r>
      <w:r>
        <w:rPr>
          <w:noProof/>
        </w:rPr>
        <w:t>: se realizaron informes jurídicos, tales como: Seguimiento a procesos de desalojo, daños y perjuicios, apelaciones y casaciones; Ejecución de sentencias y autos de embargo; Notificaciones de desvinculación laboral; Aperturas de candado y recuperación de naves industriales; Seguimiento a expedientes del INVI en la Corte Laboral; Informes situacionales de empresas en incumplimiento o en proceso judicial.</w:t>
      </w:r>
    </w:p>
    <w:p w14:paraId="77289979" w14:textId="77777777" w:rsidR="001336DC" w:rsidRDefault="001336DC" w:rsidP="001336DC">
      <w:pPr>
        <w:pStyle w:val="CuerpoMemoria"/>
        <w:tabs>
          <w:tab w:val="left" w:pos="0"/>
        </w:tabs>
        <w:rPr>
          <w:noProof/>
        </w:rPr>
      </w:pPr>
      <w:r>
        <w:rPr>
          <w:noProof/>
        </w:rPr>
        <w:t>Se realizaron comunicaciones, como constancias de reuniones con las diferentes empresas lo que brinda un aval de las interconeción y la gestión acuerdos realizados.</w:t>
      </w:r>
    </w:p>
    <w:p w14:paraId="6B94A566" w14:textId="77777777" w:rsidR="001336DC" w:rsidRDefault="001336DC" w:rsidP="001336DC">
      <w:pPr>
        <w:pStyle w:val="CuerpoMemoria"/>
        <w:tabs>
          <w:tab w:val="left" w:pos="0"/>
        </w:tabs>
        <w:rPr>
          <w:noProof/>
        </w:rPr>
      </w:pPr>
      <w:r>
        <w:rPr>
          <w:noProof/>
        </w:rPr>
        <w:t>De igual forma, se elaboraron intimaciones, que son actos de Advertencia para inicio de operaciones, Notificación de constitución de abogado, Demandas en desalojo por falta de pago, Citaciones a audiencias, Intimaciones de pago y oposición a retiro de maquinarias.</w:t>
      </w:r>
    </w:p>
    <w:tbl>
      <w:tblPr>
        <w:tblStyle w:val="Tablaconcuadrcula"/>
        <w:tblW w:w="0" w:type="auto"/>
        <w:tblLook w:val="04A0" w:firstRow="1" w:lastRow="0" w:firstColumn="1" w:lastColumn="0" w:noHBand="0" w:noVBand="1"/>
      </w:tblPr>
      <w:tblGrid>
        <w:gridCol w:w="1102"/>
        <w:gridCol w:w="1183"/>
        <w:gridCol w:w="1108"/>
        <w:gridCol w:w="1089"/>
        <w:gridCol w:w="1092"/>
        <w:gridCol w:w="1093"/>
        <w:gridCol w:w="1243"/>
      </w:tblGrid>
      <w:tr w:rsidR="001336DC" w:rsidRPr="00F308F4" w14:paraId="763E58CB" w14:textId="77777777" w:rsidTr="002E6941">
        <w:tc>
          <w:tcPr>
            <w:tcW w:w="7910" w:type="dxa"/>
            <w:gridSpan w:val="7"/>
            <w:tcBorders>
              <w:top w:val="single" w:sz="4" w:space="0" w:color="003876"/>
              <w:left w:val="single" w:sz="4" w:space="0" w:color="003876"/>
              <w:bottom w:val="single" w:sz="4" w:space="0" w:color="003876"/>
              <w:right w:val="single" w:sz="4" w:space="0" w:color="003876"/>
            </w:tcBorders>
            <w:shd w:val="clear" w:color="auto" w:fill="011C50"/>
            <w:hideMark/>
          </w:tcPr>
          <w:p w14:paraId="409A305E" w14:textId="77777777" w:rsidR="001336DC" w:rsidRPr="001336DC" w:rsidRDefault="001336DC" w:rsidP="001336DC">
            <w:pPr>
              <w:spacing w:before="0"/>
              <w:ind w:left="360"/>
              <w:rPr>
                <w:rFonts w:eastAsia="Calibri"/>
                <w:b/>
                <w:color w:val="auto"/>
                <w:lang w:val="es-DO"/>
              </w:rPr>
            </w:pPr>
            <w:r w:rsidRPr="001336DC">
              <w:rPr>
                <w:rFonts w:eastAsia="Calibri"/>
                <w:b/>
                <w:color w:val="auto"/>
                <w:lang w:val="es-DO"/>
              </w:rPr>
              <w:lastRenderedPageBreak/>
              <w:t>Comparecencia a Tribunales</w:t>
            </w:r>
          </w:p>
        </w:tc>
      </w:tr>
      <w:tr w:rsidR="001336DC" w:rsidRPr="00F308F4" w14:paraId="6E06FE29" w14:textId="77777777" w:rsidTr="002E6941">
        <w:tc>
          <w:tcPr>
            <w:tcW w:w="7910" w:type="dxa"/>
            <w:gridSpan w:val="7"/>
            <w:tcBorders>
              <w:top w:val="single" w:sz="4" w:space="0" w:color="003876"/>
              <w:left w:val="single" w:sz="4" w:space="0" w:color="003876"/>
              <w:bottom w:val="single" w:sz="4" w:space="0" w:color="003876"/>
              <w:right w:val="single" w:sz="4" w:space="0" w:color="003876"/>
            </w:tcBorders>
            <w:shd w:val="clear" w:color="auto" w:fill="011C50"/>
            <w:hideMark/>
          </w:tcPr>
          <w:p w14:paraId="50E14AFF" w14:textId="77777777" w:rsidR="001336DC" w:rsidRPr="00F308F4" w:rsidRDefault="001336DC" w:rsidP="002E6941">
            <w:pPr>
              <w:rPr>
                <w:rFonts w:eastAsia="Calibri"/>
                <w:b/>
                <w:color w:val="auto"/>
                <w:lang w:val="es-DO"/>
              </w:rPr>
            </w:pPr>
            <w:r w:rsidRPr="00F308F4">
              <w:rPr>
                <w:rFonts w:eastAsia="Calibri"/>
                <w:b/>
                <w:color w:val="auto"/>
                <w:lang w:val="es-DO"/>
              </w:rPr>
              <w:t>Audiencias por mes</w:t>
            </w:r>
          </w:p>
        </w:tc>
      </w:tr>
      <w:tr w:rsidR="001336DC" w:rsidRPr="00F308F4" w14:paraId="617C0C1F" w14:textId="77777777" w:rsidTr="002E6941">
        <w:tc>
          <w:tcPr>
            <w:tcW w:w="1102" w:type="dxa"/>
            <w:tcBorders>
              <w:top w:val="single" w:sz="4" w:space="0" w:color="003876"/>
              <w:left w:val="single" w:sz="4" w:space="0" w:color="003876"/>
              <w:bottom w:val="single" w:sz="4" w:space="0" w:color="003876"/>
              <w:right w:val="single" w:sz="4" w:space="0" w:color="003876"/>
            </w:tcBorders>
            <w:shd w:val="clear" w:color="auto" w:fill="011C50"/>
            <w:hideMark/>
          </w:tcPr>
          <w:p w14:paraId="1D516FD2" w14:textId="77777777" w:rsidR="001336DC" w:rsidRPr="00F308F4" w:rsidRDefault="001336DC" w:rsidP="002E6941">
            <w:pPr>
              <w:rPr>
                <w:rFonts w:eastAsia="Calibri"/>
                <w:b/>
                <w:color w:val="auto"/>
                <w:lang w:val="es-DO"/>
              </w:rPr>
            </w:pPr>
            <w:r w:rsidRPr="00F308F4">
              <w:rPr>
                <w:rFonts w:eastAsia="Calibri"/>
                <w:b/>
                <w:color w:val="auto"/>
                <w:lang w:val="es-DO"/>
              </w:rPr>
              <w:t>Enero</w:t>
            </w:r>
          </w:p>
        </w:tc>
        <w:tc>
          <w:tcPr>
            <w:tcW w:w="1183" w:type="dxa"/>
            <w:tcBorders>
              <w:top w:val="single" w:sz="4" w:space="0" w:color="003876"/>
              <w:left w:val="single" w:sz="4" w:space="0" w:color="003876"/>
              <w:bottom w:val="single" w:sz="4" w:space="0" w:color="003876"/>
              <w:right w:val="single" w:sz="4" w:space="0" w:color="003876"/>
            </w:tcBorders>
            <w:shd w:val="clear" w:color="auto" w:fill="011C50"/>
            <w:hideMark/>
          </w:tcPr>
          <w:p w14:paraId="583B87C1" w14:textId="77777777" w:rsidR="001336DC" w:rsidRPr="00F308F4" w:rsidRDefault="001336DC" w:rsidP="002E6941">
            <w:pPr>
              <w:rPr>
                <w:rFonts w:eastAsia="Calibri"/>
                <w:b/>
                <w:color w:val="auto"/>
                <w:lang w:val="es-DO"/>
              </w:rPr>
            </w:pPr>
            <w:r w:rsidRPr="00F308F4">
              <w:rPr>
                <w:rFonts w:eastAsia="Calibri"/>
                <w:b/>
                <w:color w:val="auto"/>
                <w:lang w:val="es-DO"/>
              </w:rPr>
              <w:t>Febrero</w:t>
            </w:r>
          </w:p>
        </w:tc>
        <w:tc>
          <w:tcPr>
            <w:tcW w:w="1108" w:type="dxa"/>
            <w:tcBorders>
              <w:top w:val="single" w:sz="4" w:space="0" w:color="003876"/>
              <w:left w:val="single" w:sz="4" w:space="0" w:color="003876"/>
              <w:bottom w:val="single" w:sz="4" w:space="0" w:color="003876"/>
              <w:right w:val="single" w:sz="4" w:space="0" w:color="003876"/>
            </w:tcBorders>
            <w:shd w:val="clear" w:color="auto" w:fill="011C50"/>
            <w:hideMark/>
          </w:tcPr>
          <w:p w14:paraId="7ED3E75A" w14:textId="77777777" w:rsidR="001336DC" w:rsidRPr="00F308F4" w:rsidRDefault="001336DC" w:rsidP="002E6941">
            <w:pPr>
              <w:rPr>
                <w:rFonts w:eastAsia="Calibri"/>
                <w:b/>
                <w:color w:val="auto"/>
                <w:lang w:val="es-DO"/>
              </w:rPr>
            </w:pPr>
            <w:r w:rsidRPr="00F308F4">
              <w:rPr>
                <w:rFonts w:eastAsia="Calibri"/>
                <w:b/>
                <w:color w:val="auto"/>
                <w:lang w:val="es-DO"/>
              </w:rPr>
              <w:t>Marzo</w:t>
            </w:r>
          </w:p>
        </w:tc>
        <w:tc>
          <w:tcPr>
            <w:tcW w:w="1089" w:type="dxa"/>
            <w:tcBorders>
              <w:top w:val="single" w:sz="4" w:space="0" w:color="003876"/>
              <w:left w:val="single" w:sz="4" w:space="0" w:color="003876"/>
              <w:bottom w:val="single" w:sz="4" w:space="0" w:color="003876"/>
              <w:right w:val="single" w:sz="4" w:space="0" w:color="003876"/>
            </w:tcBorders>
            <w:shd w:val="clear" w:color="auto" w:fill="011C50"/>
            <w:hideMark/>
          </w:tcPr>
          <w:p w14:paraId="225F6BA5" w14:textId="77777777" w:rsidR="001336DC" w:rsidRPr="00F308F4" w:rsidRDefault="001336DC" w:rsidP="002E6941">
            <w:pPr>
              <w:rPr>
                <w:rFonts w:eastAsia="Calibri"/>
                <w:b/>
                <w:color w:val="auto"/>
                <w:lang w:val="es-DO"/>
              </w:rPr>
            </w:pPr>
            <w:r w:rsidRPr="00F308F4">
              <w:rPr>
                <w:rFonts w:eastAsia="Calibri"/>
                <w:b/>
                <w:color w:val="auto"/>
                <w:lang w:val="es-DO"/>
              </w:rPr>
              <w:t>Abril</w:t>
            </w:r>
          </w:p>
        </w:tc>
        <w:tc>
          <w:tcPr>
            <w:tcW w:w="1092" w:type="dxa"/>
            <w:tcBorders>
              <w:top w:val="single" w:sz="4" w:space="0" w:color="003876"/>
              <w:left w:val="single" w:sz="4" w:space="0" w:color="003876"/>
              <w:bottom w:val="single" w:sz="4" w:space="0" w:color="003876"/>
              <w:right w:val="single" w:sz="4" w:space="0" w:color="003876"/>
            </w:tcBorders>
            <w:shd w:val="clear" w:color="auto" w:fill="011C50"/>
            <w:hideMark/>
          </w:tcPr>
          <w:p w14:paraId="41B16DD6" w14:textId="77777777" w:rsidR="001336DC" w:rsidRPr="00F308F4" w:rsidRDefault="001336DC" w:rsidP="002E6941">
            <w:pPr>
              <w:rPr>
                <w:rFonts w:eastAsia="Calibri"/>
                <w:b/>
                <w:color w:val="auto"/>
                <w:lang w:val="es-DO"/>
              </w:rPr>
            </w:pPr>
            <w:r w:rsidRPr="00F308F4">
              <w:rPr>
                <w:rFonts w:eastAsia="Calibri"/>
                <w:b/>
                <w:color w:val="auto"/>
                <w:lang w:val="es-DO"/>
              </w:rPr>
              <w:t>Mayo</w:t>
            </w:r>
          </w:p>
        </w:tc>
        <w:tc>
          <w:tcPr>
            <w:tcW w:w="1093" w:type="dxa"/>
            <w:tcBorders>
              <w:top w:val="single" w:sz="4" w:space="0" w:color="003876"/>
              <w:left w:val="single" w:sz="4" w:space="0" w:color="003876"/>
              <w:bottom w:val="single" w:sz="4" w:space="0" w:color="003876"/>
              <w:right w:val="single" w:sz="4" w:space="0" w:color="003876"/>
            </w:tcBorders>
            <w:shd w:val="clear" w:color="auto" w:fill="011C50"/>
            <w:hideMark/>
          </w:tcPr>
          <w:p w14:paraId="4ECF7CDD" w14:textId="77777777" w:rsidR="001336DC" w:rsidRPr="00F308F4" w:rsidRDefault="001336DC" w:rsidP="002E6941">
            <w:pPr>
              <w:rPr>
                <w:rFonts w:eastAsia="Calibri"/>
                <w:b/>
                <w:color w:val="auto"/>
                <w:lang w:val="es-DO"/>
              </w:rPr>
            </w:pPr>
            <w:r w:rsidRPr="00F308F4">
              <w:rPr>
                <w:rFonts w:eastAsia="Calibri"/>
                <w:b/>
                <w:color w:val="auto"/>
                <w:lang w:val="es-DO"/>
              </w:rPr>
              <w:t>Junio</w:t>
            </w:r>
          </w:p>
        </w:tc>
        <w:tc>
          <w:tcPr>
            <w:tcW w:w="1243" w:type="dxa"/>
            <w:tcBorders>
              <w:top w:val="single" w:sz="4" w:space="0" w:color="003876"/>
              <w:left w:val="single" w:sz="4" w:space="0" w:color="003876"/>
              <w:bottom w:val="single" w:sz="4" w:space="0" w:color="003876"/>
              <w:right w:val="single" w:sz="4" w:space="0" w:color="003876"/>
            </w:tcBorders>
            <w:shd w:val="clear" w:color="auto" w:fill="011C50"/>
            <w:hideMark/>
          </w:tcPr>
          <w:p w14:paraId="08F60720" w14:textId="77777777" w:rsidR="001336DC" w:rsidRPr="00F308F4" w:rsidRDefault="001336DC" w:rsidP="002E6941">
            <w:pPr>
              <w:rPr>
                <w:rFonts w:eastAsia="Calibri"/>
                <w:b/>
                <w:color w:val="auto"/>
                <w:lang w:val="es-DO"/>
              </w:rPr>
            </w:pPr>
            <w:r w:rsidRPr="00F308F4">
              <w:rPr>
                <w:rFonts w:eastAsia="Calibri"/>
                <w:b/>
                <w:color w:val="auto"/>
                <w:lang w:val="es-DO"/>
              </w:rPr>
              <w:t>Subtotal</w:t>
            </w:r>
          </w:p>
        </w:tc>
      </w:tr>
      <w:tr w:rsidR="001336DC" w:rsidRPr="00F308F4" w14:paraId="20694B65" w14:textId="77777777" w:rsidTr="002E6941">
        <w:tc>
          <w:tcPr>
            <w:tcW w:w="1102" w:type="dxa"/>
            <w:tcBorders>
              <w:top w:val="single" w:sz="4" w:space="0" w:color="003876"/>
              <w:left w:val="single" w:sz="4" w:space="0" w:color="003876"/>
              <w:bottom w:val="single" w:sz="4" w:space="0" w:color="003876"/>
              <w:right w:val="single" w:sz="4" w:space="0" w:color="003876"/>
            </w:tcBorders>
          </w:tcPr>
          <w:p w14:paraId="6EE9F59F"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0</w:t>
            </w:r>
          </w:p>
        </w:tc>
        <w:tc>
          <w:tcPr>
            <w:tcW w:w="1183" w:type="dxa"/>
            <w:tcBorders>
              <w:top w:val="single" w:sz="4" w:space="0" w:color="003876"/>
              <w:left w:val="single" w:sz="4" w:space="0" w:color="003876"/>
              <w:bottom w:val="single" w:sz="4" w:space="0" w:color="003876"/>
              <w:right w:val="single" w:sz="4" w:space="0" w:color="003876"/>
            </w:tcBorders>
          </w:tcPr>
          <w:p w14:paraId="2080D857"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0</w:t>
            </w:r>
          </w:p>
        </w:tc>
        <w:tc>
          <w:tcPr>
            <w:tcW w:w="1108" w:type="dxa"/>
            <w:tcBorders>
              <w:top w:val="single" w:sz="4" w:space="0" w:color="003876"/>
              <w:left w:val="single" w:sz="4" w:space="0" w:color="003876"/>
              <w:bottom w:val="single" w:sz="4" w:space="0" w:color="003876"/>
              <w:right w:val="single" w:sz="4" w:space="0" w:color="003876"/>
            </w:tcBorders>
          </w:tcPr>
          <w:p w14:paraId="09F83396"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0</w:t>
            </w:r>
          </w:p>
        </w:tc>
        <w:tc>
          <w:tcPr>
            <w:tcW w:w="1089" w:type="dxa"/>
            <w:tcBorders>
              <w:top w:val="single" w:sz="4" w:space="0" w:color="003876"/>
              <w:left w:val="single" w:sz="4" w:space="0" w:color="003876"/>
              <w:bottom w:val="single" w:sz="4" w:space="0" w:color="003876"/>
              <w:right w:val="single" w:sz="4" w:space="0" w:color="003876"/>
            </w:tcBorders>
          </w:tcPr>
          <w:p w14:paraId="11DFBAE4"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0</w:t>
            </w:r>
          </w:p>
        </w:tc>
        <w:tc>
          <w:tcPr>
            <w:tcW w:w="1092" w:type="dxa"/>
            <w:tcBorders>
              <w:top w:val="single" w:sz="4" w:space="0" w:color="003876"/>
              <w:left w:val="single" w:sz="4" w:space="0" w:color="003876"/>
              <w:bottom w:val="single" w:sz="4" w:space="0" w:color="003876"/>
              <w:right w:val="single" w:sz="4" w:space="0" w:color="003876"/>
            </w:tcBorders>
          </w:tcPr>
          <w:p w14:paraId="4F11758C"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0</w:t>
            </w:r>
          </w:p>
        </w:tc>
        <w:tc>
          <w:tcPr>
            <w:tcW w:w="1093" w:type="dxa"/>
            <w:tcBorders>
              <w:top w:val="single" w:sz="4" w:space="0" w:color="003876"/>
              <w:left w:val="single" w:sz="4" w:space="0" w:color="003876"/>
              <w:bottom w:val="single" w:sz="4" w:space="0" w:color="003876"/>
              <w:right w:val="single" w:sz="4" w:space="0" w:color="003876"/>
            </w:tcBorders>
          </w:tcPr>
          <w:p w14:paraId="6BD768F4"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0</w:t>
            </w:r>
          </w:p>
        </w:tc>
        <w:tc>
          <w:tcPr>
            <w:tcW w:w="1243" w:type="dxa"/>
            <w:tcBorders>
              <w:top w:val="single" w:sz="4" w:space="0" w:color="003876"/>
              <w:left w:val="single" w:sz="4" w:space="0" w:color="003876"/>
              <w:bottom w:val="single" w:sz="4" w:space="0" w:color="003876"/>
              <w:right w:val="single" w:sz="4" w:space="0" w:color="003876"/>
            </w:tcBorders>
          </w:tcPr>
          <w:p w14:paraId="41E24476"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0</w:t>
            </w:r>
          </w:p>
        </w:tc>
      </w:tr>
      <w:tr w:rsidR="001336DC" w:rsidRPr="00F308F4" w14:paraId="3B61E0EA" w14:textId="77777777" w:rsidTr="002E6941">
        <w:tc>
          <w:tcPr>
            <w:tcW w:w="1102" w:type="dxa"/>
            <w:tcBorders>
              <w:top w:val="single" w:sz="4" w:space="0" w:color="003876"/>
              <w:left w:val="single" w:sz="4" w:space="0" w:color="003876"/>
              <w:bottom w:val="single" w:sz="4" w:space="0" w:color="003876"/>
              <w:right w:val="single" w:sz="4" w:space="0" w:color="003876"/>
            </w:tcBorders>
            <w:shd w:val="clear" w:color="auto" w:fill="011C50"/>
          </w:tcPr>
          <w:p w14:paraId="027E2415" w14:textId="77777777" w:rsidR="001336DC" w:rsidRPr="00F308F4" w:rsidRDefault="001336DC" w:rsidP="002E6941">
            <w:pPr>
              <w:spacing w:line="360" w:lineRule="auto"/>
              <w:rPr>
                <w:rFonts w:eastAsia="Calibri"/>
                <w:noProof/>
                <w:color w:val="auto"/>
                <w:lang w:val="es-DO"/>
              </w:rPr>
            </w:pPr>
            <w:r w:rsidRPr="00F308F4">
              <w:rPr>
                <w:rFonts w:eastAsia="Calibri"/>
                <w:b/>
                <w:color w:val="auto"/>
                <w:lang w:val="es-DO"/>
              </w:rPr>
              <w:t>Julio</w:t>
            </w:r>
          </w:p>
        </w:tc>
        <w:tc>
          <w:tcPr>
            <w:tcW w:w="1183" w:type="dxa"/>
            <w:tcBorders>
              <w:top w:val="single" w:sz="4" w:space="0" w:color="003876"/>
              <w:left w:val="single" w:sz="4" w:space="0" w:color="003876"/>
              <w:bottom w:val="single" w:sz="4" w:space="0" w:color="003876"/>
              <w:right w:val="single" w:sz="4" w:space="0" w:color="003876"/>
            </w:tcBorders>
            <w:shd w:val="clear" w:color="auto" w:fill="011C50"/>
          </w:tcPr>
          <w:p w14:paraId="3C3AEA8F" w14:textId="77777777" w:rsidR="001336DC" w:rsidRPr="00F308F4" w:rsidRDefault="001336DC" w:rsidP="002E6941">
            <w:pPr>
              <w:spacing w:line="360" w:lineRule="auto"/>
              <w:rPr>
                <w:rFonts w:eastAsia="Calibri"/>
                <w:noProof/>
                <w:color w:val="auto"/>
                <w:lang w:val="es-DO"/>
              </w:rPr>
            </w:pPr>
            <w:r w:rsidRPr="00F308F4">
              <w:rPr>
                <w:rFonts w:eastAsia="Calibri"/>
                <w:b/>
                <w:color w:val="auto"/>
                <w:lang w:val="es-DO"/>
              </w:rPr>
              <w:t>Agosto</w:t>
            </w:r>
          </w:p>
        </w:tc>
        <w:tc>
          <w:tcPr>
            <w:tcW w:w="1108" w:type="dxa"/>
            <w:tcBorders>
              <w:top w:val="single" w:sz="4" w:space="0" w:color="003876"/>
              <w:left w:val="single" w:sz="4" w:space="0" w:color="003876"/>
              <w:bottom w:val="single" w:sz="4" w:space="0" w:color="003876"/>
              <w:right w:val="single" w:sz="4" w:space="0" w:color="003876"/>
            </w:tcBorders>
            <w:shd w:val="clear" w:color="auto" w:fill="011C50"/>
          </w:tcPr>
          <w:p w14:paraId="3B453AE1" w14:textId="77777777" w:rsidR="001336DC" w:rsidRPr="00F308F4" w:rsidRDefault="001336DC" w:rsidP="002E6941">
            <w:pPr>
              <w:spacing w:line="360" w:lineRule="auto"/>
              <w:rPr>
                <w:rFonts w:eastAsia="Calibri"/>
                <w:noProof/>
                <w:color w:val="auto"/>
                <w:lang w:val="es-DO"/>
              </w:rPr>
            </w:pPr>
            <w:r w:rsidRPr="00F308F4">
              <w:rPr>
                <w:rFonts w:eastAsia="Calibri"/>
                <w:b/>
                <w:color w:val="auto"/>
                <w:lang w:val="es-DO"/>
              </w:rPr>
              <w:t>Sept.</w:t>
            </w:r>
          </w:p>
        </w:tc>
        <w:tc>
          <w:tcPr>
            <w:tcW w:w="1089" w:type="dxa"/>
            <w:tcBorders>
              <w:top w:val="single" w:sz="4" w:space="0" w:color="003876"/>
              <w:left w:val="single" w:sz="4" w:space="0" w:color="003876"/>
              <w:bottom w:val="single" w:sz="4" w:space="0" w:color="003876"/>
              <w:right w:val="single" w:sz="4" w:space="0" w:color="003876"/>
            </w:tcBorders>
            <w:shd w:val="clear" w:color="auto" w:fill="011C50"/>
          </w:tcPr>
          <w:p w14:paraId="69F0ACCB" w14:textId="77777777" w:rsidR="001336DC" w:rsidRPr="00F308F4" w:rsidRDefault="001336DC" w:rsidP="002E6941">
            <w:pPr>
              <w:spacing w:line="360" w:lineRule="auto"/>
              <w:rPr>
                <w:rFonts w:eastAsia="Calibri"/>
                <w:noProof/>
                <w:color w:val="auto"/>
                <w:lang w:val="es-DO"/>
              </w:rPr>
            </w:pPr>
            <w:r w:rsidRPr="00F308F4">
              <w:rPr>
                <w:rFonts w:eastAsia="Calibri"/>
                <w:b/>
                <w:color w:val="auto"/>
                <w:lang w:val="es-DO"/>
              </w:rPr>
              <w:t>Oct.</w:t>
            </w:r>
          </w:p>
        </w:tc>
        <w:tc>
          <w:tcPr>
            <w:tcW w:w="1092" w:type="dxa"/>
            <w:tcBorders>
              <w:top w:val="single" w:sz="4" w:space="0" w:color="003876"/>
              <w:left w:val="single" w:sz="4" w:space="0" w:color="003876"/>
              <w:bottom w:val="single" w:sz="4" w:space="0" w:color="003876"/>
              <w:right w:val="single" w:sz="4" w:space="0" w:color="003876"/>
            </w:tcBorders>
            <w:shd w:val="clear" w:color="auto" w:fill="011C50"/>
          </w:tcPr>
          <w:p w14:paraId="5121C688" w14:textId="77777777" w:rsidR="001336DC" w:rsidRPr="00F308F4" w:rsidRDefault="001336DC" w:rsidP="002E6941">
            <w:pPr>
              <w:spacing w:line="360" w:lineRule="auto"/>
              <w:rPr>
                <w:rFonts w:eastAsia="Calibri"/>
                <w:noProof/>
                <w:color w:val="auto"/>
                <w:lang w:val="es-DO"/>
              </w:rPr>
            </w:pPr>
            <w:r w:rsidRPr="00F308F4">
              <w:rPr>
                <w:rFonts w:eastAsia="Calibri"/>
                <w:b/>
                <w:color w:val="auto"/>
                <w:lang w:val="es-DO"/>
              </w:rPr>
              <w:t>Nov.</w:t>
            </w:r>
          </w:p>
        </w:tc>
        <w:tc>
          <w:tcPr>
            <w:tcW w:w="1093" w:type="dxa"/>
            <w:tcBorders>
              <w:top w:val="single" w:sz="4" w:space="0" w:color="003876"/>
              <w:left w:val="single" w:sz="4" w:space="0" w:color="003876"/>
              <w:bottom w:val="single" w:sz="4" w:space="0" w:color="003876"/>
              <w:right w:val="single" w:sz="4" w:space="0" w:color="003876"/>
            </w:tcBorders>
            <w:shd w:val="clear" w:color="auto" w:fill="011C50"/>
          </w:tcPr>
          <w:p w14:paraId="17CA20A2" w14:textId="77777777" w:rsidR="001336DC" w:rsidRPr="00F308F4" w:rsidRDefault="001336DC" w:rsidP="002E6941">
            <w:pPr>
              <w:spacing w:line="360" w:lineRule="auto"/>
              <w:rPr>
                <w:rFonts w:eastAsia="Calibri"/>
                <w:noProof/>
                <w:color w:val="auto"/>
                <w:lang w:val="es-DO"/>
              </w:rPr>
            </w:pPr>
            <w:r w:rsidRPr="00F308F4">
              <w:rPr>
                <w:rFonts w:eastAsia="Calibri"/>
                <w:b/>
                <w:color w:val="auto"/>
                <w:lang w:val="es-DO"/>
              </w:rPr>
              <w:t>Dic.</w:t>
            </w:r>
          </w:p>
        </w:tc>
        <w:tc>
          <w:tcPr>
            <w:tcW w:w="1243" w:type="dxa"/>
            <w:tcBorders>
              <w:top w:val="single" w:sz="4" w:space="0" w:color="003876"/>
              <w:left w:val="single" w:sz="4" w:space="0" w:color="003876"/>
              <w:bottom w:val="single" w:sz="4" w:space="0" w:color="003876"/>
              <w:right w:val="single" w:sz="4" w:space="0" w:color="003876"/>
            </w:tcBorders>
            <w:shd w:val="clear" w:color="auto" w:fill="011C50"/>
          </w:tcPr>
          <w:p w14:paraId="4052966E" w14:textId="77777777" w:rsidR="001336DC" w:rsidRPr="00F308F4" w:rsidRDefault="001336DC" w:rsidP="002E6941">
            <w:pPr>
              <w:spacing w:line="360" w:lineRule="auto"/>
              <w:rPr>
                <w:rFonts w:eastAsia="Calibri"/>
                <w:noProof/>
                <w:color w:val="auto"/>
                <w:lang w:val="es-DO"/>
              </w:rPr>
            </w:pPr>
            <w:r w:rsidRPr="00F308F4">
              <w:rPr>
                <w:rFonts w:eastAsia="Calibri"/>
                <w:b/>
                <w:color w:val="auto"/>
                <w:lang w:val="es-DO"/>
              </w:rPr>
              <w:t>Total</w:t>
            </w:r>
          </w:p>
        </w:tc>
      </w:tr>
      <w:tr w:rsidR="001336DC" w:rsidRPr="00F308F4" w14:paraId="6E0C070B" w14:textId="77777777" w:rsidTr="002E6941">
        <w:tc>
          <w:tcPr>
            <w:tcW w:w="1102" w:type="dxa"/>
            <w:tcBorders>
              <w:top w:val="single" w:sz="4" w:space="0" w:color="003876"/>
              <w:left w:val="single" w:sz="4" w:space="0" w:color="003876"/>
              <w:bottom w:val="single" w:sz="4" w:space="0" w:color="003876"/>
              <w:right w:val="single" w:sz="4" w:space="0" w:color="003876"/>
            </w:tcBorders>
          </w:tcPr>
          <w:p w14:paraId="34FE3A83"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2</w:t>
            </w:r>
          </w:p>
        </w:tc>
        <w:tc>
          <w:tcPr>
            <w:tcW w:w="1183" w:type="dxa"/>
            <w:tcBorders>
              <w:top w:val="single" w:sz="4" w:space="0" w:color="003876"/>
              <w:left w:val="single" w:sz="4" w:space="0" w:color="003876"/>
              <w:bottom w:val="single" w:sz="4" w:space="0" w:color="003876"/>
              <w:right w:val="single" w:sz="4" w:space="0" w:color="003876"/>
            </w:tcBorders>
          </w:tcPr>
          <w:p w14:paraId="181794B3" w14:textId="77777777" w:rsidR="001336DC" w:rsidRPr="00F308F4" w:rsidRDefault="001336DC" w:rsidP="002E6941">
            <w:pPr>
              <w:spacing w:line="360" w:lineRule="auto"/>
              <w:rPr>
                <w:rFonts w:eastAsia="Calibri"/>
                <w:noProof/>
                <w:color w:val="auto"/>
                <w:lang w:val="es-DO"/>
              </w:rPr>
            </w:pPr>
            <w:r w:rsidRPr="00F308F4">
              <w:rPr>
                <w:rFonts w:eastAsia="Calibri"/>
                <w:noProof/>
                <w:color w:val="auto"/>
                <w:lang w:val="es-DO"/>
              </w:rPr>
              <w:t>1</w:t>
            </w:r>
          </w:p>
        </w:tc>
        <w:tc>
          <w:tcPr>
            <w:tcW w:w="1108" w:type="dxa"/>
            <w:tcBorders>
              <w:top w:val="single" w:sz="4" w:space="0" w:color="003876"/>
              <w:left w:val="single" w:sz="4" w:space="0" w:color="003876"/>
              <w:bottom w:val="single" w:sz="4" w:space="0" w:color="003876"/>
              <w:right w:val="single" w:sz="4" w:space="0" w:color="003876"/>
            </w:tcBorders>
          </w:tcPr>
          <w:p w14:paraId="5BB05A16"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3</w:t>
            </w:r>
          </w:p>
        </w:tc>
        <w:tc>
          <w:tcPr>
            <w:tcW w:w="1089" w:type="dxa"/>
            <w:tcBorders>
              <w:top w:val="single" w:sz="4" w:space="0" w:color="003876"/>
              <w:left w:val="single" w:sz="4" w:space="0" w:color="003876"/>
              <w:bottom w:val="single" w:sz="4" w:space="0" w:color="003876"/>
              <w:right w:val="single" w:sz="4" w:space="0" w:color="003876"/>
            </w:tcBorders>
          </w:tcPr>
          <w:p w14:paraId="177CEDA3"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2</w:t>
            </w:r>
          </w:p>
        </w:tc>
        <w:tc>
          <w:tcPr>
            <w:tcW w:w="1092" w:type="dxa"/>
            <w:tcBorders>
              <w:top w:val="single" w:sz="4" w:space="0" w:color="003876"/>
              <w:left w:val="single" w:sz="4" w:space="0" w:color="003876"/>
              <w:bottom w:val="single" w:sz="4" w:space="0" w:color="003876"/>
              <w:right w:val="single" w:sz="4" w:space="0" w:color="003876"/>
            </w:tcBorders>
          </w:tcPr>
          <w:p w14:paraId="2EB5526B"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3</w:t>
            </w:r>
          </w:p>
        </w:tc>
        <w:tc>
          <w:tcPr>
            <w:tcW w:w="1093" w:type="dxa"/>
            <w:tcBorders>
              <w:top w:val="single" w:sz="4" w:space="0" w:color="003876"/>
              <w:left w:val="single" w:sz="4" w:space="0" w:color="003876"/>
              <w:bottom w:val="single" w:sz="4" w:space="0" w:color="003876"/>
              <w:right w:val="single" w:sz="4" w:space="0" w:color="003876"/>
            </w:tcBorders>
          </w:tcPr>
          <w:p w14:paraId="7D27A24B"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1</w:t>
            </w:r>
          </w:p>
        </w:tc>
        <w:tc>
          <w:tcPr>
            <w:tcW w:w="1243" w:type="dxa"/>
            <w:tcBorders>
              <w:top w:val="single" w:sz="4" w:space="0" w:color="003876"/>
              <w:left w:val="single" w:sz="4" w:space="0" w:color="003876"/>
              <w:bottom w:val="single" w:sz="4" w:space="0" w:color="003876"/>
              <w:right w:val="single" w:sz="4" w:space="0" w:color="003876"/>
            </w:tcBorders>
          </w:tcPr>
          <w:p w14:paraId="748A05C3" w14:textId="77777777" w:rsidR="001336DC" w:rsidRPr="00F308F4" w:rsidRDefault="001336DC" w:rsidP="002E6941">
            <w:pPr>
              <w:spacing w:line="360" w:lineRule="auto"/>
              <w:rPr>
                <w:rFonts w:eastAsia="Calibri"/>
                <w:noProof/>
                <w:color w:val="auto"/>
                <w:lang w:val="es-DO"/>
              </w:rPr>
            </w:pPr>
            <w:r>
              <w:rPr>
                <w:rFonts w:eastAsia="Calibri"/>
                <w:noProof/>
                <w:color w:val="auto"/>
                <w:lang w:val="es-DO"/>
              </w:rPr>
              <w:t>12</w:t>
            </w:r>
          </w:p>
        </w:tc>
      </w:tr>
    </w:tbl>
    <w:p w14:paraId="5E771EEA" w14:textId="77777777" w:rsidR="001336DC" w:rsidRPr="00C85487" w:rsidRDefault="001336DC" w:rsidP="001336DC">
      <w:pPr>
        <w:pStyle w:val="CuerpoMemoria"/>
        <w:rPr>
          <w:i/>
          <w:noProof/>
          <w:sz w:val="18"/>
        </w:rPr>
      </w:pPr>
      <w:r w:rsidRPr="00C85487">
        <w:rPr>
          <w:i/>
          <w:noProof/>
          <w:sz w:val="18"/>
        </w:rPr>
        <w:t>Fuente: Informe de ejecuciones del Departamento Jurídico para la Memoria Institucional 2025.</w:t>
      </w:r>
    </w:p>
    <w:p w14:paraId="1AE9E2D5" w14:textId="77777777" w:rsidR="001336DC" w:rsidRPr="0005664C" w:rsidRDefault="001336DC" w:rsidP="001336DC">
      <w:pPr>
        <w:pStyle w:val="CuerpoMemoria"/>
      </w:pPr>
      <w:r w:rsidRPr="0005664C">
        <w:t>El resumen de las actividades del Departamento Jurídico es como sigue:</w:t>
      </w:r>
    </w:p>
    <w:tbl>
      <w:tblPr>
        <w:tblStyle w:val="Listaclara-nfasis3"/>
        <w:tblW w:w="8070" w:type="dxa"/>
        <w:jc w:val="center"/>
        <w:tblLook w:val="0620" w:firstRow="1" w:lastRow="0" w:firstColumn="0" w:lastColumn="0" w:noHBand="1" w:noVBand="1"/>
      </w:tblPr>
      <w:tblGrid>
        <w:gridCol w:w="1895"/>
        <w:gridCol w:w="1905"/>
        <w:gridCol w:w="2450"/>
        <w:gridCol w:w="1820"/>
      </w:tblGrid>
      <w:tr w:rsidR="001336DC" w:rsidRPr="00834DBB" w14:paraId="07840204" w14:textId="77777777" w:rsidTr="002E6941">
        <w:trPr>
          <w:cnfStyle w:val="100000000000" w:firstRow="1" w:lastRow="0" w:firstColumn="0" w:lastColumn="0" w:oddVBand="0" w:evenVBand="0" w:oddHBand="0" w:evenHBand="0" w:firstRowFirstColumn="0" w:firstRowLastColumn="0" w:lastRowFirstColumn="0" w:lastRowLastColumn="0"/>
          <w:jc w:val="center"/>
        </w:trPr>
        <w:tc>
          <w:tcPr>
            <w:tcW w:w="8070" w:type="dxa"/>
            <w:gridSpan w:val="4"/>
            <w:tcBorders>
              <w:bottom w:val="single" w:sz="4" w:space="0" w:color="auto"/>
            </w:tcBorders>
            <w:shd w:val="clear" w:color="auto" w:fill="011C50"/>
            <w:vAlign w:val="center"/>
          </w:tcPr>
          <w:p w14:paraId="19AFC778" w14:textId="77777777" w:rsidR="001336DC" w:rsidRPr="001336DC" w:rsidRDefault="001336DC" w:rsidP="002E6941">
            <w:pPr>
              <w:jc w:val="center"/>
              <w:rPr>
                <w:rFonts w:eastAsia="Calibri"/>
                <w:color w:val="FFFFFF" w:themeColor="background1"/>
                <w:lang w:val="es-DO"/>
              </w:rPr>
            </w:pPr>
            <w:r w:rsidRPr="001336DC">
              <w:rPr>
                <w:rFonts w:eastAsia="Calibri"/>
                <w:color w:val="FFFFFF" w:themeColor="background1"/>
                <w:lang w:val="es-DO"/>
              </w:rPr>
              <w:t>RESUMEN</w:t>
            </w:r>
          </w:p>
        </w:tc>
      </w:tr>
      <w:tr w:rsidR="001336DC" w:rsidRPr="00834DBB" w14:paraId="698E6385" w14:textId="77777777" w:rsidTr="002E6941">
        <w:trPr>
          <w:jc w:val="center"/>
        </w:trPr>
        <w:tc>
          <w:tcPr>
            <w:tcW w:w="3800" w:type="dxa"/>
            <w:gridSpan w:val="2"/>
            <w:tcBorders>
              <w:bottom w:val="single" w:sz="4" w:space="0" w:color="auto"/>
            </w:tcBorders>
            <w:shd w:val="clear" w:color="auto" w:fill="011C50"/>
            <w:vAlign w:val="center"/>
          </w:tcPr>
          <w:p w14:paraId="6E4E0880" w14:textId="77777777" w:rsidR="001336DC" w:rsidRPr="00F9503E" w:rsidRDefault="001336DC" w:rsidP="002E6941">
            <w:pPr>
              <w:jc w:val="center"/>
              <w:rPr>
                <w:rFonts w:eastAsia="Calibri"/>
                <w:color w:val="FFFFFF" w:themeColor="background1"/>
                <w:lang w:val="es-DO"/>
              </w:rPr>
            </w:pPr>
            <w:r>
              <w:rPr>
                <w:rFonts w:eastAsia="Calibri"/>
                <w:color w:val="FFFFFF" w:themeColor="background1"/>
                <w:lang w:val="es-DO"/>
              </w:rPr>
              <w:t xml:space="preserve">                        </w:t>
            </w:r>
            <w:r w:rsidRPr="001336DC">
              <w:rPr>
                <w:rFonts w:eastAsia="Calibri"/>
                <w:b/>
                <w:color w:val="FFFFFF" w:themeColor="background1"/>
                <w:lang w:val="es-DO"/>
              </w:rPr>
              <w:t>CONCEPTO</w:t>
            </w:r>
          </w:p>
        </w:tc>
        <w:tc>
          <w:tcPr>
            <w:tcW w:w="4270" w:type="dxa"/>
            <w:gridSpan w:val="2"/>
            <w:tcBorders>
              <w:bottom w:val="single" w:sz="4" w:space="0" w:color="auto"/>
            </w:tcBorders>
            <w:shd w:val="clear" w:color="auto" w:fill="011C50"/>
            <w:vAlign w:val="center"/>
          </w:tcPr>
          <w:p w14:paraId="42A9076B" w14:textId="77777777" w:rsidR="001336DC" w:rsidRPr="001336DC" w:rsidRDefault="001336DC" w:rsidP="002E6941">
            <w:pPr>
              <w:jc w:val="center"/>
              <w:rPr>
                <w:rFonts w:eastAsia="Calibri"/>
                <w:b/>
                <w:color w:val="FFFFFF" w:themeColor="background1"/>
                <w:lang w:val="es-DO"/>
              </w:rPr>
            </w:pPr>
            <w:r w:rsidRPr="001336DC">
              <w:rPr>
                <w:rFonts w:eastAsia="Calibri"/>
                <w:b/>
                <w:color w:val="FFFFFF" w:themeColor="background1"/>
                <w:lang w:val="es-DO"/>
              </w:rPr>
              <w:t xml:space="preserve">                            CANTIDAD</w:t>
            </w:r>
          </w:p>
        </w:tc>
      </w:tr>
      <w:tr w:rsidR="001336DC" w:rsidRPr="00834DBB" w14:paraId="380DB01A" w14:textId="77777777" w:rsidTr="002E6941">
        <w:trPr>
          <w:jc w:val="center"/>
        </w:trPr>
        <w:tc>
          <w:tcPr>
            <w:tcW w:w="1895" w:type="dxa"/>
            <w:vMerge w:val="restart"/>
            <w:tcBorders>
              <w:top w:val="single" w:sz="4" w:space="0" w:color="auto"/>
              <w:left w:val="single" w:sz="12" w:space="0" w:color="000000" w:themeColor="text1"/>
              <w:right w:val="single" w:sz="4" w:space="0" w:color="auto"/>
            </w:tcBorders>
            <w:shd w:val="clear" w:color="auto" w:fill="011C50"/>
            <w:vAlign w:val="center"/>
          </w:tcPr>
          <w:p w14:paraId="168CC261" w14:textId="77777777" w:rsidR="001336DC" w:rsidRPr="00C45A9D" w:rsidRDefault="001336DC" w:rsidP="002E6941">
            <w:pPr>
              <w:jc w:val="center"/>
              <w:rPr>
                <w:b/>
                <w:color w:val="FFFFFF" w:themeColor="background1"/>
                <w:lang w:val="es-DO"/>
              </w:rPr>
            </w:pPr>
            <w:r w:rsidRPr="00C45A9D">
              <w:rPr>
                <w:b/>
                <w:color w:val="FFFFFF" w:themeColor="background1"/>
                <w:lang w:val="es-DO"/>
              </w:rPr>
              <w:t>Redacción de Documentos Legales</w:t>
            </w: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3109CDA5" w14:textId="77777777" w:rsidR="001336DC" w:rsidRPr="00C85487" w:rsidRDefault="001336DC" w:rsidP="002E6941">
            <w:pPr>
              <w:rPr>
                <w:lang w:val="es-DO"/>
              </w:rPr>
            </w:pPr>
            <w:r w:rsidRPr="00C85487">
              <w:rPr>
                <w:lang w:val="es-DO"/>
              </w:rPr>
              <w:t>Nuevos arrendamientos</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6022F494" w14:textId="77777777" w:rsidR="001336DC" w:rsidRPr="00C85487" w:rsidRDefault="001336DC" w:rsidP="002E6941">
            <w:pPr>
              <w:jc w:val="center"/>
              <w:rPr>
                <w:lang w:val="es-DO"/>
              </w:rPr>
            </w:pPr>
            <w:r w:rsidRPr="00C85487">
              <w:rPr>
                <w:lang w:val="es-DO"/>
              </w:rPr>
              <w:t>15</w:t>
            </w:r>
          </w:p>
        </w:tc>
      </w:tr>
      <w:tr w:rsidR="001336DC" w:rsidRPr="00834DBB" w14:paraId="3A1B4DC4" w14:textId="77777777" w:rsidTr="002E6941">
        <w:trPr>
          <w:jc w:val="center"/>
        </w:trPr>
        <w:tc>
          <w:tcPr>
            <w:tcW w:w="1895" w:type="dxa"/>
            <w:vMerge/>
            <w:tcBorders>
              <w:left w:val="single" w:sz="12" w:space="0" w:color="000000" w:themeColor="text1"/>
              <w:right w:val="single" w:sz="4" w:space="0" w:color="auto"/>
            </w:tcBorders>
            <w:shd w:val="clear" w:color="auto" w:fill="011C50"/>
            <w:vAlign w:val="center"/>
          </w:tcPr>
          <w:p w14:paraId="0029A33A" w14:textId="77777777" w:rsidR="001336DC" w:rsidRPr="00C45A9D" w:rsidRDefault="001336DC" w:rsidP="002E6941">
            <w:pPr>
              <w:jc w:val="center"/>
              <w:rPr>
                <w:b/>
                <w:color w:val="FFFFFF" w:themeColor="background1"/>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58678A03" w14:textId="77777777" w:rsidR="001336DC" w:rsidRPr="00C85487" w:rsidRDefault="001336DC" w:rsidP="002E6941">
            <w:pPr>
              <w:rPr>
                <w:lang w:val="es-DO"/>
              </w:rPr>
            </w:pPr>
            <w:r w:rsidRPr="00C85487">
              <w:rPr>
                <w:lang w:val="es-DO"/>
              </w:rPr>
              <w:t>Opción de Arrendamientos</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172679CC" w14:textId="77777777" w:rsidR="001336DC" w:rsidRPr="00C85487" w:rsidRDefault="001336DC" w:rsidP="002E6941">
            <w:pPr>
              <w:jc w:val="center"/>
              <w:rPr>
                <w:lang w:val="es-DO"/>
              </w:rPr>
            </w:pPr>
            <w:r w:rsidRPr="00C85487">
              <w:rPr>
                <w:lang w:val="es-DO"/>
              </w:rPr>
              <w:t>9</w:t>
            </w:r>
          </w:p>
        </w:tc>
      </w:tr>
      <w:tr w:rsidR="001336DC" w:rsidRPr="00834DBB" w14:paraId="53B8DB9F" w14:textId="77777777" w:rsidTr="002E6941">
        <w:trPr>
          <w:jc w:val="center"/>
        </w:trPr>
        <w:tc>
          <w:tcPr>
            <w:tcW w:w="1895" w:type="dxa"/>
            <w:vMerge/>
            <w:tcBorders>
              <w:left w:val="single" w:sz="12" w:space="0" w:color="000000" w:themeColor="text1"/>
              <w:right w:val="single" w:sz="4" w:space="0" w:color="auto"/>
            </w:tcBorders>
            <w:shd w:val="clear" w:color="auto" w:fill="011C50"/>
            <w:vAlign w:val="center"/>
          </w:tcPr>
          <w:p w14:paraId="44833D0F" w14:textId="77777777" w:rsidR="001336DC" w:rsidRPr="00C45A9D" w:rsidRDefault="001336DC" w:rsidP="002E6941">
            <w:pPr>
              <w:jc w:val="center"/>
              <w:rPr>
                <w:b/>
                <w:color w:val="FFFFFF" w:themeColor="background1"/>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79CA2EA7" w14:textId="77777777" w:rsidR="001336DC" w:rsidRPr="00C85487" w:rsidRDefault="001336DC" w:rsidP="002E6941">
            <w:pPr>
              <w:rPr>
                <w:lang w:val="es-DO"/>
              </w:rPr>
            </w:pPr>
            <w:r w:rsidRPr="00C85487">
              <w:rPr>
                <w:lang w:val="es-DO"/>
              </w:rPr>
              <w:t>Reconocimientos de inversión</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5C6CC470" w14:textId="77777777" w:rsidR="001336DC" w:rsidRPr="00C85487" w:rsidRDefault="001336DC" w:rsidP="002E6941">
            <w:pPr>
              <w:jc w:val="center"/>
              <w:rPr>
                <w:lang w:val="es-DO"/>
              </w:rPr>
            </w:pPr>
            <w:r>
              <w:rPr>
                <w:lang w:val="es-DO"/>
              </w:rPr>
              <w:t>14</w:t>
            </w:r>
          </w:p>
        </w:tc>
      </w:tr>
      <w:tr w:rsidR="001336DC" w:rsidRPr="00834DBB" w14:paraId="57A7D8E0" w14:textId="77777777" w:rsidTr="002E6941">
        <w:trPr>
          <w:jc w:val="center"/>
        </w:trPr>
        <w:tc>
          <w:tcPr>
            <w:tcW w:w="1895" w:type="dxa"/>
            <w:vMerge/>
            <w:tcBorders>
              <w:left w:val="single" w:sz="12" w:space="0" w:color="000000" w:themeColor="text1"/>
              <w:right w:val="single" w:sz="4" w:space="0" w:color="auto"/>
            </w:tcBorders>
            <w:shd w:val="clear" w:color="auto" w:fill="011C50"/>
            <w:vAlign w:val="center"/>
          </w:tcPr>
          <w:p w14:paraId="75CE41EB" w14:textId="77777777" w:rsidR="001336DC" w:rsidRPr="00C45A9D" w:rsidRDefault="001336DC" w:rsidP="002E6941">
            <w:pPr>
              <w:jc w:val="center"/>
              <w:rPr>
                <w:b/>
                <w:color w:val="FFFFFF" w:themeColor="background1"/>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04C3C870" w14:textId="77777777" w:rsidR="001336DC" w:rsidRPr="00C85487" w:rsidRDefault="001336DC" w:rsidP="002E6941">
            <w:pPr>
              <w:rPr>
                <w:lang w:val="es-DO"/>
              </w:rPr>
            </w:pPr>
            <w:r w:rsidRPr="00C85487">
              <w:rPr>
                <w:lang w:val="es-DO"/>
              </w:rPr>
              <w:t>Renovaciones de arrendamientos y adendum</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65ED3219" w14:textId="77777777" w:rsidR="001336DC" w:rsidRPr="00C85487" w:rsidRDefault="001336DC" w:rsidP="002E6941">
            <w:pPr>
              <w:jc w:val="center"/>
              <w:rPr>
                <w:lang w:val="es-DO"/>
              </w:rPr>
            </w:pPr>
            <w:r>
              <w:rPr>
                <w:lang w:val="es-DO"/>
              </w:rPr>
              <w:t>25</w:t>
            </w:r>
          </w:p>
        </w:tc>
      </w:tr>
      <w:tr w:rsidR="001336DC" w:rsidRPr="00834DBB" w14:paraId="394DE47C" w14:textId="77777777" w:rsidTr="002E6941">
        <w:trPr>
          <w:jc w:val="center"/>
        </w:trPr>
        <w:tc>
          <w:tcPr>
            <w:tcW w:w="1895" w:type="dxa"/>
            <w:vMerge/>
            <w:tcBorders>
              <w:left w:val="single" w:sz="12" w:space="0" w:color="000000" w:themeColor="text1"/>
              <w:right w:val="single" w:sz="4" w:space="0" w:color="auto"/>
            </w:tcBorders>
            <w:shd w:val="clear" w:color="auto" w:fill="011C50"/>
            <w:vAlign w:val="center"/>
          </w:tcPr>
          <w:p w14:paraId="5D37E383" w14:textId="77777777" w:rsidR="001336DC" w:rsidRPr="00C45A9D" w:rsidRDefault="001336DC" w:rsidP="002E6941">
            <w:pPr>
              <w:jc w:val="center"/>
              <w:rPr>
                <w:b/>
                <w:color w:val="FFFFFF" w:themeColor="background1"/>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44200623" w14:textId="77777777" w:rsidR="001336DC" w:rsidRPr="00C85487" w:rsidRDefault="001336DC" w:rsidP="002E6941">
            <w:pPr>
              <w:rPr>
                <w:lang w:val="es-DO"/>
              </w:rPr>
            </w:pPr>
            <w:r w:rsidRPr="00C85487">
              <w:rPr>
                <w:lang w:val="es-DO"/>
              </w:rPr>
              <w:t>Obras y adendum</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1B98359F" w14:textId="77777777" w:rsidR="001336DC" w:rsidRPr="00C85487" w:rsidRDefault="001336DC" w:rsidP="002E6941">
            <w:pPr>
              <w:jc w:val="center"/>
              <w:rPr>
                <w:lang w:val="es-DO"/>
              </w:rPr>
            </w:pPr>
            <w:r>
              <w:rPr>
                <w:lang w:val="es-DO"/>
              </w:rPr>
              <w:t>12</w:t>
            </w:r>
          </w:p>
        </w:tc>
      </w:tr>
      <w:tr w:rsidR="001336DC" w:rsidRPr="00834DBB" w14:paraId="55683D5A" w14:textId="77777777" w:rsidTr="002E6941">
        <w:trPr>
          <w:jc w:val="center"/>
        </w:trPr>
        <w:tc>
          <w:tcPr>
            <w:tcW w:w="1895" w:type="dxa"/>
            <w:vMerge/>
            <w:tcBorders>
              <w:left w:val="single" w:sz="12" w:space="0" w:color="000000" w:themeColor="text1"/>
              <w:right w:val="single" w:sz="4" w:space="0" w:color="auto"/>
            </w:tcBorders>
            <w:shd w:val="clear" w:color="auto" w:fill="011C50"/>
            <w:vAlign w:val="center"/>
          </w:tcPr>
          <w:p w14:paraId="7C434D13" w14:textId="77777777" w:rsidR="001336DC" w:rsidRPr="00C45A9D" w:rsidRDefault="001336DC" w:rsidP="002E6941">
            <w:pPr>
              <w:jc w:val="center"/>
              <w:rPr>
                <w:b/>
                <w:color w:val="FFFFFF" w:themeColor="background1"/>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3CF0BE8D" w14:textId="77777777" w:rsidR="001336DC" w:rsidRPr="00C85487" w:rsidRDefault="001336DC" w:rsidP="002E6941">
            <w:pPr>
              <w:rPr>
                <w:highlight w:val="yellow"/>
                <w:lang w:val="es-DO"/>
              </w:rPr>
            </w:pPr>
            <w:r w:rsidRPr="00C85487">
              <w:rPr>
                <w:lang w:val="es-DO"/>
              </w:rPr>
              <w:t>Cesión de Derechos (múltiples)</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7ACAE962" w14:textId="77777777" w:rsidR="001336DC" w:rsidRPr="00C85487" w:rsidRDefault="001336DC" w:rsidP="002E6941">
            <w:pPr>
              <w:jc w:val="center"/>
              <w:rPr>
                <w:highlight w:val="yellow"/>
                <w:lang w:val="es-DO"/>
              </w:rPr>
            </w:pPr>
            <w:r>
              <w:rPr>
                <w:lang w:val="es-DO"/>
              </w:rPr>
              <w:t>7</w:t>
            </w:r>
          </w:p>
        </w:tc>
      </w:tr>
      <w:tr w:rsidR="001336DC" w:rsidRPr="00834DBB" w14:paraId="1151BACA" w14:textId="77777777" w:rsidTr="002E6941">
        <w:trPr>
          <w:jc w:val="center"/>
        </w:trPr>
        <w:tc>
          <w:tcPr>
            <w:tcW w:w="1895" w:type="dxa"/>
            <w:vMerge/>
            <w:tcBorders>
              <w:left w:val="single" w:sz="12" w:space="0" w:color="000000" w:themeColor="text1"/>
              <w:right w:val="single" w:sz="4" w:space="0" w:color="auto"/>
            </w:tcBorders>
            <w:shd w:val="clear" w:color="auto" w:fill="011C50"/>
            <w:vAlign w:val="center"/>
          </w:tcPr>
          <w:p w14:paraId="1B067D24" w14:textId="77777777" w:rsidR="001336DC" w:rsidRPr="00C45A9D" w:rsidRDefault="001336DC" w:rsidP="002E6941">
            <w:pPr>
              <w:jc w:val="center"/>
              <w:rPr>
                <w:b/>
                <w:color w:val="FFFFFF" w:themeColor="background1"/>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62FB8094" w14:textId="77777777" w:rsidR="001336DC" w:rsidRPr="00C85487" w:rsidRDefault="001336DC" w:rsidP="002E6941">
            <w:pPr>
              <w:spacing w:line="276" w:lineRule="auto"/>
              <w:rPr>
                <w:highlight w:val="yellow"/>
                <w:lang w:val="es-DO"/>
              </w:rPr>
            </w:pPr>
            <w:r w:rsidRPr="00C85487">
              <w:rPr>
                <w:lang w:val="es-DO"/>
              </w:rPr>
              <w:t>Venta de Muebles (Chatarras)</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658097F0" w14:textId="77777777" w:rsidR="001336DC" w:rsidRPr="00C85487" w:rsidRDefault="001336DC" w:rsidP="002E6941">
            <w:pPr>
              <w:spacing w:line="276" w:lineRule="auto"/>
              <w:jc w:val="center"/>
              <w:rPr>
                <w:highlight w:val="yellow"/>
                <w:lang w:val="es-DO"/>
              </w:rPr>
            </w:pPr>
            <w:r>
              <w:rPr>
                <w:lang w:val="es-DO"/>
              </w:rPr>
              <w:t>10</w:t>
            </w:r>
          </w:p>
        </w:tc>
      </w:tr>
      <w:tr w:rsidR="001336DC" w:rsidRPr="00834DBB" w14:paraId="665E4D1A" w14:textId="77777777" w:rsidTr="002E6941">
        <w:trPr>
          <w:jc w:val="center"/>
        </w:trPr>
        <w:tc>
          <w:tcPr>
            <w:tcW w:w="1895" w:type="dxa"/>
            <w:vMerge/>
            <w:tcBorders>
              <w:left w:val="single" w:sz="12" w:space="0" w:color="000000" w:themeColor="text1"/>
              <w:right w:val="single" w:sz="4" w:space="0" w:color="auto"/>
            </w:tcBorders>
            <w:shd w:val="clear" w:color="auto" w:fill="011C50"/>
            <w:vAlign w:val="center"/>
          </w:tcPr>
          <w:p w14:paraId="0777A0BE" w14:textId="77777777" w:rsidR="001336DC" w:rsidRPr="00834DBB" w:rsidRDefault="001336DC" w:rsidP="002E6941">
            <w:pPr>
              <w:jc w:val="center"/>
              <w:rPr>
                <w:b/>
                <w:highlight w:val="yellow"/>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135E45D5" w14:textId="77777777" w:rsidR="001336DC" w:rsidRPr="00C85487" w:rsidRDefault="001336DC" w:rsidP="002E6941">
            <w:pPr>
              <w:spacing w:line="276" w:lineRule="auto"/>
              <w:rPr>
                <w:highlight w:val="yellow"/>
                <w:lang w:val="es-DO"/>
              </w:rPr>
            </w:pPr>
            <w:r w:rsidRPr="00C85487">
              <w:rPr>
                <w:lang w:val="es-DO"/>
              </w:rPr>
              <w:t>Acuerdos de Confidencialidad</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22A9C7AF" w14:textId="77777777" w:rsidR="001336DC" w:rsidRPr="00C85487" w:rsidRDefault="001336DC" w:rsidP="002E6941">
            <w:pPr>
              <w:spacing w:line="276" w:lineRule="auto"/>
              <w:jc w:val="center"/>
              <w:rPr>
                <w:highlight w:val="yellow"/>
                <w:lang w:val="es-DO"/>
              </w:rPr>
            </w:pPr>
            <w:r w:rsidRPr="00C85487">
              <w:rPr>
                <w:lang w:val="es-DO"/>
              </w:rPr>
              <w:t>25</w:t>
            </w:r>
          </w:p>
        </w:tc>
      </w:tr>
      <w:tr w:rsidR="001336DC" w:rsidRPr="00834DBB" w14:paraId="2279B300" w14:textId="77777777" w:rsidTr="002E6941">
        <w:trPr>
          <w:jc w:val="center"/>
        </w:trPr>
        <w:tc>
          <w:tcPr>
            <w:tcW w:w="1895" w:type="dxa"/>
            <w:vMerge/>
            <w:tcBorders>
              <w:left w:val="single" w:sz="12" w:space="0" w:color="000000" w:themeColor="text1"/>
              <w:bottom w:val="single" w:sz="4" w:space="0" w:color="auto"/>
              <w:right w:val="single" w:sz="4" w:space="0" w:color="auto"/>
            </w:tcBorders>
            <w:shd w:val="clear" w:color="auto" w:fill="011C50"/>
            <w:vAlign w:val="center"/>
          </w:tcPr>
          <w:p w14:paraId="4AC0D80E" w14:textId="77777777" w:rsidR="001336DC" w:rsidRPr="00834DBB" w:rsidRDefault="001336DC" w:rsidP="002E6941">
            <w:pPr>
              <w:jc w:val="center"/>
              <w:rPr>
                <w:b/>
                <w:highlight w:val="yellow"/>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632D635B" w14:textId="77777777" w:rsidR="001336DC" w:rsidRPr="00C85487" w:rsidRDefault="001336DC" w:rsidP="002E6941">
            <w:pPr>
              <w:spacing w:line="276" w:lineRule="auto"/>
              <w:rPr>
                <w:highlight w:val="yellow"/>
                <w:lang w:val="es-DO"/>
              </w:rPr>
            </w:pPr>
            <w:r w:rsidRPr="00C85487">
              <w:rPr>
                <w:lang w:val="es-DO"/>
              </w:rPr>
              <w:t>Acuerdos Interinstitucionales</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5F4984D4" w14:textId="77777777" w:rsidR="001336DC" w:rsidRPr="00C85487" w:rsidRDefault="001336DC" w:rsidP="002E6941">
            <w:pPr>
              <w:spacing w:line="276" w:lineRule="auto"/>
              <w:jc w:val="center"/>
              <w:rPr>
                <w:highlight w:val="yellow"/>
                <w:lang w:val="es-DO"/>
              </w:rPr>
            </w:pPr>
            <w:r>
              <w:rPr>
                <w:lang w:val="es-DO"/>
              </w:rPr>
              <w:t>10</w:t>
            </w:r>
          </w:p>
        </w:tc>
      </w:tr>
      <w:tr w:rsidR="001336DC" w:rsidRPr="00834DBB" w14:paraId="1C1439CB" w14:textId="77777777" w:rsidTr="002E6941">
        <w:trPr>
          <w:jc w:val="center"/>
        </w:trPr>
        <w:tc>
          <w:tcPr>
            <w:tcW w:w="1895" w:type="dxa"/>
            <w:tcBorders>
              <w:left w:val="single" w:sz="12" w:space="0" w:color="000000" w:themeColor="text1"/>
              <w:bottom w:val="single" w:sz="4" w:space="0" w:color="auto"/>
              <w:right w:val="single" w:sz="4" w:space="0" w:color="auto"/>
            </w:tcBorders>
            <w:shd w:val="clear" w:color="auto" w:fill="011C50"/>
            <w:vAlign w:val="center"/>
          </w:tcPr>
          <w:p w14:paraId="31D4D5C0" w14:textId="77777777" w:rsidR="001336DC" w:rsidRPr="00834DBB" w:rsidRDefault="001336DC" w:rsidP="002E6941">
            <w:pPr>
              <w:jc w:val="center"/>
              <w:rPr>
                <w:b/>
                <w:highlight w:val="yellow"/>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4D18FCEB" w14:textId="77777777" w:rsidR="001336DC" w:rsidRPr="00C85487" w:rsidRDefault="001336DC" w:rsidP="002E6941">
            <w:pPr>
              <w:spacing w:line="276" w:lineRule="auto"/>
              <w:rPr>
                <w:lang w:val="es-DO"/>
              </w:rPr>
            </w:pPr>
            <w:r w:rsidRPr="00C85487">
              <w:rPr>
                <w:lang w:val="es-DO"/>
              </w:rPr>
              <w:t>Convenios de Recogida de Basura</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52AB98DD" w14:textId="77777777" w:rsidR="001336DC" w:rsidRPr="00C85487" w:rsidRDefault="001336DC" w:rsidP="002E6941">
            <w:pPr>
              <w:spacing w:line="276" w:lineRule="auto"/>
              <w:jc w:val="center"/>
              <w:rPr>
                <w:lang w:val="es-DO"/>
              </w:rPr>
            </w:pPr>
            <w:r w:rsidRPr="00C85487">
              <w:rPr>
                <w:lang w:val="es-DO"/>
              </w:rPr>
              <w:t>4</w:t>
            </w:r>
          </w:p>
        </w:tc>
      </w:tr>
      <w:tr w:rsidR="001336DC" w:rsidRPr="00834DBB" w14:paraId="1738FF6D" w14:textId="77777777" w:rsidTr="002E6941">
        <w:trPr>
          <w:jc w:val="center"/>
        </w:trPr>
        <w:tc>
          <w:tcPr>
            <w:tcW w:w="1895" w:type="dxa"/>
            <w:tcBorders>
              <w:left w:val="single" w:sz="12" w:space="0" w:color="000000" w:themeColor="text1"/>
              <w:bottom w:val="single" w:sz="4" w:space="0" w:color="auto"/>
              <w:right w:val="single" w:sz="4" w:space="0" w:color="auto"/>
            </w:tcBorders>
            <w:shd w:val="clear" w:color="auto" w:fill="011C50"/>
            <w:vAlign w:val="center"/>
          </w:tcPr>
          <w:p w14:paraId="4EF9DC9D" w14:textId="77777777" w:rsidR="001336DC" w:rsidRPr="00834DBB" w:rsidRDefault="001336DC" w:rsidP="002E6941">
            <w:pPr>
              <w:jc w:val="center"/>
              <w:rPr>
                <w:b/>
                <w:highlight w:val="yellow"/>
                <w:lang w:val="es-DO"/>
              </w:rPr>
            </w:pPr>
          </w:p>
        </w:tc>
        <w:tc>
          <w:tcPr>
            <w:tcW w:w="4355" w:type="dxa"/>
            <w:gridSpan w:val="2"/>
            <w:tcBorders>
              <w:top w:val="single" w:sz="4" w:space="0" w:color="auto"/>
              <w:left w:val="single" w:sz="4" w:space="0" w:color="auto"/>
              <w:bottom w:val="single" w:sz="4" w:space="0" w:color="auto"/>
              <w:right w:val="single" w:sz="12" w:space="0" w:color="000000" w:themeColor="text1"/>
            </w:tcBorders>
            <w:vAlign w:val="center"/>
          </w:tcPr>
          <w:p w14:paraId="629151E5" w14:textId="77777777" w:rsidR="001336DC" w:rsidRPr="00C85487" w:rsidRDefault="001336DC" w:rsidP="002E6941">
            <w:pPr>
              <w:spacing w:line="276" w:lineRule="auto"/>
              <w:rPr>
                <w:lang w:val="es-DO"/>
              </w:rPr>
            </w:pPr>
            <w:r w:rsidRPr="00C85487">
              <w:rPr>
                <w:lang w:val="es-DO"/>
              </w:rPr>
              <w:t xml:space="preserve">Compra Venta de Inmuebles </w:t>
            </w:r>
          </w:p>
        </w:tc>
        <w:tc>
          <w:tcPr>
            <w:tcW w:w="1820" w:type="dxa"/>
            <w:tcBorders>
              <w:top w:val="single" w:sz="4" w:space="0" w:color="auto"/>
              <w:left w:val="single" w:sz="12" w:space="0" w:color="000000" w:themeColor="text1"/>
              <w:bottom w:val="single" w:sz="4" w:space="0" w:color="auto"/>
              <w:right w:val="single" w:sz="4" w:space="0" w:color="auto"/>
            </w:tcBorders>
            <w:vAlign w:val="center"/>
          </w:tcPr>
          <w:p w14:paraId="7BFF9661" w14:textId="77777777" w:rsidR="001336DC" w:rsidRPr="00C85487" w:rsidRDefault="001336DC" w:rsidP="002E6941">
            <w:pPr>
              <w:spacing w:line="276" w:lineRule="auto"/>
              <w:jc w:val="center"/>
              <w:rPr>
                <w:lang w:val="es-DO"/>
              </w:rPr>
            </w:pPr>
            <w:r>
              <w:rPr>
                <w:lang w:val="es-DO"/>
              </w:rPr>
              <w:t>5</w:t>
            </w:r>
          </w:p>
        </w:tc>
      </w:tr>
    </w:tbl>
    <w:p w14:paraId="624B3087" w14:textId="4B6DE91A" w:rsidR="001336DC" w:rsidRPr="00C85487" w:rsidRDefault="001336DC" w:rsidP="001336DC">
      <w:pPr>
        <w:pStyle w:val="CuerpoMemoria"/>
        <w:rPr>
          <w:i/>
          <w:noProof/>
          <w:sz w:val="18"/>
        </w:rPr>
      </w:pPr>
      <w:r w:rsidRPr="00C85487">
        <w:rPr>
          <w:i/>
          <w:noProof/>
          <w:sz w:val="18"/>
        </w:rPr>
        <w:t>Fuente: Informe de ejecuciones del Departamento Jurídico para la Memoria Institucional 2025.</w:t>
      </w:r>
    </w:p>
    <w:p w14:paraId="3CE659B8" w14:textId="77777777" w:rsidR="00EA68C5" w:rsidRDefault="00EA68C5" w:rsidP="001336DC">
      <w:pPr>
        <w:pStyle w:val="SubttuloMemoria"/>
      </w:pPr>
    </w:p>
    <w:p w14:paraId="40160C41" w14:textId="77777777" w:rsidR="00EA68C5" w:rsidRDefault="00EA68C5" w:rsidP="001336DC">
      <w:pPr>
        <w:pStyle w:val="SubttuloMemoria"/>
      </w:pPr>
    </w:p>
    <w:p w14:paraId="56FA8F4B" w14:textId="6C0CBF5C" w:rsidR="001336DC" w:rsidRPr="00834DBB" w:rsidRDefault="001336DC" w:rsidP="00B03D08">
      <w:pPr>
        <w:pStyle w:val="SubttuloMemoria"/>
        <w:rPr>
          <w:highlight w:val="yellow"/>
        </w:rPr>
      </w:pPr>
      <w:r w:rsidRPr="00834DBB">
        <w:lastRenderedPageBreak/>
        <w:t>4.3</w:t>
      </w:r>
      <w:r>
        <w:t xml:space="preserve">.2 </w:t>
      </w:r>
      <w:r w:rsidRPr="00075B6B">
        <w:t>División de Elaboración de Documentos Legales</w:t>
      </w:r>
    </w:p>
    <w:p w14:paraId="6558231C" w14:textId="77777777" w:rsidR="001336DC" w:rsidRDefault="001336DC" w:rsidP="00B03D08">
      <w:pPr>
        <w:pStyle w:val="CuerpoMemoria"/>
      </w:pPr>
      <w:r w:rsidRPr="00075B6B">
        <w:rPr>
          <w:noProof/>
        </w:rPr>
        <w:t xml:space="preserve">Por su parte, </w:t>
      </w:r>
      <w:r>
        <w:rPr>
          <w:noProof/>
        </w:rPr>
        <w:t xml:space="preserve">en </w:t>
      </w:r>
      <w:r w:rsidRPr="00075B6B">
        <w:rPr>
          <w:noProof/>
        </w:rPr>
        <w:t xml:space="preserve">la División de Elaboración de Documentos Legales </w:t>
      </w:r>
      <w:r>
        <w:rPr>
          <w:noProof/>
        </w:rPr>
        <w:t>se elaboraron</w:t>
      </w:r>
      <w:r w:rsidRPr="00075B6B">
        <w:rPr>
          <w:noProof/>
        </w:rPr>
        <w:t xml:space="preserve"> </w:t>
      </w:r>
      <w:r w:rsidRPr="00C45A9D">
        <w:rPr>
          <w:noProof/>
        </w:rPr>
        <w:t>más de 120 documentos legales, entre contratos, adendas, acuerdos, certificaciones y convenios</w:t>
      </w:r>
      <w:r>
        <w:rPr>
          <w:noProof/>
        </w:rPr>
        <w:t xml:space="preserve">. Además, se realizaron 2 informes a la Dirección General sobre </w:t>
      </w:r>
      <w:r w:rsidRPr="00B35359">
        <w:t>situacional Zona Franca La Armería</w:t>
      </w:r>
      <w:r>
        <w:t xml:space="preserve"> y la </w:t>
      </w:r>
      <w:r w:rsidRPr="00F9503E">
        <w:t xml:space="preserve">empresa Imperial </w:t>
      </w:r>
      <w:proofErr w:type="spellStart"/>
      <w:r w:rsidRPr="00F9503E">
        <w:t>Tobacco</w:t>
      </w:r>
      <w:proofErr w:type="spellEnd"/>
      <w:r w:rsidRPr="00F9503E">
        <w:t xml:space="preserve"> La Romana.</w:t>
      </w:r>
    </w:p>
    <w:p w14:paraId="0147DFF0" w14:textId="77777777" w:rsidR="001336DC" w:rsidRPr="00027332" w:rsidRDefault="001336DC" w:rsidP="00B03D08">
      <w:pPr>
        <w:pStyle w:val="CuerpoMemoria"/>
        <w:rPr>
          <w:noProof/>
        </w:rPr>
      </w:pPr>
      <w:r w:rsidRPr="00027332">
        <w:rPr>
          <w:rStyle w:val="CuerpoMemoriaCar"/>
        </w:rPr>
        <w:t xml:space="preserve">Esta división realizó </w:t>
      </w:r>
      <w:r>
        <w:rPr>
          <w:rStyle w:val="CuerpoMemoriaCar"/>
        </w:rPr>
        <w:t xml:space="preserve">78 </w:t>
      </w:r>
      <w:r w:rsidRPr="00027332">
        <w:rPr>
          <w:rStyle w:val="CuerpoMemoriaCar"/>
        </w:rPr>
        <w:t>trabajos de redacción y revisión de contratos fortaleciendo así la seguridad jurídica en Proindustria. Estos contratos se detallan como contratos de opción de arrendamiento, contratos de nuevo arrendamiento, renovación de contratos, reconocimiento de Inversión, adendas a contratos, cesión de derechos, venta de muebles e inmuebles, contratos de obra, acuerdos de confidencialidad y acuerdos interinstitucionales.</w:t>
      </w:r>
    </w:p>
    <w:p w14:paraId="3D66A9D8" w14:textId="77777777" w:rsidR="001336DC" w:rsidRDefault="001336DC" w:rsidP="00B03D08">
      <w:pPr>
        <w:pStyle w:val="CuerpoMemoria"/>
        <w:rPr>
          <w:noProof/>
        </w:rPr>
      </w:pPr>
      <w:r w:rsidRPr="00075B6B">
        <w:rPr>
          <w:noProof/>
        </w:rPr>
        <w:t xml:space="preserve">Las Divisiones de Litigios y Elaboración de Documentos </w:t>
      </w:r>
      <w:r>
        <w:rPr>
          <w:noProof/>
        </w:rPr>
        <w:t xml:space="preserve">Legales </w:t>
      </w:r>
      <w:r w:rsidRPr="00075B6B">
        <w:rPr>
          <w:noProof/>
        </w:rPr>
        <w:t>continúan desempeñando un rol esencial en la protección de los intereses institucionales y en el soporte jurídico de las operaciones de PROINDUSTRIA.</w:t>
      </w:r>
    </w:p>
    <w:p w14:paraId="782C4C71" w14:textId="77777777" w:rsidR="00F14BC2" w:rsidRDefault="00F14BC2" w:rsidP="00B03D08">
      <w:pPr>
        <w:spacing w:before="0" w:line="360" w:lineRule="auto"/>
        <w:rPr>
          <w:rFonts w:eastAsia="Calibri"/>
          <w:noProof/>
          <w:lang w:val="es-DO"/>
        </w:rPr>
      </w:pPr>
      <w:r>
        <w:rPr>
          <w:rFonts w:eastAsia="Calibri"/>
          <w:noProof/>
          <w:lang w:val="es-DO"/>
        </w:rPr>
        <w:br w:type="page"/>
      </w:r>
    </w:p>
    <w:p w14:paraId="6F072DA2" w14:textId="77777777" w:rsidR="00592D9A" w:rsidRDefault="00592D9A" w:rsidP="00B03D08">
      <w:pPr>
        <w:pStyle w:val="SubttuloMemoria"/>
      </w:pPr>
      <w:r>
        <w:lastRenderedPageBreak/>
        <w:t>4.4 Desempeño de la tecnología</w:t>
      </w:r>
    </w:p>
    <w:p w14:paraId="0775BF16" w14:textId="77777777" w:rsidR="00592D9A" w:rsidRDefault="00592D9A" w:rsidP="00B03D08">
      <w:pPr>
        <w:spacing w:line="360" w:lineRule="auto"/>
        <w:rPr>
          <w:rFonts w:eastAsia="Calibri"/>
          <w:noProof/>
          <w:highlight w:val="yellow"/>
          <w:lang w:val="es-DO"/>
        </w:rPr>
      </w:pPr>
      <w:r>
        <w:rPr>
          <w:rFonts w:eastAsia="Calibri"/>
          <w:noProof/>
          <w:lang w:val="es-DO"/>
        </w:rPr>
        <w:t>El Departamento de Tecnologías de la Información y Comunicación es un área de acción transversal dentro del Centro de Desarrollo y Competitividad Industrial, es fundamental para la eficiencia, seguridad, innovación y competitividad, no solo da soporte técnico, sino que habilita la transformación digital y fortalece la capacidad de la institución para cumplir su misión. En función de sus atribuciones como área responsable de supervisar, mantener, desarrollar y brindar asesoría técnica en las adquisiciones de servicios y equipos tecnológico, le corresponde determinar el número mínimo de estaciones de trabajo y equipos informáticos necesarios para la institución, así como definir la capacidad de los servidores que soportarán los sistemas computacionales y las bases de datos. Además, tiene a su cargo la especificación de las aplicaciones digitales, páginas web y demás software utilizados por PROINDUSTRIA.</w:t>
      </w:r>
      <w:r>
        <w:rPr>
          <w:rFonts w:eastAsia="Calibri"/>
          <w:noProof/>
          <w:highlight w:val="yellow"/>
          <w:lang w:val="es-DO"/>
        </w:rPr>
        <w:t xml:space="preserve"> </w:t>
      </w:r>
    </w:p>
    <w:p w14:paraId="4B3051E9" w14:textId="77777777" w:rsidR="00592D9A" w:rsidRDefault="00592D9A" w:rsidP="00B03D08">
      <w:pPr>
        <w:spacing w:line="360" w:lineRule="auto"/>
        <w:rPr>
          <w:rFonts w:eastAsia="Calibri"/>
          <w:noProof/>
          <w:lang w:val="es-DO"/>
        </w:rPr>
      </w:pPr>
      <w:r>
        <w:rPr>
          <w:rFonts w:eastAsia="Calibri"/>
          <w:noProof/>
          <w:lang w:val="es-DO"/>
        </w:rPr>
        <w:t>El departamento TIC identifica, analiza y supervisa la incorporación de tecnologías innovadoras que favorezcan la modernización y transformación digital de los procesos operativos y de apoyo en PROINDUSTRIA, elevando así la satisfacción de los usuarios internos y externos. En consecuencia, durante el 2025 el objetivo principal fue esencialmente optimizar la eficiencia de los servicios tecnológicos mediante el desarrollo y la mejora de las aplicaciones.</w:t>
      </w:r>
    </w:p>
    <w:p w14:paraId="17C32F5A" w14:textId="6D98839E" w:rsidR="00592D9A" w:rsidRDefault="00592D9A" w:rsidP="00B03D08">
      <w:pPr>
        <w:spacing w:line="360" w:lineRule="auto"/>
        <w:rPr>
          <w:rFonts w:eastAsia="Calibri"/>
          <w:noProof/>
          <w:lang w:val="es-DO"/>
        </w:rPr>
      </w:pPr>
      <w:r>
        <w:rPr>
          <w:rFonts w:eastAsia="Calibri"/>
          <w:noProof/>
          <w:lang w:val="es-DO"/>
        </w:rPr>
        <w:t>En este tenor, se han creado las condiciones para implementar el uso de las TIC en la simplificación de trámites y mejoras de procesos puntuales, en particular de los siguientes servicios:</w:t>
      </w:r>
    </w:p>
    <w:p w14:paraId="35FC4771" w14:textId="77777777" w:rsidR="00592D9A" w:rsidRDefault="00592D9A" w:rsidP="00B03D08">
      <w:pPr>
        <w:pStyle w:val="Prrafodelista"/>
        <w:numPr>
          <w:ilvl w:val="0"/>
          <w:numId w:val="71"/>
        </w:numPr>
        <w:spacing w:before="0" w:line="360" w:lineRule="auto"/>
        <w:rPr>
          <w:rFonts w:eastAsia="Calibri"/>
          <w:noProof/>
          <w:lang w:val="es-DO"/>
        </w:rPr>
      </w:pPr>
      <w:r>
        <w:rPr>
          <w:rFonts w:eastAsia="Calibri"/>
          <w:noProof/>
          <w:lang w:val="es-DO"/>
        </w:rPr>
        <w:t>Registros y Calificación Industrial</w:t>
      </w:r>
    </w:p>
    <w:p w14:paraId="2A4D9949" w14:textId="77777777" w:rsidR="00592D9A" w:rsidRDefault="00592D9A" w:rsidP="00B03D08">
      <w:pPr>
        <w:pStyle w:val="Prrafodelista"/>
        <w:numPr>
          <w:ilvl w:val="0"/>
          <w:numId w:val="71"/>
        </w:numPr>
        <w:spacing w:before="0" w:line="360" w:lineRule="auto"/>
        <w:rPr>
          <w:rFonts w:eastAsia="Calibri"/>
          <w:noProof/>
          <w:lang w:val="es-DO"/>
        </w:rPr>
      </w:pPr>
      <w:r>
        <w:rPr>
          <w:rFonts w:eastAsia="Calibri"/>
          <w:noProof/>
          <w:lang w:val="es-DO"/>
        </w:rPr>
        <w:t>Calificación Industrial en proceso de Instalación</w:t>
      </w:r>
    </w:p>
    <w:p w14:paraId="7DFE5A2F" w14:textId="77777777" w:rsidR="00592D9A" w:rsidRDefault="00592D9A" w:rsidP="00B03D08">
      <w:pPr>
        <w:pStyle w:val="Prrafodelista"/>
        <w:numPr>
          <w:ilvl w:val="0"/>
          <w:numId w:val="71"/>
        </w:numPr>
        <w:spacing w:before="0" w:line="360" w:lineRule="auto"/>
        <w:rPr>
          <w:rFonts w:eastAsia="Calibri"/>
          <w:noProof/>
          <w:lang w:val="es-DO"/>
        </w:rPr>
      </w:pPr>
      <w:r>
        <w:rPr>
          <w:rFonts w:eastAsia="Calibri"/>
          <w:noProof/>
          <w:lang w:val="es-DO"/>
        </w:rPr>
        <w:lastRenderedPageBreak/>
        <w:t>Renta de Naves Industriales</w:t>
      </w:r>
    </w:p>
    <w:p w14:paraId="21D6C705" w14:textId="77777777" w:rsidR="00592D9A" w:rsidRDefault="00592D9A" w:rsidP="00B03D08">
      <w:pPr>
        <w:pStyle w:val="Prrafodelista"/>
        <w:numPr>
          <w:ilvl w:val="0"/>
          <w:numId w:val="71"/>
        </w:numPr>
        <w:spacing w:before="0" w:line="360" w:lineRule="auto"/>
        <w:rPr>
          <w:rFonts w:eastAsia="Calibri"/>
          <w:noProof/>
          <w:lang w:val="es-DO"/>
        </w:rPr>
      </w:pPr>
      <w:r>
        <w:rPr>
          <w:rFonts w:eastAsia="Calibri"/>
          <w:noProof/>
          <w:lang w:val="es-DO"/>
        </w:rPr>
        <w:t>Renta de Edificaciones</w:t>
      </w:r>
    </w:p>
    <w:p w14:paraId="479DCDBA" w14:textId="77777777" w:rsidR="00592D9A" w:rsidRDefault="00592D9A" w:rsidP="00B03D08">
      <w:pPr>
        <w:pStyle w:val="Prrafodelista"/>
        <w:numPr>
          <w:ilvl w:val="0"/>
          <w:numId w:val="71"/>
        </w:numPr>
        <w:spacing w:before="0" w:line="360" w:lineRule="auto"/>
        <w:rPr>
          <w:rFonts w:eastAsia="Calibri"/>
          <w:noProof/>
          <w:lang w:val="es-DO"/>
        </w:rPr>
      </w:pPr>
      <w:r>
        <w:rPr>
          <w:rFonts w:eastAsia="Calibri"/>
          <w:noProof/>
          <w:lang w:val="es-DO"/>
        </w:rPr>
        <w:t xml:space="preserve">Solicitudes Diversas </w:t>
      </w:r>
    </w:p>
    <w:p w14:paraId="0BEA3A48" w14:textId="77777777" w:rsidR="00592D9A" w:rsidRDefault="00592D9A" w:rsidP="00B03D08">
      <w:pPr>
        <w:spacing w:line="360" w:lineRule="auto"/>
        <w:rPr>
          <w:rFonts w:eastAsia="Calibri"/>
          <w:noProof/>
          <w:lang w:val="es-DO"/>
        </w:rPr>
      </w:pPr>
      <w:r>
        <w:rPr>
          <w:rFonts w:eastAsia="Calibri"/>
          <w:noProof/>
          <w:lang w:val="es-DO"/>
        </w:rPr>
        <w:t xml:space="preserve">Dichos servicios fueron sometidos a un proceso completo de digitalización, mediante la creación de una plataforma de dashboard, bajo la cual se operan todos los procesos completamente automatizados. </w:t>
      </w:r>
    </w:p>
    <w:p w14:paraId="33CA8A3D" w14:textId="77777777" w:rsidR="00592D9A" w:rsidRDefault="00592D9A" w:rsidP="00B03D08">
      <w:pPr>
        <w:spacing w:line="360" w:lineRule="auto"/>
        <w:rPr>
          <w:rFonts w:eastAsia="Calibri"/>
          <w:noProof/>
          <w:lang w:val="es-DO"/>
        </w:rPr>
      </w:pPr>
      <w:r>
        <w:rPr>
          <w:rFonts w:eastAsia="Calibri"/>
          <w:noProof/>
          <w:lang w:val="es-DO"/>
        </w:rPr>
        <w:t>Esta avanzada plataforma actualmente está disponible para los usuarios que accedan al portal intitucional.</w:t>
      </w:r>
    </w:p>
    <w:p w14:paraId="7C2614D5" w14:textId="77777777" w:rsidR="00592D9A" w:rsidRDefault="00592D9A" w:rsidP="00B03D08">
      <w:pPr>
        <w:spacing w:line="360" w:lineRule="auto"/>
        <w:rPr>
          <w:rFonts w:eastAsia="Calibri"/>
          <w:noProof/>
          <w:lang w:val="es-DO"/>
        </w:rPr>
      </w:pPr>
      <w:r>
        <w:rPr>
          <w:rFonts w:eastAsia="Calibri"/>
          <w:noProof/>
          <w:lang w:val="es-DO"/>
        </w:rPr>
        <w:t>Es por ello que esta herramienta moderna permite tramitar todos los servicios en línea, vía el portal web institucional de PROINDUSTRIA, remitiendo toda la documentación digital, tanto para los usuarios, así como para los agentes internos de la institución.</w:t>
      </w:r>
    </w:p>
    <w:p w14:paraId="5BFA24F1" w14:textId="77777777" w:rsidR="00592D9A" w:rsidRDefault="00592D9A" w:rsidP="00B03D08">
      <w:pPr>
        <w:spacing w:line="360" w:lineRule="auto"/>
        <w:rPr>
          <w:rFonts w:eastAsia="Calibri"/>
          <w:noProof/>
          <w:lang w:val="es-DO"/>
        </w:rPr>
      </w:pPr>
      <w:r>
        <w:rPr>
          <w:rFonts w:eastAsia="Calibri"/>
          <w:noProof/>
          <w:lang w:val="es-DO"/>
        </w:rPr>
        <w:t>Cabe destacar que esta herramienta tecnológica está orientada exclusivamente para los servicios externos.</w:t>
      </w:r>
    </w:p>
    <w:p w14:paraId="26680B3E" w14:textId="77777777" w:rsidR="00592D9A" w:rsidRDefault="00592D9A" w:rsidP="00B03D08">
      <w:pPr>
        <w:pStyle w:val="SubttuloMemoria"/>
      </w:pPr>
      <w:r>
        <w:t>4.4.1 Página web institucional</w:t>
      </w:r>
    </w:p>
    <w:p w14:paraId="00840D43" w14:textId="77777777" w:rsidR="00592D9A" w:rsidRDefault="00592D9A" w:rsidP="00B03D08">
      <w:pPr>
        <w:spacing w:line="360" w:lineRule="auto"/>
        <w:rPr>
          <w:rFonts w:eastAsia="Calibri"/>
          <w:noProof/>
          <w:lang w:val="es-DO"/>
        </w:rPr>
      </w:pPr>
      <w:r>
        <w:rPr>
          <w:rFonts w:eastAsia="Calibri"/>
          <w:noProof/>
          <w:lang w:val="es-DO"/>
        </w:rPr>
        <w:t>Se han realizado cambios y modificaciones en la pagina web institucional, los cuales han permitido convertirla en  una plataforma mas robusta y de alta seguridad, garantizando la continuidad del servicio de la misma y con los estándares de seguridad, que ameritan las circunstancias. Esto reviste importancia vital, ya que se debe garantizar el continuo acceso a esta plataforma y su integridad, debe ser de confiabilidad.</w:t>
      </w:r>
    </w:p>
    <w:p w14:paraId="64FD7E9B" w14:textId="77777777" w:rsidR="00592D9A" w:rsidRDefault="00592D9A" w:rsidP="00B03D08">
      <w:pPr>
        <w:spacing w:line="360" w:lineRule="auto"/>
        <w:rPr>
          <w:rFonts w:eastAsia="Calibri"/>
          <w:noProof/>
          <w:lang w:val="es-DO"/>
        </w:rPr>
      </w:pPr>
      <w:r>
        <w:rPr>
          <w:rFonts w:eastAsia="Calibri"/>
          <w:noProof/>
          <w:lang w:val="es-DO"/>
        </w:rPr>
        <w:t>En ese orden se adicionaron nuevos renglones, como es el caso de noticias, donde se colocan todas las informaciones sobre las actividades institucionales y publicaciones, que procesa informaciones respecto a revistas y notas de interés colectivo.</w:t>
      </w:r>
    </w:p>
    <w:p w14:paraId="6BEEF426" w14:textId="77777777" w:rsidR="00592D9A" w:rsidRDefault="00592D9A" w:rsidP="00B03D08">
      <w:pPr>
        <w:pStyle w:val="SubttuloMemoria"/>
      </w:pPr>
      <w:r>
        <w:lastRenderedPageBreak/>
        <w:t>4.4.2 Certificaciones obtenidas; desempeño de la mesa de servicio y proyectos de fortalecimiento del área y las competencias del personal</w:t>
      </w:r>
    </w:p>
    <w:p w14:paraId="49193410" w14:textId="77777777" w:rsidR="00592D9A" w:rsidRDefault="00592D9A" w:rsidP="00B03D08">
      <w:pPr>
        <w:pStyle w:val="CuerpoMemoria"/>
        <w:rPr>
          <w:noProof/>
        </w:rPr>
      </w:pPr>
      <w:r>
        <w:rPr>
          <w:noProof/>
        </w:rPr>
        <w:t xml:space="preserve">Con relación al fortalecimiento de los Servicios Internos, una Mesa de ayuda o Help Desk, se ha implementado, logrando que los procesos internos, para la requisición de servicios, averías y soportes estén completamente digitalizados, permitiendo con esto mayor eficiencia en su solución, así como controles estadísticos y uso adecuado de los recursos humanos. </w:t>
      </w:r>
    </w:p>
    <w:p w14:paraId="66EF3721" w14:textId="77777777" w:rsidR="00592D9A" w:rsidRDefault="00592D9A" w:rsidP="00B03D08">
      <w:pPr>
        <w:pStyle w:val="CuerpoMemoria"/>
        <w:rPr>
          <w:noProof/>
        </w:rPr>
      </w:pPr>
      <w:r>
        <w:rPr>
          <w:noProof/>
        </w:rPr>
        <w:t>Con respecto a el fortalecimiento de las áreas y competencia del personal, se presentó y aprobó un nuevo organigrama del Departamento de TIC, en este sentido, se incluyeron nuevas posiciones y perfiles, siendo entre algunas de ellas:</w:t>
      </w:r>
    </w:p>
    <w:p w14:paraId="0222EDB8" w14:textId="7E9FCB39" w:rsidR="00592D9A" w:rsidRPr="00592D9A" w:rsidRDefault="00592D9A" w:rsidP="00B03D08">
      <w:pPr>
        <w:pStyle w:val="Prrafodelista"/>
        <w:numPr>
          <w:ilvl w:val="0"/>
          <w:numId w:val="72"/>
        </w:numPr>
        <w:spacing w:line="360" w:lineRule="auto"/>
        <w:rPr>
          <w:rFonts w:eastAsia="Calibri"/>
          <w:noProof/>
          <w:lang w:val="es-DO"/>
        </w:rPr>
      </w:pPr>
      <w:r w:rsidRPr="00592D9A">
        <w:rPr>
          <w:rFonts w:eastAsia="Calibri"/>
          <w:noProof/>
          <w:lang w:val="es-DO"/>
        </w:rPr>
        <w:t>Ciberseguridad</w:t>
      </w:r>
    </w:p>
    <w:p w14:paraId="11066192" w14:textId="7858F55B" w:rsidR="00592D9A" w:rsidRPr="00592D9A" w:rsidRDefault="00592D9A" w:rsidP="00B03D08">
      <w:pPr>
        <w:pStyle w:val="Prrafodelista"/>
        <w:numPr>
          <w:ilvl w:val="0"/>
          <w:numId w:val="72"/>
        </w:numPr>
        <w:spacing w:line="360" w:lineRule="auto"/>
        <w:rPr>
          <w:rFonts w:eastAsia="Calibri"/>
          <w:noProof/>
          <w:lang w:val="es-DO"/>
        </w:rPr>
      </w:pPr>
      <w:r w:rsidRPr="00592D9A">
        <w:rPr>
          <w:rFonts w:eastAsia="Calibri"/>
          <w:noProof/>
          <w:lang w:val="es-DO"/>
        </w:rPr>
        <w:t>Redes de Datos</w:t>
      </w:r>
    </w:p>
    <w:p w14:paraId="3CD9DA96" w14:textId="2AD68F56" w:rsidR="00592D9A" w:rsidRPr="00592D9A" w:rsidRDefault="00592D9A" w:rsidP="00B03D08">
      <w:pPr>
        <w:pStyle w:val="Prrafodelista"/>
        <w:numPr>
          <w:ilvl w:val="0"/>
          <w:numId w:val="72"/>
        </w:numPr>
        <w:spacing w:line="360" w:lineRule="auto"/>
        <w:rPr>
          <w:rFonts w:eastAsia="Calibri"/>
          <w:noProof/>
          <w:lang w:val="es-DO"/>
        </w:rPr>
      </w:pPr>
      <w:r w:rsidRPr="00592D9A">
        <w:rPr>
          <w:rFonts w:eastAsia="Calibri"/>
          <w:noProof/>
          <w:lang w:val="es-DO"/>
        </w:rPr>
        <w:t>Infraestructura</w:t>
      </w:r>
    </w:p>
    <w:p w14:paraId="0CA36DFC" w14:textId="77777777" w:rsidR="00592D9A" w:rsidRDefault="00592D9A" w:rsidP="00B03D08">
      <w:pPr>
        <w:pStyle w:val="CuerpoMemoria"/>
        <w:rPr>
          <w:noProof/>
        </w:rPr>
      </w:pPr>
      <w:r>
        <w:rPr>
          <w:noProof/>
        </w:rPr>
        <w:t>En ese mismo orden, se crearon los perfiles de las posiciones y se readecuaron los roles funcionales de cargos, sobre la preparación y capacitación de los recursos humanos existentes. De igual manera, se entregaron las descripciones de puesto de cada posición en el Departamento de TIC, asegurando con esto disponer de la adecuada descripción de las funciones a realizar por el personal.</w:t>
      </w:r>
    </w:p>
    <w:p w14:paraId="74BF0694" w14:textId="77777777" w:rsidR="00592D9A" w:rsidRDefault="00592D9A" w:rsidP="00B03D08">
      <w:pPr>
        <w:pStyle w:val="SubttuloMemoria"/>
      </w:pPr>
      <w:r>
        <w:t>4.4.3 Resultados obtenidos en el índice del uso de TIC e implementación del Gobierno Electrónico (iTICge)</w:t>
      </w:r>
    </w:p>
    <w:p w14:paraId="5F6C5825" w14:textId="77777777" w:rsidR="00592D9A" w:rsidRDefault="00592D9A" w:rsidP="00B03D08">
      <w:pPr>
        <w:pStyle w:val="CuerpoMemoria"/>
        <w:rPr>
          <w:noProof/>
        </w:rPr>
      </w:pPr>
      <w:r>
        <w:rPr>
          <w:noProof/>
        </w:rPr>
        <w:t xml:space="preserve">A los fines de mejorar los índices de ITicge, se responsabilizó en este sentido a la asistente administrativa del Departamento de TIC, quien se acercó a los diferentes usuarios de la institución con el objetivo </w:t>
      </w:r>
      <w:r>
        <w:rPr>
          <w:noProof/>
        </w:rPr>
        <w:lastRenderedPageBreak/>
        <w:t xml:space="preserve">principal de realizar un levantamiento completo de todos los puntos a mejorar en cuanto al área tecnológica se refiere.  En ese sentido, se están tomando las acciones correctivas necesarias e involucrando el personal necesario. </w:t>
      </w:r>
    </w:p>
    <w:p w14:paraId="5A7E715C" w14:textId="77777777" w:rsidR="00592D9A" w:rsidRDefault="00592D9A" w:rsidP="00B03D08">
      <w:pPr>
        <w:pStyle w:val="CuerpoMemoria"/>
        <w:rPr>
          <w:noProof/>
        </w:rPr>
      </w:pPr>
      <w:r>
        <w:rPr>
          <w:noProof/>
        </w:rPr>
        <w:t xml:space="preserve">Se hizo un estudio para analizar las razones de los bajos índices obtenidos  y se determinó que es debido a la falta de un responsable de continuidad sobre las mejoras solicitadas. Por tanto, se procedió a implementar el procedimiento de correcciones y solución para estas tareas. </w:t>
      </w:r>
    </w:p>
    <w:p w14:paraId="3FCFC22B" w14:textId="77777777" w:rsidR="00592D9A" w:rsidRDefault="00592D9A" w:rsidP="00B03D08">
      <w:pPr>
        <w:pStyle w:val="CuerpoMemoria"/>
        <w:rPr>
          <w:noProof/>
        </w:rPr>
      </w:pPr>
      <w:r>
        <w:rPr>
          <w:noProof/>
        </w:rPr>
        <w:t>Ya para finales del mes de noviembre 2025, se agregó al portal iTicge, una cantidad considerable de mejoras, modificaciones y cambios que se han realizado en toda la Institución, lo cual permitió que los índice de evaluación hayan mejorado sustancialmente.</w:t>
      </w:r>
    </w:p>
    <w:p w14:paraId="2058CD1B" w14:textId="77777777" w:rsidR="00592D9A" w:rsidRDefault="00592D9A" w:rsidP="00B03D08">
      <w:pPr>
        <w:pStyle w:val="SubttuloMemoria"/>
      </w:pPr>
      <w:r>
        <w:t>4.4.4 Proyectos Ejecutados.</w:t>
      </w:r>
    </w:p>
    <w:p w14:paraId="09C1445A" w14:textId="4CA4ED48" w:rsidR="00592D9A" w:rsidRDefault="00592D9A" w:rsidP="00B03D08">
      <w:pPr>
        <w:spacing w:line="360" w:lineRule="auto"/>
        <w:rPr>
          <w:rFonts w:eastAsia="Calibri"/>
          <w:noProof/>
          <w:lang w:val="es-DO"/>
        </w:rPr>
      </w:pPr>
      <w:r>
        <w:rPr>
          <w:rFonts w:eastAsia="Calibri"/>
          <w:noProof/>
          <w:lang w:val="es-DO"/>
        </w:rPr>
        <w:t>Infraestructura.</w:t>
      </w:r>
    </w:p>
    <w:p w14:paraId="5667E55E" w14:textId="27033E7A" w:rsidR="00592D9A" w:rsidRPr="00592D9A" w:rsidRDefault="00592D9A" w:rsidP="00B03D08">
      <w:pPr>
        <w:pStyle w:val="CuerpoMemoria"/>
        <w:numPr>
          <w:ilvl w:val="0"/>
          <w:numId w:val="73"/>
        </w:numPr>
      </w:pPr>
      <w:r w:rsidRPr="00592D9A">
        <w:t xml:space="preserve">Se </w:t>
      </w:r>
      <w:r w:rsidR="00A01FAC">
        <w:t>instaló</w:t>
      </w:r>
      <w:r w:rsidR="00A01FAC" w:rsidRPr="00592D9A">
        <w:t xml:space="preserve"> </w:t>
      </w:r>
      <w:r w:rsidRPr="00592D9A">
        <w:t>un equipo de aire acondicionado, dentro del Sistema de Ventilación de Data Center, con el objetivo de mitigar los riesgos los equipos y por ende asegurar la continuidad del negocio.</w:t>
      </w:r>
    </w:p>
    <w:p w14:paraId="6AD73B96" w14:textId="5D810F00" w:rsidR="00592D9A" w:rsidRPr="00592D9A" w:rsidRDefault="00592D9A" w:rsidP="00B03D08">
      <w:pPr>
        <w:pStyle w:val="CuerpoMemoria"/>
        <w:numPr>
          <w:ilvl w:val="0"/>
          <w:numId w:val="73"/>
        </w:numPr>
      </w:pPr>
      <w:r w:rsidRPr="00592D9A">
        <w:t>Cambio de baterías del Banco del UPS Central.</w:t>
      </w:r>
    </w:p>
    <w:p w14:paraId="5E15CDAB" w14:textId="3B296CD6" w:rsidR="00592D9A" w:rsidRPr="00592D9A" w:rsidRDefault="00592D9A" w:rsidP="00B03D08">
      <w:pPr>
        <w:pStyle w:val="CuerpoMemoria"/>
        <w:numPr>
          <w:ilvl w:val="0"/>
          <w:numId w:val="73"/>
        </w:numPr>
      </w:pPr>
      <w:r w:rsidRPr="00592D9A">
        <w:t>Cambio de baterías del Banco de UPS del DATA CENTER</w:t>
      </w:r>
    </w:p>
    <w:p w14:paraId="058013C8" w14:textId="58018054" w:rsidR="00592D9A" w:rsidRDefault="00592D9A" w:rsidP="00B03D08">
      <w:pPr>
        <w:pStyle w:val="CuerpoMemoria"/>
        <w:rPr>
          <w:noProof/>
        </w:rPr>
      </w:pPr>
      <w:r w:rsidRPr="00592D9A">
        <w:t xml:space="preserve">Implementación </w:t>
      </w:r>
      <w:r>
        <w:rPr>
          <w:noProof/>
        </w:rPr>
        <w:t>de Sistema de Backup De Datos.</w:t>
      </w:r>
    </w:p>
    <w:p w14:paraId="1D83A066" w14:textId="77777777" w:rsidR="00592D9A" w:rsidRPr="00592D9A" w:rsidRDefault="00592D9A" w:rsidP="00B03D08">
      <w:pPr>
        <w:pStyle w:val="Prrafodelista"/>
        <w:numPr>
          <w:ilvl w:val="0"/>
          <w:numId w:val="74"/>
        </w:numPr>
        <w:spacing w:line="360" w:lineRule="auto"/>
        <w:rPr>
          <w:rFonts w:eastAsia="Calibri"/>
          <w:noProof/>
          <w:lang w:val="es-DO"/>
        </w:rPr>
      </w:pPr>
      <w:r w:rsidRPr="00592D9A">
        <w:rPr>
          <w:rFonts w:eastAsia="Calibri"/>
          <w:noProof/>
          <w:lang w:val="es-DO"/>
        </w:rPr>
        <w:t xml:space="preserve">Se estableció un mecanismo de Backup de Datos localmente, en la premisa del Data Center local de la institución. Esta medida garantiza la integridad y seguridad de la información y la continuidad del negocio. </w:t>
      </w:r>
    </w:p>
    <w:p w14:paraId="5DAD1A22" w14:textId="77777777" w:rsidR="00592D9A" w:rsidRDefault="00592D9A" w:rsidP="00B03D08">
      <w:pPr>
        <w:spacing w:line="360" w:lineRule="auto"/>
        <w:rPr>
          <w:rFonts w:eastAsia="Calibri"/>
          <w:noProof/>
          <w:lang w:val="es-DO"/>
        </w:rPr>
      </w:pPr>
      <w:r>
        <w:rPr>
          <w:rFonts w:eastAsia="Calibri"/>
          <w:noProof/>
          <w:lang w:val="es-DO"/>
        </w:rPr>
        <w:lastRenderedPageBreak/>
        <w:t>Sistema Financiero Administrativo ERP Praxis.</w:t>
      </w:r>
    </w:p>
    <w:p w14:paraId="54D06337" w14:textId="77777777" w:rsidR="00592D9A" w:rsidRPr="00592D9A" w:rsidRDefault="00592D9A" w:rsidP="00B03D08">
      <w:pPr>
        <w:pStyle w:val="Prrafodelista"/>
        <w:numPr>
          <w:ilvl w:val="0"/>
          <w:numId w:val="74"/>
        </w:numPr>
        <w:spacing w:line="360" w:lineRule="auto"/>
        <w:rPr>
          <w:rFonts w:eastAsia="Calibri"/>
          <w:noProof/>
          <w:lang w:val="es-DO"/>
        </w:rPr>
      </w:pPr>
      <w:r w:rsidRPr="00592D9A">
        <w:rPr>
          <w:rFonts w:eastAsia="Calibri"/>
          <w:noProof/>
          <w:lang w:val="es-DO"/>
        </w:rPr>
        <w:t>Recientemente se adquirió una plataforma financiera y administrativa, (ERP), lo que permtió consolidar los módulos que dan soporte a los usuarios mejorando sustancialmente las brechas que no permitían realizar operaciones más efectivas, sobre todo los Departamentos de Facturación, Cuentas x Cobrar, entre otros. Esta adquicisión ha permitido la activación de nuevos módulos, como es el caso de Recursos Humanos y su integración a los servicios con el Ministerio de Administración Pública (MAP).</w:t>
      </w:r>
    </w:p>
    <w:p w14:paraId="597B1F27" w14:textId="77777777" w:rsidR="00592D9A" w:rsidRDefault="00592D9A" w:rsidP="00B03D08">
      <w:pPr>
        <w:spacing w:line="360" w:lineRule="auto"/>
        <w:rPr>
          <w:rFonts w:eastAsia="Calibri"/>
          <w:noProof/>
          <w:lang w:val="es-DO"/>
        </w:rPr>
      </w:pPr>
      <w:r>
        <w:rPr>
          <w:rFonts w:eastAsia="Calibri"/>
          <w:noProof/>
          <w:lang w:val="es-DO"/>
        </w:rPr>
        <w:t>Servicios de Nube Filtrado Firewall y Antivirus.</w:t>
      </w:r>
    </w:p>
    <w:p w14:paraId="636703C4" w14:textId="77777777" w:rsidR="00592D9A" w:rsidRPr="00592D9A" w:rsidRDefault="00592D9A" w:rsidP="00B03D08">
      <w:pPr>
        <w:pStyle w:val="Prrafodelista"/>
        <w:numPr>
          <w:ilvl w:val="0"/>
          <w:numId w:val="74"/>
        </w:numPr>
        <w:spacing w:line="360" w:lineRule="auto"/>
        <w:rPr>
          <w:rFonts w:eastAsia="Calibri"/>
          <w:noProof/>
          <w:lang w:val="es-DO"/>
        </w:rPr>
      </w:pPr>
      <w:r w:rsidRPr="00592D9A">
        <w:rPr>
          <w:rFonts w:eastAsia="Calibri"/>
          <w:noProof/>
          <w:lang w:val="es-DO"/>
        </w:rPr>
        <w:t>Se completó un proyecto de Tercerización de Servicios de Nube-Filtrado Antivirus y Servidores, mediante el cual se está alojando parte de la infraestructura crítica, los datos e información de la institución.</w:t>
      </w:r>
    </w:p>
    <w:p w14:paraId="020865ED" w14:textId="77777777" w:rsidR="00592D9A" w:rsidRDefault="00592D9A" w:rsidP="00B03D08">
      <w:pPr>
        <w:spacing w:line="360" w:lineRule="auto"/>
        <w:rPr>
          <w:rFonts w:eastAsia="Calibri"/>
          <w:noProof/>
          <w:lang w:val="es-DO"/>
        </w:rPr>
      </w:pPr>
      <w:r>
        <w:rPr>
          <w:rFonts w:eastAsia="Calibri"/>
          <w:noProof/>
          <w:lang w:val="es-DO"/>
        </w:rPr>
        <w:t>Adquisición de Firewall.</w:t>
      </w:r>
    </w:p>
    <w:p w14:paraId="173AE1E8" w14:textId="77777777" w:rsidR="00592D9A" w:rsidRPr="00592D9A" w:rsidRDefault="00592D9A" w:rsidP="00B03D08">
      <w:pPr>
        <w:pStyle w:val="Prrafodelista"/>
        <w:numPr>
          <w:ilvl w:val="0"/>
          <w:numId w:val="74"/>
        </w:numPr>
        <w:spacing w:line="360" w:lineRule="auto"/>
        <w:rPr>
          <w:rFonts w:eastAsia="Calibri"/>
          <w:noProof/>
          <w:lang w:val="es-DO"/>
        </w:rPr>
      </w:pPr>
      <w:r w:rsidRPr="00592D9A">
        <w:rPr>
          <w:rFonts w:eastAsia="Calibri"/>
          <w:noProof/>
          <w:lang w:val="es-DO"/>
        </w:rPr>
        <w:t>Fue adquirido un nuevo Firewall, lo que ha logrado de manera eficiente manejar la seguridad y control de acceso a Internet fue puesto en marcha.</w:t>
      </w:r>
    </w:p>
    <w:p w14:paraId="48F94C96" w14:textId="77777777" w:rsidR="00592D9A" w:rsidRDefault="00592D9A" w:rsidP="00B03D08">
      <w:pPr>
        <w:spacing w:line="360" w:lineRule="auto"/>
        <w:rPr>
          <w:rFonts w:eastAsia="Calibri"/>
          <w:noProof/>
          <w:lang w:val="es-DO"/>
        </w:rPr>
      </w:pPr>
      <w:r>
        <w:rPr>
          <w:rFonts w:eastAsia="Calibri"/>
          <w:noProof/>
          <w:lang w:val="es-DO"/>
        </w:rPr>
        <w:t>Nueva Plataforma de Correos Electrónicos.</w:t>
      </w:r>
    </w:p>
    <w:p w14:paraId="1EFBF607" w14:textId="77777777" w:rsidR="00592D9A" w:rsidRPr="00592D9A" w:rsidRDefault="00592D9A" w:rsidP="00B03D08">
      <w:pPr>
        <w:pStyle w:val="Prrafodelista"/>
        <w:numPr>
          <w:ilvl w:val="0"/>
          <w:numId w:val="74"/>
        </w:numPr>
        <w:spacing w:line="360" w:lineRule="auto"/>
        <w:rPr>
          <w:rFonts w:eastAsia="Calibri"/>
          <w:noProof/>
          <w:lang w:val="es-DO"/>
        </w:rPr>
      </w:pPr>
      <w:r w:rsidRPr="00592D9A">
        <w:rPr>
          <w:rFonts w:eastAsia="Calibri"/>
          <w:noProof/>
          <w:lang w:val="es-DO"/>
        </w:rPr>
        <w:t xml:space="preserve">Se implementó adicional a Exchange, la existente plataforma de correos electrónicos, Zimbra la cual es una nueva plataforma de colaboración y correo electrónico de código abierto que unifica correo, calendario, contactos, tareas y chat en una única interfaz web. Ambas corren de manera paralela y están disponibles en todas las versiones web, nube, móviles y equipos locales. </w:t>
      </w:r>
    </w:p>
    <w:p w14:paraId="431A34B9" w14:textId="77777777" w:rsidR="00592D9A" w:rsidRPr="00592D9A" w:rsidRDefault="00592D9A" w:rsidP="00B03D08">
      <w:pPr>
        <w:pStyle w:val="Prrafodelista"/>
        <w:numPr>
          <w:ilvl w:val="0"/>
          <w:numId w:val="74"/>
        </w:numPr>
        <w:spacing w:line="360" w:lineRule="auto"/>
        <w:rPr>
          <w:rFonts w:eastAsia="Calibri"/>
          <w:noProof/>
          <w:lang w:val="es-DO"/>
        </w:rPr>
      </w:pPr>
      <w:r w:rsidRPr="00592D9A">
        <w:rPr>
          <w:rFonts w:eastAsia="Calibri"/>
          <w:noProof/>
          <w:lang w:val="es-DO"/>
        </w:rPr>
        <w:lastRenderedPageBreak/>
        <w:t>Como versatilidad adicional, permiten que ambas plataforma estén   instaladas en la premisa local de PROINDUSTRIA, así como en la nube de un tercero.</w:t>
      </w:r>
    </w:p>
    <w:p w14:paraId="5F65704D" w14:textId="77777777" w:rsidR="00592D9A" w:rsidRDefault="00592D9A" w:rsidP="00B03D08">
      <w:pPr>
        <w:spacing w:line="360" w:lineRule="auto"/>
        <w:rPr>
          <w:rFonts w:eastAsia="Calibri"/>
          <w:noProof/>
          <w:lang w:val="es-DO"/>
        </w:rPr>
      </w:pPr>
      <w:r>
        <w:rPr>
          <w:rFonts w:eastAsia="Calibri"/>
          <w:noProof/>
          <w:lang w:val="es-DO"/>
        </w:rPr>
        <w:t>Renta de Impresoras.</w:t>
      </w:r>
    </w:p>
    <w:p w14:paraId="519224AB" w14:textId="77777777" w:rsidR="00592D9A" w:rsidRPr="00592D9A" w:rsidRDefault="00592D9A" w:rsidP="00B03D08">
      <w:pPr>
        <w:pStyle w:val="Prrafodelista"/>
        <w:numPr>
          <w:ilvl w:val="0"/>
          <w:numId w:val="75"/>
        </w:numPr>
        <w:spacing w:line="360" w:lineRule="auto"/>
        <w:rPr>
          <w:rFonts w:eastAsia="Calibri"/>
          <w:noProof/>
          <w:lang w:val="es-DO"/>
        </w:rPr>
      </w:pPr>
      <w:r w:rsidRPr="00592D9A">
        <w:rPr>
          <w:rFonts w:eastAsia="Calibri"/>
          <w:noProof/>
          <w:lang w:val="es-DO"/>
        </w:rPr>
        <w:t>Como estrategia para reducir costos, mejorar la eficiencia operativa, fortalecer la seguridad documental y garantizar continuidad en los procesos internos, se implementó la modalidad de renta de impresoras, proyecto el cual ha permitido disponer al 100% del parque de impresión de la institución, aprovechando las mejoras obtenidas.</w:t>
      </w:r>
    </w:p>
    <w:p w14:paraId="6E95A722" w14:textId="77777777" w:rsidR="00592D9A" w:rsidRDefault="00592D9A" w:rsidP="00B03D08">
      <w:pPr>
        <w:spacing w:line="360" w:lineRule="auto"/>
        <w:rPr>
          <w:rFonts w:eastAsia="Calibri"/>
          <w:noProof/>
          <w:lang w:val="es-DO"/>
        </w:rPr>
      </w:pPr>
      <w:r>
        <w:rPr>
          <w:rFonts w:eastAsia="Calibri"/>
          <w:noProof/>
          <w:lang w:val="es-DO"/>
        </w:rPr>
        <w:t>Implementación de Sistema de Malware y Protección de Datos-Via Antivirus.</w:t>
      </w:r>
    </w:p>
    <w:p w14:paraId="7E39BC95" w14:textId="77777777" w:rsidR="00592D9A" w:rsidRPr="00E1101F" w:rsidRDefault="00592D9A" w:rsidP="00B03D08">
      <w:pPr>
        <w:pStyle w:val="Prrafodelista"/>
        <w:numPr>
          <w:ilvl w:val="0"/>
          <w:numId w:val="75"/>
        </w:numPr>
        <w:spacing w:line="360" w:lineRule="auto"/>
        <w:rPr>
          <w:rFonts w:eastAsia="Calibri"/>
          <w:noProof/>
          <w:lang w:val="es-DO"/>
        </w:rPr>
      </w:pPr>
      <w:r w:rsidRPr="00E1101F">
        <w:rPr>
          <w:rFonts w:eastAsia="Calibri"/>
          <w:noProof/>
          <w:lang w:val="es-DO"/>
        </w:rPr>
        <w:t>Se adquirió una solución de protección cibernética, con la cual se controlan los virus, la navegación, páginas y plataformas de riesgos, además ayuda a controlar el ancho de banda de acceso a Internet y otras funciones más, obteniendo con esto mejoras en la calidad de la navegación y mayor protección de la información.</w:t>
      </w:r>
    </w:p>
    <w:p w14:paraId="08049C70" w14:textId="77777777" w:rsidR="00592D9A" w:rsidRDefault="00592D9A" w:rsidP="00B03D08">
      <w:pPr>
        <w:spacing w:line="360" w:lineRule="auto"/>
        <w:rPr>
          <w:rFonts w:eastAsia="Calibri"/>
          <w:noProof/>
          <w:lang w:val="es-DO"/>
        </w:rPr>
      </w:pPr>
      <w:r>
        <w:rPr>
          <w:rFonts w:eastAsia="Calibri"/>
          <w:noProof/>
          <w:lang w:val="es-DO"/>
        </w:rPr>
        <w:t>Adición de nuevo Ancho de Banda Internet.</w:t>
      </w:r>
    </w:p>
    <w:p w14:paraId="33F2355A" w14:textId="77777777" w:rsidR="00592D9A" w:rsidRPr="00E1101F" w:rsidRDefault="00592D9A" w:rsidP="00B03D08">
      <w:pPr>
        <w:pStyle w:val="Prrafodelista"/>
        <w:numPr>
          <w:ilvl w:val="0"/>
          <w:numId w:val="75"/>
        </w:numPr>
        <w:spacing w:line="360" w:lineRule="auto"/>
        <w:rPr>
          <w:rFonts w:eastAsia="Calibri"/>
          <w:noProof/>
          <w:lang w:val="es-DO"/>
        </w:rPr>
      </w:pPr>
      <w:r w:rsidRPr="00E1101F">
        <w:rPr>
          <w:rFonts w:eastAsia="Calibri"/>
          <w:noProof/>
          <w:lang w:val="es-DO"/>
        </w:rPr>
        <w:t>La capacidad del internet fue mejorada sustancialmente con la adquisión de un nuevo ancho de banda el cual está destinado exclusivamente a manejar los servicios de usuarios, tales como: Registros y Calificación Industrial, renta de naves industriales, renta de edificaciones  y  solicitudes diversas.</w:t>
      </w:r>
    </w:p>
    <w:p w14:paraId="39EF1CAC" w14:textId="77777777" w:rsidR="00E1101F" w:rsidRDefault="00E1101F" w:rsidP="00B03D08">
      <w:pPr>
        <w:spacing w:line="360" w:lineRule="auto"/>
        <w:rPr>
          <w:rFonts w:eastAsia="Calibri"/>
          <w:noProof/>
          <w:lang w:val="es-DO"/>
        </w:rPr>
      </w:pPr>
    </w:p>
    <w:p w14:paraId="6DF58E2A" w14:textId="3F299969" w:rsidR="00592D9A" w:rsidRDefault="00592D9A" w:rsidP="00B03D08">
      <w:pPr>
        <w:spacing w:line="360" w:lineRule="auto"/>
        <w:rPr>
          <w:rFonts w:eastAsia="Calibri"/>
          <w:noProof/>
          <w:lang w:val="es-DO"/>
        </w:rPr>
      </w:pPr>
      <w:r>
        <w:rPr>
          <w:rFonts w:eastAsia="Calibri"/>
          <w:noProof/>
          <w:lang w:val="es-DO"/>
        </w:rPr>
        <w:lastRenderedPageBreak/>
        <w:t>Implementación de Solución Digital Salón de Consejo PROINDUSTRIA.</w:t>
      </w:r>
    </w:p>
    <w:p w14:paraId="7260171E" w14:textId="77777777" w:rsidR="00E1101F" w:rsidRDefault="00592D9A" w:rsidP="00B03D08">
      <w:pPr>
        <w:pStyle w:val="Prrafodelista"/>
        <w:numPr>
          <w:ilvl w:val="0"/>
          <w:numId w:val="75"/>
        </w:numPr>
        <w:spacing w:line="360" w:lineRule="auto"/>
        <w:rPr>
          <w:rFonts w:eastAsia="Calibri"/>
          <w:noProof/>
          <w:lang w:val="es-DO"/>
        </w:rPr>
      </w:pPr>
      <w:r w:rsidRPr="00E1101F">
        <w:rPr>
          <w:rFonts w:eastAsia="Calibri"/>
          <w:noProof/>
          <w:lang w:val="es-DO"/>
        </w:rPr>
        <w:t>Se implementó un sistema integral de audio sonido y transcripción de audios y texto, complementado con inteligencia artificial, a los fines de mantener un documento digitalizado de todas las reuniones.</w:t>
      </w:r>
    </w:p>
    <w:p w14:paraId="5CFA9923" w14:textId="77777777" w:rsidR="00E1101F" w:rsidRDefault="00592D9A" w:rsidP="00B03D08">
      <w:pPr>
        <w:pStyle w:val="Prrafodelista"/>
        <w:numPr>
          <w:ilvl w:val="0"/>
          <w:numId w:val="75"/>
        </w:numPr>
        <w:spacing w:line="360" w:lineRule="auto"/>
        <w:rPr>
          <w:rFonts w:eastAsia="Calibri"/>
          <w:noProof/>
          <w:lang w:val="es-DO"/>
        </w:rPr>
      </w:pPr>
      <w:r w:rsidRPr="00E1101F">
        <w:rPr>
          <w:rFonts w:eastAsia="Calibri"/>
          <w:noProof/>
          <w:lang w:val="es-DO"/>
        </w:rPr>
        <w:t>Equipos adquiridos para conformar este sistema integrado, son:</w:t>
      </w:r>
    </w:p>
    <w:p w14:paraId="6596ADDC" w14:textId="77777777" w:rsidR="00E1101F" w:rsidRDefault="00592D9A" w:rsidP="00B03D08">
      <w:pPr>
        <w:pStyle w:val="Prrafodelista"/>
        <w:numPr>
          <w:ilvl w:val="1"/>
          <w:numId w:val="75"/>
        </w:numPr>
        <w:spacing w:line="360" w:lineRule="auto"/>
        <w:rPr>
          <w:rFonts w:eastAsia="Calibri"/>
          <w:noProof/>
          <w:lang w:val="es-DO"/>
        </w:rPr>
      </w:pPr>
      <w:r w:rsidRPr="00E1101F">
        <w:rPr>
          <w:rFonts w:eastAsia="Calibri"/>
          <w:noProof/>
          <w:lang w:val="es-DO"/>
        </w:rPr>
        <w:t>Codec Digital de Audio</w:t>
      </w:r>
    </w:p>
    <w:p w14:paraId="45DB23EE" w14:textId="77777777" w:rsidR="00E1101F" w:rsidRDefault="00592D9A" w:rsidP="00B03D08">
      <w:pPr>
        <w:pStyle w:val="Prrafodelista"/>
        <w:numPr>
          <w:ilvl w:val="1"/>
          <w:numId w:val="75"/>
        </w:numPr>
        <w:spacing w:line="360" w:lineRule="auto"/>
        <w:rPr>
          <w:rFonts w:eastAsia="Calibri"/>
          <w:noProof/>
          <w:lang w:val="es-DO"/>
        </w:rPr>
      </w:pPr>
      <w:r w:rsidRPr="00E1101F">
        <w:rPr>
          <w:rFonts w:eastAsia="Calibri"/>
          <w:noProof/>
          <w:lang w:val="es-DO"/>
        </w:rPr>
        <w:t>Bocinas</w:t>
      </w:r>
    </w:p>
    <w:p w14:paraId="78A566E7" w14:textId="7777B156" w:rsidR="00592D9A" w:rsidRPr="00E1101F" w:rsidRDefault="00592D9A" w:rsidP="00B03D08">
      <w:pPr>
        <w:pStyle w:val="Prrafodelista"/>
        <w:numPr>
          <w:ilvl w:val="1"/>
          <w:numId w:val="75"/>
        </w:numPr>
        <w:spacing w:line="360" w:lineRule="auto"/>
        <w:rPr>
          <w:rFonts w:eastAsia="Calibri"/>
          <w:noProof/>
          <w:lang w:val="es-DO"/>
        </w:rPr>
      </w:pPr>
      <w:r w:rsidRPr="00E1101F">
        <w:rPr>
          <w:rFonts w:eastAsia="Calibri"/>
          <w:noProof/>
          <w:lang w:val="es-DO"/>
        </w:rPr>
        <w:t>Micrófonos inalámbricos</w:t>
      </w:r>
    </w:p>
    <w:p w14:paraId="7C6993D7" w14:textId="70D0ACA3" w:rsidR="00592D9A" w:rsidRDefault="00592D9A" w:rsidP="00B03D08">
      <w:pPr>
        <w:pStyle w:val="Prrafodelista"/>
        <w:numPr>
          <w:ilvl w:val="1"/>
          <w:numId w:val="75"/>
        </w:numPr>
        <w:spacing w:line="360" w:lineRule="auto"/>
        <w:rPr>
          <w:rFonts w:eastAsia="Calibri"/>
          <w:noProof/>
          <w:lang w:val="es-DO"/>
        </w:rPr>
      </w:pPr>
      <w:r>
        <w:rPr>
          <w:rFonts w:eastAsia="Calibri"/>
          <w:noProof/>
          <w:lang w:val="es-DO"/>
        </w:rPr>
        <w:t>Micrófonos fijos para captura de sonido</w:t>
      </w:r>
    </w:p>
    <w:p w14:paraId="79599CE8" w14:textId="7D185225" w:rsidR="00592D9A" w:rsidRDefault="00592D9A" w:rsidP="00B03D08">
      <w:pPr>
        <w:pStyle w:val="Prrafodelista"/>
        <w:numPr>
          <w:ilvl w:val="1"/>
          <w:numId w:val="75"/>
        </w:numPr>
        <w:spacing w:line="360" w:lineRule="auto"/>
        <w:rPr>
          <w:rFonts w:eastAsia="Calibri"/>
          <w:noProof/>
          <w:lang w:val="es-DO"/>
        </w:rPr>
      </w:pPr>
      <w:r>
        <w:rPr>
          <w:rFonts w:eastAsia="Calibri"/>
          <w:noProof/>
          <w:lang w:val="es-DO"/>
        </w:rPr>
        <w:t>Computador Fijo para grabación de sesiones del Consejo Directivo de Proindustria</w:t>
      </w:r>
    </w:p>
    <w:p w14:paraId="7DE56F95" w14:textId="0CB9062C" w:rsidR="00592D9A" w:rsidRDefault="00592D9A" w:rsidP="00B03D08">
      <w:pPr>
        <w:pStyle w:val="Prrafodelista"/>
        <w:numPr>
          <w:ilvl w:val="1"/>
          <w:numId w:val="75"/>
        </w:numPr>
        <w:spacing w:line="360" w:lineRule="auto"/>
        <w:rPr>
          <w:rFonts w:eastAsia="Calibri"/>
          <w:noProof/>
          <w:lang w:val="es-DO"/>
        </w:rPr>
      </w:pPr>
      <w:r>
        <w:rPr>
          <w:rFonts w:eastAsia="Calibri"/>
          <w:noProof/>
          <w:lang w:val="es-DO"/>
        </w:rPr>
        <w:t>Sistema de Traducción de voz-texto</w:t>
      </w:r>
    </w:p>
    <w:p w14:paraId="403F537E" w14:textId="77777777" w:rsidR="00592D9A" w:rsidRDefault="00592D9A" w:rsidP="00B03D08">
      <w:pPr>
        <w:pStyle w:val="SubttuloMemoria"/>
      </w:pPr>
      <w:r>
        <w:t>4.4.5 Proyectos en Proceso.</w:t>
      </w:r>
    </w:p>
    <w:p w14:paraId="5872D559" w14:textId="77777777" w:rsidR="00592D9A" w:rsidRDefault="00592D9A" w:rsidP="00B03D08">
      <w:pPr>
        <w:spacing w:line="360" w:lineRule="auto"/>
        <w:rPr>
          <w:rFonts w:eastAsia="Calibri"/>
          <w:noProof/>
          <w:lang w:val="es-DO"/>
        </w:rPr>
      </w:pPr>
      <w:r>
        <w:rPr>
          <w:rFonts w:eastAsia="Calibri"/>
          <w:noProof/>
          <w:lang w:val="es-DO"/>
        </w:rPr>
        <w:t>Digitalización de Archivo Físico.</w:t>
      </w:r>
    </w:p>
    <w:p w14:paraId="486FA999" w14:textId="77777777" w:rsidR="00592D9A" w:rsidRPr="00E1101F" w:rsidRDefault="00592D9A" w:rsidP="00B03D08">
      <w:pPr>
        <w:pStyle w:val="Prrafodelista"/>
        <w:numPr>
          <w:ilvl w:val="0"/>
          <w:numId w:val="76"/>
        </w:numPr>
        <w:spacing w:line="360" w:lineRule="auto"/>
        <w:rPr>
          <w:rFonts w:eastAsia="Calibri"/>
          <w:noProof/>
          <w:lang w:val="es-DO"/>
        </w:rPr>
      </w:pPr>
      <w:r w:rsidRPr="00E1101F">
        <w:rPr>
          <w:rFonts w:eastAsia="Calibri"/>
          <w:noProof/>
          <w:lang w:val="es-DO"/>
        </w:rPr>
        <w:t>Se hizo un levantamiento general a fines de evaluar un proceso que permita digitalizar todos archivos muertos físicos existentes. Se diseñó un modelo de proyecto que podrá ser ejecutado en los próximos meses.</w:t>
      </w:r>
    </w:p>
    <w:p w14:paraId="2D242242" w14:textId="77777777" w:rsidR="00E1101F" w:rsidRDefault="00592D9A" w:rsidP="00B03D08">
      <w:pPr>
        <w:pStyle w:val="CuerpoMemoria"/>
        <w:numPr>
          <w:ilvl w:val="0"/>
          <w:numId w:val="76"/>
        </w:numPr>
        <w:rPr>
          <w:noProof/>
        </w:rPr>
      </w:pPr>
      <w:r w:rsidRPr="00E1101F">
        <w:rPr>
          <w:noProof/>
        </w:rPr>
        <w:t>El Concepto será:</w:t>
      </w:r>
    </w:p>
    <w:p w14:paraId="3264A9F7" w14:textId="60D69854" w:rsidR="00E1101F" w:rsidRDefault="00592D9A" w:rsidP="00B03D08">
      <w:pPr>
        <w:pStyle w:val="CuerpoMemoria"/>
        <w:numPr>
          <w:ilvl w:val="1"/>
          <w:numId w:val="76"/>
        </w:numPr>
        <w:rPr>
          <w:noProof/>
        </w:rPr>
      </w:pPr>
      <w:r w:rsidRPr="00E1101F">
        <w:rPr>
          <w:noProof/>
        </w:rPr>
        <w:t>Clasificación física en cajas de los archivos</w:t>
      </w:r>
      <w:r w:rsidR="00E1101F">
        <w:rPr>
          <w:noProof/>
        </w:rPr>
        <w:t>.</w:t>
      </w:r>
    </w:p>
    <w:p w14:paraId="7EAB45F9" w14:textId="15EDDA26" w:rsidR="00E1101F" w:rsidRDefault="00592D9A" w:rsidP="00B03D08">
      <w:pPr>
        <w:pStyle w:val="CuerpoMemoria"/>
        <w:numPr>
          <w:ilvl w:val="1"/>
          <w:numId w:val="76"/>
        </w:numPr>
        <w:rPr>
          <w:noProof/>
        </w:rPr>
      </w:pPr>
      <w:r w:rsidRPr="00E1101F">
        <w:rPr>
          <w:noProof/>
        </w:rPr>
        <w:t>Digitación e identificación de todos los archivos en un Software Especializado</w:t>
      </w:r>
      <w:r w:rsidR="00E1101F">
        <w:rPr>
          <w:noProof/>
        </w:rPr>
        <w:t>.</w:t>
      </w:r>
    </w:p>
    <w:p w14:paraId="7E2CF369" w14:textId="4A4D6378" w:rsidR="00E1101F" w:rsidRDefault="00592D9A" w:rsidP="00B03D08">
      <w:pPr>
        <w:pStyle w:val="CuerpoMemoria"/>
        <w:numPr>
          <w:ilvl w:val="1"/>
          <w:numId w:val="76"/>
        </w:numPr>
        <w:rPr>
          <w:noProof/>
        </w:rPr>
      </w:pPr>
      <w:r w:rsidRPr="00E1101F">
        <w:rPr>
          <w:noProof/>
        </w:rPr>
        <w:t>Organización física de dichos archivos en un almacén con sus respectivos anaqueles</w:t>
      </w:r>
      <w:r w:rsidR="00E1101F">
        <w:rPr>
          <w:noProof/>
        </w:rPr>
        <w:t>.</w:t>
      </w:r>
    </w:p>
    <w:p w14:paraId="76A86304" w14:textId="77777777" w:rsidR="00E1101F" w:rsidRDefault="00592D9A" w:rsidP="00B03D08">
      <w:pPr>
        <w:pStyle w:val="CuerpoMemoria"/>
        <w:numPr>
          <w:ilvl w:val="1"/>
          <w:numId w:val="76"/>
        </w:numPr>
        <w:rPr>
          <w:noProof/>
        </w:rPr>
      </w:pPr>
      <w:r w:rsidRPr="00E1101F">
        <w:rPr>
          <w:noProof/>
        </w:rPr>
        <w:lastRenderedPageBreak/>
        <w:t>Ruta de Clasificación e Identificación de todos los expedientes</w:t>
      </w:r>
    </w:p>
    <w:p w14:paraId="2040F82D" w14:textId="34EB84AB" w:rsidR="00592D9A" w:rsidRPr="00E1101F" w:rsidRDefault="00592D9A" w:rsidP="00B03D08">
      <w:pPr>
        <w:pStyle w:val="CuerpoMemoria"/>
        <w:numPr>
          <w:ilvl w:val="1"/>
          <w:numId w:val="76"/>
        </w:numPr>
        <w:rPr>
          <w:noProof/>
        </w:rPr>
      </w:pPr>
      <w:r w:rsidRPr="00E1101F">
        <w:rPr>
          <w:noProof/>
        </w:rPr>
        <w:t>Acceso a los mismos de manera física o digital</w:t>
      </w:r>
    </w:p>
    <w:p w14:paraId="27F77FFD" w14:textId="0AE0505C" w:rsidR="00592D9A" w:rsidRDefault="00592D9A" w:rsidP="00B03D08">
      <w:pPr>
        <w:pStyle w:val="SubttuloMemoria"/>
      </w:pPr>
      <w:r>
        <w:tab/>
        <w:t>4.4.6 Proyectos a Futuro.</w:t>
      </w:r>
    </w:p>
    <w:p w14:paraId="5CF5CA93" w14:textId="4B15433C" w:rsidR="00592D9A" w:rsidRPr="0090425F" w:rsidRDefault="00592D9A" w:rsidP="00B03D08">
      <w:pPr>
        <w:pStyle w:val="Prrafodelista"/>
        <w:numPr>
          <w:ilvl w:val="0"/>
          <w:numId w:val="76"/>
        </w:numPr>
        <w:spacing w:line="360" w:lineRule="auto"/>
        <w:rPr>
          <w:noProof/>
          <w:lang w:val="es-DO"/>
        </w:rPr>
      </w:pPr>
      <w:r w:rsidRPr="0090425F">
        <w:rPr>
          <w:noProof/>
          <w:lang w:val="es-DO"/>
        </w:rPr>
        <w:t>Proyecto de Tecnificación Parque Industriales y Zona Francas.</w:t>
      </w:r>
    </w:p>
    <w:p w14:paraId="5C69560C" w14:textId="77777777" w:rsidR="00592D9A" w:rsidRPr="00E1101F" w:rsidRDefault="00592D9A" w:rsidP="00B03D08">
      <w:pPr>
        <w:pStyle w:val="CuerpoMemoria"/>
        <w:numPr>
          <w:ilvl w:val="1"/>
          <w:numId w:val="76"/>
        </w:numPr>
        <w:rPr>
          <w:noProof/>
        </w:rPr>
      </w:pPr>
      <w:r w:rsidRPr="00E1101F">
        <w:rPr>
          <w:noProof/>
        </w:rPr>
        <w:t>Interconectar todos los parques, industriales, zonas francas y distritos industriales, a través de VPN e Internet.</w:t>
      </w:r>
    </w:p>
    <w:p w14:paraId="5016F2BC" w14:textId="77777777" w:rsidR="00592D9A" w:rsidRPr="00E1101F" w:rsidRDefault="00592D9A" w:rsidP="00B03D08">
      <w:pPr>
        <w:pStyle w:val="Prrafodelista"/>
        <w:numPr>
          <w:ilvl w:val="0"/>
          <w:numId w:val="76"/>
        </w:numPr>
        <w:spacing w:line="360" w:lineRule="auto"/>
        <w:rPr>
          <w:noProof/>
        </w:rPr>
      </w:pPr>
      <w:r w:rsidRPr="00E1101F">
        <w:rPr>
          <w:noProof/>
        </w:rPr>
        <w:t>Transformación Digital.</w:t>
      </w:r>
    </w:p>
    <w:p w14:paraId="1B6AF11D" w14:textId="77777777" w:rsidR="00592D9A" w:rsidRPr="00E1101F" w:rsidRDefault="00592D9A" w:rsidP="00B03D08">
      <w:pPr>
        <w:pStyle w:val="CuerpoMemoria"/>
        <w:numPr>
          <w:ilvl w:val="1"/>
          <w:numId w:val="76"/>
        </w:numPr>
        <w:rPr>
          <w:noProof/>
        </w:rPr>
      </w:pPr>
      <w:r w:rsidRPr="00E1101F">
        <w:rPr>
          <w:noProof/>
        </w:rPr>
        <w:t xml:space="preserve">Interconectar todos los parques, industriales, zonas francas y distritos industriales, a través de VPN e Internet </w:t>
      </w:r>
    </w:p>
    <w:p w14:paraId="70B09EB4" w14:textId="3E5DF5A7" w:rsidR="00592D9A" w:rsidRPr="0090425F" w:rsidRDefault="00592D9A" w:rsidP="00B03D08">
      <w:pPr>
        <w:pStyle w:val="Prrafodelista"/>
        <w:numPr>
          <w:ilvl w:val="0"/>
          <w:numId w:val="76"/>
        </w:numPr>
        <w:spacing w:line="360" w:lineRule="auto"/>
        <w:rPr>
          <w:noProof/>
          <w:lang w:val="es-DO"/>
        </w:rPr>
      </w:pPr>
      <w:r w:rsidRPr="0090425F">
        <w:rPr>
          <w:noProof/>
          <w:lang w:val="es-DO"/>
        </w:rPr>
        <w:t>Sistema de seguridad perimetral (cámaras-vigilancia) edificio principal</w:t>
      </w:r>
    </w:p>
    <w:p w14:paraId="42C54FEF" w14:textId="54875897" w:rsidR="00592D9A" w:rsidRPr="00E1101F" w:rsidRDefault="00592D9A" w:rsidP="00B03D08">
      <w:pPr>
        <w:pStyle w:val="Prrafodelista"/>
        <w:numPr>
          <w:ilvl w:val="0"/>
          <w:numId w:val="76"/>
        </w:numPr>
        <w:spacing w:line="360" w:lineRule="auto"/>
        <w:rPr>
          <w:noProof/>
          <w:lang w:val="es-DO"/>
        </w:rPr>
      </w:pPr>
      <w:r w:rsidRPr="00E1101F">
        <w:rPr>
          <w:noProof/>
          <w:lang w:val="es-DO"/>
        </w:rPr>
        <w:t>Reestructuración del cableado estructurado edificio PROINDUSTRIA</w:t>
      </w:r>
    </w:p>
    <w:p w14:paraId="26985712" w14:textId="2DD0236C" w:rsidR="00592D9A" w:rsidRPr="00E1101F" w:rsidRDefault="00592D9A" w:rsidP="00B03D08">
      <w:pPr>
        <w:pStyle w:val="Prrafodelista"/>
        <w:numPr>
          <w:ilvl w:val="0"/>
          <w:numId w:val="76"/>
        </w:numPr>
        <w:spacing w:line="360" w:lineRule="auto"/>
        <w:rPr>
          <w:noProof/>
          <w:lang w:val="es-DO"/>
        </w:rPr>
      </w:pPr>
      <w:r w:rsidRPr="00E1101F">
        <w:rPr>
          <w:noProof/>
          <w:lang w:val="es-DO"/>
        </w:rPr>
        <w:t>Sistema de seguridad perimetral (cámaras-vigilancia) parques zonas y distritos industriales</w:t>
      </w:r>
    </w:p>
    <w:p w14:paraId="5230CA3D" w14:textId="77777777" w:rsidR="00E1101F" w:rsidRDefault="00E1101F" w:rsidP="00B03D08">
      <w:pPr>
        <w:spacing w:before="0" w:line="360" w:lineRule="auto"/>
        <w:rPr>
          <w:rFonts w:eastAsia="Calibri"/>
          <w:noProof/>
          <w:lang w:val="es-DO"/>
        </w:rPr>
      </w:pPr>
      <w:r>
        <w:rPr>
          <w:rFonts w:eastAsia="Calibri"/>
          <w:noProof/>
          <w:lang w:val="es-DO"/>
        </w:rPr>
        <w:br w:type="page"/>
      </w:r>
    </w:p>
    <w:p w14:paraId="4AC1DE89" w14:textId="77777777" w:rsidR="00B06E69" w:rsidRDefault="00B06E69" w:rsidP="00B03D08">
      <w:pPr>
        <w:pStyle w:val="SubttuloMemoria"/>
      </w:pPr>
      <w:r>
        <w:lastRenderedPageBreak/>
        <w:t>4.5 Desempeño del sistema de planificación y desarrollo institucional</w:t>
      </w:r>
    </w:p>
    <w:p w14:paraId="0A82FB40" w14:textId="77777777" w:rsidR="00B06E69" w:rsidRDefault="00B06E69" w:rsidP="00B03D08">
      <w:pPr>
        <w:pStyle w:val="CuerpoMemoria"/>
        <w:rPr>
          <w:noProof/>
        </w:rPr>
      </w:pPr>
      <w:r>
        <w:rPr>
          <w:noProof/>
        </w:rPr>
        <w:t>El Departamento de Planificación y Desarrollo del Centro de Desarrollo y Competitividad Industrial (PROINDUSTRIA) está estructurado de acuerdo con lo estipulado en la Resolución no. 14-2013 de Modelos de Estructura Organizativa de las Unidades Institucionales de Planificación y Desarrollo (UIPyD); estando compuesto por la División de Formulación, Evaluación y Monitoreo de Planes, Programas y Proyectos; la División de Desarrollo Institucional y Calidad en la Gestión; y la División de Cooperación Internacional. Adicionalmente, cuenta con la Unidad de Análisis Económico e Inteligencia Comercial.</w:t>
      </w:r>
    </w:p>
    <w:p w14:paraId="5DED72AE" w14:textId="77777777" w:rsidR="00B06E69" w:rsidRDefault="00B06E69" w:rsidP="00B03D08">
      <w:pPr>
        <w:pStyle w:val="CuerpoMemoria"/>
        <w:rPr>
          <w:noProof/>
        </w:rPr>
      </w:pPr>
      <w:r>
        <w:rPr>
          <w:noProof/>
        </w:rPr>
        <w:t xml:space="preserve">Desde el Departamento de Planificación y Desarrollo, se coordinan y lideran los trabajos de diseño, articulación, monitoreo y seguimiento a la implementación de los planes, programas y proyectos, gestionando los informes técnicos presentados por las distintas áreas de la institución. </w:t>
      </w:r>
    </w:p>
    <w:p w14:paraId="79557265" w14:textId="77777777" w:rsidR="00B06E69" w:rsidRPr="00B06E69" w:rsidRDefault="00B06E69" w:rsidP="00B03D08">
      <w:pPr>
        <w:pStyle w:val="CuerpoMemoria"/>
        <w:rPr>
          <w:rFonts w:eastAsiaTheme="minorHAnsi"/>
          <w:noProof/>
          <w:color w:val="767171"/>
        </w:rPr>
      </w:pPr>
      <w:r w:rsidRPr="00B06E69">
        <w:rPr>
          <w:noProof/>
        </w:rPr>
        <w:t xml:space="preserve">Este 2025, </w:t>
      </w:r>
      <w:r w:rsidRPr="00B06E69">
        <w:t>se trabajó arduamente en la elaboración de Plan Estratégico Institucional 2025-2028, el cual fue entregado al Consejo Directivo de la Institución,</w:t>
      </w:r>
      <w:r w:rsidRPr="00B06E69">
        <w:rPr>
          <w:noProof/>
        </w:rPr>
        <w:t xml:space="preserve"> para su aprobación final, tras ser validado previamente por el Viceministerio de Planificación y Desarrollo del Ministerio de Hacienda y Economía, anteriormente en el Ministerio de Economía, Planificación y Desarrollo. </w:t>
      </w:r>
    </w:p>
    <w:p w14:paraId="5E129030" w14:textId="77777777" w:rsidR="00B06E69" w:rsidRDefault="00B06E69" w:rsidP="00B03D08">
      <w:pPr>
        <w:pStyle w:val="CuerpoMemoria"/>
        <w:rPr>
          <w:noProof/>
        </w:rPr>
      </w:pPr>
      <w:r w:rsidRPr="00B06E69">
        <w:rPr>
          <w:noProof/>
        </w:rPr>
        <w:t>Este plan fue conocido y aprobado por el  Consejo Directivo, de conformidad con el Art. 6 de la Ley 392-07 de Competitividad e Innovación Industrial, tras alinearlo tanto a los instrumentos de planificación plurianual y  estatal como a las necesidades</w:t>
      </w:r>
      <w:r>
        <w:rPr>
          <w:noProof/>
        </w:rPr>
        <w:t xml:space="preserve"> e inquitudes pertinentes del sector industrial manufacturero.</w:t>
      </w:r>
    </w:p>
    <w:p w14:paraId="09327940" w14:textId="77777777" w:rsidR="00B06E69" w:rsidRDefault="00B06E69" w:rsidP="00B03D08">
      <w:pPr>
        <w:pStyle w:val="CuerpoMemoria"/>
        <w:rPr>
          <w:noProof/>
        </w:rPr>
      </w:pPr>
      <w:r>
        <w:rPr>
          <w:noProof/>
        </w:rPr>
        <w:lastRenderedPageBreak/>
        <w:t>Dentro de los principales productos de Planificación y Desarrollo, se lideró la coordinación y el diseño del Plan Operativo Anual (POA) 2026, socializando los parámetros con las distintas áreas para el diseño, implementación, monitoreo y evaluación del POA, el presupuesto institucional, y coordinando el seguimiento a la ejecución presupuestaria. Esto a los fines de llevar control de las ejecuciones institucionales, la efectividad de las mismas, así como para presentar en las diversas plataformas de transparencia, como la de gestión para el Índice de Control Interno, de la Contraloría General de la República (CGR), y el Portal de Transparencia Institucional, gestionado por la Oficina de Acceso a la Información y verificado por la Dirección General de Ética e Integridad Gubernamental (DIGEIG).</w:t>
      </w:r>
    </w:p>
    <w:p w14:paraId="706250BB" w14:textId="77777777" w:rsidR="00B06E69" w:rsidRDefault="00B06E69" w:rsidP="00B03D08">
      <w:pPr>
        <w:pStyle w:val="CuerpoMemoria"/>
        <w:rPr>
          <w:noProof/>
        </w:rPr>
      </w:pPr>
      <w:r>
        <w:rPr>
          <w:noProof/>
        </w:rPr>
        <w:t>De igual manera, se preparan, someten y se le da seguimiento a los planes, programas y proyectos institucionales sujetos a regulación por el Sistema Nacional de Inversión Pública, articulando la oportuna preparación de evidencia para someter estos proyectos que requieren la aprobación del Ministerio de Hacienda y Economía, culminando con la obtención del código SNIP de cada proyecto de inversión.</w:t>
      </w:r>
    </w:p>
    <w:p w14:paraId="06C016E4" w14:textId="77777777" w:rsidR="00B06E69" w:rsidRDefault="00B06E69" w:rsidP="00B03D08">
      <w:pPr>
        <w:pStyle w:val="CuerpoMemoria"/>
        <w:rPr>
          <w:noProof/>
        </w:rPr>
      </w:pPr>
      <w:r>
        <w:rPr>
          <w:noProof/>
        </w:rPr>
        <w:t xml:space="preserve">También dentro de las responsabilidades y acciones de Planificación y Desarrollo está el inicio, coordinación, gestión y negociación de iniciativas de cooperación, con agencias e instituciones gubernamentales a nivel nacional e internacional, con miras a generar acuerdos, convenios y programas de cooperación a beneficio del sector industrial manufacturero y de la institución. Asimismo, sirve de unidad asesora sobre estos temas de intercambios institucionales a las demás áreas institucionales. </w:t>
      </w:r>
    </w:p>
    <w:p w14:paraId="123ACD2C" w14:textId="77777777" w:rsidR="00B06E69" w:rsidRDefault="00B06E69" w:rsidP="00B03D08">
      <w:pPr>
        <w:pStyle w:val="CuerpoMemoria"/>
        <w:rPr>
          <w:noProof/>
        </w:rPr>
      </w:pPr>
      <w:r>
        <w:rPr>
          <w:noProof/>
        </w:rPr>
        <w:lastRenderedPageBreak/>
        <w:t xml:space="preserve">En adición a las responsabilidades anteriormente presentadas, desde el Departamento de Planificación y Desarrollo se gestiona la compilación de hitos importantes en el desempeño institucional para la logros y redacción del informe semanal de logros, siendo enviados a la máxima autoridad ejecutiva para su verificación, aprobación y remisión a la Presidencia de la República Dominicana. </w:t>
      </w:r>
    </w:p>
    <w:p w14:paraId="74DDC821" w14:textId="77777777" w:rsidR="00B06E69" w:rsidRDefault="00B06E69" w:rsidP="00B03D08">
      <w:pPr>
        <w:pStyle w:val="SubttuloMemoria"/>
      </w:pPr>
      <w:r>
        <w:t>4.5.1 División de Desarrollo Institucional y Calidad en la Gestión</w:t>
      </w:r>
    </w:p>
    <w:p w14:paraId="7B538E33" w14:textId="77777777" w:rsidR="00B06E69" w:rsidRDefault="00B06E69" w:rsidP="00B03D08">
      <w:pPr>
        <w:pStyle w:val="CuerpoMemoria"/>
        <w:rPr>
          <w:noProof/>
        </w:rPr>
      </w:pPr>
      <w:r>
        <w:rPr>
          <w:noProof/>
        </w:rPr>
        <w:t>Esta División organizó, de manera oportuna, el ejercicio de revisión de los procesos y procedimientos existentes en la institución a fin de dar el debido seguimiento y cumplir con los requerimientos de las Normas Básicas de Control Interno exigidas por la Contraloría General de la República. De igual manera, se ha brindado apoyo en la redacción, coordinación de labores y aprobación del Plan Estratégico Institucional (PEI) 2025-2028, el monitoreo y seguimiento al Plan Operativo Anual (POA) 2025, la elaboración del POA 2026, y el seguimiento a cumplimiento con los indicadores del SISMAP correspondientes a Calidad en la Gestión.</w:t>
      </w:r>
    </w:p>
    <w:p w14:paraId="4F83303D" w14:textId="77777777" w:rsidR="00B06E69" w:rsidRDefault="00B06E69" w:rsidP="00B03D08">
      <w:pPr>
        <w:pStyle w:val="CuerpoMemoria"/>
        <w:rPr>
          <w:noProof/>
        </w:rPr>
      </w:pPr>
      <w:r>
        <w:rPr>
          <w:noProof/>
        </w:rPr>
        <w:t>Destaca entre estos, la gestión realizada para obteción de la aprobación de la Primera Versión de la Carta Compromiso al Ciudadano de PROINDUSTRIA, programa controlado por el Ministerio de Administración Pública (MAP), dedicado a garantizar la calidad en los servicios que brinda el sector público a la ciudadanía.</w:t>
      </w:r>
    </w:p>
    <w:p w14:paraId="76DE7BC8" w14:textId="77777777" w:rsidR="00B06E69" w:rsidRDefault="00B06E69" w:rsidP="00B03D08">
      <w:pPr>
        <w:pStyle w:val="CuerpoMemoria"/>
        <w:rPr>
          <w:noProof/>
        </w:rPr>
      </w:pPr>
      <w:r>
        <w:rPr>
          <w:noProof/>
        </w:rPr>
        <w:t xml:space="preserve">En esta primera versión, se comprometen tres dimensiones de calidad del servicio de Registro Industrial, la amabilidad, la fiabilidad y la profesionalidad, todas en un 85%. En ese mismo modo, se garantiza un tiempo de respuesta de 15 días laborales para las personas que </w:t>
      </w:r>
      <w:r>
        <w:rPr>
          <w:noProof/>
        </w:rPr>
        <w:lastRenderedPageBreak/>
        <w:t>soliciten inscripción en las acciones formativas del Programa Nacional de Capacitación a la Industria.</w:t>
      </w:r>
    </w:p>
    <w:p w14:paraId="503FAFE0" w14:textId="77777777" w:rsidR="00B06E69" w:rsidRDefault="00B06E69" w:rsidP="00B03D08">
      <w:pPr>
        <w:pStyle w:val="SubttuloMemoria"/>
      </w:pPr>
      <w:r>
        <w:t>4.5.2 División de Formulación, Monitoreo y Evaluación de Planes, Programas y Proyectos</w:t>
      </w:r>
    </w:p>
    <w:p w14:paraId="364B06E8" w14:textId="77777777" w:rsidR="00B06E69" w:rsidRDefault="00B06E69" w:rsidP="00B03D08">
      <w:pPr>
        <w:pStyle w:val="CuerpoMemoria"/>
        <w:rPr>
          <w:noProof/>
        </w:rPr>
      </w:pPr>
      <w:r>
        <w:rPr>
          <w:noProof/>
        </w:rPr>
        <w:t>Desde la División de Formulación, Monitoreo y Evaluación de Planes, Programas y Proyectos (FME PPP), se lideró la redacción, construcción y remisión del Plan Estratégico Institucional correspondiente al período 2025-2028, garantizando que esté alineado a las diferentes herramientas de planificación estratégica nacional, las necesidades de los grupos de interés principales de la institución, el sector industrial manufacturero de la República Dominicana, y su aprobación ante la máxima autoridad: el Consejo Directivo.</w:t>
      </w:r>
    </w:p>
    <w:p w14:paraId="7754C6A6" w14:textId="77777777" w:rsidR="00B06E69" w:rsidRDefault="00B06E69" w:rsidP="00B03D08">
      <w:pPr>
        <w:pStyle w:val="CuerpoMemoria"/>
        <w:rPr>
          <w:noProof/>
        </w:rPr>
      </w:pPr>
      <w:r>
        <w:rPr>
          <w:noProof/>
        </w:rPr>
        <w:t>Asimismo, se lideró la elaboración del POA, coordinando con las distintas unidades organizacionales para su redacción y remisión oportuna.</w:t>
      </w:r>
    </w:p>
    <w:p w14:paraId="0A55BC61" w14:textId="77777777" w:rsidR="00B06E69" w:rsidRDefault="00B06E69" w:rsidP="00B03D08">
      <w:pPr>
        <w:pStyle w:val="SubttuloMemoria"/>
      </w:pPr>
      <w:r>
        <w:t>4.5.3 División de Cooperación Internacional e Interinstitucional</w:t>
      </w:r>
    </w:p>
    <w:p w14:paraId="16288246" w14:textId="77777777" w:rsidR="00B06E69" w:rsidRDefault="00B06E69" w:rsidP="00B03D08">
      <w:pPr>
        <w:pStyle w:val="CuerpoMemoria"/>
        <w:rPr>
          <w:noProof/>
        </w:rPr>
      </w:pPr>
      <w:r>
        <w:rPr>
          <w:noProof/>
        </w:rPr>
        <w:t xml:space="preserve">La División de Cooperación Internacional e Interinstitucional del Departamento es la unidad encargada de identificar potenciales oportunidades de colaboración con otras instituciones y entidades, tanto nacionales como internacionales, para fortalecer el impacto que tiene PROINDUSTRIA sobre el sector industrial manufacturero de la República Dominicana. </w:t>
      </w:r>
    </w:p>
    <w:p w14:paraId="2B1A7147" w14:textId="71136276" w:rsidR="00B06E69" w:rsidRDefault="00B06E69" w:rsidP="00B03D08">
      <w:pPr>
        <w:pStyle w:val="CuerpoMemoria"/>
        <w:rPr>
          <w:noProof/>
        </w:rPr>
      </w:pPr>
      <w:r>
        <w:rPr>
          <w:noProof/>
        </w:rPr>
        <w:t>Durante el presente año, esta división</w:t>
      </w:r>
      <w:r>
        <w:t xml:space="preserve"> </w:t>
      </w:r>
      <w:r>
        <w:rPr>
          <w:noProof/>
        </w:rPr>
        <w:t xml:space="preserve">continuó brindando asistencia transversal a todas las áreas misionales y departamentos de PROINDUSTRIA, fortaleciendo el posicionamiento institucional </w:t>
      </w:r>
      <w:r>
        <w:rPr>
          <w:noProof/>
        </w:rPr>
        <w:lastRenderedPageBreak/>
        <w:t>mediante la gestión estratégica de alianzas internacionales e interinstitucionales.</w:t>
      </w:r>
    </w:p>
    <w:p w14:paraId="30786CF6" w14:textId="77777777" w:rsidR="00B06E69" w:rsidRDefault="00B06E69" w:rsidP="00B03D08">
      <w:pPr>
        <w:pStyle w:val="CuerpoMemoria"/>
        <w:rPr>
          <w:noProof/>
        </w:rPr>
      </w:pPr>
      <w:r>
        <w:rPr>
          <w:noProof/>
        </w:rPr>
        <w:t>En este marco, y con el objetivo de ampliar y profundizar las oportunidades de cooperación más allá de los acuerdos y convenios tradicionales, se ofreció acompañamiento técnico a distintas áreas en la identificación, negociación y gestión de asistencias técnicas, procesos de capacitación y otras oportunidades derivados de la cooperación internacional. Como resultado, se alcanzaron los siguientes logros:</w:t>
      </w:r>
    </w:p>
    <w:p w14:paraId="16F8EDBD" w14:textId="77777777" w:rsidR="00B06E69" w:rsidRDefault="00B06E69" w:rsidP="00B03D08">
      <w:pPr>
        <w:pStyle w:val="CuerpoMemoria"/>
        <w:numPr>
          <w:ilvl w:val="0"/>
          <w:numId w:val="77"/>
        </w:numPr>
        <w:rPr>
          <w:noProof/>
        </w:rPr>
      </w:pPr>
      <w:r>
        <w:rPr>
          <w:noProof/>
        </w:rPr>
        <w:t>Seguimiento y consolidación de la cooperación con la Agencia de Cooperación Internacional del Japón (JICA) en el marco del programa “Co-Creación de Conocimientos Small and Medium Enterprise Development Policies (A)”, enfocado en el desarrollo y promoción de nuevas industrias a través de la innovación y el emprendimiento:</w:t>
      </w:r>
    </w:p>
    <w:p w14:paraId="66C5335D" w14:textId="77777777" w:rsidR="00B06E69" w:rsidRDefault="00B06E69" w:rsidP="00B03D08">
      <w:pPr>
        <w:pStyle w:val="CuerpoMemoria"/>
        <w:numPr>
          <w:ilvl w:val="1"/>
          <w:numId w:val="77"/>
        </w:numPr>
        <w:rPr>
          <w:noProof/>
        </w:rPr>
      </w:pPr>
      <w:r>
        <w:rPr>
          <w:noProof/>
        </w:rPr>
        <w:t>Se trabajó con el seguimiento necesario y oportuno al proceso de participación de una colaboradora institucional, quien representó a la República Dominicana en dicho programa, completando exitosamente las fases virtual y presencial en Japón. Como resultado, se elaboró y presentó un proyecto final orientado al fortalecimiento de start-ups y MIPYMES industriales, articulado con programas estratégicos de PROINDUSTRIA.</w:t>
      </w:r>
    </w:p>
    <w:p w14:paraId="36507078" w14:textId="77777777" w:rsidR="00B06E69" w:rsidRDefault="00B06E69" w:rsidP="00B03D08">
      <w:pPr>
        <w:pStyle w:val="CuerpoMemoria"/>
        <w:numPr>
          <w:ilvl w:val="1"/>
          <w:numId w:val="77"/>
        </w:numPr>
        <w:rPr>
          <w:noProof/>
        </w:rPr>
      </w:pPr>
      <w:r>
        <w:rPr>
          <w:noProof/>
        </w:rPr>
        <w:t xml:space="preserve">Se mantuvo la coordinación interinstitucional con las Direcciones de Servicios de Apoyo a la Industria y de Parques, Distritos Industriales y Zonas Francas, en conjunto con la JICA, logrando avances significativos en </w:t>
      </w:r>
      <w:r>
        <w:rPr>
          <w:noProof/>
        </w:rPr>
        <w:lastRenderedPageBreak/>
        <w:t>la estructuración del proyecto “Desarrollo y Aceleración del Ecosistema Startup en la República Dominicana”.</w:t>
      </w:r>
    </w:p>
    <w:p w14:paraId="46F784D5" w14:textId="77777777" w:rsidR="00B06E69" w:rsidRDefault="00B06E69" w:rsidP="00B03D08">
      <w:pPr>
        <w:pStyle w:val="CuerpoMemoria"/>
        <w:numPr>
          <w:ilvl w:val="1"/>
          <w:numId w:val="77"/>
        </w:numPr>
        <w:rPr>
          <w:noProof/>
        </w:rPr>
      </w:pPr>
      <w:r>
        <w:rPr>
          <w:noProof/>
        </w:rPr>
        <w:t>Se sostuvieron reuniones técnicas con representantes de la JICA, incluyendo el Coordinador de Proyectos y el Asesor de Formulación de Proyectos, para dar seguimiento a los avances y líneas de acción del proyecto.</w:t>
      </w:r>
    </w:p>
    <w:p w14:paraId="20AFC608" w14:textId="77777777" w:rsidR="00B06E69" w:rsidRDefault="00B06E69" w:rsidP="00B03D08">
      <w:pPr>
        <w:pStyle w:val="CuerpoMemoria"/>
        <w:numPr>
          <w:ilvl w:val="1"/>
          <w:numId w:val="77"/>
        </w:numPr>
        <w:rPr>
          <w:noProof/>
        </w:rPr>
      </w:pPr>
      <w:r>
        <w:rPr>
          <w:noProof/>
        </w:rPr>
        <w:t>En coordinación con el Programa de las Naciones Unidas para el Desarrollo (PNUD), se continuó la implementación de una agenda de seguimiento orientada a maximizar el impacto del proyecto y fortalecer su sostenibilidad. En este contexto, se avanzó en los trámites vinculados al mecanismo de cooperación Follow-Up de la JICA, destinado a la continuidad de iniciativas derivadas de la cooperación previa, con énfasis en el fortalecimiento de capacidades y el emprendimiento.</w:t>
      </w:r>
    </w:p>
    <w:p w14:paraId="124CF4E7" w14:textId="77777777" w:rsidR="00B06E69" w:rsidRDefault="00B06E69" w:rsidP="00B03D08">
      <w:pPr>
        <w:pStyle w:val="CuerpoMemoria"/>
        <w:numPr>
          <w:ilvl w:val="1"/>
          <w:numId w:val="77"/>
        </w:numPr>
        <w:rPr>
          <w:noProof/>
        </w:rPr>
      </w:pPr>
      <w:r>
        <w:rPr>
          <w:noProof/>
        </w:rPr>
        <w:t>Como parte de esta iniciativa, se impulsó la conceptualización de laboratorios de emprendimiento en la provincia Hermanas Mirabal, específicamente en el municipio de Salcedo, en coordinación con el Liceo Científico, y en la provincia de San Cristóbal, junto al Instituto Politécnico Loyola, integrando actores clave como INFOTEP, ONAPI y PROMIPYME.</w:t>
      </w:r>
    </w:p>
    <w:p w14:paraId="2D5C0D26" w14:textId="77777777" w:rsidR="00B06E69" w:rsidRDefault="00B06E69" w:rsidP="00B03D08">
      <w:pPr>
        <w:pStyle w:val="CuerpoMemoria"/>
        <w:numPr>
          <w:ilvl w:val="0"/>
          <w:numId w:val="77"/>
        </w:numPr>
        <w:rPr>
          <w:noProof/>
        </w:rPr>
      </w:pPr>
      <w:r>
        <w:rPr>
          <w:noProof/>
        </w:rPr>
        <w:t>Gestión de aplicación al programa de JICA “Co-Creación de Conocimientos:Enhancement of Startup Ecosystem in Regional Cities (B)”, orientado al fortalecimiento del ecosistema de emprendimiento en ciudades regionales.</w:t>
      </w:r>
    </w:p>
    <w:p w14:paraId="3F712C5E" w14:textId="77777777" w:rsidR="00B06E69" w:rsidRDefault="00B06E69" w:rsidP="00B03D08">
      <w:pPr>
        <w:pStyle w:val="CuerpoMemoria"/>
        <w:numPr>
          <w:ilvl w:val="1"/>
          <w:numId w:val="77"/>
        </w:numPr>
        <w:rPr>
          <w:noProof/>
        </w:rPr>
      </w:pPr>
      <w:r>
        <w:rPr>
          <w:noProof/>
        </w:rPr>
        <w:lastRenderedPageBreak/>
        <w:t>Se asesoró una colaboradora de la División de Fomento a la Innovación para su postulación, con el objetivo de fortalecer capacidades institucionales en metodologías innovadoras aplicadas al desarrollo territorial y al sector manufacturero.</w:t>
      </w:r>
    </w:p>
    <w:p w14:paraId="73BFE983" w14:textId="77777777" w:rsidR="00B06E69" w:rsidRDefault="00B06E69" w:rsidP="00B03D08">
      <w:pPr>
        <w:pStyle w:val="CuerpoMemoria"/>
        <w:numPr>
          <w:ilvl w:val="0"/>
          <w:numId w:val="77"/>
        </w:numPr>
        <w:rPr>
          <w:noProof/>
        </w:rPr>
      </w:pPr>
      <w:r>
        <w:rPr>
          <w:noProof/>
        </w:rPr>
        <w:t>Gestión de postulaciones a programas especializados de JICA, tales como “Business Development Services for Enterprise Competitiveness (Advanced Kaizen)” y “Development and Promotion of New Industries through Accelerating Innovation”, mediante la identificación y acompañamiento técnico a personal institucional seleccionado para dichos procesos.</w:t>
      </w:r>
    </w:p>
    <w:p w14:paraId="246E3EDA" w14:textId="77777777" w:rsidR="00B06E69" w:rsidRDefault="00B06E69" w:rsidP="00B03D08">
      <w:pPr>
        <w:pStyle w:val="CuerpoMemoria"/>
        <w:numPr>
          <w:ilvl w:val="0"/>
          <w:numId w:val="77"/>
        </w:numPr>
        <w:rPr>
          <w:noProof/>
        </w:rPr>
      </w:pPr>
      <w:r>
        <w:rPr>
          <w:noProof/>
        </w:rPr>
        <w:t>Avances en el establecimiento del Centro de Prototipado en el Parque Industrial San Cristóbal (PISAN), como resultado directo de los proyectos de co-creación de conocimiento con JICA. Durante el año, se continuaron las gestiones de coordinación interinstitucional con el Instituto Politécnico Loyola para la creación y operación de este espacio, concebido como un eje de innovación, investigación aplicada y formación para emprendedores y empresas emergentes.</w:t>
      </w:r>
    </w:p>
    <w:p w14:paraId="346DF934" w14:textId="77777777" w:rsidR="00B06E69" w:rsidRDefault="00B06E69" w:rsidP="00B03D08">
      <w:pPr>
        <w:pStyle w:val="CuerpoMemoria"/>
        <w:numPr>
          <w:ilvl w:val="0"/>
          <w:numId w:val="77"/>
        </w:numPr>
        <w:rPr>
          <w:noProof/>
        </w:rPr>
      </w:pPr>
      <w:r>
        <w:rPr>
          <w:noProof/>
        </w:rPr>
        <w:t>Ejecución del proyecto aprobado en el marco del Fondo CARIBEquity, obtenido bajo la colaboración de la Unión Europea y el BID Lab, orientado al fortalecimiento de servicios de incubación y aceleración empresarial en el Caribe:</w:t>
      </w:r>
    </w:p>
    <w:p w14:paraId="79FE08B8" w14:textId="77777777" w:rsidR="00B06E69" w:rsidRDefault="00B06E69" w:rsidP="00B03D08">
      <w:pPr>
        <w:pStyle w:val="CuerpoMemoria"/>
        <w:numPr>
          <w:ilvl w:val="1"/>
          <w:numId w:val="77"/>
        </w:numPr>
        <w:rPr>
          <w:noProof/>
        </w:rPr>
      </w:pPr>
      <w:r>
        <w:rPr>
          <w:noProof/>
        </w:rPr>
        <w:t xml:space="preserve">PROINDUSTRIA fue seleccionada como una de las propuestas ganadoras con el relanzamiento de PROINCUBE, su incubadora y aceleradora de MIPYMES industriales, y durante el año se trabajó de manera </w:t>
      </w:r>
      <w:r>
        <w:rPr>
          <w:noProof/>
        </w:rPr>
        <w:lastRenderedPageBreak/>
        <w:t>conjunta con el BID Lab en el diseño técnico y fortalecimiento del modelo de implementación del proyecto. Cabe destacar que se trata de un proyecto que involucra la donación de fondos no reembolsables y se ejcutará con aportes de contrapartida de los fondos de Proindustria.</w:t>
      </w:r>
    </w:p>
    <w:p w14:paraId="21A169F7" w14:textId="77777777" w:rsidR="00B06E69" w:rsidRPr="00B06E69" w:rsidRDefault="00B06E69" w:rsidP="00B03D08">
      <w:pPr>
        <w:pStyle w:val="CuerpoMemoria"/>
        <w:numPr>
          <w:ilvl w:val="0"/>
          <w:numId w:val="77"/>
        </w:numPr>
        <w:rPr>
          <w:noProof/>
        </w:rPr>
      </w:pPr>
      <w:r>
        <w:rPr>
          <w:noProof/>
        </w:rPr>
        <w:t>Fortalecimiento de la cooperación con la Delegación de la Unión Europea, mediante el establecimiento de un canal de diálogo institucional de alto nivel, orientado a definir áreas prioritarias de colaboración en desarrollo industrial sostenible, calidad y eficiencia productiva.</w:t>
      </w:r>
    </w:p>
    <w:p w14:paraId="486AEA98" w14:textId="77777777" w:rsidR="00B06E69" w:rsidRDefault="00B06E69" w:rsidP="00B03D08">
      <w:pPr>
        <w:pStyle w:val="CuerpoMemoria"/>
        <w:numPr>
          <w:ilvl w:val="0"/>
          <w:numId w:val="77"/>
        </w:numPr>
        <w:rPr>
          <w:noProof/>
        </w:rPr>
      </w:pPr>
      <w:r>
        <w:rPr>
          <w:noProof/>
        </w:rPr>
        <w:t>Se coordinó la participación de un representante institucional en el Seminario sobre la Nueva Industrialización para los Países Latinoamericanos, el cual fue celebrado entre el 19 de febrero y el 4 de marzo de 2025, en Beijing, República Popular China.</w:t>
      </w:r>
    </w:p>
    <w:p w14:paraId="48B69618" w14:textId="77777777" w:rsidR="00B06E69" w:rsidRDefault="00B06E69" w:rsidP="00B03D08">
      <w:pPr>
        <w:pStyle w:val="CuerpoMemoria"/>
        <w:numPr>
          <w:ilvl w:val="0"/>
          <w:numId w:val="77"/>
        </w:numPr>
      </w:pPr>
      <w:r>
        <w:rPr>
          <w:noProof/>
        </w:rPr>
        <w:t>En ese mismo orden, también se gestionó la participación una delegación institucional, conformada por cinco representantes en el Seminario sobre Capacitación de Funcionarios sobre el Desarrollo</w:t>
      </w:r>
      <w:r>
        <w:t xml:space="preserve"> de la Cadena Industrial de Sustitución del Plástico por Bambú para Países de América Latina celebrado del 4 al 17 de noviembre, en Hangzhou, ciudad de la provincia Zhejiang, República Popular China, en conjunto con el Ministerio de Relaciones Exteriores.</w:t>
      </w:r>
    </w:p>
    <w:p w14:paraId="1FA8FE7F" w14:textId="77777777" w:rsidR="00B06E69" w:rsidRDefault="00B06E69" w:rsidP="00B03D08">
      <w:pPr>
        <w:pStyle w:val="SubttuloMemoria"/>
      </w:pPr>
      <w:r>
        <w:t>4.5.4 Coordinación de Análisis Económico e Inteligencia Comercial</w:t>
      </w:r>
    </w:p>
    <w:p w14:paraId="31381791" w14:textId="77777777" w:rsidR="00B06E69" w:rsidRDefault="00B06E69" w:rsidP="00B03D08">
      <w:pPr>
        <w:pStyle w:val="CuerpoMemoria"/>
      </w:pPr>
      <w:r>
        <w:t xml:space="preserve">Dentro del Departamento de Planificación y Desarrollo, bajo la coordinación de la unidad de Análisis Económico e Inteligencia </w:t>
      </w:r>
      <w:r>
        <w:lastRenderedPageBreak/>
        <w:t>Comercial  se realizan tareas de seguimiento y análisis a las actividades realizadas por la institución que sirven de fuente de información y datos estadísticos de interés económico, para particulares y entidades gubernamentales y no gubernamentales, especialmente en el marco del impacto de PROINDUSTRIA a nivel nacional, a través de las capacitaciones con las que se benefician a cientos de personas e industrias anualmente, así como los servicios brindados y empleos generados a través de los parques, distritos industriales y zonas francas.</w:t>
      </w:r>
    </w:p>
    <w:p w14:paraId="4FECEFD0" w14:textId="77777777" w:rsidR="00B06E69" w:rsidRDefault="00B06E69" w:rsidP="00B03D08">
      <w:pPr>
        <w:pStyle w:val="CuerpoMemoria"/>
      </w:pPr>
      <w:r>
        <w:t>En seguimiento a este impacto, la unidad de Análisis Económico e Inteligencia Comercial realizó el seguimiento a las estadísticas quincenales de empleos directos generados por empresas instaladas en los parques industriales y parques de zonas francas administrados por PROINDUSTRIA.</w:t>
      </w:r>
    </w:p>
    <w:p w14:paraId="4FB8EC1B" w14:textId="77777777" w:rsidR="00B06E69" w:rsidRDefault="00B06E69" w:rsidP="00B03D08">
      <w:pPr>
        <w:pStyle w:val="CuerpoMemoria"/>
      </w:pPr>
      <w:r>
        <w:t>De igual manera, se realizó el Informe Estadístico de los Parques Industriales de PROINDUSTRIA, y el Levantamiento Estadístico de Zonas Francas administradas por PROINDUSTRIA, solicitado como insumo por el Consejo Nacional de Zonas Francas de Exportación (CNZFE) en la elaboración de su Informe Estadístico Anual. Esta información se remite a mediados del mes de diciembre.</w:t>
      </w:r>
    </w:p>
    <w:p w14:paraId="0446B715" w14:textId="77777777" w:rsidR="00B06E69" w:rsidRDefault="00B06E69" w:rsidP="00B03D08">
      <w:pPr>
        <w:pStyle w:val="SubttuloMemoria"/>
      </w:pPr>
      <w:r>
        <w:t>4.5.5 Resultados de las Normas Básicas de Control Interno (NOBACI)</w:t>
      </w:r>
    </w:p>
    <w:p w14:paraId="27EA49FE" w14:textId="77777777" w:rsidR="00B06E69" w:rsidRDefault="00B06E69" w:rsidP="00B03D08">
      <w:pPr>
        <w:pStyle w:val="CuerpoMemoria"/>
      </w:pPr>
      <w:r>
        <w:t xml:space="preserve">PROINDUSTRIA mantiene el avance constante en la actualización de las políticas y procedimientos de las diferentes áreas, trabajo coordinado por el personal de la división de Desarrollo Institucional y Calidad en la Gestión, como elemento central en el cumplimiento con los diferentes requerimientos de las NOBACI. </w:t>
      </w:r>
    </w:p>
    <w:p w14:paraId="622552F0" w14:textId="58C684CA" w:rsidR="00B06E69" w:rsidRDefault="00B06E69" w:rsidP="00B03D08">
      <w:pPr>
        <w:pStyle w:val="CuerpoMemoria"/>
      </w:pPr>
      <w:r>
        <w:lastRenderedPageBreak/>
        <w:t xml:space="preserve">Tras cerrar el año anterior en un 88.45%, PROINDUSTRIA alcanzó </w:t>
      </w:r>
      <w:r w:rsidRPr="00B06E69">
        <w:t>un 92.33% de cumplimiento</w:t>
      </w:r>
      <w:r>
        <w:t xml:space="preserve"> general con las NOBACI, avalado por la Contraloría General de la República (CGR) y verificado con la correspondiente evidencia. Esto corresponde a un progreso en cumplimiento de un 3.08% con respecto a noviembre de 2024, destacando que se alcanzó un 100% en los requerimientos de Información y Comunicación, 100% de Monitoreo y Evaluación, y se avanzó en Ambiente de Control y Actividades de Control.</w:t>
      </w:r>
    </w:p>
    <w:p w14:paraId="4CEBADD5" w14:textId="77777777" w:rsidR="00B06E69" w:rsidRDefault="00B06E69" w:rsidP="00B03D08">
      <w:pPr>
        <w:pStyle w:val="CuerpoMemoria"/>
      </w:pPr>
      <w:r>
        <w:t>A continuación, el desglose del puntaje al corte al 30 de noviembre de 2025.</w:t>
      </w:r>
    </w:p>
    <w:tbl>
      <w:tblPr>
        <w:tblW w:w="7933" w:type="dxa"/>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3397"/>
        <w:gridCol w:w="4536"/>
      </w:tblGrid>
      <w:tr w:rsidR="00B06E69" w:rsidRPr="00606FC8" w14:paraId="3E7C5DA2" w14:textId="77777777" w:rsidTr="00B06E69">
        <w:trPr>
          <w:trHeight w:val="505"/>
        </w:trPr>
        <w:tc>
          <w:tcPr>
            <w:tcW w:w="3397" w:type="dxa"/>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0878ACC2" w14:textId="77777777" w:rsidR="00B06E69" w:rsidRDefault="00B06E69">
            <w:pPr>
              <w:spacing w:line="360" w:lineRule="auto"/>
              <w:rPr>
                <w:rFonts w:eastAsia="Calibri"/>
                <w:b/>
                <w:color w:val="FFFFFF" w:themeColor="background1"/>
                <w:lang w:val="es-DO"/>
              </w:rPr>
            </w:pPr>
            <w:r>
              <w:rPr>
                <w:rFonts w:eastAsia="Calibri"/>
                <w:b/>
                <w:color w:val="FFFFFF" w:themeColor="background1"/>
                <w:lang w:val="es-DO"/>
              </w:rPr>
              <w:t>Componentes de Control Interno</w:t>
            </w:r>
          </w:p>
        </w:tc>
        <w:tc>
          <w:tcPr>
            <w:tcW w:w="4536" w:type="dxa"/>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188842EE" w14:textId="77777777" w:rsidR="00B06E69" w:rsidRDefault="00B06E69">
            <w:pPr>
              <w:spacing w:line="360" w:lineRule="auto"/>
              <w:rPr>
                <w:rFonts w:eastAsia="Calibri"/>
                <w:b/>
                <w:color w:val="FFFFFF" w:themeColor="background1"/>
                <w:lang w:val="es-DO"/>
              </w:rPr>
            </w:pPr>
            <w:r>
              <w:rPr>
                <w:rFonts w:eastAsia="Calibri"/>
                <w:b/>
                <w:color w:val="FFFFFF" w:themeColor="background1"/>
                <w:lang w:val="es-DO"/>
              </w:rPr>
              <w:t>Porcentaje de evidencia revisada y aceptada por la CGR.</w:t>
            </w:r>
          </w:p>
        </w:tc>
      </w:tr>
      <w:tr w:rsidR="00B06E69" w14:paraId="68C642B2" w14:textId="77777777" w:rsidTr="00B06E69">
        <w:trPr>
          <w:trHeight w:val="233"/>
        </w:trPr>
        <w:tc>
          <w:tcPr>
            <w:tcW w:w="3397" w:type="dxa"/>
            <w:tcBorders>
              <w:top w:val="single" w:sz="4" w:space="0" w:color="003876"/>
              <w:left w:val="single" w:sz="4" w:space="0" w:color="003876"/>
              <w:bottom w:val="single" w:sz="4" w:space="0" w:color="003876"/>
              <w:right w:val="single" w:sz="4" w:space="0" w:color="003876"/>
            </w:tcBorders>
            <w:vAlign w:val="center"/>
            <w:hideMark/>
          </w:tcPr>
          <w:p w14:paraId="4420DA08" w14:textId="77777777" w:rsidR="00B06E69" w:rsidRPr="00B06E69" w:rsidRDefault="00B06E69">
            <w:pPr>
              <w:spacing w:line="360" w:lineRule="auto"/>
              <w:rPr>
                <w:lang w:val="es-DO"/>
              </w:rPr>
            </w:pPr>
            <w:r w:rsidRPr="00B06E69">
              <w:rPr>
                <w:lang w:val="es-DO"/>
              </w:rPr>
              <w:t>Ambiente de Control</w:t>
            </w:r>
          </w:p>
        </w:tc>
        <w:tc>
          <w:tcPr>
            <w:tcW w:w="4536" w:type="dxa"/>
            <w:tcBorders>
              <w:top w:val="single" w:sz="4" w:space="0" w:color="003876"/>
              <w:left w:val="single" w:sz="4" w:space="0" w:color="003876"/>
              <w:bottom w:val="single" w:sz="4" w:space="0" w:color="003876"/>
              <w:right w:val="single" w:sz="4" w:space="0" w:color="003876"/>
            </w:tcBorders>
            <w:vAlign w:val="center"/>
            <w:hideMark/>
          </w:tcPr>
          <w:p w14:paraId="3B593801" w14:textId="77777777" w:rsidR="00B06E69" w:rsidRPr="00B06E69" w:rsidRDefault="00B06E69">
            <w:pPr>
              <w:spacing w:line="360" w:lineRule="auto"/>
              <w:jc w:val="center"/>
              <w:rPr>
                <w:lang w:val="es-DO"/>
              </w:rPr>
            </w:pPr>
            <w:r w:rsidRPr="00B06E69">
              <w:rPr>
                <w:lang w:val="es-DO"/>
              </w:rPr>
              <w:t>97.67%</w:t>
            </w:r>
          </w:p>
        </w:tc>
      </w:tr>
      <w:tr w:rsidR="00B06E69" w14:paraId="4743AA6C" w14:textId="77777777" w:rsidTr="00B06E69">
        <w:trPr>
          <w:trHeight w:val="287"/>
        </w:trPr>
        <w:tc>
          <w:tcPr>
            <w:tcW w:w="3397" w:type="dxa"/>
            <w:tcBorders>
              <w:top w:val="single" w:sz="4" w:space="0" w:color="003876"/>
              <w:left w:val="single" w:sz="4" w:space="0" w:color="003876"/>
              <w:bottom w:val="single" w:sz="4" w:space="0" w:color="003876"/>
              <w:right w:val="single" w:sz="4" w:space="0" w:color="003876"/>
            </w:tcBorders>
            <w:vAlign w:val="center"/>
            <w:hideMark/>
          </w:tcPr>
          <w:p w14:paraId="18F999AF" w14:textId="77777777" w:rsidR="00B06E69" w:rsidRPr="00B06E69" w:rsidRDefault="00B06E69">
            <w:pPr>
              <w:spacing w:line="360" w:lineRule="auto"/>
              <w:rPr>
                <w:lang w:val="es-DO"/>
              </w:rPr>
            </w:pPr>
            <w:r w:rsidRPr="00B06E69">
              <w:rPr>
                <w:lang w:val="es-DO"/>
              </w:rPr>
              <w:t>Valoración y Administración de Riesgos</w:t>
            </w:r>
          </w:p>
        </w:tc>
        <w:tc>
          <w:tcPr>
            <w:tcW w:w="4536" w:type="dxa"/>
            <w:tcBorders>
              <w:top w:val="single" w:sz="4" w:space="0" w:color="003876"/>
              <w:left w:val="single" w:sz="4" w:space="0" w:color="003876"/>
              <w:bottom w:val="single" w:sz="4" w:space="0" w:color="003876"/>
              <w:right w:val="single" w:sz="4" w:space="0" w:color="003876"/>
            </w:tcBorders>
            <w:vAlign w:val="center"/>
            <w:hideMark/>
          </w:tcPr>
          <w:p w14:paraId="3A897B15" w14:textId="77777777" w:rsidR="00B06E69" w:rsidRPr="00B06E69" w:rsidRDefault="00B06E69">
            <w:pPr>
              <w:spacing w:line="360" w:lineRule="auto"/>
              <w:jc w:val="center"/>
              <w:rPr>
                <w:lang w:val="es-DO"/>
              </w:rPr>
            </w:pPr>
            <w:r w:rsidRPr="00B06E69">
              <w:rPr>
                <w:lang w:val="es-DO"/>
              </w:rPr>
              <w:t>92%</w:t>
            </w:r>
          </w:p>
        </w:tc>
      </w:tr>
      <w:tr w:rsidR="00B06E69" w14:paraId="559C78FE" w14:textId="77777777" w:rsidTr="00B06E69">
        <w:tc>
          <w:tcPr>
            <w:tcW w:w="3397" w:type="dxa"/>
            <w:tcBorders>
              <w:top w:val="single" w:sz="4" w:space="0" w:color="003876"/>
              <w:left w:val="single" w:sz="4" w:space="0" w:color="003876"/>
              <w:bottom w:val="single" w:sz="4" w:space="0" w:color="003876"/>
              <w:right w:val="single" w:sz="4" w:space="0" w:color="003876"/>
            </w:tcBorders>
            <w:vAlign w:val="center"/>
            <w:hideMark/>
          </w:tcPr>
          <w:p w14:paraId="09EDCA41" w14:textId="77777777" w:rsidR="00B06E69" w:rsidRPr="00B06E69" w:rsidRDefault="00B06E69">
            <w:pPr>
              <w:spacing w:line="360" w:lineRule="auto"/>
              <w:rPr>
                <w:lang w:val="es-DO"/>
              </w:rPr>
            </w:pPr>
            <w:r w:rsidRPr="00B06E69">
              <w:rPr>
                <w:lang w:val="es-DO"/>
              </w:rPr>
              <w:t>Actividades de Control</w:t>
            </w:r>
          </w:p>
        </w:tc>
        <w:tc>
          <w:tcPr>
            <w:tcW w:w="4536" w:type="dxa"/>
            <w:tcBorders>
              <w:top w:val="single" w:sz="4" w:space="0" w:color="003876"/>
              <w:left w:val="single" w:sz="4" w:space="0" w:color="003876"/>
              <w:bottom w:val="single" w:sz="4" w:space="0" w:color="003876"/>
              <w:right w:val="single" w:sz="4" w:space="0" w:color="003876"/>
            </w:tcBorders>
            <w:vAlign w:val="center"/>
            <w:hideMark/>
          </w:tcPr>
          <w:p w14:paraId="0274CB00" w14:textId="452C2951" w:rsidR="00B06E69" w:rsidRPr="00B06E69" w:rsidRDefault="00B06E69">
            <w:pPr>
              <w:spacing w:line="360" w:lineRule="auto"/>
              <w:jc w:val="center"/>
              <w:rPr>
                <w:lang w:val="es-DO"/>
              </w:rPr>
            </w:pPr>
            <w:r w:rsidRPr="00B06E69">
              <w:rPr>
                <w:lang w:val="es-DO"/>
              </w:rPr>
              <w:t>72.00%</w:t>
            </w:r>
          </w:p>
        </w:tc>
      </w:tr>
      <w:tr w:rsidR="00B06E69" w14:paraId="709A81FE" w14:textId="77777777" w:rsidTr="00B06E69">
        <w:tc>
          <w:tcPr>
            <w:tcW w:w="3397" w:type="dxa"/>
            <w:tcBorders>
              <w:top w:val="single" w:sz="4" w:space="0" w:color="003876"/>
              <w:left w:val="single" w:sz="4" w:space="0" w:color="003876"/>
              <w:bottom w:val="single" w:sz="4" w:space="0" w:color="003876"/>
              <w:right w:val="single" w:sz="4" w:space="0" w:color="003876"/>
            </w:tcBorders>
            <w:vAlign w:val="center"/>
            <w:hideMark/>
          </w:tcPr>
          <w:p w14:paraId="6EDA98BE" w14:textId="77777777" w:rsidR="00B06E69" w:rsidRPr="00B06E69" w:rsidRDefault="00B06E69">
            <w:pPr>
              <w:spacing w:line="360" w:lineRule="auto"/>
              <w:rPr>
                <w:lang w:val="es-DO"/>
              </w:rPr>
            </w:pPr>
            <w:r w:rsidRPr="00B06E69">
              <w:rPr>
                <w:lang w:val="es-DO"/>
              </w:rPr>
              <w:t>Información y Comunicación</w:t>
            </w:r>
          </w:p>
        </w:tc>
        <w:tc>
          <w:tcPr>
            <w:tcW w:w="4536" w:type="dxa"/>
            <w:tcBorders>
              <w:top w:val="single" w:sz="4" w:space="0" w:color="003876"/>
              <w:left w:val="single" w:sz="4" w:space="0" w:color="003876"/>
              <w:bottom w:val="single" w:sz="4" w:space="0" w:color="003876"/>
              <w:right w:val="single" w:sz="4" w:space="0" w:color="003876"/>
            </w:tcBorders>
            <w:vAlign w:val="center"/>
            <w:hideMark/>
          </w:tcPr>
          <w:p w14:paraId="53229427" w14:textId="77777777" w:rsidR="00B06E69" w:rsidRPr="00B06E69" w:rsidRDefault="00B06E69">
            <w:pPr>
              <w:spacing w:line="360" w:lineRule="auto"/>
              <w:jc w:val="center"/>
              <w:rPr>
                <w:lang w:val="es-DO"/>
              </w:rPr>
            </w:pPr>
            <w:r w:rsidRPr="00B06E69">
              <w:rPr>
                <w:lang w:val="es-DO"/>
              </w:rPr>
              <w:t>100%</w:t>
            </w:r>
          </w:p>
        </w:tc>
      </w:tr>
      <w:tr w:rsidR="00B06E69" w14:paraId="20C0F9E6" w14:textId="77777777" w:rsidTr="00B06E69">
        <w:tc>
          <w:tcPr>
            <w:tcW w:w="3397" w:type="dxa"/>
            <w:tcBorders>
              <w:top w:val="single" w:sz="4" w:space="0" w:color="003876"/>
              <w:left w:val="single" w:sz="4" w:space="0" w:color="003876"/>
              <w:bottom w:val="single" w:sz="4" w:space="0" w:color="003876"/>
              <w:right w:val="single" w:sz="4" w:space="0" w:color="003876"/>
            </w:tcBorders>
            <w:vAlign w:val="center"/>
            <w:hideMark/>
          </w:tcPr>
          <w:p w14:paraId="7279E7B4" w14:textId="77777777" w:rsidR="00B06E69" w:rsidRPr="00B06E69" w:rsidRDefault="00B06E69">
            <w:pPr>
              <w:spacing w:line="360" w:lineRule="auto"/>
              <w:rPr>
                <w:lang w:val="es-DO"/>
              </w:rPr>
            </w:pPr>
            <w:r w:rsidRPr="00B06E69">
              <w:rPr>
                <w:lang w:val="es-DO"/>
              </w:rPr>
              <w:t>Monitoreo y Evaluación</w:t>
            </w:r>
          </w:p>
        </w:tc>
        <w:tc>
          <w:tcPr>
            <w:tcW w:w="4536" w:type="dxa"/>
            <w:tcBorders>
              <w:top w:val="single" w:sz="4" w:space="0" w:color="003876"/>
              <w:left w:val="single" w:sz="4" w:space="0" w:color="003876"/>
              <w:bottom w:val="single" w:sz="4" w:space="0" w:color="003876"/>
              <w:right w:val="single" w:sz="4" w:space="0" w:color="003876"/>
            </w:tcBorders>
            <w:vAlign w:val="center"/>
            <w:hideMark/>
          </w:tcPr>
          <w:p w14:paraId="49BADD1A" w14:textId="77777777" w:rsidR="00B06E69" w:rsidRPr="00B06E69" w:rsidRDefault="00B06E69">
            <w:pPr>
              <w:spacing w:line="360" w:lineRule="auto"/>
              <w:jc w:val="center"/>
              <w:rPr>
                <w:lang w:val="es-DO"/>
              </w:rPr>
            </w:pPr>
            <w:r w:rsidRPr="00B06E69">
              <w:rPr>
                <w:lang w:val="es-DO"/>
              </w:rPr>
              <w:t>100%</w:t>
            </w:r>
          </w:p>
        </w:tc>
      </w:tr>
      <w:tr w:rsidR="00B06E69" w14:paraId="0F5A4619" w14:textId="77777777" w:rsidTr="00B06E69">
        <w:tc>
          <w:tcPr>
            <w:tcW w:w="3397" w:type="dxa"/>
            <w:tcBorders>
              <w:top w:val="single" w:sz="4" w:space="0" w:color="003876"/>
              <w:left w:val="single" w:sz="4" w:space="0" w:color="003876"/>
              <w:bottom w:val="single" w:sz="4" w:space="0" w:color="003876"/>
              <w:right w:val="single" w:sz="4" w:space="0" w:color="003876"/>
            </w:tcBorders>
            <w:vAlign w:val="center"/>
            <w:hideMark/>
          </w:tcPr>
          <w:p w14:paraId="263FC306" w14:textId="77777777" w:rsidR="00B06E69" w:rsidRPr="00B06E69" w:rsidRDefault="00B06E69">
            <w:pPr>
              <w:spacing w:line="360" w:lineRule="auto"/>
              <w:rPr>
                <w:b/>
                <w:lang w:val="es-DO"/>
              </w:rPr>
            </w:pPr>
            <w:r w:rsidRPr="00B06E69">
              <w:rPr>
                <w:b/>
                <w:lang w:val="es-DO"/>
              </w:rPr>
              <w:t>% Total</w:t>
            </w:r>
          </w:p>
        </w:tc>
        <w:tc>
          <w:tcPr>
            <w:tcW w:w="4536" w:type="dxa"/>
            <w:tcBorders>
              <w:top w:val="single" w:sz="4" w:space="0" w:color="003876"/>
              <w:left w:val="single" w:sz="4" w:space="0" w:color="003876"/>
              <w:bottom w:val="single" w:sz="4" w:space="0" w:color="003876"/>
              <w:right w:val="single" w:sz="4" w:space="0" w:color="003876"/>
            </w:tcBorders>
            <w:vAlign w:val="center"/>
            <w:hideMark/>
          </w:tcPr>
          <w:p w14:paraId="7729882E" w14:textId="1632448E" w:rsidR="00B06E69" w:rsidRPr="00B06E69" w:rsidRDefault="00B06E69">
            <w:pPr>
              <w:spacing w:line="360" w:lineRule="auto"/>
              <w:jc w:val="center"/>
              <w:rPr>
                <w:b/>
                <w:lang w:val="es-DO"/>
              </w:rPr>
            </w:pPr>
            <w:r w:rsidRPr="00B06E69">
              <w:rPr>
                <w:b/>
                <w:lang w:val="es-DO"/>
              </w:rPr>
              <w:t>92.33%</w:t>
            </w:r>
          </w:p>
        </w:tc>
      </w:tr>
    </w:tbl>
    <w:p w14:paraId="153FEA74" w14:textId="501915A6" w:rsidR="00B06E69" w:rsidRDefault="00B06E69" w:rsidP="00B06E69">
      <w:pPr>
        <w:spacing w:line="360" w:lineRule="auto"/>
        <w:rPr>
          <w:i/>
          <w:sz w:val="18"/>
          <w:lang w:val="es-DO"/>
        </w:rPr>
      </w:pPr>
      <w:r>
        <w:rPr>
          <w:i/>
          <w:sz w:val="18"/>
          <w:lang w:val="es-DO"/>
        </w:rPr>
        <w:t xml:space="preserve">Fuente: Plataforma de Consulta de la Contraloría General de la República, recuperado el </w:t>
      </w:r>
      <w:r w:rsidR="005845F7">
        <w:rPr>
          <w:i/>
          <w:sz w:val="18"/>
          <w:lang w:val="es-DO"/>
        </w:rPr>
        <w:t>15</w:t>
      </w:r>
      <w:r>
        <w:rPr>
          <w:i/>
          <w:sz w:val="18"/>
          <w:lang w:val="es-DO"/>
        </w:rPr>
        <w:t xml:space="preserve"> </w:t>
      </w:r>
      <w:r w:rsidR="005845F7">
        <w:rPr>
          <w:i/>
          <w:sz w:val="18"/>
          <w:lang w:val="es-DO"/>
        </w:rPr>
        <w:t>dic</w:t>
      </w:r>
      <w:r>
        <w:rPr>
          <w:i/>
          <w:sz w:val="18"/>
          <w:lang w:val="es-DO"/>
        </w:rPr>
        <w:t>iembre 2025.</w:t>
      </w:r>
    </w:p>
    <w:p w14:paraId="3902744F" w14:textId="77777777" w:rsidR="004C5912" w:rsidRDefault="004C5912" w:rsidP="00B06E69">
      <w:pPr>
        <w:pStyle w:val="SubttuloMemoria"/>
      </w:pPr>
    </w:p>
    <w:p w14:paraId="50120E8D" w14:textId="33BEC7C4" w:rsidR="00B06E69" w:rsidRDefault="00B06E69" w:rsidP="00B06E69">
      <w:pPr>
        <w:pStyle w:val="SubttuloMemoria"/>
      </w:pPr>
      <w:r>
        <w:lastRenderedPageBreak/>
        <w:t xml:space="preserve">4.5.6 Resultados de los Sistemas de Calidad </w:t>
      </w:r>
    </w:p>
    <w:p w14:paraId="5FC509B8" w14:textId="77777777" w:rsidR="00B06E69" w:rsidRDefault="00B06E69" w:rsidP="00B06E69">
      <w:pPr>
        <w:pStyle w:val="CuerpoMemoria"/>
      </w:pPr>
      <w:r>
        <w:t>Desde el Departamento de Planificación y Desarrollo, su División de Desarrollo Institucional y Calidad en la Gestión, y en coordinación con las demás dependencias de la institución, se lleva a cabo la supervisión constante de los indicadores de diversos sistemas de monitoreo gubernamental en los distintos sistemas de calidad.</w:t>
      </w:r>
    </w:p>
    <w:p w14:paraId="2512B129" w14:textId="4B9327F1" w:rsidR="00B06E69" w:rsidRDefault="00B06E69" w:rsidP="00B06E69">
      <w:pPr>
        <w:pStyle w:val="CuerpoMemoria"/>
      </w:pPr>
      <w:r>
        <w:t>Este 2025, destaca el resultado que el promedio de los indicadores</w:t>
      </w:r>
      <w:r w:rsidRPr="00B06E69">
        <w:t xml:space="preserve"> d</w:t>
      </w:r>
      <w:r>
        <w:t xml:space="preserve">el </w:t>
      </w:r>
      <w:r w:rsidRPr="00B06E69">
        <w:t>Sistema de Monitoreo y Medición de la Gestión Pública (SMMGP)</w:t>
      </w:r>
      <w:r>
        <w:t xml:space="preserve"> alcanza un 93.31%, sin contar el indicador ITICGE, el cual se encuentra en 24%, haciendo que el promedio general baje a 83.</w:t>
      </w:r>
      <w:r w:rsidR="003513B8">
        <w:t>52</w:t>
      </w:r>
      <w:r>
        <w:t xml:space="preserve">%. </w:t>
      </w:r>
    </w:p>
    <w:p w14:paraId="59233926" w14:textId="5275D88E" w:rsidR="00B06E69" w:rsidRDefault="00B06E69" w:rsidP="00B06E69">
      <w:pPr>
        <w:pStyle w:val="CuerpoMemoria"/>
      </w:pPr>
      <w:r>
        <w:t xml:space="preserve">Esto destaca el próximo punto de mejora para </w:t>
      </w:r>
      <w:r w:rsidR="00E67775">
        <w:t>l</w:t>
      </w:r>
      <w:r>
        <w:t>a institución.</w:t>
      </w:r>
    </w:p>
    <w:tbl>
      <w:tblPr>
        <w:tblW w:w="8046" w:type="dxa"/>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2682"/>
        <w:gridCol w:w="2682"/>
        <w:gridCol w:w="2682"/>
      </w:tblGrid>
      <w:tr w:rsidR="00B06E69" w14:paraId="3A823A99" w14:textId="77777777" w:rsidTr="00B06E69">
        <w:trPr>
          <w:trHeight w:val="315"/>
        </w:trPr>
        <w:tc>
          <w:tcPr>
            <w:tcW w:w="8046" w:type="dxa"/>
            <w:gridSpan w:val="3"/>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37545D0B" w14:textId="5AEDA4C5" w:rsidR="00B06E69" w:rsidRDefault="00B06E69">
            <w:pPr>
              <w:spacing w:after="0" w:line="240" w:lineRule="auto"/>
              <w:jc w:val="center"/>
              <w:rPr>
                <w:rFonts w:eastAsia="Times New Roman"/>
                <w:b/>
                <w:bCs/>
                <w:color w:val="767171"/>
                <w:spacing w:val="0"/>
                <w:lang w:val="es-DO" w:eastAsia="es-DO"/>
              </w:rPr>
            </w:pPr>
            <w:r>
              <w:rPr>
                <w:rFonts w:eastAsia="Times New Roman"/>
                <w:b/>
                <w:bCs/>
                <w:color w:val="FFFFFF" w:themeColor="background1"/>
                <w:spacing w:val="0"/>
                <w:lang w:val="es-DO" w:eastAsia="es-DO"/>
              </w:rPr>
              <w:t>INDICADORES DEL SMMGP</w:t>
            </w:r>
          </w:p>
        </w:tc>
      </w:tr>
      <w:tr w:rsidR="00B06E69" w14:paraId="7A60074C" w14:textId="77777777" w:rsidTr="00B06E69">
        <w:trPr>
          <w:trHeight w:val="315"/>
        </w:trPr>
        <w:tc>
          <w:tcPr>
            <w:tcW w:w="2682" w:type="dxa"/>
            <w:tcBorders>
              <w:top w:val="single" w:sz="4" w:space="0" w:color="003876"/>
              <w:left w:val="single" w:sz="4" w:space="0" w:color="003876"/>
              <w:bottom w:val="single" w:sz="4" w:space="0" w:color="003876"/>
              <w:right w:val="single" w:sz="4" w:space="0" w:color="003876"/>
            </w:tcBorders>
            <w:shd w:val="clear" w:color="auto" w:fill="FFFFFF"/>
            <w:vAlign w:val="center"/>
            <w:hideMark/>
          </w:tcPr>
          <w:p w14:paraId="310EE3FD" w14:textId="77777777" w:rsidR="00B06E69" w:rsidRPr="00B06E69" w:rsidRDefault="00B06E69" w:rsidP="00B06E69">
            <w:pPr>
              <w:pStyle w:val="CuerpoMemoria"/>
              <w:rPr>
                <w:lang w:eastAsia="es-DO"/>
              </w:rPr>
            </w:pPr>
            <w:r w:rsidRPr="00B06E69">
              <w:rPr>
                <w:lang w:eastAsia="es-DO"/>
              </w:rPr>
              <w:t xml:space="preserve">INICIATIVAS PRESIDENCIALES </w:t>
            </w:r>
          </w:p>
        </w:tc>
        <w:tc>
          <w:tcPr>
            <w:tcW w:w="2682" w:type="dxa"/>
            <w:tcBorders>
              <w:top w:val="single" w:sz="4" w:space="0" w:color="003876"/>
              <w:left w:val="single" w:sz="4" w:space="0" w:color="003876"/>
              <w:bottom w:val="single" w:sz="4" w:space="0" w:color="003876"/>
              <w:right w:val="single" w:sz="4" w:space="0" w:color="003876"/>
            </w:tcBorders>
            <w:shd w:val="clear" w:color="auto" w:fill="FFFFFF"/>
            <w:vAlign w:val="center"/>
            <w:hideMark/>
          </w:tcPr>
          <w:p w14:paraId="234D23AC" w14:textId="77777777" w:rsidR="00B06E69" w:rsidRPr="00B06E69" w:rsidRDefault="00B06E69" w:rsidP="00B06E69">
            <w:pPr>
              <w:pStyle w:val="CuerpoMemoria"/>
              <w:rPr>
                <w:lang w:eastAsia="es-DO"/>
              </w:rPr>
            </w:pPr>
            <w:r w:rsidRPr="00B06E69">
              <w:rPr>
                <w:lang w:eastAsia="es-DO"/>
              </w:rPr>
              <w:t>OBRAS</w:t>
            </w:r>
          </w:p>
        </w:tc>
        <w:tc>
          <w:tcPr>
            <w:tcW w:w="2682" w:type="dxa"/>
            <w:tcBorders>
              <w:top w:val="single" w:sz="4" w:space="0" w:color="003876"/>
              <w:left w:val="single" w:sz="4" w:space="0" w:color="003876"/>
              <w:bottom w:val="single" w:sz="4" w:space="0" w:color="003876"/>
              <w:right w:val="single" w:sz="4" w:space="0" w:color="003876"/>
            </w:tcBorders>
            <w:shd w:val="clear" w:color="auto" w:fill="FFFFFF"/>
            <w:vAlign w:val="center"/>
            <w:hideMark/>
          </w:tcPr>
          <w:p w14:paraId="615E5141" w14:textId="77777777" w:rsidR="00B06E69" w:rsidRPr="00B06E69" w:rsidRDefault="00B06E69" w:rsidP="00B06E69">
            <w:pPr>
              <w:pStyle w:val="CuerpoMemoria"/>
              <w:rPr>
                <w:lang w:eastAsia="es-DO"/>
              </w:rPr>
            </w:pPr>
            <w:r w:rsidRPr="00B06E69">
              <w:rPr>
                <w:lang w:eastAsia="es-DO"/>
              </w:rPr>
              <w:t xml:space="preserve">SISMAP (corte 30 noviembre 2025) </w:t>
            </w:r>
          </w:p>
        </w:tc>
      </w:tr>
      <w:tr w:rsidR="00B06E69" w14:paraId="4EE2956C" w14:textId="77777777" w:rsidTr="00B06E69">
        <w:trPr>
          <w:trHeight w:val="65"/>
        </w:trPr>
        <w:tc>
          <w:tcPr>
            <w:tcW w:w="2682" w:type="dxa"/>
            <w:tcBorders>
              <w:top w:val="single" w:sz="4" w:space="0" w:color="003876"/>
              <w:left w:val="single" w:sz="4" w:space="0" w:color="003876"/>
              <w:bottom w:val="single" w:sz="4" w:space="0" w:color="003876"/>
              <w:right w:val="single" w:sz="4" w:space="0" w:color="003876"/>
            </w:tcBorders>
            <w:vAlign w:val="center"/>
            <w:hideMark/>
          </w:tcPr>
          <w:p w14:paraId="5104E2E6" w14:textId="77777777" w:rsidR="00B06E69" w:rsidRPr="00B06E69" w:rsidRDefault="00B06E69" w:rsidP="00B06E69">
            <w:pPr>
              <w:pStyle w:val="CuerpoMemoria"/>
              <w:rPr>
                <w:lang w:eastAsia="es-DO"/>
              </w:rPr>
            </w:pPr>
            <w:r w:rsidRPr="00B06E69">
              <w:rPr>
                <w:lang w:eastAsia="es-DO"/>
              </w:rPr>
              <w:t>100%</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438167CC" w14:textId="77777777" w:rsidR="00B06E69" w:rsidRPr="00B06E69" w:rsidRDefault="00B06E69" w:rsidP="00B06E69">
            <w:pPr>
              <w:pStyle w:val="CuerpoMemoria"/>
              <w:rPr>
                <w:lang w:eastAsia="es-DO"/>
              </w:rPr>
            </w:pPr>
            <w:r w:rsidRPr="00B06E69">
              <w:rPr>
                <w:lang w:eastAsia="es-DO"/>
              </w:rPr>
              <w:t>No evaluado, no aplica</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5677D992" w14:textId="77777777" w:rsidR="00B06E69" w:rsidRPr="00B06E69" w:rsidRDefault="00B06E69" w:rsidP="00B06E69">
            <w:pPr>
              <w:pStyle w:val="CuerpoMemoria"/>
              <w:rPr>
                <w:lang w:eastAsia="es-DO"/>
              </w:rPr>
            </w:pPr>
            <w:r w:rsidRPr="00B06E69">
              <w:rPr>
                <w:lang w:eastAsia="es-DO"/>
              </w:rPr>
              <w:t>85.31%</w:t>
            </w:r>
          </w:p>
        </w:tc>
      </w:tr>
      <w:tr w:rsidR="00B06E69" w14:paraId="282A3D72" w14:textId="77777777" w:rsidTr="00B06E69">
        <w:trPr>
          <w:trHeight w:val="65"/>
        </w:trPr>
        <w:tc>
          <w:tcPr>
            <w:tcW w:w="8046" w:type="dxa"/>
            <w:gridSpan w:val="3"/>
            <w:tcBorders>
              <w:top w:val="single" w:sz="4" w:space="0" w:color="003876"/>
              <w:left w:val="single" w:sz="4" w:space="0" w:color="003876"/>
              <w:bottom w:val="single" w:sz="4" w:space="0" w:color="003876"/>
              <w:right w:val="single" w:sz="4" w:space="0" w:color="003876"/>
            </w:tcBorders>
            <w:shd w:val="clear" w:color="auto" w:fill="011C50"/>
            <w:vAlign w:val="center"/>
          </w:tcPr>
          <w:p w14:paraId="658B32D7" w14:textId="21FF9CCE" w:rsidR="00B06E69" w:rsidRDefault="003513B8" w:rsidP="003513B8">
            <w:pPr>
              <w:spacing w:after="0" w:line="240" w:lineRule="auto"/>
              <w:jc w:val="center"/>
              <w:rPr>
                <w:rFonts w:eastAsia="Times New Roman"/>
                <w:b/>
                <w:bCs/>
                <w:spacing w:val="0"/>
                <w:lang w:val="es-DO" w:eastAsia="es-DO"/>
              </w:rPr>
            </w:pPr>
            <w:r>
              <w:rPr>
                <w:rFonts w:eastAsia="Times New Roman"/>
                <w:b/>
                <w:bCs/>
                <w:color w:val="FFFFFF" w:themeColor="background1"/>
                <w:spacing w:val="0"/>
                <w:lang w:val="es-DO" w:eastAsia="es-DO"/>
              </w:rPr>
              <w:t>INDICADORES DEL SMMGP</w:t>
            </w:r>
          </w:p>
        </w:tc>
      </w:tr>
      <w:tr w:rsidR="00B06E69" w14:paraId="14C15086" w14:textId="77777777" w:rsidTr="00B06E69">
        <w:trPr>
          <w:trHeight w:val="65"/>
        </w:trPr>
        <w:tc>
          <w:tcPr>
            <w:tcW w:w="2682" w:type="dxa"/>
            <w:tcBorders>
              <w:top w:val="single" w:sz="4" w:space="0" w:color="003876"/>
              <w:left w:val="single" w:sz="4" w:space="0" w:color="003876"/>
              <w:bottom w:val="single" w:sz="4" w:space="0" w:color="003876"/>
              <w:right w:val="single" w:sz="4" w:space="0" w:color="003876"/>
            </w:tcBorders>
            <w:shd w:val="clear" w:color="auto" w:fill="FFFFFF"/>
            <w:vAlign w:val="center"/>
            <w:hideMark/>
          </w:tcPr>
          <w:p w14:paraId="778401FF" w14:textId="6334100C" w:rsidR="00B06E69" w:rsidRPr="00B06E69" w:rsidRDefault="00B06E69" w:rsidP="00B06E69">
            <w:pPr>
              <w:pStyle w:val="CuerpoMemoria"/>
              <w:rPr>
                <w:lang w:eastAsia="es-DO"/>
              </w:rPr>
            </w:pPr>
            <w:r w:rsidRPr="00B06E69">
              <w:rPr>
                <w:lang w:eastAsia="es-DO"/>
              </w:rPr>
              <w:t xml:space="preserve">NOBACI (corte </w:t>
            </w:r>
            <w:r w:rsidR="003513B8">
              <w:rPr>
                <w:lang w:eastAsia="es-DO"/>
              </w:rPr>
              <w:t>diciembre</w:t>
            </w:r>
            <w:r w:rsidRPr="00B06E69">
              <w:rPr>
                <w:lang w:eastAsia="es-DO"/>
              </w:rPr>
              <w:t xml:space="preserve"> 2025)</w:t>
            </w:r>
          </w:p>
        </w:tc>
        <w:tc>
          <w:tcPr>
            <w:tcW w:w="2682" w:type="dxa"/>
            <w:tcBorders>
              <w:top w:val="single" w:sz="4" w:space="0" w:color="003876"/>
              <w:left w:val="single" w:sz="4" w:space="0" w:color="003876"/>
              <w:bottom w:val="single" w:sz="4" w:space="0" w:color="003876"/>
              <w:right w:val="single" w:sz="4" w:space="0" w:color="003876"/>
            </w:tcBorders>
            <w:shd w:val="clear" w:color="auto" w:fill="FFFFFF"/>
            <w:vAlign w:val="center"/>
            <w:hideMark/>
          </w:tcPr>
          <w:p w14:paraId="1E4D8DB3" w14:textId="77777777" w:rsidR="00B06E69" w:rsidRPr="00B06E69" w:rsidRDefault="00B06E69" w:rsidP="00B06E69">
            <w:pPr>
              <w:pStyle w:val="CuerpoMemoria"/>
              <w:rPr>
                <w:lang w:eastAsia="es-DO"/>
              </w:rPr>
            </w:pPr>
            <w:r w:rsidRPr="00B06E69">
              <w:rPr>
                <w:lang w:eastAsia="es-DO"/>
              </w:rPr>
              <w:t>CUMPLIMIENTO DE LA LEY 200 04</w:t>
            </w:r>
          </w:p>
        </w:tc>
        <w:tc>
          <w:tcPr>
            <w:tcW w:w="2682" w:type="dxa"/>
            <w:tcBorders>
              <w:top w:val="single" w:sz="4" w:space="0" w:color="003876"/>
              <w:left w:val="single" w:sz="4" w:space="0" w:color="003876"/>
              <w:bottom w:val="single" w:sz="4" w:space="0" w:color="003876"/>
              <w:right w:val="single" w:sz="4" w:space="0" w:color="003876"/>
            </w:tcBorders>
            <w:shd w:val="clear" w:color="auto" w:fill="FFFFFF"/>
            <w:vAlign w:val="center"/>
            <w:hideMark/>
          </w:tcPr>
          <w:p w14:paraId="2041BB76" w14:textId="77777777" w:rsidR="00B06E69" w:rsidRPr="00B06E69" w:rsidRDefault="00B06E69" w:rsidP="00B06E69">
            <w:pPr>
              <w:pStyle w:val="CuerpoMemoria"/>
              <w:rPr>
                <w:lang w:eastAsia="es-DO"/>
              </w:rPr>
            </w:pPr>
            <w:r w:rsidRPr="00B06E69">
              <w:rPr>
                <w:lang w:eastAsia="es-DO"/>
              </w:rPr>
              <w:t>CONTRATACIONES PÚBLICAS</w:t>
            </w:r>
          </w:p>
        </w:tc>
      </w:tr>
      <w:tr w:rsidR="00B06E69" w14:paraId="27F8DE7C" w14:textId="77777777" w:rsidTr="00B06E69">
        <w:trPr>
          <w:trHeight w:val="315"/>
        </w:trPr>
        <w:tc>
          <w:tcPr>
            <w:tcW w:w="2682" w:type="dxa"/>
            <w:tcBorders>
              <w:top w:val="single" w:sz="4" w:space="0" w:color="003876"/>
              <w:left w:val="single" w:sz="4" w:space="0" w:color="003876"/>
              <w:bottom w:val="single" w:sz="4" w:space="0" w:color="003876"/>
              <w:right w:val="single" w:sz="4" w:space="0" w:color="003876"/>
            </w:tcBorders>
            <w:vAlign w:val="center"/>
            <w:hideMark/>
          </w:tcPr>
          <w:p w14:paraId="573AD010" w14:textId="7CB65F6C" w:rsidR="00B06E69" w:rsidRPr="00B06E69" w:rsidRDefault="00B06E69" w:rsidP="00B06E69">
            <w:pPr>
              <w:pStyle w:val="CuerpoMemoria"/>
              <w:rPr>
                <w:lang w:eastAsia="es-DO"/>
              </w:rPr>
            </w:pPr>
            <w:r w:rsidRPr="00B06E69">
              <w:rPr>
                <w:lang w:eastAsia="es-DO"/>
              </w:rPr>
              <w:t>9</w:t>
            </w:r>
            <w:r w:rsidR="003513B8">
              <w:rPr>
                <w:lang w:eastAsia="es-DO"/>
              </w:rPr>
              <w:t>2</w:t>
            </w:r>
            <w:r w:rsidRPr="00B06E69">
              <w:rPr>
                <w:lang w:eastAsia="es-DO"/>
              </w:rPr>
              <w:t>.</w:t>
            </w:r>
            <w:r w:rsidR="003513B8">
              <w:rPr>
                <w:lang w:eastAsia="es-DO"/>
              </w:rPr>
              <w:t>3</w:t>
            </w:r>
            <w:r w:rsidRPr="00B06E69">
              <w:rPr>
                <w:lang w:eastAsia="es-DO"/>
              </w:rPr>
              <w:t>3%</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064CD62D" w14:textId="77777777" w:rsidR="00B06E69" w:rsidRPr="00B06E69" w:rsidRDefault="00B06E69" w:rsidP="00B06E69">
            <w:pPr>
              <w:pStyle w:val="CuerpoMemoria"/>
              <w:rPr>
                <w:lang w:eastAsia="es-DO"/>
              </w:rPr>
            </w:pPr>
            <w:r w:rsidRPr="00B06E69">
              <w:rPr>
                <w:lang w:eastAsia="es-DO"/>
              </w:rPr>
              <w:t>94%</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4CC12017" w14:textId="77777777" w:rsidR="00B06E69" w:rsidRPr="00B06E69" w:rsidRDefault="00B06E69" w:rsidP="00B06E69">
            <w:pPr>
              <w:pStyle w:val="CuerpoMemoria"/>
              <w:rPr>
                <w:lang w:eastAsia="es-DO"/>
              </w:rPr>
            </w:pPr>
            <w:r w:rsidRPr="00B06E69">
              <w:rPr>
                <w:lang w:eastAsia="es-DO"/>
              </w:rPr>
              <w:t>96%</w:t>
            </w:r>
          </w:p>
        </w:tc>
      </w:tr>
    </w:tbl>
    <w:p w14:paraId="662F52B1" w14:textId="5ACD2A50" w:rsidR="003513B8" w:rsidRDefault="003513B8"/>
    <w:p w14:paraId="0BDD3261" w14:textId="3FE27B9F" w:rsidR="003513B8" w:rsidRDefault="003513B8"/>
    <w:p w14:paraId="6EAD4811" w14:textId="08B2B50E" w:rsidR="003513B8" w:rsidRDefault="003513B8"/>
    <w:p w14:paraId="4AD89DBF" w14:textId="77777777" w:rsidR="003513B8" w:rsidRDefault="003513B8"/>
    <w:tbl>
      <w:tblPr>
        <w:tblW w:w="8046" w:type="dxa"/>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2682"/>
        <w:gridCol w:w="2682"/>
        <w:gridCol w:w="2682"/>
      </w:tblGrid>
      <w:tr w:rsidR="00B06E69" w14:paraId="5D9F3824" w14:textId="77777777" w:rsidTr="00B06E69">
        <w:trPr>
          <w:trHeight w:val="65"/>
        </w:trPr>
        <w:tc>
          <w:tcPr>
            <w:tcW w:w="8046" w:type="dxa"/>
            <w:gridSpan w:val="3"/>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117C0381" w14:textId="2A6E0BF3" w:rsidR="00B06E69" w:rsidRDefault="003513B8">
            <w:pPr>
              <w:spacing w:after="0" w:line="240" w:lineRule="auto"/>
              <w:jc w:val="center"/>
              <w:rPr>
                <w:rFonts w:eastAsia="Times New Roman"/>
                <w:b/>
                <w:bCs/>
                <w:spacing w:val="0"/>
                <w:highlight w:val="yellow"/>
                <w:lang w:val="es-DO" w:eastAsia="es-DO"/>
              </w:rPr>
            </w:pPr>
            <w:r>
              <w:rPr>
                <w:rFonts w:eastAsia="Times New Roman"/>
                <w:b/>
                <w:bCs/>
                <w:color w:val="FFFFFF" w:themeColor="background1"/>
                <w:spacing w:val="0"/>
                <w:lang w:val="es-DO" w:eastAsia="es-DO"/>
              </w:rPr>
              <w:lastRenderedPageBreak/>
              <w:t>INDICADORES DEL SMMGP</w:t>
            </w:r>
          </w:p>
        </w:tc>
      </w:tr>
      <w:tr w:rsidR="00B06E69" w14:paraId="652F5CF0" w14:textId="77777777" w:rsidTr="00B06E69">
        <w:trPr>
          <w:trHeight w:val="315"/>
        </w:trPr>
        <w:tc>
          <w:tcPr>
            <w:tcW w:w="2682" w:type="dxa"/>
            <w:tcBorders>
              <w:top w:val="single" w:sz="4" w:space="0" w:color="003876"/>
              <w:left w:val="single" w:sz="4" w:space="0" w:color="003876"/>
              <w:bottom w:val="single" w:sz="4" w:space="0" w:color="003876"/>
              <w:right w:val="single" w:sz="4" w:space="0" w:color="003876"/>
            </w:tcBorders>
            <w:vAlign w:val="center"/>
            <w:hideMark/>
          </w:tcPr>
          <w:p w14:paraId="40399379" w14:textId="77777777" w:rsidR="00B06E69" w:rsidRDefault="00B06E69" w:rsidP="00B06E69">
            <w:pPr>
              <w:pStyle w:val="CuerpoMemoria"/>
              <w:rPr>
                <w:lang w:eastAsia="es-DO"/>
              </w:rPr>
            </w:pPr>
            <w:r>
              <w:rPr>
                <w:lang w:eastAsia="es-DO"/>
              </w:rPr>
              <w:t>ITICGE (Ciudadanía)</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7BDB4CFD" w14:textId="77777777" w:rsidR="00B06E69" w:rsidRDefault="00B06E69" w:rsidP="00B06E69">
            <w:pPr>
              <w:pStyle w:val="CuerpoMemoria"/>
              <w:rPr>
                <w:lang w:eastAsia="es-DO"/>
              </w:rPr>
            </w:pPr>
            <w:r>
              <w:rPr>
                <w:lang w:eastAsia="es-DO"/>
              </w:rPr>
              <w:t>Índice de Control Interno ICI</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2725836B" w14:textId="77777777" w:rsidR="00B06E69" w:rsidRDefault="00B06E69" w:rsidP="00B06E69">
            <w:pPr>
              <w:pStyle w:val="CuerpoMemoria"/>
              <w:rPr>
                <w:lang w:eastAsia="es-DO"/>
              </w:rPr>
            </w:pPr>
            <w:r>
              <w:rPr>
                <w:lang w:eastAsia="es-DO"/>
              </w:rPr>
              <w:t>GESTION PRESUPUESTARIA</w:t>
            </w:r>
          </w:p>
        </w:tc>
      </w:tr>
      <w:tr w:rsidR="00B06E69" w14:paraId="068BD898" w14:textId="77777777" w:rsidTr="00B06E69">
        <w:trPr>
          <w:trHeight w:val="315"/>
        </w:trPr>
        <w:tc>
          <w:tcPr>
            <w:tcW w:w="2682" w:type="dxa"/>
            <w:tcBorders>
              <w:top w:val="single" w:sz="4" w:space="0" w:color="003876"/>
              <w:left w:val="single" w:sz="4" w:space="0" w:color="003876"/>
              <w:bottom w:val="single" w:sz="4" w:space="0" w:color="003876"/>
              <w:right w:val="single" w:sz="4" w:space="0" w:color="003876"/>
            </w:tcBorders>
            <w:vAlign w:val="center"/>
            <w:hideMark/>
          </w:tcPr>
          <w:p w14:paraId="650D3E73" w14:textId="77777777" w:rsidR="00B06E69" w:rsidRDefault="00B06E69" w:rsidP="00B06E69">
            <w:pPr>
              <w:pStyle w:val="CuerpoMemoria"/>
              <w:rPr>
                <w:lang w:eastAsia="es-DO"/>
              </w:rPr>
            </w:pPr>
            <w:r>
              <w:rPr>
                <w:lang w:eastAsia="es-DO"/>
              </w:rPr>
              <w:t>24%</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4821A4C2" w14:textId="77777777" w:rsidR="00B06E69" w:rsidRDefault="00B06E69" w:rsidP="00B06E69">
            <w:pPr>
              <w:pStyle w:val="CuerpoMemoria"/>
              <w:rPr>
                <w:lang w:eastAsia="es-DO"/>
              </w:rPr>
            </w:pPr>
            <w:r>
              <w:rPr>
                <w:lang w:eastAsia="es-DO"/>
              </w:rPr>
              <w:t>93%</w:t>
            </w:r>
          </w:p>
        </w:tc>
        <w:tc>
          <w:tcPr>
            <w:tcW w:w="2682" w:type="dxa"/>
            <w:tcBorders>
              <w:top w:val="single" w:sz="4" w:space="0" w:color="003876"/>
              <w:left w:val="single" w:sz="4" w:space="0" w:color="003876"/>
              <w:bottom w:val="single" w:sz="4" w:space="0" w:color="003876"/>
              <w:right w:val="single" w:sz="4" w:space="0" w:color="003876"/>
            </w:tcBorders>
            <w:vAlign w:val="center"/>
            <w:hideMark/>
          </w:tcPr>
          <w:p w14:paraId="4DBA7E4B" w14:textId="77777777" w:rsidR="00B06E69" w:rsidRDefault="00B06E69" w:rsidP="00B06E69">
            <w:pPr>
              <w:pStyle w:val="CuerpoMemoria"/>
              <w:rPr>
                <w:lang w:eastAsia="es-DO"/>
              </w:rPr>
            </w:pPr>
            <w:r>
              <w:rPr>
                <w:lang w:eastAsia="es-DO"/>
              </w:rPr>
              <w:t>No evaluado, no aplica</w:t>
            </w:r>
          </w:p>
        </w:tc>
      </w:tr>
      <w:tr w:rsidR="00B06E69" w14:paraId="05FC5292" w14:textId="77777777" w:rsidTr="00B06E69">
        <w:trPr>
          <w:trHeight w:val="315"/>
        </w:trPr>
        <w:tc>
          <w:tcPr>
            <w:tcW w:w="5364" w:type="dxa"/>
            <w:gridSpan w:val="2"/>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06301BFD" w14:textId="77777777" w:rsidR="00B06E69" w:rsidRDefault="00B06E69">
            <w:pPr>
              <w:spacing w:after="0" w:line="240" w:lineRule="auto"/>
              <w:rPr>
                <w:rFonts w:eastAsia="Times New Roman"/>
                <w:b/>
                <w:spacing w:val="0"/>
                <w:lang w:val="es-DO" w:eastAsia="es-DO"/>
              </w:rPr>
            </w:pPr>
            <w:r>
              <w:rPr>
                <w:rFonts w:eastAsia="Times New Roman"/>
                <w:b/>
                <w:color w:val="FFFFFF" w:themeColor="background1"/>
                <w:spacing w:val="0"/>
                <w:lang w:val="es-DO" w:eastAsia="es-DO"/>
              </w:rPr>
              <w:t>PROMEDIO GENERAL</w:t>
            </w:r>
          </w:p>
        </w:tc>
        <w:tc>
          <w:tcPr>
            <w:tcW w:w="2682" w:type="dxa"/>
            <w:tcBorders>
              <w:top w:val="single" w:sz="4" w:space="0" w:color="003876"/>
              <w:left w:val="single" w:sz="4" w:space="0" w:color="003876"/>
              <w:bottom w:val="single" w:sz="4" w:space="0" w:color="003876"/>
              <w:right w:val="single" w:sz="4" w:space="0" w:color="003876"/>
            </w:tcBorders>
            <w:shd w:val="clear" w:color="auto" w:fill="011C50"/>
            <w:vAlign w:val="center"/>
            <w:hideMark/>
          </w:tcPr>
          <w:p w14:paraId="7EAE7646" w14:textId="693DCFF6" w:rsidR="00B06E69" w:rsidRDefault="00B06E69">
            <w:pPr>
              <w:spacing w:after="0" w:line="240" w:lineRule="auto"/>
              <w:jc w:val="right"/>
              <w:rPr>
                <w:rFonts w:eastAsia="Times New Roman"/>
                <w:b/>
                <w:color w:val="auto"/>
                <w:spacing w:val="0"/>
                <w:lang w:val="es-DO" w:eastAsia="es-DO"/>
              </w:rPr>
            </w:pPr>
            <w:r>
              <w:rPr>
                <w:rFonts w:eastAsia="Times New Roman"/>
                <w:b/>
                <w:color w:val="FFFFFF" w:themeColor="background1"/>
                <w:spacing w:val="0"/>
                <w:lang w:val="es-DO" w:eastAsia="es-DO"/>
              </w:rPr>
              <w:t>83.</w:t>
            </w:r>
            <w:r w:rsidR="003513B8">
              <w:rPr>
                <w:rFonts w:eastAsia="Times New Roman"/>
                <w:b/>
                <w:color w:val="FFFFFF" w:themeColor="background1"/>
                <w:spacing w:val="0"/>
                <w:lang w:val="es-DO" w:eastAsia="es-DO"/>
              </w:rPr>
              <w:t>52</w:t>
            </w:r>
            <w:r>
              <w:rPr>
                <w:rFonts w:eastAsia="Times New Roman"/>
                <w:b/>
                <w:color w:val="FFFFFF" w:themeColor="background1"/>
                <w:spacing w:val="0"/>
                <w:lang w:val="es-DO" w:eastAsia="es-DO"/>
              </w:rPr>
              <w:t>%</w:t>
            </w:r>
          </w:p>
        </w:tc>
      </w:tr>
    </w:tbl>
    <w:p w14:paraId="3BF85752" w14:textId="77777777" w:rsidR="00B06E69" w:rsidRDefault="00B06E69" w:rsidP="00B03D08">
      <w:pPr>
        <w:spacing w:line="360" w:lineRule="auto"/>
        <w:rPr>
          <w:i/>
          <w:sz w:val="18"/>
          <w:lang w:val="es-DO"/>
        </w:rPr>
      </w:pPr>
      <w:r>
        <w:rPr>
          <w:i/>
          <w:sz w:val="18"/>
          <w:lang w:val="es-DO"/>
        </w:rPr>
        <w:t>Fuente: Reporte del Sistema de Monitoreo y Medición de la Gestión Pública (SMMGP), cierre noviembre 2025.</w:t>
      </w:r>
    </w:p>
    <w:p w14:paraId="413ACC0A" w14:textId="77777777" w:rsidR="00B06E69" w:rsidRDefault="00B06E69" w:rsidP="00B03D08">
      <w:pPr>
        <w:pStyle w:val="CuerpoMemoria"/>
      </w:pPr>
      <w:r>
        <w:t xml:space="preserve">En materia de la implementación de la Metodología del Marco Común de Evaluación (CAF), el último Autodiagnóstico CAF realizado corresponde al año 2025. </w:t>
      </w:r>
    </w:p>
    <w:p w14:paraId="07B28104" w14:textId="41BAE161" w:rsidR="00B06E69" w:rsidRDefault="00B06E69" w:rsidP="00B03D08">
      <w:pPr>
        <w:pStyle w:val="CuerpoMemoria"/>
        <w:rPr>
          <w:color w:val="767171"/>
        </w:rPr>
      </w:pPr>
      <w:r>
        <w:t xml:space="preserve">La aplicación del Marco Común de Evaluación (CAF) como herramienta transversal es prioridad para la gestión de PROINDUSTRIA, </w:t>
      </w:r>
      <w:r w:rsidR="003513B8">
        <w:t>buscando</w:t>
      </w:r>
      <w:r>
        <w:t xml:space="preserve"> aprovecha</w:t>
      </w:r>
      <w:r w:rsidR="003513B8">
        <w:t>r</w:t>
      </w:r>
      <w:r>
        <w:t xml:space="preserve"> su naturaleza introspectiva para profundizar los conocimientos de las y los nuevos directores y encargados sobre la naturaleza, logros y retos que tiene esta institución. </w:t>
      </w:r>
    </w:p>
    <w:p w14:paraId="660C20B6" w14:textId="77777777" w:rsidR="00B06E69" w:rsidRDefault="00B06E69" w:rsidP="00B03D08">
      <w:pPr>
        <w:pStyle w:val="CuerpoMemoria"/>
      </w:pPr>
      <w:r>
        <w:t xml:space="preserve">Esta autoevaluación arrojó una calificación de 845 puntos (de un máximo de 1000), destacando las puntuaciones obtenidas en los criterios de Liderazgo (91%), Estrategia y Planificación (88%), Personas (87%), Alianzas y Recursos (89%), Procesos (88%), Resultados de clave de Rendimiento (82%). </w:t>
      </w:r>
    </w:p>
    <w:p w14:paraId="7A4FD109" w14:textId="77777777" w:rsidR="00B06E69" w:rsidRDefault="00B06E69" w:rsidP="00B03D08">
      <w:pPr>
        <w:pStyle w:val="CuerpoMemoria"/>
      </w:pPr>
      <w:r>
        <w:t>Para 2026, PROINDUSTRIA tiene la meta de realizar el proceso de preparación y acompañamiento para el Sello CAF 300, a realizar con la asistencia del MAP, ministerio responsable de llevar los controles de aplicación CAF, como parte integral de la calidad en los servicios públicos.</w:t>
      </w:r>
    </w:p>
    <w:p w14:paraId="63134E30" w14:textId="77777777" w:rsidR="00B06E69" w:rsidRDefault="00B06E69" w:rsidP="00B03D08">
      <w:pPr>
        <w:pStyle w:val="SubttuloMemoria"/>
      </w:pPr>
      <w:r>
        <w:lastRenderedPageBreak/>
        <w:t>4.5.7 Acciones para el fortalecimiento institucional.</w:t>
      </w:r>
    </w:p>
    <w:p w14:paraId="76AB7475" w14:textId="77777777" w:rsidR="00B06E69" w:rsidRDefault="00B06E69" w:rsidP="00B03D08">
      <w:pPr>
        <w:pStyle w:val="CuerpoMemoria"/>
      </w:pPr>
      <w:r>
        <w:t xml:space="preserve">En materia de fortalecimiento institucional, continúa el proceso de rediseño de la estructura organizacional de PROINDUSTRIA, buscando modernizar y potenciar el organigrama a los fines de fortalecer el alcance, impacto, y eficiencia de las unidades organizacionales, así como cumplir con nuevas recomendaciones y normativas de las instituciones rectoras como el Ministerio de Administración Pública (MAP), el Ministerio de la Mujer, Ministerio de Energía y Minas, entre otros. </w:t>
      </w:r>
    </w:p>
    <w:p w14:paraId="2A9F915C" w14:textId="77777777" w:rsidR="00B06E69" w:rsidRDefault="00B06E69" w:rsidP="00B03D08">
      <w:pPr>
        <w:pStyle w:val="CuerpoMemoria"/>
      </w:pPr>
      <w:r>
        <w:t xml:space="preserve">A raíz de este proyecto, se ha rediseñado una propuesta, revisando los cambios a las áreas misionales, particularmente empoderando las áreas dedicadas a emprendimiento e innovación en la industria manufacturera, agilizando la tramitología de Registro y Calificación, y actualizando las áreas transversales de Recursos Humanos, Comunicaciones, Tecnologías de la Información y Comunicación, así como la Unidad de Planificación y Desarrollo, buscando otorgar una mayor eficiencia en la delegación de tareas, distribución de carga laboral, reducción de redundancias y burocracia interna. </w:t>
      </w:r>
    </w:p>
    <w:p w14:paraId="46983CC8" w14:textId="77777777" w:rsidR="00B06E69" w:rsidRDefault="00B06E69" w:rsidP="00B03D08">
      <w:pPr>
        <w:pStyle w:val="CuerpoMemoria"/>
      </w:pPr>
      <w:r>
        <w:t>Esta propuesta se encuentra en fase de aprobación interna, previa remisión al MAP y al Consejo Directivo de PROINDUSTRIA.</w:t>
      </w:r>
    </w:p>
    <w:p w14:paraId="59608DA3" w14:textId="77777777" w:rsidR="00B06E69" w:rsidRDefault="00B06E69" w:rsidP="00B03D08">
      <w:pPr>
        <w:pStyle w:val="SubttuloMemoria"/>
      </w:pPr>
      <w:r>
        <w:t>4.5.8 Avances en la Implementación de las Políticas Transversales</w:t>
      </w:r>
    </w:p>
    <w:p w14:paraId="68267CE8" w14:textId="77777777" w:rsidR="00B06E69" w:rsidRDefault="00B06E69" w:rsidP="00B03D08">
      <w:pPr>
        <w:pStyle w:val="CuerpoMemoria"/>
        <w:rPr>
          <w:noProof/>
        </w:rPr>
      </w:pPr>
      <w:r>
        <w:rPr>
          <w:noProof/>
        </w:rPr>
        <w:t xml:space="preserve">Siguiendo las metas en las Políticas Transversales del Gobierno Central, para la Política de Transversalización de Género PROINDUSTRIA, el Departamento de Planificación y Desarrollo se encuentra en el proceso para la creación de la Unidad de Igualdad de Género, constituyendo esto un avance significativo en la implementación de las políticas transversales orientadas a la promoción de la equidad dentro del sector industrial dominicano. </w:t>
      </w:r>
    </w:p>
    <w:p w14:paraId="2792B031" w14:textId="77777777" w:rsidR="00B06E69" w:rsidRDefault="00B06E69" w:rsidP="00B03D08">
      <w:pPr>
        <w:pStyle w:val="CuerpoMemoria"/>
        <w:rPr>
          <w:noProof/>
        </w:rPr>
      </w:pPr>
      <w:r>
        <w:rPr>
          <w:noProof/>
        </w:rPr>
        <w:lastRenderedPageBreak/>
        <w:t>Su establecimiento, en el marco del trabajo de actualización de la estructura organizacional pautada para el próximo año, permitirá institucionalizar la perspectiva de género como un eje estratégico transveral en la planificación, ejecución y evaluación de programas y servicios, garantizando que las acciones de la institución respondan a los principios establecidos en la Estrategia Nacional de Desarrollo y en la normativa nacional sobre igualdad de género.</w:t>
      </w:r>
    </w:p>
    <w:p w14:paraId="417E0E75" w14:textId="77777777" w:rsidR="00B06E69" w:rsidRDefault="00B06E69" w:rsidP="00B03D08">
      <w:pPr>
        <w:pStyle w:val="CuerpoMemoria"/>
        <w:rPr>
          <w:noProof/>
        </w:rPr>
      </w:pPr>
      <w:r>
        <w:rPr>
          <w:noProof/>
        </w:rPr>
        <w:t xml:space="preserve">Entre los principales avances se destacan la incorporación sistemática del análisis de género en los procesos de formulación de políticas, la sensibilización del personal mediante programas de capacitación, la generación de datos desagregados para la toma de decisiones y el fortalecimiento de alianzas con organismos públicos y privados comprometidos con la igualdad. De este modo, la Unidad no solo contribuirá a reducir brechas históricas en el acceso y participación de las mujeres en la industria, sino que también consolida una cultura organizacional más inclusiva y coherente con los estándares internacionales de derechos humanos y desarrollo sostenible. </w:t>
      </w:r>
    </w:p>
    <w:p w14:paraId="1BFD835C" w14:textId="77777777" w:rsidR="00B06E69" w:rsidRDefault="00B06E69" w:rsidP="00B03D08">
      <w:pPr>
        <w:pStyle w:val="CuerpoMemoria"/>
        <w:rPr>
          <w:noProof/>
        </w:rPr>
      </w:pPr>
      <w:r>
        <w:rPr>
          <w:noProof/>
        </w:rPr>
        <w:t xml:space="preserve">En ese mismo tenor, se están dando los pasos importantes para la creación del Comité de Transversalización de Género el cual representará un paso clave para consolidar los avances institucionales en materia de igualdad, al establecer un órgano especializado encargado de coordinar, monitorear y acompañar la integración efectiva de la perspectiva de género en todas las áreas operativas y estratégicas. Este órgano colegiado facilitará la articulación entre departamentos, permitiendo la participación activa del personal en la implementación de acciones igualitarias y garantiza que las decisiones institucionales se enmarquen en los mandatos nacionales e internacionales sobre derechos y no discriminación. </w:t>
      </w:r>
    </w:p>
    <w:p w14:paraId="67A526A1" w14:textId="77777777" w:rsidR="00B06E69" w:rsidRDefault="00B06E69" w:rsidP="00B03D08">
      <w:pPr>
        <w:pStyle w:val="CuerpoMemoria"/>
        <w:rPr>
          <w:noProof/>
        </w:rPr>
      </w:pPr>
      <w:r>
        <w:rPr>
          <w:noProof/>
        </w:rPr>
        <w:lastRenderedPageBreak/>
        <w:t>Entre los principales avances derivados de su conformación destacan la definición de roles y responsabilidades claras, el establecimiento de mecanismos de seguimiento a las políticas transversales, la creación de espacios de diálogo para identificar brechas y oportunidades, y el fortalecimiento de capacidades internas mediante procesos continuos de sensibilización y formación. De esta manera, el Comité se convierte en un pilar fundamental para asegurar que la transversalización del enfoque de género no se limite a iniciativas aisladas, sino que se consolide como un proceso permanente, sistemático y coherente con los principios de desarrollo sostenible y la mejora institucional.</w:t>
      </w:r>
    </w:p>
    <w:p w14:paraId="45C7CFE5" w14:textId="77777777" w:rsidR="00B06E69" w:rsidRDefault="00B06E69" w:rsidP="00B03D08">
      <w:pPr>
        <w:pStyle w:val="CuerpoMemoria"/>
        <w:rPr>
          <w:noProof/>
        </w:rPr>
      </w:pPr>
      <w:r>
        <w:rPr>
          <w:noProof/>
        </w:rPr>
        <w:t>La institucionalización de mecanismos como la Unidad de Igualdad de Género y el Comité de Transversalización de Género reviste una importancia estratégica tanto para el sector industrial como para la sociedad en su conjunto, ya que contribuye a construir entornos laborales más justos, productivos y sostenibles.</w:t>
      </w:r>
    </w:p>
    <w:p w14:paraId="6AFB995A" w14:textId="77777777" w:rsidR="00E20480" w:rsidRDefault="00B06E69" w:rsidP="00B03D08">
      <w:pPr>
        <w:pStyle w:val="CuerpoMemoria"/>
        <w:rPr>
          <w:noProof/>
        </w:rPr>
      </w:pPr>
      <w:r>
        <w:rPr>
          <w:noProof/>
        </w:rPr>
        <w:t xml:space="preserve">Desde el Departamento de Planificación y Desarrollo se ha llevado a cabo la participación del personal en el Curso Básico de Planificación para la Igualdad, el cual fortaleció las capacidades para incorporar el enfoque de igualdad de género en los procesos de planificación pública. </w:t>
      </w:r>
    </w:p>
    <w:p w14:paraId="1D7F6321" w14:textId="1836021C" w:rsidR="00B06E69" w:rsidRDefault="00B06E69" w:rsidP="00B03D08">
      <w:pPr>
        <w:pStyle w:val="CuerpoMemoria"/>
        <w:rPr>
          <w:noProof/>
        </w:rPr>
      </w:pPr>
      <w:r>
        <w:rPr>
          <w:noProof/>
        </w:rPr>
        <w:t xml:space="preserve">De igual manera, se aseguró la participación en el Taller de Inducción para los Comités de Transversalización de Género el cual capacitó a el personal para analizar críticamente las relaciones de género que orientan la planificación con enfoque de igualdad, y reconocer los momentos clave del ciclo de planificación institucional donde puede integrarse la perspectiva de género, asimismo, incorporar herramientas conceptuales y metodológicas para promover </w:t>
      </w:r>
      <w:r>
        <w:rPr>
          <w:noProof/>
        </w:rPr>
        <w:lastRenderedPageBreak/>
        <w:t xml:space="preserve">presupuestos y compras públicas sensibles al género, contribuyendo a una gestión pública más inclusiva, justa y transformadora desde PROINDUSTRIA. </w:t>
      </w:r>
    </w:p>
    <w:p w14:paraId="3B0AA1C9" w14:textId="77777777" w:rsidR="00B06E69" w:rsidRDefault="00B06E69" w:rsidP="00B03D08">
      <w:pPr>
        <w:pStyle w:val="SubttuloMemoria"/>
      </w:pPr>
      <w:r>
        <w:t>4.5.9.</w:t>
      </w:r>
      <w:r>
        <w:tab/>
        <w:t>Otros logros de Planificación y Desarrollo.</w:t>
      </w:r>
    </w:p>
    <w:p w14:paraId="21ED69B9" w14:textId="77777777" w:rsidR="00B06E69" w:rsidRDefault="00B06E69" w:rsidP="00B03D08">
      <w:pPr>
        <w:pStyle w:val="CuerpoMemoria"/>
        <w:rPr>
          <w:noProof/>
        </w:rPr>
      </w:pPr>
      <w:r>
        <w:rPr>
          <w:noProof/>
        </w:rPr>
        <w:t xml:space="preserve">El Departamento de Planificación y Desarrollo cumple un rol estratégico como enlace de PROINDUSTRIA responsable de dar seguimiento al Plan Nacional de Fomento a las Exportaciones 2020-2030, garantizando que las acciones de la institución se articulen con las metas nacionales de competitividad y expansión comercial. Su labor permite asegurar la coherencia entre la planificación interna y las directrices del sector exportador, facilitando la identificación de oportunidades, la optimización de procesos y el monitoreo de resultados que fortalecen la capacidad productiva e innovadora de la industria dominicana. </w:t>
      </w:r>
    </w:p>
    <w:p w14:paraId="2F02C46B" w14:textId="77777777" w:rsidR="00E20480" w:rsidRDefault="00B06E69" w:rsidP="00B03D08">
      <w:pPr>
        <w:pStyle w:val="CuerpoMemoria"/>
        <w:rPr>
          <w:noProof/>
        </w:rPr>
      </w:pPr>
      <w:r>
        <w:rPr>
          <w:noProof/>
        </w:rPr>
        <w:t xml:space="preserve">Gracias a este acompañamiento técnico y al análisis continuo de avances, PROINDUSTRIA ha contribuido de manera más efectiva al posicionamiento del país en los mercados internacionales y al crecimiento sostenible del sector industrial. Se mantiene al día con las acciones y medidas permitiendo así alcanzar el logro de los objetivos esperados al 2030. </w:t>
      </w:r>
    </w:p>
    <w:p w14:paraId="2BFD9F8C" w14:textId="40BD08AE" w:rsidR="00B06E69" w:rsidRDefault="00B06E69" w:rsidP="00B03D08">
      <w:pPr>
        <w:pStyle w:val="CuerpoMemoria"/>
        <w:rPr>
          <w:noProof/>
        </w:rPr>
      </w:pPr>
      <w:r>
        <w:rPr>
          <w:noProof/>
        </w:rPr>
        <w:t xml:space="preserve">Participar activamente en el seguimiento y ejecución del Plan Nacional de Fomento a las Exportaciones permite al sector industrial y a la población que desde PROINDUSTRIA se impulse la modernización productiva, la innovación y la apertura de nuevos mercados, lo que se traduce en mayor competitividad y crecimiento económico. Para las industrias, significa acceso a más oportunidades comerciales, mejores capacidades técnicas y una articulación más eficiente con las políticas públicas. Para la población, estos avances </w:t>
      </w:r>
      <w:r>
        <w:rPr>
          <w:noProof/>
        </w:rPr>
        <w:lastRenderedPageBreak/>
        <w:t>generan empleos de mayor calidad, incrementan los ingresos y fortalecen el desarrollo territorial, contribuyendo a una economía más dinámica, inclusiva y sostenible que mejora el bienestar general del país.</w:t>
      </w:r>
    </w:p>
    <w:p w14:paraId="79D6D68D" w14:textId="77777777" w:rsidR="003513B8" w:rsidRDefault="00B06E69" w:rsidP="00B03D08">
      <w:pPr>
        <w:spacing w:before="0" w:line="360" w:lineRule="auto"/>
        <w:rPr>
          <w:lang w:val="es-DO"/>
        </w:rPr>
      </w:pPr>
      <w:r>
        <w:rPr>
          <w:lang w:val="es-DO"/>
        </w:rPr>
        <w:t xml:space="preserve"> </w:t>
      </w:r>
    </w:p>
    <w:p w14:paraId="7782656D" w14:textId="77777777" w:rsidR="003513B8" w:rsidRDefault="003513B8">
      <w:pPr>
        <w:spacing w:before="0"/>
        <w:rPr>
          <w:lang w:val="es-DO"/>
        </w:rPr>
      </w:pPr>
      <w:r>
        <w:rPr>
          <w:lang w:val="es-DO"/>
        </w:rPr>
        <w:br w:type="page"/>
      </w:r>
    </w:p>
    <w:p w14:paraId="164AF6A8" w14:textId="77777777" w:rsidR="003513B8" w:rsidRDefault="003513B8" w:rsidP="00993C0B">
      <w:pPr>
        <w:pStyle w:val="SubttuloMemoria"/>
      </w:pPr>
      <w:r>
        <w:lastRenderedPageBreak/>
        <w:t>4.6 Desempeño del Área de Comunicaciones</w:t>
      </w:r>
    </w:p>
    <w:p w14:paraId="3B2A4EEA" w14:textId="77777777" w:rsidR="00993C0B" w:rsidRDefault="003513B8" w:rsidP="00993C0B">
      <w:pPr>
        <w:pStyle w:val="CuerpoMemoria"/>
        <w:rPr>
          <w:lang w:val="es-419"/>
        </w:rPr>
      </w:pPr>
      <w:r>
        <w:rPr>
          <w:noProof/>
        </w:rPr>
        <w:t>El Departamento de Comunicaciones, en aras de fortalecer y mejorar las vías de interacción a nivel institucional, así como con el público, ha desarrollado e implementado estrategias de comunicación para este año, que comprenden campañas de expectativa, patrocinio y realización de eventos.</w:t>
      </w:r>
      <w:r>
        <w:rPr>
          <w:lang w:val="es-419"/>
        </w:rPr>
        <w:t xml:space="preserve"> </w:t>
      </w:r>
    </w:p>
    <w:p w14:paraId="54E54374" w14:textId="25409F41" w:rsidR="003513B8" w:rsidRDefault="003513B8" w:rsidP="00993C0B">
      <w:pPr>
        <w:pStyle w:val="CuerpoMemoria"/>
        <w:rPr>
          <w:noProof/>
        </w:rPr>
      </w:pPr>
      <w:r>
        <w:rPr>
          <w:noProof/>
        </w:rPr>
        <w:t>Durante el año 2025, el Departamento de Comunicaciones de Proindustria ejecutó una estrategia integral orientada a fortalecer el posicionamiento institucional, visibilizar la gestión, acompañar los procesos estratégicos y garantizar una presencia sostenida en medios y plataformas digitales, alineada a las prioridades del Gobierno.</w:t>
      </w:r>
    </w:p>
    <w:p w14:paraId="7A598A5C" w14:textId="77777777" w:rsidR="003513B8" w:rsidRDefault="003513B8" w:rsidP="00993C0B">
      <w:pPr>
        <w:pStyle w:val="CuerpoMemoria"/>
        <w:rPr>
          <w:noProof/>
        </w:rPr>
      </w:pPr>
      <w:r>
        <w:rPr>
          <w:noProof/>
        </w:rPr>
        <w:t>La estrategia se concibió integrando comunicación institucional, relaciones con medios, comunicación digital, producción audiovisual, campañas publicitarias y apoyo a eventos, con el objetivo de asegurar coherencia del mensaje, alcance territorial y medición de resultados.</w:t>
      </w:r>
    </w:p>
    <w:p w14:paraId="581DE7BA" w14:textId="77777777" w:rsidR="003513B8" w:rsidRDefault="003513B8" w:rsidP="00993C0B">
      <w:pPr>
        <w:pStyle w:val="CuerpoMemoria"/>
        <w:rPr>
          <w:noProof/>
        </w:rPr>
      </w:pPr>
      <w:r>
        <w:rPr>
          <w:noProof/>
        </w:rPr>
        <w:t xml:space="preserve">La redacción y distribución de notas de prensa fue uno de los pilares de la estrategia de comunicación institucional, permitiendo documentar, explicar y amplificar las acciones de Proindustria ante la opinión pública. Fueron redactadas 55 notas de prensa publicadas en el sitio web de la institución, así como también compartidas en los diferentes medios digitales e impresos. Las notas abordaron temas como: desarrollo de parques y naves industriales, innovación y emprendimiento, encadenamientos productivos, capacitación y fortalecimiento institucional, transparencia, ética y planificación estratégica. </w:t>
      </w:r>
    </w:p>
    <w:p w14:paraId="0E4FB19A" w14:textId="77777777" w:rsidR="003513B8" w:rsidRDefault="003513B8" w:rsidP="00993C0B">
      <w:pPr>
        <w:pStyle w:val="CuerpoMemoria"/>
        <w:rPr>
          <w:noProof/>
          <w:lang w:val="es-419"/>
        </w:rPr>
      </w:pPr>
      <w:r>
        <w:rPr>
          <w:noProof/>
          <w:lang w:val="es-419"/>
        </w:rPr>
        <w:t xml:space="preserve">La estrategia digital estuvo orientada a incrementar el alcance institucional, fortalecer la interacción con los públicos y diversificar </w:t>
      </w:r>
      <w:r>
        <w:rPr>
          <w:noProof/>
          <w:lang w:val="es-419"/>
        </w:rPr>
        <w:lastRenderedPageBreak/>
        <w:t xml:space="preserve">los formatos de contenido, combinando información, </w:t>
      </w:r>
      <w:r>
        <w:rPr>
          <w:i/>
          <w:noProof/>
          <w:lang w:val="es-419"/>
        </w:rPr>
        <w:t>storytelling</w:t>
      </w:r>
      <w:r>
        <w:rPr>
          <w:noProof/>
          <w:lang w:val="es-419"/>
        </w:rPr>
        <w:t xml:space="preserve"> institucional y cobertura audiovisual.</w:t>
      </w:r>
      <w:r>
        <w:rPr>
          <w:lang w:val="es-419"/>
        </w:rPr>
        <w:t xml:space="preserve"> </w:t>
      </w:r>
      <w:r>
        <w:rPr>
          <w:noProof/>
          <w:lang w:val="es-419"/>
        </w:rPr>
        <w:t>Se realizaron más de 350 publicaciones en redes sociales durante el año, priorizando formatos como fotografías institucionales, videos resumen de actividades, clips informativos, así como piezas gráficas educativas, informativas y promocionales</w:t>
      </w:r>
    </w:p>
    <w:p w14:paraId="225D0B0F" w14:textId="60423961" w:rsidR="003513B8" w:rsidRDefault="003513B8" w:rsidP="00993C0B">
      <w:pPr>
        <w:pStyle w:val="CuerpoMemoria"/>
        <w:rPr>
          <w:noProof/>
          <w:lang w:val="es-419"/>
        </w:rPr>
      </w:pPr>
      <w:r>
        <w:rPr>
          <w:noProof/>
          <w:lang w:val="es-419"/>
        </w:rPr>
        <w:t>Resultados por plataformas:</w:t>
      </w:r>
    </w:p>
    <w:tbl>
      <w:tblPr>
        <w:tblStyle w:val="Tablaconcuadrcula"/>
        <w:tblW w:w="0" w:type="auto"/>
        <w:tblLook w:val="04A0" w:firstRow="1" w:lastRow="0" w:firstColumn="1" w:lastColumn="0" w:noHBand="0" w:noVBand="1"/>
      </w:tblPr>
      <w:tblGrid>
        <w:gridCol w:w="3955"/>
        <w:gridCol w:w="3955"/>
      </w:tblGrid>
      <w:tr w:rsidR="003513B8" w14:paraId="3EB75E5A" w14:textId="77777777" w:rsidTr="003513B8">
        <w:tc>
          <w:tcPr>
            <w:tcW w:w="3955" w:type="dxa"/>
            <w:shd w:val="clear" w:color="auto" w:fill="011C50"/>
          </w:tcPr>
          <w:p w14:paraId="1A980AED" w14:textId="0DFA57F8"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RED SOCIAL</w:t>
            </w:r>
          </w:p>
        </w:tc>
        <w:tc>
          <w:tcPr>
            <w:tcW w:w="3955" w:type="dxa"/>
            <w:shd w:val="clear" w:color="auto" w:fill="011C50"/>
          </w:tcPr>
          <w:p w14:paraId="55E7F539" w14:textId="44840419"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X (Twitter)</w:t>
            </w:r>
          </w:p>
        </w:tc>
      </w:tr>
      <w:tr w:rsidR="003513B8" w14:paraId="5CDD83DE" w14:textId="77777777" w:rsidTr="003513B8">
        <w:tc>
          <w:tcPr>
            <w:tcW w:w="3955" w:type="dxa"/>
            <w:shd w:val="clear" w:color="auto" w:fill="011C50"/>
          </w:tcPr>
          <w:p w14:paraId="1BAB89F3" w14:textId="0C2A30E0"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TOTAL SEGUIDORES</w:t>
            </w:r>
          </w:p>
        </w:tc>
        <w:tc>
          <w:tcPr>
            <w:tcW w:w="3955" w:type="dxa"/>
          </w:tcPr>
          <w:p w14:paraId="1ED7EE4B" w14:textId="3C47D2A6" w:rsidR="003513B8" w:rsidRPr="00993C0B" w:rsidRDefault="003513B8" w:rsidP="00993C0B">
            <w:pPr>
              <w:pStyle w:val="CuerpoMemoria"/>
            </w:pPr>
            <w:r w:rsidRPr="00993C0B">
              <w:t>36,843</w:t>
            </w:r>
          </w:p>
        </w:tc>
      </w:tr>
      <w:tr w:rsidR="003513B8" w14:paraId="7831A416" w14:textId="77777777" w:rsidTr="003513B8">
        <w:tc>
          <w:tcPr>
            <w:tcW w:w="3955" w:type="dxa"/>
            <w:shd w:val="clear" w:color="auto" w:fill="011C50"/>
          </w:tcPr>
          <w:p w14:paraId="3918C692" w14:textId="3574D573"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NUEVOS SEGUIDORES</w:t>
            </w:r>
          </w:p>
        </w:tc>
        <w:tc>
          <w:tcPr>
            <w:tcW w:w="3955" w:type="dxa"/>
          </w:tcPr>
          <w:p w14:paraId="0686B099" w14:textId="6329AD5A" w:rsidR="003513B8" w:rsidRPr="00993C0B" w:rsidRDefault="003513B8" w:rsidP="00993C0B">
            <w:pPr>
              <w:pStyle w:val="CuerpoMemoria"/>
            </w:pPr>
            <w:r w:rsidRPr="00993C0B">
              <w:t>23</w:t>
            </w:r>
          </w:p>
        </w:tc>
      </w:tr>
      <w:tr w:rsidR="003513B8" w14:paraId="718D5C65" w14:textId="77777777" w:rsidTr="003513B8">
        <w:tc>
          <w:tcPr>
            <w:tcW w:w="3955" w:type="dxa"/>
            <w:shd w:val="clear" w:color="auto" w:fill="011C50"/>
          </w:tcPr>
          <w:p w14:paraId="2370DD46" w14:textId="284C4838"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INTERACCIÓN</w:t>
            </w:r>
          </w:p>
        </w:tc>
        <w:tc>
          <w:tcPr>
            <w:tcW w:w="3955" w:type="dxa"/>
          </w:tcPr>
          <w:p w14:paraId="3BE594E1" w14:textId="50EC43B0" w:rsidR="003513B8" w:rsidRPr="00993C0B" w:rsidRDefault="003513B8" w:rsidP="00993C0B">
            <w:pPr>
              <w:pStyle w:val="CuerpoMemoria"/>
            </w:pPr>
            <w:r w:rsidRPr="00993C0B">
              <w:t>1.0K</w:t>
            </w:r>
          </w:p>
        </w:tc>
      </w:tr>
      <w:tr w:rsidR="003513B8" w14:paraId="1DEAE9D1" w14:textId="77777777" w:rsidTr="003513B8">
        <w:tc>
          <w:tcPr>
            <w:tcW w:w="3955" w:type="dxa"/>
            <w:shd w:val="clear" w:color="auto" w:fill="011C50"/>
          </w:tcPr>
          <w:p w14:paraId="571E74AB" w14:textId="1664B61F"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CRECIMIENTO</w:t>
            </w:r>
          </w:p>
        </w:tc>
        <w:tc>
          <w:tcPr>
            <w:tcW w:w="3955" w:type="dxa"/>
          </w:tcPr>
          <w:p w14:paraId="466EA634" w14:textId="313F443D" w:rsidR="003513B8" w:rsidRPr="00993C0B" w:rsidRDefault="003513B8" w:rsidP="00993C0B">
            <w:pPr>
              <w:pStyle w:val="CuerpoMemoria"/>
            </w:pPr>
            <w:r w:rsidRPr="00993C0B">
              <w:t>2.4%</w:t>
            </w:r>
          </w:p>
        </w:tc>
      </w:tr>
      <w:tr w:rsidR="003513B8" w14:paraId="293FF05F" w14:textId="77777777" w:rsidTr="002F344B">
        <w:tc>
          <w:tcPr>
            <w:tcW w:w="3955" w:type="dxa"/>
            <w:shd w:val="clear" w:color="auto" w:fill="011C50"/>
          </w:tcPr>
          <w:p w14:paraId="6C706EF9" w14:textId="77777777"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RED SOCIAL</w:t>
            </w:r>
          </w:p>
        </w:tc>
        <w:tc>
          <w:tcPr>
            <w:tcW w:w="3955" w:type="dxa"/>
            <w:shd w:val="clear" w:color="auto" w:fill="011C50"/>
          </w:tcPr>
          <w:p w14:paraId="305E35BA" w14:textId="7AECB247"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Facebook</w:t>
            </w:r>
          </w:p>
        </w:tc>
      </w:tr>
      <w:tr w:rsidR="003513B8" w14:paraId="36A82C7B" w14:textId="77777777" w:rsidTr="002F344B">
        <w:tc>
          <w:tcPr>
            <w:tcW w:w="3955" w:type="dxa"/>
            <w:shd w:val="clear" w:color="auto" w:fill="011C50"/>
          </w:tcPr>
          <w:p w14:paraId="14F53126"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TOTAL SEGUIDORES</w:t>
            </w:r>
          </w:p>
        </w:tc>
        <w:tc>
          <w:tcPr>
            <w:tcW w:w="3955" w:type="dxa"/>
          </w:tcPr>
          <w:p w14:paraId="1D6B40F8" w14:textId="0208A427" w:rsidR="003513B8" w:rsidRPr="00993C0B" w:rsidRDefault="003513B8" w:rsidP="00993C0B">
            <w:pPr>
              <w:pStyle w:val="CuerpoMemoria"/>
            </w:pPr>
            <w:r w:rsidRPr="00993C0B">
              <w:t>2,205</w:t>
            </w:r>
          </w:p>
        </w:tc>
      </w:tr>
      <w:tr w:rsidR="003513B8" w14:paraId="063837CE" w14:textId="77777777" w:rsidTr="002F344B">
        <w:tc>
          <w:tcPr>
            <w:tcW w:w="3955" w:type="dxa"/>
            <w:shd w:val="clear" w:color="auto" w:fill="011C50"/>
          </w:tcPr>
          <w:p w14:paraId="6CBF41F9"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NUEVOS SEGUIDORES</w:t>
            </w:r>
          </w:p>
        </w:tc>
        <w:tc>
          <w:tcPr>
            <w:tcW w:w="3955" w:type="dxa"/>
          </w:tcPr>
          <w:p w14:paraId="0052DEC1" w14:textId="22802234" w:rsidR="003513B8" w:rsidRPr="00993C0B" w:rsidRDefault="003513B8" w:rsidP="00993C0B">
            <w:pPr>
              <w:pStyle w:val="CuerpoMemoria"/>
            </w:pPr>
            <w:r w:rsidRPr="00993C0B">
              <w:t>30</w:t>
            </w:r>
          </w:p>
        </w:tc>
      </w:tr>
      <w:tr w:rsidR="003513B8" w14:paraId="7E674777" w14:textId="77777777" w:rsidTr="002F344B">
        <w:tc>
          <w:tcPr>
            <w:tcW w:w="3955" w:type="dxa"/>
            <w:shd w:val="clear" w:color="auto" w:fill="011C50"/>
          </w:tcPr>
          <w:p w14:paraId="35C19B53"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INTERACCIÓN</w:t>
            </w:r>
          </w:p>
        </w:tc>
        <w:tc>
          <w:tcPr>
            <w:tcW w:w="3955" w:type="dxa"/>
          </w:tcPr>
          <w:p w14:paraId="5F709DEC" w14:textId="34CB884E" w:rsidR="003513B8" w:rsidRPr="00993C0B" w:rsidRDefault="003513B8" w:rsidP="00993C0B">
            <w:pPr>
              <w:pStyle w:val="CuerpoMemoria"/>
            </w:pPr>
            <w:r w:rsidRPr="00993C0B">
              <w:t>33%</w:t>
            </w:r>
          </w:p>
        </w:tc>
      </w:tr>
      <w:tr w:rsidR="003513B8" w14:paraId="453FE8DE" w14:textId="77777777" w:rsidTr="002F344B">
        <w:tc>
          <w:tcPr>
            <w:tcW w:w="3955" w:type="dxa"/>
            <w:shd w:val="clear" w:color="auto" w:fill="011C50"/>
          </w:tcPr>
          <w:p w14:paraId="5B2D8D2D"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CRECIMIENTO</w:t>
            </w:r>
          </w:p>
        </w:tc>
        <w:tc>
          <w:tcPr>
            <w:tcW w:w="3955" w:type="dxa"/>
          </w:tcPr>
          <w:p w14:paraId="7D8DD561" w14:textId="5E210BB8" w:rsidR="003513B8" w:rsidRPr="00993C0B" w:rsidRDefault="003513B8" w:rsidP="00993C0B">
            <w:pPr>
              <w:pStyle w:val="CuerpoMemoria"/>
            </w:pPr>
            <w:r w:rsidRPr="00993C0B">
              <w:t>3,986 visualizaciones</w:t>
            </w:r>
          </w:p>
        </w:tc>
      </w:tr>
      <w:tr w:rsidR="003513B8" w14:paraId="3E025755" w14:textId="77777777" w:rsidTr="002F344B">
        <w:tc>
          <w:tcPr>
            <w:tcW w:w="3955" w:type="dxa"/>
            <w:shd w:val="clear" w:color="auto" w:fill="011C50"/>
          </w:tcPr>
          <w:p w14:paraId="3FD56597" w14:textId="77777777"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RED SOCIAL</w:t>
            </w:r>
          </w:p>
        </w:tc>
        <w:tc>
          <w:tcPr>
            <w:tcW w:w="3955" w:type="dxa"/>
            <w:shd w:val="clear" w:color="auto" w:fill="011C50"/>
          </w:tcPr>
          <w:p w14:paraId="78A71CA1" w14:textId="4BB9ACA4"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Instagram</w:t>
            </w:r>
          </w:p>
        </w:tc>
      </w:tr>
      <w:tr w:rsidR="003513B8" w14:paraId="1CA0E9BE" w14:textId="77777777" w:rsidTr="002F344B">
        <w:tc>
          <w:tcPr>
            <w:tcW w:w="3955" w:type="dxa"/>
            <w:shd w:val="clear" w:color="auto" w:fill="011C50"/>
          </w:tcPr>
          <w:p w14:paraId="7ADD21AE"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TOTAL SEGUIDORES</w:t>
            </w:r>
          </w:p>
        </w:tc>
        <w:tc>
          <w:tcPr>
            <w:tcW w:w="3955" w:type="dxa"/>
          </w:tcPr>
          <w:p w14:paraId="10620D32" w14:textId="68CC1AAA" w:rsidR="003513B8" w:rsidRPr="00993C0B" w:rsidRDefault="003513B8" w:rsidP="00993C0B">
            <w:pPr>
              <w:pStyle w:val="CuerpoMemoria"/>
              <w:rPr>
                <w:noProof/>
                <w:lang w:val="es-419"/>
              </w:rPr>
            </w:pPr>
            <w:r w:rsidRPr="00993C0B">
              <w:rPr>
                <w:noProof/>
                <w:lang w:val="es-419"/>
              </w:rPr>
              <w:t>28,592</w:t>
            </w:r>
          </w:p>
        </w:tc>
      </w:tr>
      <w:tr w:rsidR="003513B8" w14:paraId="0A3A2E60" w14:textId="77777777" w:rsidTr="002F344B">
        <w:tc>
          <w:tcPr>
            <w:tcW w:w="3955" w:type="dxa"/>
            <w:shd w:val="clear" w:color="auto" w:fill="011C50"/>
          </w:tcPr>
          <w:p w14:paraId="6433E8CD"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NUEVOS SEGUIDORES</w:t>
            </w:r>
          </w:p>
        </w:tc>
        <w:tc>
          <w:tcPr>
            <w:tcW w:w="3955" w:type="dxa"/>
          </w:tcPr>
          <w:p w14:paraId="3676E4F4" w14:textId="59682FAF" w:rsidR="003513B8" w:rsidRPr="00993C0B" w:rsidRDefault="003513B8" w:rsidP="00993C0B">
            <w:pPr>
              <w:pStyle w:val="CuerpoMemoria"/>
              <w:rPr>
                <w:noProof/>
                <w:lang w:val="es-419"/>
              </w:rPr>
            </w:pPr>
            <w:r w:rsidRPr="00993C0B">
              <w:rPr>
                <w:noProof/>
                <w:lang w:val="es-419"/>
              </w:rPr>
              <w:t>314</w:t>
            </w:r>
          </w:p>
        </w:tc>
      </w:tr>
      <w:tr w:rsidR="003513B8" w14:paraId="086A3090" w14:textId="77777777" w:rsidTr="002F344B">
        <w:tc>
          <w:tcPr>
            <w:tcW w:w="3955" w:type="dxa"/>
            <w:shd w:val="clear" w:color="auto" w:fill="011C50"/>
          </w:tcPr>
          <w:p w14:paraId="7511C228"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INTERACCIÓN</w:t>
            </w:r>
          </w:p>
        </w:tc>
        <w:tc>
          <w:tcPr>
            <w:tcW w:w="3955" w:type="dxa"/>
          </w:tcPr>
          <w:p w14:paraId="0CFA2AEA" w14:textId="77777777" w:rsidR="003513B8" w:rsidRPr="00993C0B" w:rsidRDefault="003513B8" w:rsidP="00993C0B">
            <w:pPr>
              <w:pStyle w:val="CuerpoMemoria"/>
              <w:rPr>
                <w:noProof/>
                <w:lang w:val="es-419"/>
              </w:rPr>
            </w:pPr>
            <w:r w:rsidRPr="00993C0B">
              <w:rPr>
                <w:noProof/>
                <w:lang w:val="es-419"/>
              </w:rPr>
              <w:t>3,824</w:t>
            </w:r>
          </w:p>
          <w:p w14:paraId="45527BF5" w14:textId="0171756B" w:rsidR="003513B8" w:rsidRPr="00993C0B" w:rsidRDefault="003513B8" w:rsidP="00993C0B">
            <w:pPr>
              <w:pStyle w:val="CuerpoMemoria"/>
              <w:rPr>
                <w:noProof/>
                <w:lang w:val="es-419"/>
              </w:rPr>
            </w:pPr>
            <w:r w:rsidRPr="00993C0B">
              <w:rPr>
                <w:noProof/>
                <w:lang w:val="es-419"/>
              </w:rPr>
              <w:t>interacciones</w:t>
            </w:r>
          </w:p>
        </w:tc>
      </w:tr>
      <w:tr w:rsidR="003513B8" w14:paraId="20595188" w14:textId="77777777" w:rsidTr="002F344B">
        <w:tc>
          <w:tcPr>
            <w:tcW w:w="3955" w:type="dxa"/>
            <w:shd w:val="clear" w:color="auto" w:fill="011C50"/>
          </w:tcPr>
          <w:p w14:paraId="6CD5AD85"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CRECIMIENTO</w:t>
            </w:r>
          </w:p>
        </w:tc>
        <w:tc>
          <w:tcPr>
            <w:tcW w:w="3955" w:type="dxa"/>
          </w:tcPr>
          <w:p w14:paraId="5C6EC3C5" w14:textId="78B24210" w:rsidR="003513B8" w:rsidRPr="00993C0B" w:rsidRDefault="003513B8" w:rsidP="00993C0B">
            <w:pPr>
              <w:pStyle w:val="CuerpoMemoria"/>
              <w:rPr>
                <w:noProof/>
                <w:lang w:val="es-419"/>
              </w:rPr>
            </w:pPr>
            <w:r w:rsidRPr="00993C0B">
              <w:rPr>
                <w:noProof/>
                <w:lang w:val="es-419"/>
              </w:rPr>
              <w:t>128,354 visualizaciones</w:t>
            </w:r>
          </w:p>
        </w:tc>
      </w:tr>
    </w:tbl>
    <w:p w14:paraId="32755E8D" w14:textId="5BB90B8E" w:rsidR="003513B8" w:rsidRDefault="003513B8" w:rsidP="00993C0B">
      <w:pPr>
        <w:pStyle w:val="CuerpoMemoria"/>
        <w:rPr>
          <w:noProof/>
          <w:lang w:val="es-419"/>
        </w:rPr>
      </w:pPr>
    </w:p>
    <w:tbl>
      <w:tblPr>
        <w:tblStyle w:val="Tablaconcuadrcula"/>
        <w:tblW w:w="0" w:type="auto"/>
        <w:tblLook w:val="04A0" w:firstRow="1" w:lastRow="0" w:firstColumn="1" w:lastColumn="0" w:noHBand="0" w:noVBand="1"/>
      </w:tblPr>
      <w:tblGrid>
        <w:gridCol w:w="3955"/>
        <w:gridCol w:w="3955"/>
      </w:tblGrid>
      <w:tr w:rsidR="003513B8" w14:paraId="0C0DF509" w14:textId="77777777" w:rsidTr="002F344B">
        <w:tc>
          <w:tcPr>
            <w:tcW w:w="3955" w:type="dxa"/>
            <w:shd w:val="clear" w:color="auto" w:fill="011C50"/>
          </w:tcPr>
          <w:p w14:paraId="1D9996A4" w14:textId="77777777"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RED SOCIAL</w:t>
            </w:r>
          </w:p>
        </w:tc>
        <w:tc>
          <w:tcPr>
            <w:tcW w:w="3955" w:type="dxa"/>
            <w:shd w:val="clear" w:color="auto" w:fill="011C50"/>
          </w:tcPr>
          <w:p w14:paraId="2834C8F4" w14:textId="66F822EC"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Youtube</w:t>
            </w:r>
          </w:p>
        </w:tc>
      </w:tr>
      <w:tr w:rsidR="003513B8" w14:paraId="001D9052" w14:textId="77777777" w:rsidTr="002F344B">
        <w:tc>
          <w:tcPr>
            <w:tcW w:w="3955" w:type="dxa"/>
            <w:shd w:val="clear" w:color="auto" w:fill="011C50"/>
          </w:tcPr>
          <w:p w14:paraId="0E7E1D2F"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TOTAL SEGUIDORES</w:t>
            </w:r>
          </w:p>
        </w:tc>
        <w:tc>
          <w:tcPr>
            <w:tcW w:w="3955" w:type="dxa"/>
          </w:tcPr>
          <w:p w14:paraId="17324F6C" w14:textId="34FA119F" w:rsidR="003513B8" w:rsidRDefault="003513B8" w:rsidP="00993C0B">
            <w:pPr>
              <w:pStyle w:val="CuerpoMemoria"/>
              <w:rPr>
                <w:noProof/>
                <w:lang w:val="es-419"/>
              </w:rPr>
            </w:pPr>
            <w:r w:rsidRPr="003513B8">
              <w:rPr>
                <w:noProof/>
                <w:lang w:val="es-419"/>
              </w:rPr>
              <w:t>187</w:t>
            </w:r>
          </w:p>
        </w:tc>
      </w:tr>
      <w:tr w:rsidR="003513B8" w14:paraId="7342D7EE" w14:textId="77777777" w:rsidTr="002F344B">
        <w:tc>
          <w:tcPr>
            <w:tcW w:w="3955" w:type="dxa"/>
            <w:shd w:val="clear" w:color="auto" w:fill="011C50"/>
          </w:tcPr>
          <w:p w14:paraId="0936421B"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NUEVOS SEGUIDORES</w:t>
            </w:r>
          </w:p>
        </w:tc>
        <w:tc>
          <w:tcPr>
            <w:tcW w:w="3955" w:type="dxa"/>
          </w:tcPr>
          <w:p w14:paraId="0192AEA6" w14:textId="45DD60DC" w:rsidR="003513B8" w:rsidRDefault="003513B8" w:rsidP="00993C0B">
            <w:pPr>
              <w:pStyle w:val="CuerpoMemoria"/>
              <w:rPr>
                <w:noProof/>
                <w:lang w:val="es-419"/>
              </w:rPr>
            </w:pPr>
            <w:r w:rsidRPr="003513B8">
              <w:rPr>
                <w:noProof/>
                <w:lang w:val="es-419"/>
              </w:rPr>
              <w:t>11</w:t>
            </w:r>
          </w:p>
        </w:tc>
      </w:tr>
      <w:tr w:rsidR="003513B8" w14:paraId="14A020E0" w14:textId="77777777" w:rsidTr="002F344B">
        <w:tc>
          <w:tcPr>
            <w:tcW w:w="3955" w:type="dxa"/>
            <w:shd w:val="clear" w:color="auto" w:fill="011C50"/>
          </w:tcPr>
          <w:p w14:paraId="6662BAE7"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INTERACCIÓN</w:t>
            </w:r>
          </w:p>
        </w:tc>
        <w:tc>
          <w:tcPr>
            <w:tcW w:w="3955" w:type="dxa"/>
          </w:tcPr>
          <w:p w14:paraId="74A90E8D" w14:textId="2063A76C" w:rsidR="003513B8" w:rsidRDefault="003513B8" w:rsidP="00993C0B">
            <w:pPr>
              <w:pStyle w:val="CuerpoMemoria"/>
              <w:rPr>
                <w:noProof/>
                <w:lang w:val="es-419"/>
              </w:rPr>
            </w:pPr>
            <w:r w:rsidRPr="003513B8">
              <w:rPr>
                <w:noProof/>
                <w:lang w:val="es-419"/>
              </w:rPr>
              <w:t>310 views</w:t>
            </w:r>
          </w:p>
        </w:tc>
      </w:tr>
      <w:tr w:rsidR="003513B8" w14:paraId="2F44FF7B" w14:textId="77777777" w:rsidTr="002F344B">
        <w:tc>
          <w:tcPr>
            <w:tcW w:w="3955" w:type="dxa"/>
            <w:shd w:val="clear" w:color="auto" w:fill="011C50"/>
          </w:tcPr>
          <w:p w14:paraId="5E19E958"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CRECIMIENTO</w:t>
            </w:r>
          </w:p>
        </w:tc>
        <w:tc>
          <w:tcPr>
            <w:tcW w:w="3955" w:type="dxa"/>
          </w:tcPr>
          <w:p w14:paraId="2319C91C" w14:textId="505AC6C0" w:rsidR="003513B8" w:rsidRDefault="003513B8" w:rsidP="00993C0B">
            <w:pPr>
              <w:pStyle w:val="CuerpoMemoria"/>
              <w:rPr>
                <w:noProof/>
                <w:lang w:val="es-419"/>
              </w:rPr>
            </w:pPr>
            <w:r w:rsidRPr="003513B8">
              <w:rPr>
                <w:noProof/>
                <w:lang w:val="es-419"/>
              </w:rPr>
              <w:t>4.9%</w:t>
            </w:r>
          </w:p>
        </w:tc>
      </w:tr>
      <w:tr w:rsidR="003513B8" w14:paraId="368A137F" w14:textId="77777777" w:rsidTr="002F344B">
        <w:tc>
          <w:tcPr>
            <w:tcW w:w="3955" w:type="dxa"/>
            <w:shd w:val="clear" w:color="auto" w:fill="011C50"/>
          </w:tcPr>
          <w:p w14:paraId="22461A3B" w14:textId="77777777"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RED SOCIAL</w:t>
            </w:r>
          </w:p>
        </w:tc>
        <w:tc>
          <w:tcPr>
            <w:tcW w:w="3955" w:type="dxa"/>
            <w:shd w:val="clear" w:color="auto" w:fill="011C50"/>
          </w:tcPr>
          <w:p w14:paraId="766908F8" w14:textId="3ADDA2A0" w:rsidR="003513B8" w:rsidRPr="003513B8" w:rsidRDefault="003513B8" w:rsidP="00993C0B">
            <w:pPr>
              <w:pStyle w:val="CuerpoMemoria"/>
              <w:rPr>
                <w:b/>
                <w:noProof/>
                <w:color w:val="FFFFFF" w:themeColor="background1"/>
                <w:lang w:val="es-419"/>
              </w:rPr>
            </w:pPr>
            <w:r w:rsidRPr="003513B8">
              <w:rPr>
                <w:b/>
                <w:noProof/>
                <w:color w:val="FFFFFF" w:themeColor="background1"/>
                <w:lang w:val="es-419"/>
              </w:rPr>
              <w:t>WhatsApp</w:t>
            </w:r>
          </w:p>
        </w:tc>
      </w:tr>
      <w:tr w:rsidR="003513B8" w14:paraId="0CDA6439" w14:textId="77777777" w:rsidTr="002F344B">
        <w:tc>
          <w:tcPr>
            <w:tcW w:w="3955" w:type="dxa"/>
            <w:shd w:val="clear" w:color="auto" w:fill="011C50"/>
          </w:tcPr>
          <w:p w14:paraId="6A1ABD49"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TOTAL SEGUIDORES</w:t>
            </w:r>
          </w:p>
        </w:tc>
        <w:tc>
          <w:tcPr>
            <w:tcW w:w="3955" w:type="dxa"/>
          </w:tcPr>
          <w:p w14:paraId="1EDC84AB" w14:textId="6D0E7BC7" w:rsidR="003513B8" w:rsidRDefault="003513B8" w:rsidP="00993C0B">
            <w:pPr>
              <w:pStyle w:val="CuerpoMemoria"/>
              <w:rPr>
                <w:noProof/>
                <w:lang w:val="es-419"/>
              </w:rPr>
            </w:pPr>
            <w:r w:rsidRPr="003513B8">
              <w:rPr>
                <w:noProof/>
                <w:lang w:val="es-419"/>
              </w:rPr>
              <w:t>313</w:t>
            </w:r>
          </w:p>
        </w:tc>
      </w:tr>
      <w:tr w:rsidR="003513B8" w14:paraId="395AD70C" w14:textId="77777777" w:rsidTr="002F344B">
        <w:tc>
          <w:tcPr>
            <w:tcW w:w="3955" w:type="dxa"/>
            <w:shd w:val="clear" w:color="auto" w:fill="011C50"/>
          </w:tcPr>
          <w:p w14:paraId="314398DA"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NUEVOS SEGUIDORES</w:t>
            </w:r>
          </w:p>
        </w:tc>
        <w:tc>
          <w:tcPr>
            <w:tcW w:w="3955" w:type="dxa"/>
          </w:tcPr>
          <w:p w14:paraId="094BBB3D" w14:textId="403C226A" w:rsidR="003513B8" w:rsidRDefault="003513B8" w:rsidP="00993C0B">
            <w:pPr>
              <w:pStyle w:val="CuerpoMemoria"/>
              <w:rPr>
                <w:noProof/>
                <w:lang w:val="es-419"/>
              </w:rPr>
            </w:pPr>
            <w:r w:rsidRPr="003513B8">
              <w:rPr>
                <w:noProof/>
                <w:lang w:val="es-419"/>
              </w:rPr>
              <w:t>N/A</w:t>
            </w:r>
          </w:p>
        </w:tc>
      </w:tr>
      <w:tr w:rsidR="003513B8" w14:paraId="0EC41131" w14:textId="77777777" w:rsidTr="002F344B">
        <w:tc>
          <w:tcPr>
            <w:tcW w:w="3955" w:type="dxa"/>
            <w:shd w:val="clear" w:color="auto" w:fill="011C50"/>
          </w:tcPr>
          <w:p w14:paraId="6CF8B090"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INTERACCIÓN</w:t>
            </w:r>
          </w:p>
        </w:tc>
        <w:tc>
          <w:tcPr>
            <w:tcW w:w="3955" w:type="dxa"/>
          </w:tcPr>
          <w:p w14:paraId="1B9A6FE9" w14:textId="17D778A5" w:rsidR="003513B8" w:rsidRDefault="003513B8" w:rsidP="00993C0B">
            <w:pPr>
              <w:pStyle w:val="CuerpoMemoria"/>
              <w:rPr>
                <w:noProof/>
                <w:lang w:val="es-419"/>
              </w:rPr>
            </w:pPr>
            <w:r w:rsidRPr="003513B8">
              <w:rPr>
                <w:noProof/>
                <w:lang w:val="es-419"/>
              </w:rPr>
              <w:t>N/A</w:t>
            </w:r>
          </w:p>
        </w:tc>
      </w:tr>
      <w:tr w:rsidR="003513B8" w14:paraId="68843FFD" w14:textId="77777777" w:rsidTr="002F344B">
        <w:tc>
          <w:tcPr>
            <w:tcW w:w="3955" w:type="dxa"/>
            <w:shd w:val="clear" w:color="auto" w:fill="011C50"/>
          </w:tcPr>
          <w:p w14:paraId="12D44C96" w14:textId="77777777" w:rsidR="003513B8" w:rsidRPr="003513B8" w:rsidRDefault="003513B8" w:rsidP="00993C0B">
            <w:pPr>
              <w:pStyle w:val="CuerpoMemoria"/>
              <w:rPr>
                <w:noProof/>
                <w:color w:val="FFFFFF" w:themeColor="background1"/>
                <w:lang w:val="es-419"/>
              </w:rPr>
            </w:pPr>
            <w:r w:rsidRPr="003513B8">
              <w:rPr>
                <w:noProof/>
                <w:color w:val="FFFFFF" w:themeColor="background1"/>
                <w:lang w:val="es-419"/>
              </w:rPr>
              <w:t>CRECIMIENTO</w:t>
            </w:r>
          </w:p>
        </w:tc>
        <w:tc>
          <w:tcPr>
            <w:tcW w:w="3955" w:type="dxa"/>
          </w:tcPr>
          <w:p w14:paraId="758ACA6A" w14:textId="0370C237" w:rsidR="003513B8" w:rsidRDefault="003513B8" w:rsidP="00993C0B">
            <w:pPr>
              <w:pStyle w:val="CuerpoMemoria"/>
              <w:rPr>
                <w:noProof/>
                <w:lang w:val="es-419"/>
              </w:rPr>
            </w:pPr>
            <w:r w:rsidRPr="003513B8">
              <w:rPr>
                <w:noProof/>
                <w:lang w:val="es-419"/>
              </w:rPr>
              <w:t>N/A</w:t>
            </w:r>
          </w:p>
        </w:tc>
      </w:tr>
      <w:tr w:rsidR="00993C0B" w14:paraId="4C200D90" w14:textId="77777777" w:rsidTr="002F344B">
        <w:tc>
          <w:tcPr>
            <w:tcW w:w="3955" w:type="dxa"/>
            <w:shd w:val="clear" w:color="auto" w:fill="011C50"/>
          </w:tcPr>
          <w:p w14:paraId="0CB15A6C" w14:textId="77777777" w:rsidR="00993C0B" w:rsidRPr="003513B8" w:rsidRDefault="00993C0B" w:rsidP="00993C0B">
            <w:pPr>
              <w:pStyle w:val="CuerpoMemoria"/>
              <w:rPr>
                <w:b/>
                <w:noProof/>
                <w:color w:val="FFFFFF" w:themeColor="background1"/>
                <w:lang w:val="es-419"/>
              </w:rPr>
            </w:pPr>
            <w:r w:rsidRPr="003513B8">
              <w:rPr>
                <w:b/>
                <w:noProof/>
                <w:color w:val="FFFFFF" w:themeColor="background1"/>
                <w:lang w:val="es-419"/>
              </w:rPr>
              <w:t>RED SOCIAL</w:t>
            </w:r>
          </w:p>
        </w:tc>
        <w:tc>
          <w:tcPr>
            <w:tcW w:w="3955" w:type="dxa"/>
            <w:shd w:val="clear" w:color="auto" w:fill="011C50"/>
          </w:tcPr>
          <w:p w14:paraId="0AE69CF5" w14:textId="0A759565" w:rsidR="00993C0B" w:rsidRPr="003513B8" w:rsidRDefault="00993C0B" w:rsidP="00993C0B">
            <w:pPr>
              <w:pStyle w:val="CuerpoMemoria"/>
              <w:rPr>
                <w:b/>
                <w:noProof/>
                <w:color w:val="FFFFFF" w:themeColor="background1"/>
                <w:lang w:val="es-419"/>
              </w:rPr>
            </w:pPr>
            <w:r w:rsidRPr="00993C0B">
              <w:rPr>
                <w:b/>
                <w:noProof/>
                <w:color w:val="FFFFFF" w:themeColor="background1"/>
                <w:lang w:val="es-419"/>
              </w:rPr>
              <w:t>Linkedin</w:t>
            </w:r>
          </w:p>
        </w:tc>
      </w:tr>
      <w:tr w:rsidR="00993C0B" w14:paraId="27457BE0" w14:textId="77777777" w:rsidTr="002F344B">
        <w:tc>
          <w:tcPr>
            <w:tcW w:w="3955" w:type="dxa"/>
            <w:shd w:val="clear" w:color="auto" w:fill="011C50"/>
          </w:tcPr>
          <w:p w14:paraId="04B52DC0" w14:textId="77777777" w:rsidR="00993C0B" w:rsidRPr="003513B8" w:rsidRDefault="00993C0B" w:rsidP="00993C0B">
            <w:pPr>
              <w:pStyle w:val="CuerpoMemoria"/>
              <w:rPr>
                <w:noProof/>
                <w:color w:val="FFFFFF" w:themeColor="background1"/>
                <w:lang w:val="es-419"/>
              </w:rPr>
            </w:pPr>
            <w:r w:rsidRPr="003513B8">
              <w:rPr>
                <w:noProof/>
                <w:color w:val="FFFFFF" w:themeColor="background1"/>
                <w:lang w:val="es-419"/>
              </w:rPr>
              <w:t>TOTAL SEGUIDORES</w:t>
            </w:r>
          </w:p>
        </w:tc>
        <w:tc>
          <w:tcPr>
            <w:tcW w:w="3955" w:type="dxa"/>
          </w:tcPr>
          <w:p w14:paraId="35A8C976" w14:textId="26C31670" w:rsidR="00993C0B" w:rsidRDefault="00993C0B" w:rsidP="00993C0B">
            <w:pPr>
              <w:pStyle w:val="CuerpoMemoria"/>
              <w:rPr>
                <w:noProof/>
                <w:lang w:val="es-419"/>
              </w:rPr>
            </w:pPr>
            <w:r>
              <w:rPr>
                <w:color w:val="7F7F7F" w:themeColor="text1" w:themeTint="80"/>
                <w:sz w:val="22"/>
                <w:szCs w:val="22"/>
              </w:rPr>
              <w:t>7</w:t>
            </w:r>
          </w:p>
        </w:tc>
      </w:tr>
      <w:tr w:rsidR="00993C0B" w14:paraId="287AD7E1" w14:textId="77777777" w:rsidTr="002F344B">
        <w:tc>
          <w:tcPr>
            <w:tcW w:w="3955" w:type="dxa"/>
            <w:shd w:val="clear" w:color="auto" w:fill="011C50"/>
          </w:tcPr>
          <w:p w14:paraId="2FAE0935" w14:textId="77777777" w:rsidR="00993C0B" w:rsidRPr="003513B8" w:rsidRDefault="00993C0B" w:rsidP="00993C0B">
            <w:pPr>
              <w:pStyle w:val="CuerpoMemoria"/>
              <w:rPr>
                <w:noProof/>
                <w:color w:val="FFFFFF" w:themeColor="background1"/>
                <w:lang w:val="es-419"/>
              </w:rPr>
            </w:pPr>
            <w:r w:rsidRPr="003513B8">
              <w:rPr>
                <w:noProof/>
                <w:color w:val="FFFFFF" w:themeColor="background1"/>
                <w:lang w:val="es-419"/>
              </w:rPr>
              <w:t>NUEVOS SEGUIDORES</w:t>
            </w:r>
          </w:p>
        </w:tc>
        <w:tc>
          <w:tcPr>
            <w:tcW w:w="3955" w:type="dxa"/>
          </w:tcPr>
          <w:p w14:paraId="42A3FF02" w14:textId="77777777" w:rsidR="00993C0B" w:rsidRDefault="00993C0B" w:rsidP="00993C0B">
            <w:pPr>
              <w:pStyle w:val="CuerpoMemoria"/>
              <w:rPr>
                <w:noProof/>
                <w:lang w:val="es-419"/>
              </w:rPr>
            </w:pPr>
            <w:r w:rsidRPr="003513B8">
              <w:rPr>
                <w:noProof/>
                <w:lang w:val="es-419"/>
              </w:rPr>
              <w:t>N/A</w:t>
            </w:r>
          </w:p>
        </w:tc>
      </w:tr>
      <w:tr w:rsidR="00993C0B" w14:paraId="727F4A28" w14:textId="77777777" w:rsidTr="002F344B">
        <w:tc>
          <w:tcPr>
            <w:tcW w:w="3955" w:type="dxa"/>
            <w:shd w:val="clear" w:color="auto" w:fill="011C50"/>
          </w:tcPr>
          <w:p w14:paraId="0BB898A6" w14:textId="77777777" w:rsidR="00993C0B" w:rsidRPr="003513B8" w:rsidRDefault="00993C0B" w:rsidP="00993C0B">
            <w:pPr>
              <w:pStyle w:val="CuerpoMemoria"/>
              <w:rPr>
                <w:noProof/>
                <w:color w:val="FFFFFF" w:themeColor="background1"/>
                <w:lang w:val="es-419"/>
              </w:rPr>
            </w:pPr>
            <w:r w:rsidRPr="003513B8">
              <w:rPr>
                <w:noProof/>
                <w:color w:val="FFFFFF" w:themeColor="background1"/>
                <w:lang w:val="es-419"/>
              </w:rPr>
              <w:t>INTERACCIÓN</w:t>
            </w:r>
          </w:p>
        </w:tc>
        <w:tc>
          <w:tcPr>
            <w:tcW w:w="3955" w:type="dxa"/>
          </w:tcPr>
          <w:p w14:paraId="43C4DDD7" w14:textId="77777777" w:rsidR="00993C0B" w:rsidRDefault="00993C0B" w:rsidP="00993C0B">
            <w:pPr>
              <w:pStyle w:val="CuerpoMemoria"/>
              <w:rPr>
                <w:noProof/>
                <w:lang w:val="es-419"/>
              </w:rPr>
            </w:pPr>
            <w:r w:rsidRPr="003513B8">
              <w:rPr>
                <w:noProof/>
                <w:lang w:val="es-419"/>
              </w:rPr>
              <w:t>N/A</w:t>
            </w:r>
          </w:p>
        </w:tc>
      </w:tr>
      <w:tr w:rsidR="00993C0B" w14:paraId="7C6CA4A5" w14:textId="77777777" w:rsidTr="002F344B">
        <w:tc>
          <w:tcPr>
            <w:tcW w:w="3955" w:type="dxa"/>
            <w:shd w:val="clear" w:color="auto" w:fill="011C50"/>
          </w:tcPr>
          <w:p w14:paraId="184CE48F" w14:textId="77777777" w:rsidR="00993C0B" w:rsidRPr="003513B8" w:rsidRDefault="00993C0B" w:rsidP="00993C0B">
            <w:pPr>
              <w:pStyle w:val="CuerpoMemoria"/>
              <w:rPr>
                <w:noProof/>
                <w:color w:val="FFFFFF" w:themeColor="background1"/>
                <w:lang w:val="es-419"/>
              </w:rPr>
            </w:pPr>
            <w:r w:rsidRPr="003513B8">
              <w:rPr>
                <w:noProof/>
                <w:color w:val="FFFFFF" w:themeColor="background1"/>
                <w:lang w:val="es-419"/>
              </w:rPr>
              <w:t>CRECIMIENTO</w:t>
            </w:r>
          </w:p>
        </w:tc>
        <w:tc>
          <w:tcPr>
            <w:tcW w:w="3955" w:type="dxa"/>
          </w:tcPr>
          <w:p w14:paraId="58E8F786" w14:textId="77777777" w:rsidR="00993C0B" w:rsidRPr="00993C0B" w:rsidRDefault="00993C0B" w:rsidP="00993C0B">
            <w:pPr>
              <w:pStyle w:val="CuerpoMemoria"/>
              <w:rPr>
                <w:noProof/>
                <w:lang w:val="es-419"/>
              </w:rPr>
            </w:pPr>
            <w:r w:rsidRPr="003513B8">
              <w:rPr>
                <w:noProof/>
                <w:lang w:val="es-419"/>
              </w:rPr>
              <w:t>N/A</w:t>
            </w:r>
          </w:p>
        </w:tc>
      </w:tr>
    </w:tbl>
    <w:p w14:paraId="5863EE14" w14:textId="4A138D4E" w:rsidR="00993C0B" w:rsidRPr="00993C0B" w:rsidRDefault="00993C0B" w:rsidP="00993C0B">
      <w:pPr>
        <w:pStyle w:val="CuerpoMemoria"/>
        <w:rPr>
          <w:i/>
          <w:noProof/>
          <w:sz w:val="18"/>
        </w:rPr>
      </w:pPr>
      <w:r w:rsidRPr="00993C0B">
        <w:rPr>
          <w:i/>
          <w:noProof/>
          <w:sz w:val="18"/>
        </w:rPr>
        <w:t>Fuente: Informe del Depto. de Comunicaciones para Memoria Anual 2025.</w:t>
      </w:r>
    </w:p>
    <w:p w14:paraId="2C8FF1CA" w14:textId="77777777" w:rsidR="003513B8" w:rsidRPr="003513B8" w:rsidRDefault="003513B8" w:rsidP="003513B8">
      <w:pPr>
        <w:pStyle w:val="CuerpoMemoria"/>
      </w:pPr>
      <w:r w:rsidRPr="003513B8">
        <w:t xml:space="preserve">PROINDUSTRIA a lo largo del año 2025, implementó de manera estratégica las plataformas y canales de comunicación sociales. Como resultado, empleando una apropiada estrategia de marketing digital con el uso de las redes sociales para tener un mayor alcance y promocionar los servicios, productos y logros de PROINDUSTRIA, resaltado por un </w:t>
      </w:r>
      <w:proofErr w:type="spellStart"/>
      <w:r w:rsidRPr="003513B8">
        <w:t>engagement</w:t>
      </w:r>
      <w:proofErr w:type="spellEnd"/>
      <w:r w:rsidRPr="003513B8">
        <w:t xml:space="preserve"> de 29.5% y 1.0 K interacciones en las </w:t>
      </w:r>
      <w:r w:rsidRPr="003513B8">
        <w:lastRenderedPageBreak/>
        <w:t>publicaciones del perfil de X, donde PROINDUSTRIA registra 36,843 seguidores aproximadamente.</w:t>
      </w:r>
    </w:p>
    <w:p w14:paraId="293BA70E" w14:textId="77777777" w:rsidR="003513B8" w:rsidRPr="003513B8" w:rsidRDefault="003513B8" w:rsidP="003513B8">
      <w:pPr>
        <w:pStyle w:val="CuerpoMemoria"/>
      </w:pPr>
      <w:r w:rsidRPr="003513B8">
        <w:t>El Departamento de Comunicaciones brindó cobertura comunicacional a más de 180 actividades institucionales, incluyendo: actos inaugurales, rondas de negocios, ferias de empleo, eventos de innovación y emprendimiento, actividades formativas y de fortalecimiento interno, sesiones del Consejo Directivo, actividades protocolares y conmemorativas.</w:t>
      </w:r>
    </w:p>
    <w:p w14:paraId="7084814D" w14:textId="77777777" w:rsidR="003513B8" w:rsidRPr="003513B8" w:rsidRDefault="003513B8" w:rsidP="003513B8">
      <w:pPr>
        <w:pStyle w:val="CuerpoMemoria"/>
      </w:pPr>
      <w:r w:rsidRPr="003513B8">
        <w:t>Cada cobertura incluyó, según el caso, producción fotográfica, audiovisual, redacción de contenidos, publicaciones en redes sociales y coordinación con medios.</w:t>
      </w:r>
    </w:p>
    <w:p w14:paraId="2661502D" w14:textId="77777777" w:rsidR="003513B8" w:rsidRDefault="003513B8" w:rsidP="003513B8">
      <w:pPr>
        <w:spacing w:line="360" w:lineRule="auto"/>
        <w:rPr>
          <w:rFonts w:eastAsia="Calibri"/>
          <w:noProof/>
          <w:lang w:val="es-419"/>
        </w:rPr>
      </w:pPr>
    </w:p>
    <w:p w14:paraId="7E4D82B8" w14:textId="77777777" w:rsidR="003513B8" w:rsidRDefault="003513B8" w:rsidP="003513B8">
      <w:pPr>
        <w:spacing w:line="360" w:lineRule="auto"/>
        <w:rPr>
          <w:rFonts w:eastAsia="Calibri"/>
          <w:noProof/>
          <w:lang w:val="es-419"/>
        </w:rPr>
      </w:pPr>
    </w:p>
    <w:p w14:paraId="7E9CCBC5" w14:textId="77777777" w:rsidR="003513B8" w:rsidRDefault="003513B8" w:rsidP="003513B8">
      <w:pPr>
        <w:spacing w:line="360" w:lineRule="auto"/>
        <w:rPr>
          <w:rFonts w:eastAsia="Calibri"/>
          <w:noProof/>
          <w:lang w:val="es-419"/>
        </w:rPr>
      </w:pPr>
    </w:p>
    <w:p w14:paraId="15D1D9CB" w14:textId="41F1E246" w:rsidR="00E10E14" w:rsidRDefault="00E10E14" w:rsidP="00B06E69">
      <w:pPr>
        <w:spacing w:before="0"/>
        <w:rPr>
          <w:rFonts w:eastAsiaTheme="majorEastAsia"/>
          <w:b/>
          <w:sz w:val="28"/>
          <w:szCs w:val="32"/>
          <w:lang w:val="es-DO"/>
        </w:rPr>
      </w:pPr>
      <w:r>
        <w:rPr>
          <w:lang w:val="es-DO"/>
        </w:rPr>
        <w:br w:type="page"/>
      </w:r>
    </w:p>
    <w:p w14:paraId="6D690888" w14:textId="6E823FAE" w:rsidR="0035429F" w:rsidRPr="0058331C" w:rsidRDefault="00967739" w:rsidP="0035429F">
      <w:pPr>
        <w:pStyle w:val="Ttulo1"/>
        <w:rPr>
          <w:rFonts w:cs="Times New Roman"/>
          <w:color w:val="4C4747"/>
          <w:lang w:val="es-DO"/>
        </w:rPr>
      </w:pPr>
      <w:bookmarkStart w:id="36" w:name="_Toc217045629"/>
      <w:r w:rsidRPr="0058331C">
        <w:rPr>
          <w:rFonts w:cs="Times New Roman"/>
          <w:color w:val="4C4747"/>
          <w:lang w:val="es-DO"/>
        </w:rPr>
        <w:lastRenderedPageBreak/>
        <w:t xml:space="preserve">SERVICIO AL CIUDADANO Y </w:t>
      </w:r>
      <w:r w:rsidR="00485B71" w:rsidRPr="0058331C">
        <w:rPr>
          <w:rFonts w:cs="Times New Roman"/>
          <w:color w:val="4C4747"/>
          <w:lang w:val="es-DO"/>
        </w:rPr>
        <w:t>TRANSPARENCIA INSTITUCIONAL</w:t>
      </w:r>
      <w:bookmarkEnd w:id="36"/>
    </w:p>
    <w:p w14:paraId="7179426A" w14:textId="77777777" w:rsidR="0035429F" w:rsidRPr="0058331C" w:rsidRDefault="0035429F" w:rsidP="0035429F">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F4DC9A9" w:rsidR="0035429F" w:rsidRPr="0090425F" w:rsidRDefault="0035429F" w:rsidP="0035429F">
      <w:pPr>
        <w:jc w:val="center"/>
        <w:rPr>
          <w:rFonts w:eastAsia="Calibri"/>
          <w:szCs w:val="36"/>
          <w:lang w:val="es-DO"/>
        </w:rPr>
      </w:pPr>
      <w:r w:rsidRPr="0090425F">
        <w:rPr>
          <w:rFonts w:eastAsia="Calibri"/>
          <w:szCs w:val="36"/>
          <w:lang w:val="es-DO"/>
        </w:rPr>
        <w:t xml:space="preserve">Memoria </w:t>
      </w:r>
      <w:r w:rsidR="009547F0" w:rsidRPr="0090425F">
        <w:rPr>
          <w:rFonts w:eastAsia="Calibri"/>
          <w:szCs w:val="36"/>
          <w:lang w:val="es-DO"/>
        </w:rPr>
        <w:t>I</w:t>
      </w:r>
      <w:r w:rsidRPr="0090425F">
        <w:rPr>
          <w:rFonts w:eastAsia="Calibri"/>
          <w:szCs w:val="36"/>
          <w:lang w:val="es-DO"/>
        </w:rPr>
        <w:t xml:space="preserve">nstitucional </w:t>
      </w:r>
      <w:r w:rsidR="007471AC" w:rsidRPr="0090425F">
        <w:rPr>
          <w:rFonts w:eastAsia="Calibri"/>
          <w:szCs w:val="36"/>
          <w:lang w:val="es-DO"/>
        </w:rPr>
        <w:t>202</w:t>
      </w:r>
      <w:r w:rsidR="0051332F" w:rsidRPr="0090425F">
        <w:rPr>
          <w:rFonts w:eastAsia="Calibri"/>
          <w:szCs w:val="36"/>
          <w:lang w:val="es-DO"/>
        </w:rPr>
        <w:t>5</w:t>
      </w:r>
    </w:p>
    <w:p w14:paraId="1666AECE" w14:textId="77777777" w:rsidR="0035429F" w:rsidRPr="0090425F" w:rsidRDefault="0035429F" w:rsidP="0035429F">
      <w:pPr>
        <w:spacing w:line="360" w:lineRule="auto"/>
        <w:rPr>
          <w:rFonts w:eastAsia="Calibri"/>
          <w:lang w:val="es-DO"/>
        </w:rPr>
      </w:pPr>
    </w:p>
    <w:p w14:paraId="31871342" w14:textId="77777777" w:rsidR="002F344B" w:rsidRPr="006E1B4E" w:rsidRDefault="002F344B" w:rsidP="002F344B">
      <w:pPr>
        <w:pStyle w:val="SubttuloMemoria"/>
      </w:pPr>
      <w:r w:rsidRPr="006E1B4E">
        <w:t>5.1 Nivel de la satisfacción con el servicio</w:t>
      </w:r>
    </w:p>
    <w:p w14:paraId="25FA9010" w14:textId="77777777" w:rsidR="002F344B" w:rsidRPr="006E1B4E" w:rsidRDefault="002F344B" w:rsidP="002F344B">
      <w:pPr>
        <w:pStyle w:val="CuerpoMemoria"/>
      </w:pPr>
      <w:r w:rsidRPr="006E1B4E">
        <w:t>El Centro de Desarrollo y Competitividad Industrial (PROINDUSTRIA) en el año 2025 completó la elaboración de la Carta Compromiso, programa de calidad en los servicios del MAP donde busca garantizar aspectos de calidad en servicios seleccionados, como son el servicio de Registro Industrial y el Programa Nacional de Capacitación a la Industria. Con este lanzamiento se inician nuevos retos desde la dirección de Servicios de Apoyo a la Industria, puesto que con ello la institución se compromete a dar monitoreo y seguimiento constante con encuestas a los servicios, de tal forma de garantizar la satisfacción ciudadana.</w:t>
      </w:r>
    </w:p>
    <w:p w14:paraId="6E0CAE41" w14:textId="77777777" w:rsidR="002F344B" w:rsidRPr="006E1B4E" w:rsidRDefault="002F344B" w:rsidP="002F344B">
      <w:pPr>
        <w:pStyle w:val="SubttuloMemoria"/>
      </w:pPr>
      <w:r w:rsidRPr="006E1B4E">
        <w:t>5.2 Nivel de cumplimiento acceso a la información</w:t>
      </w:r>
    </w:p>
    <w:p w14:paraId="68DBEB30" w14:textId="77777777" w:rsidR="002F344B" w:rsidRDefault="002F344B" w:rsidP="002F344B">
      <w:pPr>
        <w:pStyle w:val="CuerpoMemoria"/>
      </w:pPr>
      <w:r w:rsidRPr="006E1B4E">
        <w:rPr>
          <w:lang w:val="es-MX"/>
        </w:rPr>
        <w:t>La Oficina de Acceso a la Información del Centro de Desarrollo y Competitividad Industrial (OAI-Proindustria) es la instancia creada en cumplimiento de la Ley General de Acceso a la Información Pública No. 200-04 y del Decreto No. 130-05 que aprueba su reglamento, con el objetivo de garantizar el ejercicio del derecho de libre acceso a la información pública</w:t>
      </w:r>
      <w:r w:rsidRPr="006E1B4E">
        <w:t xml:space="preserve">. </w:t>
      </w:r>
    </w:p>
    <w:p w14:paraId="57DA815A" w14:textId="77777777" w:rsidR="002F344B" w:rsidRPr="006E1B4E" w:rsidRDefault="002F344B" w:rsidP="002F344B">
      <w:pPr>
        <w:pStyle w:val="CuerpoMemoria"/>
      </w:pPr>
      <w:r>
        <w:t xml:space="preserve">La </w:t>
      </w:r>
      <w:r w:rsidRPr="006E1B4E">
        <w:t xml:space="preserve">OAI es responsable de recibir las solicitudes de información que son requeridas a PROINDUSTRIA, dar respuesta y/o canalizarlas a las áreas organizacionales que puedan dar respuesta, cumpliendo con </w:t>
      </w:r>
      <w:r w:rsidRPr="006E1B4E">
        <w:lastRenderedPageBreak/>
        <w:t xml:space="preserve">el derecho de libre acceso a la información pública establecido en la Ley 200-04. </w:t>
      </w:r>
    </w:p>
    <w:p w14:paraId="74A14FA1" w14:textId="77777777" w:rsidR="002F344B" w:rsidRPr="006E1B4E" w:rsidRDefault="002F344B" w:rsidP="002F344B">
      <w:pPr>
        <w:pStyle w:val="CuerpoMemoria"/>
        <w:rPr>
          <w:lang w:val="es-MX"/>
        </w:rPr>
      </w:pPr>
      <w:r>
        <w:t>En e</w:t>
      </w:r>
      <w:r w:rsidRPr="006E1B4E">
        <w:t>l Centro de Desarrollo y Competitividad Industrial (Proindustria</w:t>
      </w:r>
      <w:r>
        <w:t>) las</w:t>
      </w:r>
      <w:r w:rsidRPr="006E1B4E">
        <w:t xml:space="preserve"> solicitudes de acceso a la información </w:t>
      </w:r>
      <w:r>
        <w:t>son recibidas</w:t>
      </w:r>
      <w:r w:rsidRPr="006E1B4E">
        <w:t xml:space="preserve"> por escrito</w:t>
      </w:r>
      <w:r>
        <w:t xml:space="preserve">, </w:t>
      </w:r>
      <w:r w:rsidRPr="006E1B4E">
        <w:t>a través de la plataforma en línea o Portal</w:t>
      </w:r>
      <w:r w:rsidRPr="006E1B4E">
        <w:rPr>
          <w:lang w:val="es-MX"/>
        </w:rPr>
        <w:t xml:space="preserve"> Único de Solicitudes de Acceso a la Información Pública (SAIP), o cualquier otra vía, según el derecho a la información conferida en el artículo 2 de la Ley Núm. 200-04 sobre Acceso a la Información Pública. Las mismas </w:t>
      </w:r>
      <w:r>
        <w:rPr>
          <w:lang w:val="es-MX"/>
        </w:rPr>
        <w:t>son</w:t>
      </w:r>
      <w:r w:rsidRPr="006E1B4E">
        <w:rPr>
          <w:lang w:val="es-MX"/>
        </w:rPr>
        <w:t xml:space="preserve"> respondidas en cumplimiento a los plazos establecidos, funcionando como una de las fuentes de desarrollo y fortalecimiento de la democracia representativa en tanto permite a los ciudadanos/as analizar, juzgar y evaluar en forma completa los actos de sus representantes, y estimula la transparencia en los actos del Gobierno y de la Administración.</w:t>
      </w:r>
    </w:p>
    <w:p w14:paraId="6B78CFF1" w14:textId="77777777" w:rsidR="002F344B" w:rsidRPr="006E1B4E" w:rsidRDefault="002F344B" w:rsidP="002F344B">
      <w:pPr>
        <w:pStyle w:val="CuerpoMemoria"/>
        <w:rPr>
          <w:lang w:val="es-MX"/>
        </w:rPr>
      </w:pPr>
      <w:r w:rsidRPr="006E1B4E">
        <w:rPr>
          <w:lang w:val="es-MX"/>
        </w:rPr>
        <w:t xml:space="preserve">A continuación, un detalle estadístico </w:t>
      </w:r>
      <w:r>
        <w:rPr>
          <w:lang w:val="es-MX"/>
        </w:rPr>
        <w:t>del año 2025</w:t>
      </w:r>
      <w:r w:rsidRPr="006E1B4E">
        <w:rPr>
          <w:lang w:val="es-MX"/>
        </w:rPr>
        <w:t>:</w:t>
      </w:r>
    </w:p>
    <w:tbl>
      <w:tblPr>
        <w:tblStyle w:val="Tablaconcuadrcula"/>
        <w:tblW w:w="7933" w:type="dxa"/>
        <w:tblLook w:val="04A0" w:firstRow="1" w:lastRow="0" w:firstColumn="1" w:lastColumn="0" w:noHBand="0" w:noVBand="1"/>
      </w:tblPr>
      <w:tblGrid>
        <w:gridCol w:w="4536"/>
        <w:gridCol w:w="3397"/>
      </w:tblGrid>
      <w:tr w:rsidR="002F344B" w:rsidRPr="002F344B" w14:paraId="653045AE" w14:textId="77777777" w:rsidTr="002F344B">
        <w:trPr>
          <w:trHeight w:val="463"/>
          <w:tblHeader/>
        </w:trPr>
        <w:tc>
          <w:tcPr>
            <w:tcW w:w="7933" w:type="dxa"/>
            <w:gridSpan w:val="2"/>
            <w:shd w:val="clear" w:color="auto" w:fill="011C50"/>
          </w:tcPr>
          <w:p w14:paraId="14CE4584" w14:textId="77777777" w:rsidR="002F344B" w:rsidRPr="002F344B" w:rsidRDefault="002F344B" w:rsidP="002F344B">
            <w:pPr>
              <w:pStyle w:val="CuerpoMemoria"/>
              <w:jc w:val="center"/>
              <w:rPr>
                <w:b/>
                <w:color w:val="FFFFFF" w:themeColor="background1"/>
                <w:lang w:val="es-MX"/>
              </w:rPr>
            </w:pPr>
            <w:r w:rsidRPr="002F344B">
              <w:rPr>
                <w:b/>
                <w:color w:val="FFFFFF" w:themeColor="background1"/>
                <w:lang w:val="es-MX"/>
              </w:rPr>
              <w:t>Solicitudes de Acceso a la Información Pública respondidas por mes en virtud de la Ley 200-04</w:t>
            </w:r>
          </w:p>
          <w:p w14:paraId="484DA142" w14:textId="77777777" w:rsidR="002F344B" w:rsidRPr="002F344B" w:rsidRDefault="002F344B" w:rsidP="002F344B">
            <w:pPr>
              <w:pStyle w:val="CuerpoMemoria"/>
              <w:jc w:val="center"/>
              <w:rPr>
                <w:b/>
                <w:bCs/>
                <w:color w:val="FFFFFF" w:themeColor="background1"/>
              </w:rPr>
            </w:pPr>
            <w:r w:rsidRPr="002F344B">
              <w:rPr>
                <w:b/>
                <w:color w:val="FFFFFF" w:themeColor="background1"/>
                <w:lang w:val="es-MX"/>
              </w:rPr>
              <w:t>Enero – diciembre 2025</w:t>
            </w:r>
          </w:p>
        </w:tc>
      </w:tr>
      <w:tr w:rsidR="002F344B" w:rsidRPr="006E1B4E" w14:paraId="228E1716" w14:textId="77777777" w:rsidTr="002F344B">
        <w:trPr>
          <w:trHeight w:val="445"/>
          <w:tblHeader/>
        </w:trPr>
        <w:tc>
          <w:tcPr>
            <w:tcW w:w="4536" w:type="dxa"/>
            <w:shd w:val="clear" w:color="auto" w:fill="011C50"/>
          </w:tcPr>
          <w:p w14:paraId="07EE02D9" w14:textId="77777777" w:rsidR="002F344B" w:rsidRPr="002F344B" w:rsidRDefault="002F344B" w:rsidP="002F344B">
            <w:pPr>
              <w:pStyle w:val="CuerpoMemoria"/>
              <w:jc w:val="center"/>
              <w:rPr>
                <w:b/>
                <w:bCs/>
                <w:color w:val="FFFFFF" w:themeColor="background1"/>
              </w:rPr>
            </w:pPr>
            <w:r w:rsidRPr="002F344B">
              <w:rPr>
                <w:b/>
                <w:bCs/>
                <w:color w:val="FFFFFF" w:themeColor="background1"/>
              </w:rPr>
              <w:t>Mes</w:t>
            </w:r>
          </w:p>
        </w:tc>
        <w:tc>
          <w:tcPr>
            <w:tcW w:w="3397" w:type="dxa"/>
            <w:shd w:val="clear" w:color="auto" w:fill="011C50"/>
          </w:tcPr>
          <w:p w14:paraId="50F0021E" w14:textId="77777777" w:rsidR="002F344B" w:rsidRPr="002F344B" w:rsidRDefault="002F344B" w:rsidP="002F344B">
            <w:pPr>
              <w:pStyle w:val="CuerpoMemoria"/>
              <w:jc w:val="center"/>
              <w:rPr>
                <w:b/>
                <w:color w:val="FFFFFF" w:themeColor="background1"/>
              </w:rPr>
            </w:pPr>
            <w:r w:rsidRPr="002F344B">
              <w:rPr>
                <w:b/>
                <w:color w:val="FFFFFF" w:themeColor="background1"/>
              </w:rPr>
              <w:t>Cantidad de solicitudes</w:t>
            </w:r>
          </w:p>
        </w:tc>
      </w:tr>
      <w:tr w:rsidR="002F344B" w:rsidRPr="006E1B4E" w14:paraId="0EA86D0E" w14:textId="77777777" w:rsidTr="002F344B">
        <w:trPr>
          <w:trHeight w:val="445"/>
        </w:trPr>
        <w:tc>
          <w:tcPr>
            <w:tcW w:w="4536" w:type="dxa"/>
          </w:tcPr>
          <w:p w14:paraId="401866D5" w14:textId="77777777" w:rsidR="002F344B" w:rsidRPr="006E1B4E" w:rsidRDefault="002F344B" w:rsidP="002F344B">
            <w:pPr>
              <w:pStyle w:val="CuerpoMemoria"/>
              <w:rPr>
                <w:b/>
                <w:bCs/>
                <w:lang w:val="es-MX"/>
              </w:rPr>
            </w:pPr>
            <w:r w:rsidRPr="006E1B4E">
              <w:rPr>
                <w:b/>
                <w:bCs/>
                <w:lang w:val="es-MX"/>
              </w:rPr>
              <w:t>Enero</w:t>
            </w:r>
          </w:p>
        </w:tc>
        <w:tc>
          <w:tcPr>
            <w:tcW w:w="3397" w:type="dxa"/>
          </w:tcPr>
          <w:p w14:paraId="032DC9EE" w14:textId="77777777" w:rsidR="002F344B" w:rsidRPr="004624A4" w:rsidRDefault="002F344B" w:rsidP="002F344B">
            <w:pPr>
              <w:pStyle w:val="CuerpoMemoria"/>
              <w:rPr>
                <w:lang w:val="es-MX"/>
              </w:rPr>
            </w:pPr>
            <w:r w:rsidRPr="004624A4">
              <w:rPr>
                <w:lang w:val="es-MX"/>
              </w:rPr>
              <w:t>2</w:t>
            </w:r>
          </w:p>
        </w:tc>
      </w:tr>
      <w:tr w:rsidR="002F344B" w:rsidRPr="006E1B4E" w14:paraId="39436E09" w14:textId="77777777" w:rsidTr="002F344B">
        <w:trPr>
          <w:trHeight w:val="445"/>
        </w:trPr>
        <w:tc>
          <w:tcPr>
            <w:tcW w:w="4536" w:type="dxa"/>
          </w:tcPr>
          <w:p w14:paraId="6E6C7166" w14:textId="77777777" w:rsidR="002F344B" w:rsidRPr="006E1B4E" w:rsidRDefault="002F344B" w:rsidP="002F344B">
            <w:pPr>
              <w:pStyle w:val="CuerpoMemoria"/>
              <w:rPr>
                <w:b/>
                <w:bCs/>
                <w:lang w:val="es-MX"/>
              </w:rPr>
            </w:pPr>
            <w:r w:rsidRPr="006E1B4E">
              <w:rPr>
                <w:b/>
                <w:bCs/>
                <w:lang w:val="es-MX"/>
              </w:rPr>
              <w:t>Febrero</w:t>
            </w:r>
          </w:p>
        </w:tc>
        <w:tc>
          <w:tcPr>
            <w:tcW w:w="3397" w:type="dxa"/>
          </w:tcPr>
          <w:p w14:paraId="5147598E" w14:textId="77777777" w:rsidR="002F344B" w:rsidRPr="004624A4" w:rsidRDefault="002F344B" w:rsidP="002F344B">
            <w:pPr>
              <w:pStyle w:val="CuerpoMemoria"/>
              <w:rPr>
                <w:lang w:val="es-MX"/>
              </w:rPr>
            </w:pPr>
            <w:r w:rsidRPr="004624A4">
              <w:rPr>
                <w:lang w:val="es-MX"/>
              </w:rPr>
              <w:t>2</w:t>
            </w:r>
          </w:p>
        </w:tc>
      </w:tr>
      <w:tr w:rsidR="002F344B" w:rsidRPr="006E1B4E" w14:paraId="6F779D17" w14:textId="77777777" w:rsidTr="002F344B">
        <w:trPr>
          <w:trHeight w:val="445"/>
        </w:trPr>
        <w:tc>
          <w:tcPr>
            <w:tcW w:w="4536" w:type="dxa"/>
          </w:tcPr>
          <w:p w14:paraId="6AE113C0" w14:textId="77777777" w:rsidR="002F344B" w:rsidRPr="006E1B4E" w:rsidRDefault="002F344B" w:rsidP="002F344B">
            <w:pPr>
              <w:pStyle w:val="CuerpoMemoria"/>
              <w:rPr>
                <w:b/>
                <w:bCs/>
                <w:lang w:val="es-MX"/>
              </w:rPr>
            </w:pPr>
            <w:r w:rsidRPr="006E1B4E">
              <w:rPr>
                <w:b/>
                <w:bCs/>
                <w:lang w:val="es-MX"/>
              </w:rPr>
              <w:t>Marzo</w:t>
            </w:r>
          </w:p>
        </w:tc>
        <w:tc>
          <w:tcPr>
            <w:tcW w:w="3397" w:type="dxa"/>
          </w:tcPr>
          <w:p w14:paraId="57BFADB3" w14:textId="77777777" w:rsidR="002F344B" w:rsidRPr="004624A4" w:rsidRDefault="002F344B" w:rsidP="002F344B">
            <w:pPr>
              <w:pStyle w:val="CuerpoMemoria"/>
              <w:rPr>
                <w:lang w:val="es-MX"/>
              </w:rPr>
            </w:pPr>
            <w:r w:rsidRPr="004624A4">
              <w:rPr>
                <w:lang w:val="es-MX"/>
              </w:rPr>
              <w:t>2</w:t>
            </w:r>
          </w:p>
        </w:tc>
      </w:tr>
      <w:tr w:rsidR="002F344B" w:rsidRPr="006E1B4E" w14:paraId="207B67CC" w14:textId="77777777" w:rsidTr="002F344B">
        <w:trPr>
          <w:trHeight w:val="445"/>
        </w:trPr>
        <w:tc>
          <w:tcPr>
            <w:tcW w:w="4536" w:type="dxa"/>
          </w:tcPr>
          <w:p w14:paraId="5AD27F3A" w14:textId="77777777" w:rsidR="002F344B" w:rsidRPr="006E1B4E" w:rsidRDefault="002F344B" w:rsidP="002F344B">
            <w:pPr>
              <w:pStyle w:val="CuerpoMemoria"/>
              <w:rPr>
                <w:b/>
                <w:bCs/>
                <w:lang w:val="es-MX"/>
              </w:rPr>
            </w:pPr>
            <w:r w:rsidRPr="006E1B4E">
              <w:rPr>
                <w:b/>
                <w:bCs/>
                <w:lang w:val="es-MX"/>
              </w:rPr>
              <w:t>Abril</w:t>
            </w:r>
          </w:p>
        </w:tc>
        <w:tc>
          <w:tcPr>
            <w:tcW w:w="3397" w:type="dxa"/>
          </w:tcPr>
          <w:p w14:paraId="5867C848" w14:textId="77777777" w:rsidR="002F344B" w:rsidRPr="004624A4" w:rsidRDefault="002F344B" w:rsidP="002F344B">
            <w:pPr>
              <w:pStyle w:val="CuerpoMemoria"/>
              <w:rPr>
                <w:lang w:val="es-MX"/>
              </w:rPr>
            </w:pPr>
            <w:r w:rsidRPr="004624A4">
              <w:rPr>
                <w:lang w:val="es-MX"/>
              </w:rPr>
              <w:t>1</w:t>
            </w:r>
          </w:p>
        </w:tc>
      </w:tr>
      <w:tr w:rsidR="002F344B" w:rsidRPr="006E1B4E" w14:paraId="2ABA2ACF" w14:textId="77777777" w:rsidTr="002F344B">
        <w:trPr>
          <w:trHeight w:val="445"/>
        </w:trPr>
        <w:tc>
          <w:tcPr>
            <w:tcW w:w="4536" w:type="dxa"/>
          </w:tcPr>
          <w:p w14:paraId="3949B754" w14:textId="77777777" w:rsidR="002F344B" w:rsidRPr="006E1B4E" w:rsidRDefault="002F344B" w:rsidP="002F344B">
            <w:pPr>
              <w:pStyle w:val="CuerpoMemoria"/>
              <w:rPr>
                <w:b/>
                <w:bCs/>
                <w:lang w:val="es-MX"/>
              </w:rPr>
            </w:pPr>
            <w:r w:rsidRPr="006E1B4E">
              <w:rPr>
                <w:b/>
                <w:bCs/>
                <w:lang w:val="es-MX"/>
              </w:rPr>
              <w:t>Mayo</w:t>
            </w:r>
          </w:p>
        </w:tc>
        <w:tc>
          <w:tcPr>
            <w:tcW w:w="3397" w:type="dxa"/>
          </w:tcPr>
          <w:p w14:paraId="5C0AF086" w14:textId="77777777" w:rsidR="002F344B" w:rsidRPr="004624A4" w:rsidRDefault="002F344B" w:rsidP="002F344B">
            <w:pPr>
              <w:pStyle w:val="CuerpoMemoria"/>
              <w:rPr>
                <w:lang w:val="es-MX"/>
              </w:rPr>
            </w:pPr>
            <w:r w:rsidRPr="004624A4">
              <w:rPr>
                <w:lang w:val="es-MX"/>
              </w:rPr>
              <w:t>5</w:t>
            </w:r>
          </w:p>
        </w:tc>
      </w:tr>
      <w:tr w:rsidR="002F344B" w:rsidRPr="006E1B4E" w14:paraId="142A1D74" w14:textId="77777777" w:rsidTr="002F344B">
        <w:trPr>
          <w:trHeight w:val="445"/>
        </w:trPr>
        <w:tc>
          <w:tcPr>
            <w:tcW w:w="4536" w:type="dxa"/>
          </w:tcPr>
          <w:p w14:paraId="430910C7" w14:textId="77777777" w:rsidR="002F344B" w:rsidRPr="006E1B4E" w:rsidRDefault="002F344B" w:rsidP="002F344B">
            <w:pPr>
              <w:pStyle w:val="CuerpoMemoria"/>
              <w:rPr>
                <w:b/>
                <w:bCs/>
                <w:lang w:val="es-MX"/>
              </w:rPr>
            </w:pPr>
            <w:r w:rsidRPr="006E1B4E">
              <w:rPr>
                <w:b/>
                <w:bCs/>
                <w:lang w:val="es-MX"/>
              </w:rPr>
              <w:t>Junio</w:t>
            </w:r>
          </w:p>
        </w:tc>
        <w:tc>
          <w:tcPr>
            <w:tcW w:w="3397" w:type="dxa"/>
          </w:tcPr>
          <w:p w14:paraId="4DD58A5E" w14:textId="77777777" w:rsidR="002F344B" w:rsidRPr="004624A4" w:rsidRDefault="002F344B" w:rsidP="002F344B">
            <w:pPr>
              <w:pStyle w:val="CuerpoMemoria"/>
              <w:rPr>
                <w:lang w:val="es-MX"/>
              </w:rPr>
            </w:pPr>
            <w:r w:rsidRPr="004624A4">
              <w:rPr>
                <w:lang w:val="es-MX"/>
              </w:rPr>
              <w:t>1</w:t>
            </w:r>
          </w:p>
        </w:tc>
      </w:tr>
      <w:tr w:rsidR="002F344B" w:rsidRPr="006E1B4E" w14:paraId="41302C91" w14:textId="77777777" w:rsidTr="002F344B">
        <w:trPr>
          <w:trHeight w:val="445"/>
        </w:trPr>
        <w:tc>
          <w:tcPr>
            <w:tcW w:w="4536" w:type="dxa"/>
          </w:tcPr>
          <w:p w14:paraId="2EB8B4CC" w14:textId="77777777" w:rsidR="002F344B" w:rsidRPr="006E1B4E" w:rsidRDefault="002F344B" w:rsidP="002F344B">
            <w:pPr>
              <w:pStyle w:val="CuerpoMemoria"/>
              <w:rPr>
                <w:b/>
                <w:bCs/>
                <w:lang w:val="es-MX"/>
              </w:rPr>
            </w:pPr>
            <w:r w:rsidRPr="006E1B4E">
              <w:rPr>
                <w:b/>
                <w:bCs/>
                <w:lang w:val="es-MX"/>
              </w:rPr>
              <w:lastRenderedPageBreak/>
              <w:t>Julio</w:t>
            </w:r>
          </w:p>
        </w:tc>
        <w:tc>
          <w:tcPr>
            <w:tcW w:w="3397" w:type="dxa"/>
          </w:tcPr>
          <w:p w14:paraId="7EFCBEC9" w14:textId="77777777" w:rsidR="002F344B" w:rsidRPr="006E1B4E" w:rsidRDefault="002F344B" w:rsidP="002F344B">
            <w:pPr>
              <w:pStyle w:val="CuerpoMemoria"/>
              <w:rPr>
                <w:lang w:val="es-MX"/>
              </w:rPr>
            </w:pPr>
            <w:r w:rsidRPr="006E1B4E">
              <w:rPr>
                <w:lang w:val="es-MX"/>
              </w:rPr>
              <w:t>2</w:t>
            </w:r>
          </w:p>
        </w:tc>
      </w:tr>
      <w:tr w:rsidR="002F344B" w:rsidRPr="006E1B4E" w14:paraId="44AA9B7A" w14:textId="77777777" w:rsidTr="002F344B">
        <w:trPr>
          <w:trHeight w:val="445"/>
        </w:trPr>
        <w:tc>
          <w:tcPr>
            <w:tcW w:w="4536" w:type="dxa"/>
          </w:tcPr>
          <w:p w14:paraId="702A80C7" w14:textId="77777777" w:rsidR="002F344B" w:rsidRPr="006E1B4E" w:rsidRDefault="002F344B" w:rsidP="002F344B">
            <w:pPr>
              <w:pStyle w:val="CuerpoMemoria"/>
              <w:rPr>
                <w:b/>
                <w:bCs/>
                <w:lang w:val="es-MX"/>
              </w:rPr>
            </w:pPr>
            <w:r w:rsidRPr="006E1B4E">
              <w:rPr>
                <w:b/>
                <w:bCs/>
                <w:lang w:val="es-MX"/>
              </w:rPr>
              <w:t>Agosto</w:t>
            </w:r>
          </w:p>
        </w:tc>
        <w:tc>
          <w:tcPr>
            <w:tcW w:w="3397" w:type="dxa"/>
          </w:tcPr>
          <w:p w14:paraId="299B44C9" w14:textId="77777777" w:rsidR="002F344B" w:rsidRPr="006E1B4E" w:rsidRDefault="002F344B" w:rsidP="002F344B">
            <w:pPr>
              <w:pStyle w:val="CuerpoMemoria"/>
              <w:rPr>
                <w:lang w:val="es-MX"/>
              </w:rPr>
            </w:pPr>
            <w:r w:rsidRPr="006E1B4E">
              <w:rPr>
                <w:lang w:val="es-MX"/>
              </w:rPr>
              <w:t>2</w:t>
            </w:r>
          </w:p>
        </w:tc>
      </w:tr>
      <w:tr w:rsidR="002F344B" w:rsidRPr="006E1B4E" w14:paraId="50B9CCDB" w14:textId="77777777" w:rsidTr="002F344B">
        <w:trPr>
          <w:trHeight w:val="445"/>
        </w:trPr>
        <w:tc>
          <w:tcPr>
            <w:tcW w:w="4536" w:type="dxa"/>
          </w:tcPr>
          <w:p w14:paraId="601B6398" w14:textId="77777777" w:rsidR="002F344B" w:rsidRPr="006E1B4E" w:rsidRDefault="002F344B" w:rsidP="002F344B">
            <w:pPr>
              <w:pStyle w:val="CuerpoMemoria"/>
              <w:rPr>
                <w:b/>
                <w:bCs/>
                <w:lang w:val="es-MX"/>
              </w:rPr>
            </w:pPr>
            <w:r w:rsidRPr="006E1B4E">
              <w:rPr>
                <w:b/>
                <w:bCs/>
                <w:lang w:val="es-MX"/>
              </w:rPr>
              <w:t>Septiembre</w:t>
            </w:r>
          </w:p>
        </w:tc>
        <w:tc>
          <w:tcPr>
            <w:tcW w:w="3397" w:type="dxa"/>
          </w:tcPr>
          <w:p w14:paraId="15C8BAFA" w14:textId="77777777" w:rsidR="002F344B" w:rsidRPr="006E1B4E" w:rsidRDefault="002F344B" w:rsidP="002F344B">
            <w:pPr>
              <w:pStyle w:val="CuerpoMemoria"/>
              <w:rPr>
                <w:lang w:val="es-MX"/>
              </w:rPr>
            </w:pPr>
            <w:r w:rsidRPr="006E1B4E">
              <w:rPr>
                <w:lang w:val="es-MX"/>
              </w:rPr>
              <w:t>1</w:t>
            </w:r>
          </w:p>
        </w:tc>
      </w:tr>
      <w:tr w:rsidR="002F344B" w:rsidRPr="006E1B4E" w14:paraId="206E85E7" w14:textId="77777777" w:rsidTr="002F344B">
        <w:trPr>
          <w:trHeight w:val="445"/>
        </w:trPr>
        <w:tc>
          <w:tcPr>
            <w:tcW w:w="4536" w:type="dxa"/>
          </w:tcPr>
          <w:p w14:paraId="02F4C4B4" w14:textId="77777777" w:rsidR="002F344B" w:rsidRPr="006E1B4E" w:rsidRDefault="002F344B" w:rsidP="002F344B">
            <w:pPr>
              <w:pStyle w:val="CuerpoMemoria"/>
              <w:rPr>
                <w:b/>
                <w:bCs/>
                <w:lang w:val="es-MX"/>
              </w:rPr>
            </w:pPr>
            <w:r w:rsidRPr="006E1B4E">
              <w:rPr>
                <w:b/>
                <w:bCs/>
                <w:lang w:val="es-MX"/>
              </w:rPr>
              <w:t>Octubre</w:t>
            </w:r>
          </w:p>
        </w:tc>
        <w:tc>
          <w:tcPr>
            <w:tcW w:w="3397" w:type="dxa"/>
          </w:tcPr>
          <w:p w14:paraId="032AEA63" w14:textId="77777777" w:rsidR="002F344B" w:rsidRPr="006E1B4E" w:rsidRDefault="002F344B" w:rsidP="002F344B">
            <w:pPr>
              <w:pStyle w:val="CuerpoMemoria"/>
              <w:rPr>
                <w:lang w:val="es-MX"/>
              </w:rPr>
            </w:pPr>
            <w:r w:rsidRPr="006E1B4E">
              <w:rPr>
                <w:lang w:val="es-MX"/>
              </w:rPr>
              <w:t>4</w:t>
            </w:r>
          </w:p>
        </w:tc>
      </w:tr>
      <w:tr w:rsidR="002F344B" w:rsidRPr="006E1B4E" w14:paraId="52E619A4" w14:textId="77777777" w:rsidTr="002F344B">
        <w:trPr>
          <w:trHeight w:val="445"/>
        </w:trPr>
        <w:tc>
          <w:tcPr>
            <w:tcW w:w="4536" w:type="dxa"/>
          </w:tcPr>
          <w:p w14:paraId="4B13A04A" w14:textId="77777777" w:rsidR="002F344B" w:rsidRPr="006E1B4E" w:rsidRDefault="002F344B" w:rsidP="002F344B">
            <w:pPr>
              <w:pStyle w:val="CuerpoMemoria"/>
              <w:rPr>
                <w:b/>
                <w:bCs/>
                <w:lang w:val="es-MX"/>
              </w:rPr>
            </w:pPr>
            <w:r w:rsidRPr="006E1B4E">
              <w:rPr>
                <w:b/>
                <w:bCs/>
                <w:lang w:val="es-MX"/>
              </w:rPr>
              <w:t>Noviembre</w:t>
            </w:r>
          </w:p>
        </w:tc>
        <w:tc>
          <w:tcPr>
            <w:tcW w:w="3397" w:type="dxa"/>
          </w:tcPr>
          <w:p w14:paraId="4AF923FA" w14:textId="77777777" w:rsidR="002F344B" w:rsidRPr="006E1B4E" w:rsidRDefault="002F344B" w:rsidP="002F344B">
            <w:pPr>
              <w:pStyle w:val="CuerpoMemoria"/>
              <w:rPr>
                <w:lang w:val="es-MX"/>
              </w:rPr>
            </w:pPr>
            <w:r w:rsidRPr="006E1B4E">
              <w:rPr>
                <w:lang w:val="es-MX"/>
              </w:rPr>
              <w:t>0</w:t>
            </w:r>
          </w:p>
        </w:tc>
      </w:tr>
      <w:tr w:rsidR="002F344B" w:rsidRPr="006E1B4E" w14:paraId="7E7D9A90" w14:textId="77777777" w:rsidTr="002F344B">
        <w:trPr>
          <w:trHeight w:val="445"/>
        </w:trPr>
        <w:tc>
          <w:tcPr>
            <w:tcW w:w="4536" w:type="dxa"/>
          </w:tcPr>
          <w:p w14:paraId="60729107" w14:textId="77777777" w:rsidR="002F344B" w:rsidRPr="006E1B4E" w:rsidRDefault="002F344B" w:rsidP="002F344B">
            <w:pPr>
              <w:pStyle w:val="CuerpoMemoria"/>
              <w:rPr>
                <w:b/>
                <w:bCs/>
                <w:lang w:val="es-MX"/>
              </w:rPr>
            </w:pPr>
            <w:r w:rsidRPr="006E1B4E">
              <w:rPr>
                <w:b/>
                <w:bCs/>
                <w:lang w:val="es-MX"/>
              </w:rPr>
              <w:t>Diciembre</w:t>
            </w:r>
          </w:p>
        </w:tc>
        <w:tc>
          <w:tcPr>
            <w:tcW w:w="3397" w:type="dxa"/>
          </w:tcPr>
          <w:p w14:paraId="26329B54" w14:textId="77777777" w:rsidR="002F344B" w:rsidRPr="006E1B4E" w:rsidRDefault="002F344B" w:rsidP="002F344B">
            <w:pPr>
              <w:pStyle w:val="CuerpoMemoria"/>
              <w:rPr>
                <w:lang w:val="es-MX"/>
              </w:rPr>
            </w:pPr>
            <w:r w:rsidRPr="006E1B4E">
              <w:rPr>
                <w:lang w:val="es-MX"/>
              </w:rPr>
              <w:t>2</w:t>
            </w:r>
          </w:p>
        </w:tc>
      </w:tr>
      <w:tr w:rsidR="002F344B" w:rsidRPr="006E1B4E" w14:paraId="34C71CB1" w14:textId="77777777" w:rsidTr="002F344B">
        <w:trPr>
          <w:trHeight w:val="451"/>
        </w:trPr>
        <w:tc>
          <w:tcPr>
            <w:tcW w:w="4536" w:type="dxa"/>
          </w:tcPr>
          <w:p w14:paraId="339F773B" w14:textId="77777777" w:rsidR="002F344B" w:rsidRPr="006E1B4E" w:rsidRDefault="002F344B" w:rsidP="002F344B">
            <w:pPr>
              <w:pStyle w:val="CuerpoMemoria"/>
              <w:rPr>
                <w:b/>
                <w:bCs/>
                <w:lang w:val="es-MX"/>
              </w:rPr>
            </w:pPr>
            <w:r w:rsidRPr="006E1B4E">
              <w:rPr>
                <w:b/>
                <w:bCs/>
                <w:lang w:val="es-MX"/>
              </w:rPr>
              <w:t>Total, de solicitudes recibidas y respondidas:</w:t>
            </w:r>
          </w:p>
        </w:tc>
        <w:tc>
          <w:tcPr>
            <w:tcW w:w="3397" w:type="dxa"/>
          </w:tcPr>
          <w:p w14:paraId="07ADE216" w14:textId="77777777" w:rsidR="002F344B" w:rsidRPr="006E1B4E" w:rsidRDefault="002F344B" w:rsidP="002F344B">
            <w:pPr>
              <w:pStyle w:val="CuerpoMemoria"/>
              <w:rPr>
                <w:b/>
                <w:bCs/>
                <w:lang w:val="es-MX"/>
              </w:rPr>
            </w:pPr>
            <w:r w:rsidRPr="006E1B4E">
              <w:rPr>
                <w:b/>
                <w:bCs/>
                <w:lang w:val="es-MX"/>
              </w:rPr>
              <w:t>24</w:t>
            </w:r>
          </w:p>
        </w:tc>
      </w:tr>
    </w:tbl>
    <w:p w14:paraId="55A47CB4" w14:textId="3BE0DFE8" w:rsidR="002F344B" w:rsidRPr="002F344B" w:rsidRDefault="002F344B" w:rsidP="002F344B">
      <w:pPr>
        <w:pStyle w:val="CuerpoMemoria"/>
        <w:rPr>
          <w:i/>
          <w:sz w:val="18"/>
        </w:rPr>
      </w:pPr>
      <w:r w:rsidRPr="002F344B">
        <w:rPr>
          <w:i/>
          <w:sz w:val="18"/>
        </w:rPr>
        <w:t>Fuente: Informe de la Oficina de Acceso a la Información para la Memoria Institucional Anual 2025</w:t>
      </w:r>
    </w:p>
    <w:p w14:paraId="2250ED65" w14:textId="77777777" w:rsidR="002F344B" w:rsidRPr="006E1B4E" w:rsidRDefault="002F344B" w:rsidP="002F344B">
      <w:pPr>
        <w:pStyle w:val="SubttuloMemoria"/>
      </w:pPr>
      <w:r w:rsidRPr="006E1B4E">
        <w:t>5.3 Resultados del Portal 311: Sistema de Quejas, Reclamos y Sugerencias y Denuncias</w:t>
      </w:r>
    </w:p>
    <w:p w14:paraId="15AFF3AA" w14:textId="5A529188" w:rsidR="002F344B" w:rsidRDefault="002F344B" w:rsidP="002F344B">
      <w:pPr>
        <w:pStyle w:val="CuerpoMemoria"/>
        <w:rPr>
          <w:lang w:val="es-MX"/>
        </w:rPr>
      </w:pPr>
      <w:r w:rsidRPr="006E1B4E">
        <w:rPr>
          <w:lang w:val="es-MX"/>
        </w:rPr>
        <w:t xml:space="preserve">El sistema de administración de denuncias, quejas, reclamaciones y sugerencias (portal 311) es monitoreado por la Oficina Gubernamental de Tecnologías de la Información y Comunicaciones (OGTIC), quienes han otorgado credenciales y administración directa a la Oficina de Acceso a la Información de Proindustria. </w:t>
      </w:r>
      <w:r>
        <w:rPr>
          <w:lang w:val="es-MX"/>
        </w:rPr>
        <w:t xml:space="preserve">La OCTIC promulga el </w:t>
      </w:r>
      <w:r w:rsidRPr="006E1B4E">
        <w:rPr>
          <w:lang w:val="es-MX"/>
        </w:rPr>
        <w:t>cumplimiento al derecho fundamental de libre expresión que otorga la Constitución dominicana en su artículo 49</w:t>
      </w:r>
      <w:r>
        <w:rPr>
          <w:lang w:val="es-MX"/>
        </w:rPr>
        <w:t>, según dice que</w:t>
      </w:r>
      <w:r w:rsidRPr="006E1B4E">
        <w:rPr>
          <w:lang w:val="es-MX"/>
        </w:rPr>
        <w:t xml:space="preserve"> todo ciudadano/a tiene el derecho de establecer queja</w:t>
      </w:r>
      <w:r>
        <w:rPr>
          <w:lang w:val="es-MX"/>
        </w:rPr>
        <w:t>s</w:t>
      </w:r>
      <w:r w:rsidRPr="006E1B4E">
        <w:rPr>
          <w:lang w:val="es-MX"/>
        </w:rPr>
        <w:t xml:space="preserve">, reclamaciones, sugerencias y denuncias a las instituciones del Estado dominicano. </w:t>
      </w:r>
    </w:p>
    <w:p w14:paraId="1A238E89" w14:textId="77777777" w:rsidR="002F344B" w:rsidRDefault="002F344B" w:rsidP="002F344B">
      <w:pPr>
        <w:pStyle w:val="CuerpoMemoria"/>
        <w:rPr>
          <w:lang w:val="es-MX"/>
        </w:rPr>
      </w:pPr>
      <w:r>
        <w:rPr>
          <w:lang w:val="es-MX"/>
        </w:rPr>
        <w:lastRenderedPageBreak/>
        <w:t>Los requerimientos</w:t>
      </w:r>
      <w:r w:rsidRPr="006E1B4E">
        <w:rPr>
          <w:lang w:val="es-MX"/>
        </w:rPr>
        <w:t xml:space="preserve"> </w:t>
      </w:r>
      <w:r>
        <w:rPr>
          <w:lang w:val="es-MX"/>
        </w:rPr>
        <w:t xml:space="preserve">o solicitudes llegan a la institución </w:t>
      </w:r>
      <w:r w:rsidRPr="006E1B4E">
        <w:rPr>
          <w:lang w:val="es-MX"/>
        </w:rPr>
        <w:t>en línea</w:t>
      </w:r>
      <w:r>
        <w:rPr>
          <w:lang w:val="es-MX"/>
        </w:rPr>
        <w:t xml:space="preserve">, mediante correo electrónico </w:t>
      </w:r>
      <w:r w:rsidRPr="006E1B4E">
        <w:rPr>
          <w:lang w:val="es-MX"/>
        </w:rPr>
        <w:t xml:space="preserve">y por escrito a través del enlace del 311 </w:t>
      </w:r>
      <w:r>
        <w:rPr>
          <w:lang w:val="es-MX"/>
        </w:rPr>
        <w:t>que se visualiza en la página virtual de</w:t>
      </w:r>
      <w:r w:rsidRPr="006E1B4E">
        <w:rPr>
          <w:lang w:val="es-MX"/>
        </w:rPr>
        <w:t xml:space="preserve"> Proindustria, </w:t>
      </w:r>
    </w:p>
    <w:p w14:paraId="611FE613" w14:textId="77777777" w:rsidR="002F344B" w:rsidRDefault="002F344B" w:rsidP="002F344B">
      <w:pPr>
        <w:pStyle w:val="CuerpoMemoria"/>
      </w:pPr>
      <w:r w:rsidRPr="006E1B4E">
        <w:t xml:space="preserve">Luego de revisar diariamente la plataforma del 311 de Proindustria, las mismas son leídas, analizadas, y posteriormente canalizadas según corresponda el procedimiento de lugar dentro de la misma plataforma y respondidas por escrito al ciudadano/a. </w:t>
      </w:r>
    </w:p>
    <w:p w14:paraId="1FCA4B9C" w14:textId="77777777" w:rsidR="002F344B" w:rsidRDefault="002F344B" w:rsidP="002F344B">
      <w:pPr>
        <w:pStyle w:val="CuerpoMemoria"/>
      </w:pPr>
      <w:r w:rsidRPr="006E1B4E">
        <w:t>La plataforma del 311 permite declinar las solicitudes en caso de que hayan sido sin fundamento ni veracidad.</w:t>
      </w:r>
    </w:p>
    <w:p w14:paraId="2EC357F2" w14:textId="69EA3DD2" w:rsidR="002F344B" w:rsidRPr="006E1B4E" w:rsidRDefault="002F344B" w:rsidP="002F344B">
      <w:pPr>
        <w:pStyle w:val="CuerpoMemoria"/>
        <w:rPr>
          <w:lang w:val="es-MX"/>
        </w:rPr>
      </w:pPr>
      <w:r w:rsidRPr="006E1B4E">
        <w:t>Durante el año 2025 fue recibida y atendida 1 solicitud de quejas</w:t>
      </w:r>
      <w:r>
        <w:t xml:space="preserve">, la cual se le prestó debida atención, </w:t>
      </w:r>
      <w:r w:rsidRPr="006E1B4E">
        <w:rPr>
          <w:lang w:val="es-MX"/>
        </w:rPr>
        <w:t>fue</w:t>
      </w:r>
      <w:r>
        <w:rPr>
          <w:lang w:val="es-MX"/>
        </w:rPr>
        <w:t xml:space="preserve"> de</w:t>
      </w:r>
      <w:r w:rsidRPr="006E1B4E">
        <w:rPr>
          <w:lang w:val="es-MX"/>
        </w:rPr>
        <w:t xml:space="preserve"> tipo solicitud sobre un recurso contencioso administrativo</w:t>
      </w:r>
      <w:r>
        <w:rPr>
          <w:lang w:val="es-MX"/>
        </w:rPr>
        <w:t xml:space="preserve">, </w:t>
      </w:r>
      <w:r w:rsidRPr="006E1B4E">
        <w:rPr>
          <w:lang w:val="es-MX"/>
        </w:rPr>
        <w:t>fue tramitada y gestionada por correo electrónico con el Departamento Jurídica y la División Técnica de Control Patrimonial.</w:t>
      </w:r>
    </w:p>
    <w:tbl>
      <w:tblPr>
        <w:tblStyle w:val="Tablaconcuadrcula"/>
        <w:tblW w:w="7933" w:type="dxa"/>
        <w:tblLook w:val="04A0" w:firstRow="1" w:lastRow="0" w:firstColumn="1" w:lastColumn="0" w:noHBand="0" w:noVBand="1"/>
      </w:tblPr>
      <w:tblGrid>
        <w:gridCol w:w="4533"/>
        <w:gridCol w:w="3400"/>
      </w:tblGrid>
      <w:tr w:rsidR="002F344B" w:rsidRPr="006E1B4E" w14:paraId="14355257" w14:textId="77777777" w:rsidTr="002F344B">
        <w:trPr>
          <w:trHeight w:val="463"/>
        </w:trPr>
        <w:tc>
          <w:tcPr>
            <w:tcW w:w="7933" w:type="dxa"/>
            <w:gridSpan w:val="2"/>
            <w:shd w:val="clear" w:color="auto" w:fill="011C50"/>
          </w:tcPr>
          <w:p w14:paraId="1A885CB7" w14:textId="08037958" w:rsidR="002F344B" w:rsidRPr="002F344B" w:rsidRDefault="002F344B" w:rsidP="002F344B">
            <w:pPr>
              <w:pStyle w:val="CuerpoMemoria"/>
              <w:jc w:val="center"/>
              <w:rPr>
                <w:b/>
                <w:color w:val="FFFFFF" w:themeColor="background1"/>
                <w:lang w:val="es-MX"/>
              </w:rPr>
            </w:pPr>
            <w:r w:rsidRPr="002F344B">
              <w:rPr>
                <w:b/>
                <w:color w:val="FFFFFF" w:themeColor="background1"/>
                <w:lang w:val="es-MX"/>
              </w:rPr>
              <w:t>Denuncias, quejas, reclamaciones y sugerencias recibidas por Proindustria</w:t>
            </w:r>
          </w:p>
          <w:p w14:paraId="7C599851" w14:textId="77777777" w:rsidR="002F344B" w:rsidRPr="002F344B" w:rsidRDefault="002F344B" w:rsidP="002F344B">
            <w:pPr>
              <w:pStyle w:val="CuerpoMemoria"/>
              <w:jc w:val="center"/>
              <w:rPr>
                <w:b/>
                <w:bCs/>
                <w:color w:val="FFFFFF" w:themeColor="background1"/>
              </w:rPr>
            </w:pPr>
            <w:r w:rsidRPr="002F344B">
              <w:rPr>
                <w:b/>
                <w:color w:val="FFFFFF" w:themeColor="background1"/>
                <w:lang w:val="es-MX"/>
              </w:rPr>
              <w:t>Período enero/diciembre 2025:</w:t>
            </w:r>
          </w:p>
        </w:tc>
      </w:tr>
      <w:tr w:rsidR="002F344B" w:rsidRPr="006E1B4E" w14:paraId="51D05E7E" w14:textId="77777777" w:rsidTr="002F344B">
        <w:trPr>
          <w:trHeight w:val="445"/>
        </w:trPr>
        <w:tc>
          <w:tcPr>
            <w:tcW w:w="4533" w:type="dxa"/>
            <w:shd w:val="clear" w:color="auto" w:fill="011C50"/>
          </w:tcPr>
          <w:p w14:paraId="5CA49145" w14:textId="77777777" w:rsidR="002F344B" w:rsidRPr="002F344B" w:rsidRDefault="002F344B" w:rsidP="002F344B">
            <w:pPr>
              <w:pStyle w:val="CuerpoMemoria"/>
              <w:jc w:val="center"/>
              <w:rPr>
                <w:b/>
                <w:bCs/>
                <w:color w:val="FFFFFF" w:themeColor="background1"/>
              </w:rPr>
            </w:pPr>
            <w:r w:rsidRPr="002F344B">
              <w:rPr>
                <w:b/>
                <w:bCs/>
                <w:color w:val="FFFFFF" w:themeColor="background1"/>
              </w:rPr>
              <w:t>Mes</w:t>
            </w:r>
          </w:p>
        </w:tc>
        <w:tc>
          <w:tcPr>
            <w:tcW w:w="3400" w:type="dxa"/>
            <w:shd w:val="clear" w:color="auto" w:fill="011C50"/>
          </w:tcPr>
          <w:p w14:paraId="3065F0B7" w14:textId="77777777" w:rsidR="002F344B" w:rsidRPr="002F344B" w:rsidRDefault="002F344B" w:rsidP="002F344B">
            <w:pPr>
              <w:pStyle w:val="CuerpoMemoria"/>
              <w:jc w:val="center"/>
              <w:rPr>
                <w:b/>
                <w:color w:val="FFFFFF" w:themeColor="background1"/>
              </w:rPr>
            </w:pPr>
            <w:r w:rsidRPr="002F344B">
              <w:rPr>
                <w:b/>
                <w:color w:val="FFFFFF" w:themeColor="background1"/>
              </w:rPr>
              <w:t>Cantidad de solicitudes</w:t>
            </w:r>
          </w:p>
        </w:tc>
      </w:tr>
      <w:tr w:rsidR="002F344B" w:rsidRPr="006E1B4E" w14:paraId="1079FABA" w14:textId="77777777" w:rsidTr="002F344B">
        <w:trPr>
          <w:trHeight w:val="445"/>
        </w:trPr>
        <w:tc>
          <w:tcPr>
            <w:tcW w:w="4533" w:type="dxa"/>
          </w:tcPr>
          <w:p w14:paraId="41C5E296" w14:textId="77777777" w:rsidR="002F344B" w:rsidRPr="006E1B4E" w:rsidRDefault="002F344B" w:rsidP="002F344B">
            <w:pPr>
              <w:pStyle w:val="CuerpoMemoria"/>
              <w:rPr>
                <w:b/>
                <w:bCs/>
                <w:lang w:val="es-MX"/>
              </w:rPr>
            </w:pPr>
            <w:r w:rsidRPr="006E1B4E">
              <w:rPr>
                <w:b/>
                <w:bCs/>
                <w:lang w:val="es-MX"/>
              </w:rPr>
              <w:t>Denuncias</w:t>
            </w:r>
          </w:p>
        </w:tc>
        <w:tc>
          <w:tcPr>
            <w:tcW w:w="3400" w:type="dxa"/>
          </w:tcPr>
          <w:p w14:paraId="5F927406" w14:textId="77777777" w:rsidR="002F344B" w:rsidRPr="006E1B4E" w:rsidRDefault="002F344B" w:rsidP="002F344B">
            <w:pPr>
              <w:pStyle w:val="CuerpoMemoria"/>
              <w:rPr>
                <w:lang w:val="es-MX"/>
              </w:rPr>
            </w:pPr>
            <w:r w:rsidRPr="006E1B4E">
              <w:rPr>
                <w:lang w:val="es-MX"/>
              </w:rPr>
              <w:t>0</w:t>
            </w:r>
          </w:p>
        </w:tc>
      </w:tr>
      <w:tr w:rsidR="002F344B" w:rsidRPr="006E1B4E" w14:paraId="76248522" w14:textId="77777777" w:rsidTr="002F344B">
        <w:trPr>
          <w:trHeight w:val="445"/>
        </w:trPr>
        <w:tc>
          <w:tcPr>
            <w:tcW w:w="4533" w:type="dxa"/>
          </w:tcPr>
          <w:p w14:paraId="32945E4E" w14:textId="77777777" w:rsidR="002F344B" w:rsidRPr="006E1B4E" w:rsidRDefault="002F344B" w:rsidP="002F344B">
            <w:pPr>
              <w:pStyle w:val="CuerpoMemoria"/>
              <w:rPr>
                <w:b/>
                <w:bCs/>
                <w:lang w:val="es-MX"/>
              </w:rPr>
            </w:pPr>
            <w:r w:rsidRPr="006E1B4E">
              <w:rPr>
                <w:b/>
                <w:bCs/>
                <w:lang w:val="es-MX"/>
              </w:rPr>
              <w:t>Quejas</w:t>
            </w:r>
          </w:p>
        </w:tc>
        <w:tc>
          <w:tcPr>
            <w:tcW w:w="3400" w:type="dxa"/>
          </w:tcPr>
          <w:p w14:paraId="00F29AAD" w14:textId="77777777" w:rsidR="002F344B" w:rsidRPr="006E1B4E" w:rsidRDefault="002F344B" w:rsidP="002F344B">
            <w:pPr>
              <w:pStyle w:val="CuerpoMemoria"/>
              <w:rPr>
                <w:lang w:val="es-MX"/>
              </w:rPr>
            </w:pPr>
            <w:r w:rsidRPr="006E1B4E">
              <w:rPr>
                <w:lang w:val="es-MX"/>
              </w:rPr>
              <w:t>1</w:t>
            </w:r>
          </w:p>
        </w:tc>
      </w:tr>
      <w:tr w:rsidR="002F344B" w:rsidRPr="006E1B4E" w14:paraId="72E177B1" w14:textId="77777777" w:rsidTr="002F344B">
        <w:trPr>
          <w:trHeight w:val="445"/>
        </w:trPr>
        <w:tc>
          <w:tcPr>
            <w:tcW w:w="4533" w:type="dxa"/>
          </w:tcPr>
          <w:p w14:paraId="72146295" w14:textId="77777777" w:rsidR="002F344B" w:rsidRPr="006E1B4E" w:rsidRDefault="002F344B" w:rsidP="002F344B">
            <w:pPr>
              <w:pStyle w:val="CuerpoMemoria"/>
              <w:rPr>
                <w:b/>
                <w:bCs/>
                <w:lang w:val="es-MX"/>
              </w:rPr>
            </w:pPr>
            <w:r w:rsidRPr="006E1B4E">
              <w:rPr>
                <w:b/>
                <w:bCs/>
                <w:lang w:val="es-MX"/>
              </w:rPr>
              <w:t>Reclamaciones</w:t>
            </w:r>
          </w:p>
        </w:tc>
        <w:tc>
          <w:tcPr>
            <w:tcW w:w="3400" w:type="dxa"/>
          </w:tcPr>
          <w:p w14:paraId="1316F5D4" w14:textId="77777777" w:rsidR="002F344B" w:rsidRPr="006E1B4E" w:rsidRDefault="002F344B" w:rsidP="002F344B">
            <w:pPr>
              <w:pStyle w:val="CuerpoMemoria"/>
              <w:rPr>
                <w:lang w:val="es-MX"/>
              </w:rPr>
            </w:pPr>
            <w:r w:rsidRPr="006E1B4E">
              <w:rPr>
                <w:lang w:val="es-MX"/>
              </w:rPr>
              <w:t>0</w:t>
            </w:r>
          </w:p>
        </w:tc>
      </w:tr>
      <w:tr w:rsidR="002F344B" w:rsidRPr="006E1B4E" w14:paraId="773745EF" w14:textId="77777777" w:rsidTr="002F344B">
        <w:trPr>
          <w:trHeight w:val="445"/>
        </w:trPr>
        <w:tc>
          <w:tcPr>
            <w:tcW w:w="4533" w:type="dxa"/>
          </w:tcPr>
          <w:p w14:paraId="4EB9AB8C" w14:textId="77777777" w:rsidR="002F344B" w:rsidRPr="006E1B4E" w:rsidRDefault="002F344B" w:rsidP="002F344B">
            <w:pPr>
              <w:pStyle w:val="CuerpoMemoria"/>
              <w:rPr>
                <w:b/>
                <w:bCs/>
                <w:lang w:val="es-MX"/>
              </w:rPr>
            </w:pPr>
            <w:r w:rsidRPr="006E1B4E">
              <w:rPr>
                <w:b/>
                <w:bCs/>
                <w:lang w:val="es-MX"/>
              </w:rPr>
              <w:t>Sugerencias</w:t>
            </w:r>
          </w:p>
        </w:tc>
        <w:tc>
          <w:tcPr>
            <w:tcW w:w="3400" w:type="dxa"/>
          </w:tcPr>
          <w:p w14:paraId="43F70994" w14:textId="77777777" w:rsidR="002F344B" w:rsidRPr="006E1B4E" w:rsidRDefault="002F344B" w:rsidP="002F344B">
            <w:pPr>
              <w:pStyle w:val="CuerpoMemoria"/>
              <w:rPr>
                <w:lang w:val="es-MX"/>
              </w:rPr>
            </w:pPr>
            <w:r w:rsidRPr="006E1B4E">
              <w:rPr>
                <w:lang w:val="es-MX"/>
              </w:rPr>
              <w:t>0</w:t>
            </w:r>
          </w:p>
        </w:tc>
      </w:tr>
    </w:tbl>
    <w:p w14:paraId="6B9A125A" w14:textId="77777777" w:rsidR="002F344B" w:rsidRPr="002F344B" w:rsidRDefault="002F344B" w:rsidP="002F344B">
      <w:pPr>
        <w:pStyle w:val="CuerpoMemoria"/>
        <w:rPr>
          <w:i/>
          <w:sz w:val="18"/>
        </w:rPr>
      </w:pPr>
      <w:r w:rsidRPr="002F344B">
        <w:rPr>
          <w:i/>
          <w:sz w:val="18"/>
        </w:rPr>
        <w:t>Fuente: Informe de la Oficina de Acceso a la Información para la Memoria Institucional Anual 2025</w:t>
      </w:r>
    </w:p>
    <w:p w14:paraId="1E82D37E" w14:textId="77777777" w:rsidR="002F344B" w:rsidRPr="002F344B" w:rsidRDefault="002F344B" w:rsidP="002F344B">
      <w:pPr>
        <w:pStyle w:val="CuerpoMemoria"/>
      </w:pPr>
    </w:p>
    <w:p w14:paraId="1BF85162" w14:textId="77777777" w:rsidR="002F344B" w:rsidRPr="006E1B4E" w:rsidRDefault="002F344B" w:rsidP="002F344B">
      <w:pPr>
        <w:pStyle w:val="SubttuloMemoria"/>
      </w:pPr>
      <w:r w:rsidRPr="006E1B4E">
        <w:lastRenderedPageBreak/>
        <w:t>5.4 Resultado de mediciones del Portal de Transparencia</w:t>
      </w:r>
    </w:p>
    <w:p w14:paraId="2056D074" w14:textId="1106E9DD" w:rsidR="002F344B" w:rsidRPr="006E1B4E" w:rsidRDefault="002F344B" w:rsidP="002F344B">
      <w:pPr>
        <w:pStyle w:val="CuerpoMemoria"/>
        <w:rPr>
          <w:lang w:val="es-MX"/>
        </w:rPr>
      </w:pPr>
      <w:r w:rsidRPr="006E1B4E">
        <w:rPr>
          <w:lang w:val="es-MX"/>
        </w:rPr>
        <w:t xml:space="preserve">Esta evaluación es realizada por la Dirección General de Ética e Integridad Gubernamental (DIGEIG) de manera mensual, en la cual es tomado en cuenta tanto el fondo como la forma de los documentos estandarizados y/ o dinámicos cargados en </w:t>
      </w:r>
      <w:r w:rsidR="00E67775">
        <w:rPr>
          <w:lang w:val="es-MX"/>
        </w:rPr>
        <w:t>el</w:t>
      </w:r>
      <w:r w:rsidRPr="006E1B4E">
        <w:rPr>
          <w:lang w:val="es-MX"/>
        </w:rPr>
        <w:t xml:space="preserve"> </w:t>
      </w:r>
      <w:proofErr w:type="spellStart"/>
      <w:r w:rsidRPr="006E1B4E">
        <w:rPr>
          <w:lang w:val="es-MX"/>
        </w:rPr>
        <w:t>Sub-portal</w:t>
      </w:r>
      <w:proofErr w:type="spellEnd"/>
      <w:r w:rsidRPr="006E1B4E">
        <w:rPr>
          <w:lang w:val="es-MX"/>
        </w:rPr>
        <w:t xml:space="preserve"> de Transparencia Institucional de manera mensual en cumplimiento de la resolución DIGEIG 002-2021.</w:t>
      </w:r>
    </w:p>
    <w:p w14:paraId="3D87C04B" w14:textId="7B3A0FC4" w:rsidR="002F344B" w:rsidRPr="006E1B4E" w:rsidRDefault="002F344B" w:rsidP="002F344B">
      <w:pPr>
        <w:pStyle w:val="CuerpoMemoria"/>
        <w:rPr>
          <w:lang w:val="es-MX"/>
        </w:rPr>
      </w:pPr>
      <w:r w:rsidRPr="006E1B4E">
        <w:rPr>
          <w:lang w:val="es-MX"/>
        </w:rPr>
        <w:t xml:space="preserve">El resumen de las evaluaciones, </w:t>
      </w:r>
      <w:r>
        <w:rPr>
          <w:lang w:val="es-MX"/>
        </w:rPr>
        <w:t>al finalizar el mes de octubre 2025</w:t>
      </w:r>
      <w:r w:rsidR="00B03D08">
        <w:rPr>
          <w:lang w:val="es-MX"/>
        </w:rPr>
        <w:t>:</w:t>
      </w:r>
    </w:p>
    <w:tbl>
      <w:tblPr>
        <w:tblStyle w:val="Tablaconcuadrcula"/>
        <w:tblpPr w:leftFromText="141" w:rightFromText="141" w:vertAnchor="text" w:horzAnchor="margin" w:tblpY="-21"/>
        <w:tblW w:w="8275" w:type="dxa"/>
        <w:tblLook w:val="04A0" w:firstRow="1" w:lastRow="0" w:firstColumn="1" w:lastColumn="0" w:noHBand="0" w:noVBand="1"/>
      </w:tblPr>
      <w:tblGrid>
        <w:gridCol w:w="2806"/>
        <w:gridCol w:w="5469"/>
      </w:tblGrid>
      <w:tr w:rsidR="002F344B" w:rsidRPr="00C62DDF" w14:paraId="4B687D01" w14:textId="77777777" w:rsidTr="002F344B">
        <w:trPr>
          <w:trHeight w:val="214"/>
        </w:trPr>
        <w:tc>
          <w:tcPr>
            <w:tcW w:w="8275" w:type="dxa"/>
            <w:gridSpan w:val="2"/>
            <w:shd w:val="clear" w:color="auto" w:fill="011C50"/>
          </w:tcPr>
          <w:p w14:paraId="1BE8C208" w14:textId="77777777" w:rsidR="002F344B" w:rsidRPr="002F344B" w:rsidRDefault="002F344B" w:rsidP="002F344B">
            <w:pPr>
              <w:pStyle w:val="CuerpoMemoria"/>
              <w:jc w:val="center"/>
              <w:rPr>
                <w:b/>
                <w:bCs/>
                <w:i/>
                <w:iCs/>
              </w:rPr>
            </w:pPr>
            <w:bookmarkStart w:id="37" w:name="_Hlk216438684"/>
            <w:r w:rsidRPr="002F344B">
              <w:rPr>
                <w:b/>
                <w:color w:val="FFFFFF" w:themeColor="background1"/>
              </w:rPr>
              <w:t xml:space="preserve">Promedio por </w:t>
            </w:r>
            <w:r w:rsidRPr="002F344B">
              <w:rPr>
                <w:b/>
                <w:bCs/>
                <w:color w:val="FFFFFF" w:themeColor="background1"/>
              </w:rPr>
              <w:t>porcentaje</w:t>
            </w:r>
            <w:r w:rsidRPr="002F344B">
              <w:rPr>
                <w:b/>
                <w:color w:val="FFFFFF" w:themeColor="background1"/>
              </w:rPr>
              <w:t xml:space="preserve"> 2025: 98.05%</w:t>
            </w:r>
          </w:p>
        </w:tc>
      </w:tr>
      <w:tr w:rsidR="002F344B" w:rsidRPr="00C62DDF" w14:paraId="4F295AF9" w14:textId="77777777" w:rsidTr="002F344B">
        <w:trPr>
          <w:trHeight w:val="266"/>
        </w:trPr>
        <w:tc>
          <w:tcPr>
            <w:tcW w:w="2806" w:type="dxa"/>
          </w:tcPr>
          <w:p w14:paraId="02906FE0" w14:textId="77777777" w:rsidR="002F344B" w:rsidRPr="00C62DDF" w:rsidRDefault="002F344B" w:rsidP="002F344B">
            <w:pPr>
              <w:pStyle w:val="CuerpoMemoria"/>
              <w:rPr>
                <w:b/>
                <w:iCs/>
              </w:rPr>
            </w:pPr>
            <w:r w:rsidRPr="00C62DDF">
              <w:t>Enero</w:t>
            </w:r>
          </w:p>
        </w:tc>
        <w:tc>
          <w:tcPr>
            <w:tcW w:w="5469" w:type="dxa"/>
          </w:tcPr>
          <w:p w14:paraId="7A20960D" w14:textId="77777777" w:rsidR="002F344B" w:rsidRPr="00C62DDF" w:rsidRDefault="002F344B" w:rsidP="002F344B">
            <w:pPr>
              <w:pStyle w:val="CuerpoMemoria"/>
            </w:pPr>
            <w:r w:rsidRPr="00C62DDF">
              <w:t>99.79%</w:t>
            </w:r>
          </w:p>
        </w:tc>
      </w:tr>
      <w:tr w:rsidR="002F344B" w:rsidRPr="00C62DDF" w14:paraId="57EC3325" w14:textId="77777777" w:rsidTr="002F344B">
        <w:trPr>
          <w:trHeight w:val="266"/>
        </w:trPr>
        <w:tc>
          <w:tcPr>
            <w:tcW w:w="2806" w:type="dxa"/>
          </w:tcPr>
          <w:p w14:paraId="0093E2BE" w14:textId="77777777" w:rsidR="002F344B" w:rsidRPr="00C62DDF" w:rsidRDefault="002F344B" w:rsidP="002F344B">
            <w:pPr>
              <w:pStyle w:val="CuerpoMemoria"/>
              <w:rPr>
                <w:b/>
                <w:iCs/>
              </w:rPr>
            </w:pPr>
            <w:r w:rsidRPr="00C62DDF">
              <w:t>Febrero</w:t>
            </w:r>
          </w:p>
        </w:tc>
        <w:tc>
          <w:tcPr>
            <w:tcW w:w="5469" w:type="dxa"/>
          </w:tcPr>
          <w:p w14:paraId="446E5629" w14:textId="77777777" w:rsidR="002F344B" w:rsidRPr="00C62DDF" w:rsidRDefault="002F344B" w:rsidP="002F344B">
            <w:pPr>
              <w:pStyle w:val="CuerpoMemoria"/>
            </w:pPr>
            <w:r w:rsidRPr="00C62DDF">
              <w:t>97.96%</w:t>
            </w:r>
          </w:p>
        </w:tc>
      </w:tr>
      <w:tr w:rsidR="002F344B" w:rsidRPr="00C62DDF" w14:paraId="3E1E7A97" w14:textId="77777777" w:rsidTr="002F344B">
        <w:trPr>
          <w:trHeight w:val="266"/>
        </w:trPr>
        <w:tc>
          <w:tcPr>
            <w:tcW w:w="2806" w:type="dxa"/>
          </w:tcPr>
          <w:p w14:paraId="1B72E5FD" w14:textId="77777777" w:rsidR="002F344B" w:rsidRPr="00C62DDF" w:rsidRDefault="002F344B" w:rsidP="002F344B">
            <w:pPr>
              <w:pStyle w:val="CuerpoMemoria"/>
              <w:rPr>
                <w:b/>
                <w:iCs/>
              </w:rPr>
            </w:pPr>
            <w:r w:rsidRPr="00C62DDF">
              <w:t>Marzo</w:t>
            </w:r>
          </w:p>
        </w:tc>
        <w:tc>
          <w:tcPr>
            <w:tcW w:w="5469" w:type="dxa"/>
          </w:tcPr>
          <w:p w14:paraId="21EDE2B2" w14:textId="77777777" w:rsidR="002F344B" w:rsidRPr="00C62DDF" w:rsidRDefault="002F344B" w:rsidP="002F344B">
            <w:pPr>
              <w:pStyle w:val="CuerpoMemoria"/>
            </w:pPr>
            <w:r w:rsidRPr="00C62DDF">
              <w:t>94.28%</w:t>
            </w:r>
          </w:p>
        </w:tc>
      </w:tr>
      <w:tr w:rsidR="002F344B" w:rsidRPr="00C62DDF" w14:paraId="4BA79F85" w14:textId="77777777" w:rsidTr="002F344B">
        <w:trPr>
          <w:trHeight w:val="266"/>
        </w:trPr>
        <w:tc>
          <w:tcPr>
            <w:tcW w:w="2806" w:type="dxa"/>
          </w:tcPr>
          <w:p w14:paraId="3251C7FA" w14:textId="77777777" w:rsidR="002F344B" w:rsidRPr="00C62DDF" w:rsidRDefault="002F344B" w:rsidP="002F344B">
            <w:pPr>
              <w:pStyle w:val="CuerpoMemoria"/>
              <w:rPr>
                <w:b/>
                <w:iCs/>
              </w:rPr>
            </w:pPr>
            <w:r w:rsidRPr="00C62DDF">
              <w:t>Abril</w:t>
            </w:r>
          </w:p>
        </w:tc>
        <w:tc>
          <w:tcPr>
            <w:tcW w:w="5469" w:type="dxa"/>
          </w:tcPr>
          <w:p w14:paraId="0671827D" w14:textId="77777777" w:rsidR="002F344B" w:rsidRPr="00C62DDF" w:rsidRDefault="002F344B" w:rsidP="002F344B">
            <w:pPr>
              <w:pStyle w:val="CuerpoMemoria"/>
            </w:pPr>
            <w:r w:rsidRPr="00C62DDF">
              <w:t>94.46%</w:t>
            </w:r>
          </w:p>
        </w:tc>
      </w:tr>
      <w:tr w:rsidR="002F344B" w:rsidRPr="00C62DDF" w14:paraId="073AB6B1" w14:textId="77777777" w:rsidTr="002F344B">
        <w:trPr>
          <w:trHeight w:val="266"/>
        </w:trPr>
        <w:tc>
          <w:tcPr>
            <w:tcW w:w="2806" w:type="dxa"/>
          </w:tcPr>
          <w:p w14:paraId="789F8E4D" w14:textId="77777777" w:rsidR="002F344B" w:rsidRPr="00C62DDF" w:rsidRDefault="002F344B" w:rsidP="002F344B">
            <w:pPr>
              <w:pStyle w:val="CuerpoMemoria"/>
              <w:rPr>
                <w:b/>
                <w:iCs/>
              </w:rPr>
            </w:pPr>
            <w:r w:rsidRPr="00C62DDF">
              <w:t>Mayo</w:t>
            </w:r>
          </w:p>
        </w:tc>
        <w:tc>
          <w:tcPr>
            <w:tcW w:w="5469" w:type="dxa"/>
          </w:tcPr>
          <w:p w14:paraId="1C2309C6" w14:textId="77777777" w:rsidR="002F344B" w:rsidRPr="00C62DDF" w:rsidRDefault="002F344B" w:rsidP="002F344B">
            <w:pPr>
              <w:pStyle w:val="CuerpoMemoria"/>
            </w:pPr>
            <w:r w:rsidRPr="00C62DDF">
              <w:t>97.39%</w:t>
            </w:r>
          </w:p>
        </w:tc>
      </w:tr>
      <w:tr w:rsidR="002F344B" w:rsidRPr="00C62DDF" w14:paraId="5138232E" w14:textId="77777777" w:rsidTr="002F344B">
        <w:trPr>
          <w:trHeight w:val="266"/>
        </w:trPr>
        <w:tc>
          <w:tcPr>
            <w:tcW w:w="2806" w:type="dxa"/>
          </w:tcPr>
          <w:p w14:paraId="727F5BE5" w14:textId="77777777" w:rsidR="002F344B" w:rsidRPr="00C62DDF" w:rsidRDefault="002F344B" w:rsidP="002F344B">
            <w:pPr>
              <w:pStyle w:val="CuerpoMemoria"/>
              <w:rPr>
                <w:b/>
                <w:iCs/>
              </w:rPr>
            </w:pPr>
            <w:r w:rsidRPr="00C62DDF">
              <w:t>Junio</w:t>
            </w:r>
          </w:p>
        </w:tc>
        <w:tc>
          <w:tcPr>
            <w:tcW w:w="5469" w:type="dxa"/>
          </w:tcPr>
          <w:p w14:paraId="1AF557DB" w14:textId="77777777" w:rsidR="002F344B" w:rsidRPr="00C62DDF" w:rsidRDefault="002F344B" w:rsidP="002F344B">
            <w:pPr>
              <w:pStyle w:val="CuerpoMemoria"/>
            </w:pPr>
            <w:r w:rsidRPr="00C62DDF">
              <w:t>99.79%</w:t>
            </w:r>
          </w:p>
        </w:tc>
      </w:tr>
      <w:tr w:rsidR="002F344B" w:rsidRPr="00C62DDF" w14:paraId="233D0C5E" w14:textId="77777777" w:rsidTr="002F344B">
        <w:trPr>
          <w:trHeight w:val="266"/>
        </w:trPr>
        <w:tc>
          <w:tcPr>
            <w:tcW w:w="2806" w:type="dxa"/>
          </w:tcPr>
          <w:p w14:paraId="71AA8582" w14:textId="77777777" w:rsidR="002F344B" w:rsidRPr="00C62DDF" w:rsidRDefault="002F344B" w:rsidP="002F344B">
            <w:pPr>
              <w:pStyle w:val="CuerpoMemoria"/>
              <w:rPr>
                <w:b/>
                <w:iCs/>
              </w:rPr>
            </w:pPr>
            <w:r w:rsidRPr="00C62DDF">
              <w:t>Julio</w:t>
            </w:r>
          </w:p>
        </w:tc>
        <w:tc>
          <w:tcPr>
            <w:tcW w:w="5469" w:type="dxa"/>
          </w:tcPr>
          <w:p w14:paraId="35D0B859" w14:textId="77777777" w:rsidR="002F344B" w:rsidRPr="00C62DDF" w:rsidRDefault="002F344B" w:rsidP="002F344B">
            <w:pPr>
              <w:pStyle w:val="CuerpoMemoria"/>
            </w:pPr>
            <w:r w:rsidRPr="00C62DDF">
              <w:t>98.76%</w:t>
            </w:r>
          </w:p>
        </w:tc>
      </w:tr>
      <w:tr w:rsidR="002F344B" w:rsidRPr="00C62DDF" w14:paraId="39B64FE4" w14:textId="77777777" w:rsidTr="002F344B">
        <w:trPr>
          <w:trHeight w:val="266"/>
        </w:trPr>
        <w:tc>
          <w:tcPr>
            <w:tcW w:w="2806" w:type="dxa"/>
          </w:tcPr>
          <w:p w14:paraId="78104A69" w14:textId="77777777" w:rsidR="002F344B" w:rsidRPr="00C62DDF" w:rsidRDefault="002F344B" w:rsidP="002F344B">
            <w:pPr>
              <w:pStyle w:val="CuerpoMemoria"/>
              <w:rPr>
                <w:b/>
                <w:iCs/>
              </w:rPr>
            </w:pPr>
            <w:r w:rsidRPr="00C62DDF">
              <w:t>Agosto</w:t>
            </w:r>
          </w:p>
        </w:tc>
        <w:tc>
          <w:tcPr>
            <w:tcW w:w="5469" w:type="dxa"/>
          </w:tcPr>
          <w:p w14:paraId="24039D4D" w14:textId="77777777" w:rsidR="002F344B" w:rsidRPr="00C62DDF" w:rsidRDefault="002F344B" w:rsidP="002F344B">
            <w:pPr>
              <w:pStyle w:val="CuerpoMemoria"/>
            </w:pPr>
            <w:r w:rsidRPr="00C62DDF">
              <w:t>98.58%</w:t>
            </w:r>
          </w:p>
        </w:tc>
      </w:tr>
      <w:tr w:rsidR="002F344B" w:rsidRPr="00C62DDF" w14:paraId="721EED64" w14:textId="77777777" w:rsidTr="002F344B">
        <w:trPr>
          <w:trHeight w:val="266"/>
        </w:trPr>
        <w:tc>
          <w:tcPr>
            <w:tcW w:w="2806" w:type="dxa"/>
          </w:tcPr>
          <w:p w14:paraId="2223AB28" w14:textId="77777777" w:rsidR="002F344B" w:rsidRPr="00C62DDF" w:rsidRDefault="002F344B" w:rsidP="002F344B">
            <w:pPr>
              <w:pStyle w:val="CuerpoMemoria"/>
              <w:rPr>
                <w:b/>
                <w:iCs/>
              </w:rPr>
            </w:pPr>
            <w:r w:rsidRPr="00C62DDF">
              <w:t>Septiembre</w:t>
            </w:r>
          </w:p>
        </w:tc>
        <w:tc>
          <w:tcPr>
            <w:tcW w:w="5469" w:type="dxa"/>
          </w:tcPr>
          <w:p w14:paraId="4D69E264" w14:textId="77777777" w:rsidR="002F344B" w:rsidRPr="00C62DDF" w:rsidRDefault="002F344B" w:rsidP="002F344B">
            <w:pPr>
              <w:pStyle w:val="CuerpoMemoria"/>
            </w:pPr>
            <w:r w:rsidRPr="00C62DDF">
              <w:t>99.79%</w:t>
            </w:r>
          </w:p>
        </w:tc>
      </w:tr>
      <w:tr w:rsidR="002F344B" w:rsidRPr="00C62DDF" w14:paraId="39D5CCCF" w14:textId="77777777" w:rsidTr="002F344B">
        <w:trPr>
          <w:trHeight w:val="266"/>
        </w:trPr>
        <w:tc>
          <w:tcPr>
            <w:tcW w:w="2806" w:type="dxa"/>
          </w:tcPr>
          <w:p w14:paraId="27861814" w14:textId="77777777" w:rsidR="002F344B" w:rsidRPr="00C62DDF" w:rsidRDefault="002F344B" w:rsidP="002F344B">
            <w:pPr>
              <w:pStyle w:val="CuerpoMemoria"/>
              <w:rPr>
                <w:b/>
                <w:iCs/>
              </w:rPr>
            </w:pPr>
            <w:r w:rsidRPr="00C62DDF">
              <w:t>Octubre</w:t>
            </w:r>
          </w:p>
        </w:tc>
        <w:tc>
          <w:tcPr>
            <w:tcW w:w="5469" w:type="dxa"/>
          </w:tcPr>
          <w:p w14:paraId="5E568FC1" w14:textId="77777777" w:rsidR="002F344B" w:rsidRPr="00C62DDF" w:rsidRDefault="002F344B" w:rsidP="002F344B">
            <w:pPr>
              <w:pStyle w:val="CuerpoMemoria"/>
            </w:pPr>
            <w:r w:rsidRPr="00C62DDF">
              <w:t>99.79%</w:t>
            </w:r>
          </w:p>
        </w:tc>
      </w:tr>
      <w:tr w:rsidR="002F344B" w:rsidRPr="00C62DDF" w14:paraId="3AF37E19" w14:textId="77777777" w:rsidTr="00987F5B">
        <w:trPr>
          <w:trHeight w:val="266"/>
        </w:trPr>
        <w:tc>
          <w:tcPr>
            <w:tcW w:w="2806" w:type="dxa"/>
          </w:tcPr>
          <w:p w14:paraId="5A1EF80A" w14:textId="77777777" w:rsidR="002F344B" w:rsidRPr="00C62DDF" w:rsidRDefault="002F344B" w:rsidP="002F344B">
            <w:pPr>
              <w:pStyle w:val="CuerpoMemoria"/>
              <w:rPr>
                <w:b/>
                <w:iCs/>
              </w:rPr>
            </w:pPr>
            <w:r w:rsidRPr="00C62DDF">
              <w:t>Noviembre y diciembre</w:t>
            </w:r>
          </w:p>
        </w:tc>
        <w:tc>
          <w:tcPr>
            <w:tcW w:w="5469" w:type="dxa"/>
          </w:tcPr>
          <w:p w14:paraId="711E857A" w14:textId="77777777" w:rsidR="002F344B" w:rsidRPr="00C62DDF" w:rsidRDefault="002F344B" w:rsidP="002F344B">
            <w:pPr>
              <w:pStyle w:val="CuerpoMemoria"/>
            </w:pPr>
            <w:r w:rsidRPr="00C62DDF">
              <w:t>Pendientes por evaluar</w:t>
            </w:r>
          </w:p>
        </w:tc>
      </w:tr>
    </w:tbl>
    <w:bookmarkEnd w:id="37"/>
    <w:p w14:paraId="2BA8CEDD" w14:textId="77777777" w:rsidR="00987F5B" w:rsidRPr="002F344B" w:rsidRDefault="00987F5B" w:rsidP="00987F5B">
      <w:pPr>
        <w:pStyle w:val="CuerpoMemoria"/>
        <w:rPr>
          <w:i/>
          <w:sz w:val="18"/>
        </w:rPr>
      </w:pPr>
      <w:r w:rsidRPr="002F344B">
        <w:rPr>
          <w:i/>
          <w:sz w:val="18"/>
        </w:rPr>
        <w:t>Fuente: Informe de la Oficina de Acceso a la Información para la Memoria Institucional Anual 2025</w:t>
      </w:r>
    </w:p>
    <w:p w14:paraId="2A396AC3" w14:textId="77777777" w:rsidR="002F344B" w:rsidRPr="00987F5B" w:rsidRDefault="002F344B" w:rsidP="002F344B">
      <w:pPr>
        <w:pStyle w:val="CuerpoMemoria"/>
        <w:rPr>
          <w:bCs/>
        </w:rPr>
      </w:pPr>
    </w:p>
    <w:p w14:paraId="77C180F8" w14:textId="2B5CE89A" w:rsidR="002F344B" w:rsidRDefault="002F344B" w:rsidP="00987F5B">
      <w:pPr>
        <w:pStyle w:val="SubttuloMemoria"/>
      </w:pPr>
      <w:r w:rsidRPr="0073117C">
        <w:lastRenderedPageBreak/>
        <w:t>Evaluación de la  DIGEIG</w:t>
      </w:r>
    </w:p>
    <w:p w14:paraId="1B474A05" w14:textId="77777777" w:rsidR="00987F5B" w:rsidRDefault="00987F5B" w:rsidP="00987F5B">
      <w:pPr>
        <w:pStyle w:val="CuerpoMemoria"/>
        <w:rPr>
          <w:bCs/>
          <w:lang w:val="es-MX"/>
        </w:rPr>
      </w:pPr>
      <w:r w:rsidRPr="00C62DDF">
        <w:rPr>
          <w:bCs/>
          <w:lang w:val="es-MX"/>
        </w:rPr>
        <w:t>La siguiente imagen se muestra un modelo de última plantilla de evaluación que utiliza la DIGEIG para realizar el monitoreo</w:t>
      </w:r>
      <w:r>
        <w:rPr>
          <w:bCs/>
          <w:lang w:val="es-MX"/>
        </w:rPr>
        <w:t xml:space="preserve"> y contiene la e</w:t>
      </w:r>
      <w:r w:rsidRPr="006E1B4E">
        <w:rPr>
          <w:bCs/>
          <w:lang w:val="es-MX"/>
        </w:rPr>
        <w:t>valuación mes de octubre 2025</w:t>
      </w:r>
      <w:r>
        <w:rPr>
          <w:bCs/>
          <w:lang w:val="es-MX"/>
        </w:rPr>
        <w:t xml:space="preserve"> donde se</w:t>
      </w:r>
      <w:r w:rsidRPr="006E1B4E">
        <w:rPr>
          <w:bCs/>
          <w:lang w:val="es-MX"/>
        </w:rPr>
        <w:t xml:space="preserve"> detalla categóricamente los renglones que son tomados en cuenta en el portal de transparencia:</w:t>
      </w:r>
    </w:p>
    <w:p w14:paraId="5111F652" w14:textId="3F8CE558" w:rsidR="002F344B" w:rsidRPr="006E1B4E" w:rsidRDefault="002F344B" w:rsidP="00987F5B">
      <w:pPr>
        <w:pStyle w:val="CuerpoMemoria"/>
        <w:jc w:val="center"/>
        <w:rPr>
          <w:bCs/>
          <w:lang w:val="es-MX"/>
        </w:rPr>
      </w:pPr>
      <w:r w:rsidRPr="00C62DDF">
        <w:rPr>
          <w:bCs/>
          <w:noProof/>
          <w:lang w:val="es-MX"/>
        </w:rPr>
        <w:drawing>
          <wp:inline distT="0" distB="0" distL="0" distR="0" wp14:anchorId="00914B34" wp14:editId="42F802B6">
            <wp:extent cx="4990641" cy="2913378"/>
            <wp:effectExtent l="0" t="0" r="635" b="190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4997064" cy="2917128"/>
                    </a:xfrm>
                    <a:prstGeom prst="rect">
                      <a:avLst/>
                    </a:prstGeom>
                  </pic:spPr>
                </pic:pic>
              </a:graphicData>
            </a:graphic>
          </wp:inline>
        </w:drawing>
      </w:r>
      <w:r w:rsidR="00987F5B" w:rsidRPr="006E1B4E">
        <w:rPr>
          <w:b/>
          <w:bCs/>
          <w:noProof/>
          <w:lang w:val="es-MX"/>
        </w:rPr>
        <w:t xml:space="preserve"> </w:t>
      </w:r>
      <w:r w:rsidRPr="006E1B4E">
        <w:rPr>
          <w:b/>
          <w:bCs/>
          <w:noProof/>
          <w:lang w:val="es-MX"/>
        </w:rPr>
        <w:drawing>
          <wp:inline distT="0" distB="0" distL="0" distR="0" wp14:anchorId="28EFC299" wp14:editId="484E745D">
            <wp:extent cx="5012675" cy="2926241"/>
            <wp:effectExtent l="0" t="0" r="0" b="762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017224" cy="2928896"/>
                    </a:xfrm>
                    <a:prstGeom prst="rect">
                      <a:avLst/>
                    </a:prstGeom>
                  </pic:spPr>
                </pic:pic>
              </a:graphicData>
            </a:graphic>
          </wp:inline>
        </w:drawing>
      </w:r>
    </w:p>
    <w:p w14:paraId="49FEADCF" w14:textId="77777777" w:rsidR="002F344B" w:rsidRPr="001932C7" w:rsidRDefault="002F344B" w:rsidP="00B03D08">
      <w:pPr>
        <w:pStyle w:val="SubttuloMemoria"/>
      </w:pPr>
      <w:r w:rsidRPr="001932C7">
        <w:rPr>
          <w:bCs/>
        </w:rPr>
        <w:lastRenderedPageBreak/>
        <w:t xml:space="preserve">5.5 Logros de la gestión de la OAI: </w:t>
      </w:r>
      <w:r w:rsidRPr="001932C7">
        <w:t>Desarrollo año 2025 de la Oficina de Acceso a la Información (OAI).</w:t>
      </w:r>
    </w:p>
    <w:p w14:paraId="3025D987" w14:textId="11F4408A" w:rsidR="002F344B" w:rsidRPr="006E1B4E" w:rsidRDefault="002F344B" w:rsidP="00B03D08">
      <w:pPr>
        <w:pStyle w:val="CuerpoMemoria"/>
        <w:rPr>
          <w:lang w:val="es-MX"/>
        </w:rPr>
      </w:pPr>
      <w:r w:rsidRPr="00987F5B">
        <w:rPr>
          <w:bCs/>
          <w:lang w:val="es-MX"/>
        </w:rPr>
        <w:t>Solicitudes de Acceso a la Información Pública</w:t>
      </w:r>
      <w:r w:rsidR="00987F5B">
        <w:rPr>
          <w:lang w:val="es-MX"/>
        </w:rPr>
        <w:t>,</w:t>
      </w:r>
      <w:r w:rsidRPr="006E1B4E">
        <w:rPr>
          <w:lang w:val="es-MX"/>
        </w:rPr>
        <w:t xml:space="preserve"> recibidas por la Oficina de Acceso a la Información de </w:t>
      </w:r>
      <w:r w:rsidR="00987F5B" w:rsidRPr="006E1B4E">
        <w:rPr>
          <w:lang w:val="es-MX"/>
        </w:rPr>
        <w:t>PROINDUSTRIA</w:t>
      </w:r>
      <w:r w:rsidR="00987F5B">
        <w:rPr>
          <w:lang w:val="es-MX"/>
        </w:rPr>
        <w:t>.</w:t>
      </w:r>
    </w:p>
    <w:p w14:paraId="3716E563" w14:textId="6E8C9521" w:rsidR="002F344B" w:rsidRPr="00987F5B" w:rsidRDefault="002F344B" w:rsidP="00B03D08">
      <w:pPr>
        <w:pStyle w:val="CuerpoMemoria"/>
        <w:numPr>
          <w:ilvl w:val="0"/>
          <w:numId w:val="79"/>
        </w:numPr>
      </w:pPr>
      <w:r w:rsidRPr="00987F5B">
        <w:t>Esta OAI logró responder la totalidad de las solicitudes recibidas dentro del plazo establecido por la Ley General de Libre Acceso a la Información Pública No. 200-04.</w:t>
      </w:r>
    </w:p>
    <w:p w14:paraId="7FF95ED3" w14:textId="77777777" w:rsidR="00987F5B" w:rsidRDefault="002F344B" w:rsidP="00B03D08">
      <w:pPr>
        <w:pStyle w:val="CuerpoMemoria"/>
        <w:numPr>
          <w:ilvl w:val="0"/>
          <w:numId w:val="79"/>
        </w:numPr>
      </w:pPr>
      <w:r w:rsidRPr="00987F5B">
        <w:t xml:space="preserve">De las Solicitudes de Acceso a la Información recibidas por la OAI-Proindustria, no se transfirió ninguna solicitud que no fuera competencia de este centro institucional a otras instituciones. </w:t>
      </w:r>
    </w:p>
    <w:p w14:paraId="046ADC89" w14:textId="24DAFBC4" w:rsidR="002F344B" w:rsidRPr="00987F5B" w:rsidRDefault="002F344B" w:rsidP="00B03D08">
      <w:pPr>
        <w:pStyle w:val="CuerpoMemoria"/>
        <w:numPr>
          <w:ilvl w:val="0"/>
          <w:numId w:val="79"/>
        </w:numPr>
      </w:pPr>
      <w:r w:rsidRPr="00987F5B">
        <w:t>Cabe aclarar, que se pueden transferir en caso de ser necesario en cumplimiento del artículo 16 del Reglamento de Aplicación de la Ley No. 200-04, la cual establece que:  "Si la solicitud es presentada a una oficina que no es competente para entregar la información o que no la tiene por no ser de su competencia, el RAI del cual depende la OAI receptora deberá enviar la solicitud dentro de los tres días laborables de recibida, al organismo, institución o entidad competente para la tramitación, y comunicar el hecho al solicitante, brindándole a éste el nombre y datos de la institución a la que hubiera sido remitida la solicitud".</w:t>
      </w:r>
    </w:p>
    <w:p w14:paraId="129B37E2" w14:textId="77777777" w:rsidR="002F344B" w:rsidRPr="00987F5B" w:rsidRDefault="002F344B" w:rsidP="00B03D08">
      <w:pPr>
        <w:pStyle w:val="CuerpoMemoria"/>
        <w:rPr>
          <w:bCs/>
          <w:lang w:val="es-MX"/>
        </w:rPr>
      </w:pPr>
      <w:r w:rsidRPr="00987F5B">
        <w:rPr>
          <w:bCs/>
          <w:lang w:val="es-MX"/>
        </w:rPr>
        <w:t>Evaluaciones mensuales al Portal de Transparencia</w:t>
      </w:r>
    </w:p>
    <w:p w14:paraId="67BB90D9" w14:textId="77777777" w:rsidR="002F344B" w:rsidRPr="006E1B4E" w:rsidRDefault="002F344B" w:rsidP="00B03D08">
      <w:pPr>
        <w:pStyle w:val="CuerpoMemoria"/>
        <w:numPr>
          <w:ilvl w:val="0"/>
          <w:numId w:val="79"/>
        </w:numPr>
        <w:rPr>
          <w:lang w:val="es-MX"/>
        </w:rPr>
      </w:pPr>
      <w:r w:rsidRPr="006E1B4E">
        <w:rPr>
          <w:lang w:val="es-MX"/>
        </w:rPr>
        <w:t xml:space="preserve">El Sub-Portal de Transparencia de Proindustria es evaluado mensualmente por la Dirección General de Ética e Integridad Gubernamental (DIGEIG). Estas evaluaciones se realizan en cumplimiento a la resolución DIGEIG 002-2021 que crea el </w:t>
      </w:r>
      <w:r w:rsidRPr="006E1B4E">
        <w:rPr>
          <w:lang w:val="es-MX"/>
        </w:rPr>
        <w:lastRenderedPageBreak/>
        <w:t xml:space="preserve">portal único de transparencia y establece las políticas de estandarización de las divisiones de transparencia, de fecha, 10 de oct. 2021, la cual ha sido cumplida por esta institución, </w:t>
      </w:r>
      <w:r>
        <w:rPr>
          <w:lang w:val="es-MX"/>
        </w:rPr>
        <w:t>logrando alcanzar el</w:t>
      </w:r>
      <w:r w:rsidRPr="006E1B4E">
        <w:rPr>
          <w:lang w:val="es-MX"/>
        </w:rPr>
        <w:t xml:space="preserve"> promedio más alto</w:t>
      </w:r>
      <w:r>
        <w:rPr>
          <w:lang w:val="es-MX"/>
        </w:rPr>
        <w:t>,</w:t>
      </w:r>
      <w:r w:rsidRPr="006E1B4E">
        <w:rPr>
          <w:lang w:val="es-MX"/>
        </w:rPr>
        <w:t xml:space="preserve"> 98%.</w:t>
      </w:r>
    </w:p>
    <w:p w14:paraId="6096AFB0" w14:textId="77777777" w:rsidR="002F344B" w:rsidRPr="002F344B" w:rsidRDefault="002F344B" w:rsidP="00B03D08">
      <w:pPr>
        <w:pStyle w:val="CuerpoMemoria"/>
      </w:pPr>
      <w:r w:rsidRPr="002F344B">
        <w:rPr>
          <w:lang w:val="es-MX"/>
        </w:rPr>
        <w:t>Planes de acción para mejora y porcentaje de ejecución a la fecha</w:t>
      </w:r>
    </w:p>
    <w:p w14:paraId="581EC045" w14:textId="77777777" w:rsidR="00987F5B" w:rsidRDefault="002F344B" w:rsidP="00B03D08">
      <w:pPr>
        <w:pStyle w:val="CuerpoMemoria"/>
        <w:numPr>
          <w:ilvl w:val="0"/>
          <w:numId w:val="79"/>
        </w:numPr>
        <w:rPr>
          <w:lang w:val="es-MX"/>
        </w:rPr>
      </w:pPr>
      <w:r w:rsidRPr="00987F5B">
        <w:rPr>
          <w:lang w:val="es-MX"/>
        </w:rPr>
        <w:t xml:space="preserve">Continuar con el monitoreo constante de las solicitudes y seguimiento con las áreas que generan las informaciones. </w:t>
      </w:r>
    </w:p>
    <w:p w14:paraId="528820BC" w14:textId="77777777" w:rsidR="00987F5B" w:rsidRPr="00987F5B" w:rsidRDefault="002F344B" w:rsidP="00B03D08">
      <w:pPr>
        <w:pStyle w:val="CuerpoMemoria"/>
        <w:numPr>
          <w:ilvl w:val="0"/>
          <w:numId w:val="79"/>
        </w:numPr>
        <w:rPr>
          <w:u w:val="single"/>
          <w:lang w:val="es-MX"/>
        </w:rPr>
      </w:pPr>
      <w:r w:rsidRPr="00987F5B">
        <w:rPr>
          <w:lang w:val="es-MX"/>
        </w:rPr>
        <w:t>Revisar diariamente el Portal Único de Solicitudes de Acceso a la Información Pública (SAIP) destinado para estos fines.</w:t>
      </w:r>
    </w:p>
    <w:p w14:paraId="7AF5BB57" w14:textId="77777777" w:rsidR="00987F5B" w:rsidRPr="00987F5B" w:rsidRDefault="00B03D08" w:rsidP="00B03D08">
      <w:pPr>
        <w:pStyle w:val="CuerpoMemoria"/>
        <w:numPr>
          <w:ilvl w:val="1"/>
          <w:numId w:val="79"/>
        </w:numPr>
        <w:rPr>
          <w:rStyle w:val="Hipervnculo"/>
          <w:color w:val="4C4747"/>
          <w:u w:val="none"/>
          <w:lang w:val="es-MX"/>
        </w:rPr>
      </w:pPr>
      <w:hyperlink r:id="rId75" w:history="1">
        <w:r w:rsidR="002F344B" w:rsidRPr="00987F5B">
          <w:rPr>
            <w:rStyle w:val="Hipervnculo"/>
            <w:color w:val="4C4747"/>
            <w:lang w:val="es-MX"/>
          </w:rPr>
          <w:t>https://app.saip.gob.do/</w:t>
        </w:r>
      </w:hyperlink>
    </w:p>
    <w:p w14:paraId="2B88F2CD" w14:textId="77777777" w:rsidR="00987F5B" w:rsidRDefault="002F344B" w:rsidP="00B03D08">
      <w:pPr>
        <w:pStyle w:val="CuerpoMemoria"/>
        <w:numPr>
          <w:ilvl w:val="0"/>
          <w:numId w:val="79"/>
        </w:numPr>
        <w:rPr>
          <w:lang w:val="es-MX"/>
        </w:rPr>
      </w:pPr>
      <w:r w:rsidRPr="00987F5B">
        <w:rPr>
          <w:lang w:val="es-MX"/>
        </w:rPr>
        <w:t>PROINDUSTRIA se compromete a continuar con el monitoreo constante de las solicitudes y seguimiento con las áreas que generan las informaciones. Revisar diariamente el Portal 311 destinado para estos fines.</w:t>
      </w:r>
    </w:p>
    <w:p w14:paraId="085A057D" w14:textId="275CBB44" w:rsidR="002F344B" w:rsidRPr="00987F5B" w:rsidRDefault="00B03D08" w:rsidP="00B03D08">
      <w:pPr>
        <w:pStyle w:val="CuerpoMemoria"/>
        <w:numPr>
          <w:ilvl w:val="1"/>
          <w:numId w:val="79"/>
        </w:numPr>
        <w:rPr>
          <w:lang w:val="es-MX"/>
        </w:rPr>
      </w:pPr>
      <w:hyperlink r:id="rId76" w:history="1">
        <w:r w:rsidR="002F344B" w:rsidRPr="00987F5B">
          <w:rPr>
            <w:rStyle w:val="Hipervnculo"/>
            <w:color w:val="4C4747"/>
            <w:lang w:val="es-MX"/>
          </w:rPr>
          <w:t>https://311.optic.gob.do/main</w:t>
        </w:r>
      </w:hyperlink>
    </w:p>
    <w:p w14:paraId="7571F192" w14:textId="77777777" w:rsidR="002F344B" w:rsidRDefault="002F344B" w:rsidP="00B03D08">
      <w:pPr>
        <w:spacing w:before="0" w:line="360" w:lineRule="auto"/>
        <w:rPr>
          <w:rFonts w:eastAsiaTheme="majorEastAsia"/>
          <w:b/>
          <w:sz w:val="28"/>
          <w:szCs w:val="32"/>
          <w:lang w:val="es-DO"/>
        </w:rPr>
      </w:pPr>
      <w:r>
        <w:rPr>
          <w:lang w:val="es-DO"/>
        </w:rPr>
        <w:br w:type="page"/>
      </w:r>
    </w:p>
    <w:p w14:paraId="06A827E3" w14:textId="7C44C622" w:rsidR="00485B71" w:rsidRPr="0051332F" w:rsidRDefault="00485B71" w:rsidP="00485B71">
      <w:pPr>
        <w:pStyle w:val="Ttulo1"/>
        <w:rPr>
          <w:rFonts w:cs="Times New Roman"/>
          <w:color w:val="4C4747"/>
          <w:lang w:val="es-DO"/>
        </w:rPr>
      </w:pPr>
      <w:bookmarkStart w:id="38" w:name="_Toc217045630"/>
      <w:r w:rsidRPr="0051332F">
        <w:rPr>
          <w:rFonts w:cs="Times New Roman"/>
          <w:color w:val="4C4747"/>
          <w:lang w:val="es-DO"/>
        </w:rPr>
        <w:lastRenderedPageBreak/>
        <w:t>PROYECCIONES AL PRÓXIMO AÑO</w:t>
      </w:r>
      <w:bookmarkEnd w:id="38"/>
    </w:p>
    <w:p w14:paraId="7C0ED659" w14:textId="77777777" w:rsidR="00485B71" w:rsidRPr="0051332F" w:rsidRDefault="00485B71" w:rsidP="00485B71">
      <w:pPr>
        <w:rPr>
          <w:rFonts w:eastAsia="Calibri"/>
          <w:sz w:val="18"/>
          <w:lang w:val="es-DO"/>
        </w:rPr>
      </w:pPr>
      <w:r w:rsidRPr="0058331C">
        <w:rPr>
          <w:rFonts w:eastAsia="Calibri"/>
          <w:noProof/>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51332F" w:rsidRDefault="00485B71" w:rsidP="00B03D08">
      <w:pPr>
        <w:spacing w:line="360" w:lineRule="auto"/>
        <w:jc w:val="center"/>
        <w:rPr>
          <w:rFonts w:eastAsia="Calibri"/>
          <w:szCs w:val="36"/>
          <w:lang w:val="es-DO"/>
        </w:rPr>
      </w:pPr>
      <w:r w:rsidRPr="0051332F">
        <w:rPr>
          <w:rFonts w:eastAsia="Calibri"/>
          <w:szCs w:val="36"/>
          <w:lang w:val="es-DO"/>
        </w:rPr>
        <w:t xml:space="preserve">Memoria </w:t>
      </w:r>
      <w:r w:rsidR="009547F0" w:rsidRPr="0051332F">
        <w:rPr>
          <w:rFonts w:eastAsia="Calibri"/>
          <w:szCs w:val="36"/>
          <w:lang w:val="es-DO"/>
        </w:rPr>
        <w:t>I</w:t>
      </w:r>
      <w:r w:rsidRPr="0051332F">
        <w:rPr>
          <w:rFonts w:eastAsia="Calibri"/>
          <w:szCs w:val="36"/>
          <w:lang w:val="es-DO"/>
        </w:rPr>
        <w:t xml:space="preserve">nstitucional </w:t>
      </w:r>
      <w:r w:rsidR="007471AC" w:rsidRPr="0051332F">
        <w:rPr>
          <w:rFonts w:eastAsia="Calibri"/>
          <w:szCs w:val="36"/>
          <w:lang w:val="es-DO"/>
        </w:rPr>
        <w:t>202</w:t>
      </w:r>
      <w:r w:rsidR="0051332F">
        <w:rPr>
          <w:rFonts w:eastAsia="Calibri"/>
          <w:szCs w:val="36"/>
          <w:lang w:val="es-DO"/>
        </w:rPr>
        <w:t>5</w:t>
      </w:r>
    </w:p>
    <w:p w14:paraId="63AA2B9D" w14:textId="77777777" w:rsidR="00485B71" w:rsidRPr="0051332F" w:rsidRDefault="00485B71" w:rsidP="00B03D08">
      <w:pPr>
        <w:spacing w:line="360" w:lineRule="auto"/>
        <w:rPr>
          <w:rFonts w:eastAsia="Calibri"/>
          <w:lang w:val="es-DO"/>
        </w:rPr>
      </w:pPr>
    </w:p>
    <w:p w14:paraId="3F68FCB6" w14:textId="77777777" w:rsidR="00D32FC3" w:rsidRDefault="00D32FC3" w:rsidP="00B03D08">
      <w:pPr>
        <w:spacing w:line="360" w:lineRule="auto"/>
        <w:rPr>
          <w:rFonts w:eastAsia="Calibri"/>
          <w:noProof/>
          <w:lang w:val="es-DO"/>
        </w:rPr>
      </w:pPr>
      <w:r w:rsidRPr="007A76C0">
        <w:rPr>
          <w:rFonts w:eastAsia="Calibri"/>
          <w:noProof/>
          <w:lang w:val="es-DO"/>
        </w:rPr>
        <w:t xml:space="preserve">Para el 2026, PROINDUSTRIA continuará </w:t>
      </w:r>
      <w:r>
        <w:rPr>
          <w:rFonts w:eastAsia="Calibri"/>
          <w:noProof/>
          <w:lang w:val="es-DO"/>
        </w:rPr>
        <w:t>sus labores, dentro del marco de nuestro PEI 2025-2028, buscando fomentar el desarrollo y la innovación de la industria manufacturera.</w:t>
      </w:r>
    </w:p>
    <w:p w14:paraId="39B3AAC2" w14:textId="77777777" w:rsidR="00D32FC3" w:rsidRPr="007A76C0" w:rsidRDefault="00D32FC3" w:rsidP="00B03D08">
      <w:pPr>
        <w:spacing w:line="360" w:lineRule="auto"/>
        <w:rPr>
          <w:rFonts w:eastAsia="Calibri"/>
          <w:b/>
          <w:noProof/>
          <w:lang w:val="es-DO"/>
        </w:rPr>
      </w:pPr>
      <w:r w:rsidRPr="007A76C0">
        <w:rPr>
          <w:rFonts w:eastAsia="Calibri"/>
          <w:b/>
          <w:noProof/>
          <w:lang w:val="es-DO"/>
        </w:rPr>
        <w:t>Distrito Industrial Santo Domingo Oeste (DISDO):</w:t>
      </w:r>
    </w:p>
    <w:p w14:paraId="3CAAA9BF" w14:textId="77777777" w:rsidR="00D32FC3" w:rsidRPr="00B207B2" w:rsidRDefault="00D32FC3" w:rsidP="00B03D08">
      <w:pPr>
        <w:pStyle w:val="CuerpoMemoria"/>
        <w:numPr>
          <w:ilvl w:val="0"/>
          <w:numId w:val="4"/>
        </w:numPr>
      </w:pPr>
      <w:r w:rsidRPr="00B207B2">
        <w:t xml:space="preserve">Trabajos en curso y proyecciones para 2026: </w:t>
      </w:r>
    </w:p>
    <w:p w14:paraId="7A3ED2FC" w14:textId="77777777" w:rsidR="00D32FC3" w:rsidRPr="00B207B2" w:rsidRDefault="00D32FC3" w:rsidP="00B03D08">
      <w:pPr>
        <w:pStyle w:val="CuerpoMemoria"/>
        <w:numPr>
          <w:ilvl w:val="1"/>
          <w:numId w:val="4"/>
        </w:numPr>
      </w:pPr>
      <w:r w:rsidRPr="00B207B2">
        <w:t>Continuación de la instalación y/o ampliación de industrias en los solares pendientes por desarrollar, adjudicados mediante procesos de subasta.</w:t>
      </w:r>
    </w:p>
    <w:p w14:paraId="5730FC24" w14:textId="4F21F206" w:rsidR="00D32FC3" w:rsidRPr="00B207B2" w:rsidRDefault="00D32FC3" w:rsidP="00B03D08">
      <w:pPr>
        <w:pStyle w:val="CuerpoMemoria"/>
        <w:numPr>
          <w:ilvl w:val="1"/>
          <w:numId w:val="4"/>
        </w:numPr>
      </w:pPr>
      <w:r w:rsidRPr="00B207B2">
        <w:t>Terminación del proyecto de construcción de la verja perimetral con el Ministerio de Obras Públicas y Comunicaciones.</w:t>
      </w:r>
    </w:p>
    <w:p w14:paraId="0D45CED1" w14:textId="77777777" w:rsidR="00D32FC3" w:rsidRPr="00B207B2" w:rsidRDefault="00D32FC3" w:rsidP="00B03D08">
      <w:pPr>
        <w:pStyle w:val="CuerpoMemoria"/>
        <w:numPr>
          <w:ilvl w:val="1"/>
          <w:numId w:val="4"/>
        </w:numPr>
      </w:pPr>
      <w:r w:rsidRPr="00B207B2">
        <w:t>Conclusión del proyecto de adecuación de las oficinas administrativas, incluyendo pozo, caseta de desechos sólidos y verja perimetral.</w:t>
      </w:r>
    </w:p>
    <w:p w14:paraId="4A1BE451" w14:textId="77777777" w:rsidR="00D32FC3" w:rsidRPr="00B207B2" w:rsidRDefault="00D32FC3" w:rsidP="00B03D08">
      <w:pPr>
        <w:pStyle w:val="CuerpoMemoria"/>
        <w:numPr>
          <w:ilvl w:val="1"/>
          <w:numId w:val="4"/>
        </w:numPr>
      </w:pPr>
      <w:r w:rsidRPr="00B207B2">
        <w:t>Finalización del restablecimiento del drenaje sanitario (proyecto interinstitucional con la CAASD).</w:t>
      </w:r>
    </w:p>
    <w:p w14:paraId="3E7F44BE" w14:textId="4ECD1102" w:rsidR="00D32FC3" w:rsidRPr="00B207B2" w:rsidRDefault="00D32FC3" w:rsidP="00B03D08">
      <w:pPr>
        <w:pStyle w:val="CuerpoMemoria"/>
        <w:numPr>
          <w:ilvl w:val="1"/>
          <w:numId w:val="4"/>
        </w:numPr>
      </w:pPr>
      <w:r w:rsidRPr="00B207B2">
        <w:t>Apoyo a Asociación de Empresas del Distrito Industrial Santo Domingo Oeste (ADEDISDO) en la elaboración y aplicación de las normativas del DISDO</w:t>
      </w:r>
      <w:r>
        <w:t xml:space="preserve"> y </w:t>
      </w:r>
      <w:r w:rsidRPr="00B207B2">
        <w:t>en la puesta en funcionamiento de la nueva subestación eléctrica</w:t>
      </w:r>
      <w:r>
        <w:t>.</w:t>
      </w:r>
    </w:p>
    <w:p w14:paraId="337CFBB3" w14:textId="77777777" w:rsidR="00D32FC3" w:rsidRPr="00B207B2" w:rsidRDefault="00D32FC3" w:rsidP="00B03D08">
      <w:pPr>
        <w:pStyle w:val="CuerpoMemoria"/>
        <w:numPr>
          <w:ilvl w:val="1"/>
          <w:numId w:val="4"/>
        </w:numPr>
      </w:pPr>
      <w:r w:rsidRPr="00B207B2">
        <w:lastRenderedPageBreak/>
        <w:t>Desarrollo y ampliación del Máster Plan, en coordinación con la Asociación de Industriales del DISDO, incluyendo:</w:t>
      </w:r>
    </w:p>
    <w:p w14:paraId="5CD0D13A" w14:textId="77777777" w:rsidR="00D32FC3" w:rsidRPr="00B207B2" w:rsidRDefault="00D32FC3" w:rsidP="00B03D08">
      <w:pPr>
        <w:pStyle w:val="CuerpoMemoria"/>
        <w:numPr>
          <w:ilvl w:val="2"/>
          <w:numId w:val="4"/>
        </w:numPr>
      </w:pPr>
      <w:r w:rsidRPr="00B207B2">
        <w:t>Dispensario médico.</w:t>
      </w:r>
    </w:p>
    <w:p w14:paraId="51F777AF" w14:textId="77777777" w:rsidR="00D32FC3" w:rsidRPr="00B207B2" w:rsidRDefault="00D32FC3" w:rsidP="00B03D08">
      <w:pPr>
        <w:pStyle w:val="CuerpoMemoria"/>
        <w:numPr>
          <w:ilvl w:val="2"/>
          <w:numId w:val="4"/>
        </w:numPr>
      </w:pPr>
      <w:r w:rsidRPr="00B207B2">
        <w:t>Estación de Bomberos.</w:t>
      </w:r>
    </w:p>
    <w:p w14:paraId="1DB757B5" w14:textId="77777777" w:rsidR="00D32FC3" w:rsidRPr="00B207B2" w:rsidRDefault="00D32FC3" w:rsidP="00B03D08">
      <w:pPr>
        <w:pStyle w:val="CuerpoMemoria"/>
        <w:numPr>
          <w:ilvl w:val="2"/>
          <w:numId w:val="4"/>
        </w:numPr>
      </w:pPr>
      <w:r w:rsidRPr="00B207B2">
        <w:t>Conclusión del acuerdo con INFOTEP para la adecuación de una escuela de capacitación para empleados y residentes de zonas aledañas en el edificio de la actual incubadora.</w:t>
      </w:r>
    </w:p>
    <w:p w14:paraId="1DAC7A25" w14:textId="77777777" w:rsidR="00D32FC3" w:rsidRPr="00B207B2" w:rsidRDefault="00D32FC3" w:rsidP="00B03D08">
      <w:pPr>
        <w:pStyle w:val="CuerpoMemoria"/>
        <w:numPr>
          <w:ilvl w:val="2"/>
          <w:numId w:val="4"/>
        </w:numPr>
      </w:pPr>
      <w:r w:rsidRPr="00B207B2">
        <w:t>Proyecto de construcción de un puente de acceso a la escuela de capacitación.</w:t>
      </w:r>
    </w:p>
    <w:p w14:paraId="7CD6AA8A" w14:textId="77777777" w:rsidR="00D32FC3" w:rsidRPr="00B207B2" w:rsidRDefault="00D32FC3" w:rsidP="00B03D08">
      <w:pPr>
        <w:pStyle w:val="CuerpoMemoria"/>
        <w:numPr>
          <w:ilvl w:val="2"/>
          <w:numId w:val="4"/>
        </w:numPr>
      </w:pPr>
      <w:r w:rsidRPr="00B207B2">
        <w:t xml:space="preserve">Instalación de recolectores de botellas plásticas (empresa </w:t>
      </w:r>
      <w:proofErr w:type="spellStart"/>
      <w:r w:rsidRPr="00B207B2">
        <w:t>Nuvi</w:t>
      </w:r>
      <w:proofErr w:type="spellEnd"/>
      <w:r w:rsidRPr="00B207B2">
        <w:t>).</w:t>
      </w:r>
    </w:p>
    <w:p w14:paraId="4539CD89" w14:textId="77777777" w:rsidR="00D32FC3" w:rsidRPr="007A76C0" w:rsidRDefault="00D32FC3" w:rsidP="00B03D08">
      <w:pPr>
        <w:spacing w:line="360" w:lineRule="auto"/>
        <w:rPr>
          <w:rFonts w:eastAsia="Calibri"/>
          <w:b/>
          <w:noProof/>
          <w:lang w:val="es-DO"/>
        </w:rPr>
      </w:pPr>
      <w:r>
        <w:rPr>
          <w:rFonts w:eastAsia="Calibri"/>
          <w:b/>
          <w:noProof/>
          <w:lang w:val="es-DO"/>
        </w:rPr>
        <w:t>Dirección de Servicios de Apoyo a la Industria</w:t>
      </w:r>
      <w:r w:rsidRPr="007A76C0">
        <w:rPr>
          <w:rFonts w:eastAsia="Calibri"/>
          <w:b/>
          <w:noProof/>
          <w:lang w:val="es-DO"/>
        </w:rPr>
        <w:t xml:space="preserve"> (D</w:t>
      </w:r>
      <w:r>
        <w:rPr>
          <w:rFonts w:eastAsia="Calibri"/>
          <w:b/>
          <w:noProof/>
          <w:lang w:val="es-DO"/>
        </w:rPr>
        <w:t>SA</w:t>
      </w:r>
      <w:r w:rsidRPr="007A76C0">
        <w:rPr>
          <w:rFonts w:eastAsia="Calibri"/>
          <w:b/>
          <w:noProof/>
          <w:lang w:val="es-DO"/>
        </w:rPr>
        <w:t>I):</w:t>
      </w:r>
    </w:p>
    <w:p w14:paraId="558EE3C0" w14:textId="77777777" w:rsidR="00D32FC3" w:rsidRPr="00B207B2" w:rsidRDefault="00D32FC3" w:rsidP="00B03D08">
      <w:pPr>
        <w:pStyle w:val="CuerpoMemoria"/>
        <w:numPr>
          <w:ilvl w:val="0"/>
          <w:numId w:val="4"/>
        </w:numPr>
      </w:pPr>
      <w:r w:rsidRPr="00B207B2">
        <w:t xml:space="preserve">Trabajos en curso y proyecciones para 2026: </w:t>
      </w:r>
    </w:p>
    <w:p w14:paraId="65C41490" w14:textId="77777777" w:rsidR="00D32FC3" w:rsidRPr="007A76C0" w:rsidRDefault="00D32FC3" w:rsidP="00B03D08">
      <w:pPr>
        <w:pStyle w:val="Prrafodelista"/>
        <w:numPr>
          <w:ilvl w:val="1"/>
          <w:numId w:val="4"/>
        </w:numPr>
        <w:spacing w:before="0" w:line="360" w:lineRule="auto"/>
        <w:rPr>
          <w:rFonts w:eastAsia="Calibri"/>
          <w:lang w:val="es-DO"/>
        </w:rPr>
      </w:pPr>
      <w:r>
        <w:rPr>
          <w:rFonts w:eastAsia="Calibri"/>
          <w:lang w:val="es-DO"/>
        </w:rPr>
        <w:t>V Edición de la</w:t>
      </w:r>
      <w:r w:rsidRPr="007A76C0">
        <w:rPr>
          <w:rFonts w:eastAsia="Calibri"/>
          <w:lang w:val="es-DO"/>
        </w:rPr>
        <w:t xml:space="preserve"> Feria de Innovación y Emprendimiento Industrial, </w:t>
      </w:r>
      <w:r>
        <w:rPr>
          <w:rFonts w:eastAsia="Calibri"/>
          <w:lang w:val="es-DO"/>
        </w:rPr>
        <w:t>a</w:t>
      </w:r>
      <w:r w:rsidRPr="007A76C0">
        <w:rPr>
          <w:rFonts w:eastAsia="Calibri"/>
          <w:lang w:val="es-DO"/>
        </w:rPr>
        <w:t xml:space="preserve"> celebrar</w:t>
      </w:r>
      <w:r>
        <w:rPr>
          <w:rFonts w:eastAsia="Calibri"/>
          <w:lang w:val="es-DO"/>
        </w:rPr>
        <w:t>se</w:t>
      </w:r>
      <w:r w:rsidRPr="007A76C0">
        <w:rPr>
          <w:rFonts w:eastAsia="Calibri"/>
          <w:lang w:val="es-DO"/>
        </w:rPr>
        <w:t xml:space="preserve"> del 25 al 27 de marzo de 2026 en las instalaciones del Parque Central, en la ciudad de Santiago de los Caballeros.</w:t>
      </w:r>
    </w:p>
    <w:p w14:paraId="2E55D405" w14:textId="77777777" w:rsidR="00D32FC3" w:rsidRDefault="00D32FC3" w:rsidP="00B03D08">
      <w:pPr>
        <w:pStyle w:val="CuerpoMemoria"/>
        <w:numPr>
          <w:ilvl w:val="1"/>
          <w:numId w:val="4"/>
        </w:numPr>
      </w:pPr>
      <w:r>
        <w:t>Evento de Graduación de los 20 proyectos de emprendimiento, finalistas del programa de Desarrollo de Ecosistema de Startups, en alianza con la JICA, el PNUD y el Instituto Politécnico Loyola.</w:t>
      </w:r>
    </w:p>
    <w:p w14:paraId="2DB39963" w14:textId="77777777" w:rsidR="00D32FC3" w:rsidRDefault="00D32FC3" w:rsidP="00B03D08">
      <w:pPr>
        <w:pStyle w:val="CuerpoMemoria"/>
        <w:numPr>
          <w:ilvl w:val="1"/>
          <w:numId w:val="4"/>
        </w:numPr>
      </w:pPr>
      <w:r>
        <w:t xml:space="preserve">Evento de Firma de Acuerdo de Cooperación y relanzamiento de PROINCUBE y el proyecto de </w:t>
      </w:r>
      <w:r>
        <w:rPr>
          <w:rFonts w:eastAsia="Times New Roman"/>
        </w:rPr>
        <w:t>c</w:t>
      </w:r>
      <w:r w:rsidRPr="00EA270F">
        <w:rPr>
          <w:rFonts w:eastAsia="Times New Roman"/>
        </w:rPr>
        <w:t xml:space="preserve">reación de un </w:t>
      </w:r>
      <w:r w:rsidRPr="00EA270F">
        <w:rPr>
          <w:rFonts w:eastAsia="Times New Roman"/>
          <w:bCs/>
        </w:rPr>
        <w:t>Centro de Innovación y Prototipado</w:t>
      </w:r>
      <w:r>
        <w:rPr>
          <w:rFonts w:eastAsia="Times New Roman"/>
          <w:bCs/>
        </w:rPr>
        <w:t xml:space="preserve">, en el marco </w:t>
      </w:r>
      <w:r>
        <w:rPr>
          <w:rFonts w:eastAsia="Times New Roman"/>
          <w:bCs/>
        </w:rPr>
        <w:lastRenderedPageBreak/>
        <w:t>del Proyecto de</w:t>
      </w:r>
      <w:r w:rsidRPr="00EA270F">
        <w:rPr>
          <w:rFonts w:eastAsia="Times New Roman"/>
        </w:rPr>
        <w:t xml:space="preserve"> </w:t>
      </w:r>
      <w:r>
        <w:rPr>
          <w:rFonts w:eastAsia="Times New Roman"/>
        </w:rPr>
        <w:t>Cooperación con el BID-</w:t>
      </w:r>
      <w:proofErr w:type="spellStart"/>
      <w:r>
        <w:rPr>
          <w:rFonts w:eastAsia="Times New Roman"/>
        </w:rPr>
        <w:t>Lab</w:t>
      </w:r>
      <w:proofErr w:type="spellEnd"/>
      <w:r>
        <w:rPr>
          <w:rFonts w:eastAsia="Times New Roman"/>
        </w:rPr>
        <w:t xml:space="preserve">, llamado </w:t>
      </w:r>
      <w:r>
        <w:t>CARIBEquity.</w:t>
      </w:r>
    </w:p>
    <w:p w14:paraId="5E102F13" w14:textId="77777777" w:rsidR="00D32FC3" w:rsidRDefault="00D32FC3" w:rsidP="00B03D08">
      <w:pPr>
        <w:pStyle w:val="CuerpoMemoria"/>
        <w:numPr>
          <w:ilvl w:val="1"/>
          <w:numId w:val="4"/>
        </w:numPr>
        <w:rPr>
          <w:rFonts w:eastAsia="Cambria"/>
          <w:lang w:val="es-ES"/>
        </w:rPr>
      </w:pPr>
      <w:r w:rsidRPr="006D09FC">
        <w:t>Piloto</w:t>
      </w:r>
      <w:r w:rsidRPr="008C08D7">
        <w:rPr>
          <w:rFonts w:eastAsia="Cambria"/>
          <w:lang w:val="es-ES"/>
        </w:rPr>
        <w:t xml:space="preserve"> y Plan de Mentoría para Emprendedoras y Mujeres Industriales. </w:t>
      </w:r>
    </w:p>
    <w:p w14:paraId="2DEACA04" w14:textId="77777777" w:rsidR="00D32FC3" w:rsidRDefault="00D32FC3" w:rsidP="00B03D08">
      <w:pPr>
        <w:pStyle w:val="CuerpoMemoria"/>
        <w:numPr>
          <w:ilvl w:val="1"/>
          <w:numId w:val="4"/>
        </w:numPr>
      </w:pPr>
      <w:r>
        <w:t xml:space="preserve">Acciones de </w:t>
      </w:r>
      <w:r w:rsidRPr="00752FFC">
        <w:t>Consolidación y Expansión de Clústeres Industriales</w:t>
      </w:r>
    </w:p>
    <w:p w14:paraId="2354B453" w14:textId="77777777" w:rsidR="00D32FC3" w:rsidRPr="00752FFC" w:rsidRDefault="00D32FC3" w:rsidP="00B03D08">
      <w:pPr>
        <w:pStyle w:val="CuerpoMemoria"/>
        <w:numPr>
          <w:ilvl w:val="1"/>
          <w:numId w:val="4"/>
        </w:numPr>
      </w:pPr>
      <w:r w:rsidRPr="00752FFC">
        <w:t>Innovación, Capacitación y Modernización Industrial</w:t>
      </w:r>
    </w:p>
    <w:p w14:paraId="0396A8D3" w14:textId="77777777" w:rsidR="00D32FC3" w:rsidRPr="00752FFC" w:rsidRDefault="00D32FC3" w:rsidP="00B03D08">
      <w:pPr>
        <w:pStyle w:val="CuerpoMemoria"/>
        <w:numPr>
          <w:ilvl w:val="1"/>
          <w:numId w:val="58"/>
        </w:numPr>
      </w:pPr>
      <w:r w:rsidRPr="00752FFC">
        <w:t>Programas de eficiencia energética e implementación de energías renovables.</w:t>
      </w:r>
    </w:p>
    <w:p w14:paraId="45D763DE" w14:textId="77777777" w:rsidR="00D32FC3" w:rsidRPr="00752FFC" w:rsidRDefault="00D32FC3" w:rsidP="00B03D08">
      <w:pPr>
        <w:pStyle w:val="CuerpoMemoria"/>
        <w:numPr>
          <w:ilvl w:val="1"/>
          <w:numId w:val="58"/>
        </w:numPr>
      </w:pPr>
      <w:r w:rsidRPr="00752FFC">
        <w:t>Capacitación en economía circular y reducción de residuos.</w:t>
      </w:r>
    </w:p>
    <w:p w14:paraId="731F24D8" w14:textId="77777777" w:rsidR="00D32FC3" w:rsidRPr="00752FFC" w:rsidRDefault="00D32FC3" w:rsidP="00B03D08">
      <w:pPr>
        <w:pStyle w:val="CuerpoMemoria"/>
        <w:numPr>
          <w:ilvl w:val="1"/>
          <w:numId w:val="58"/>
        </w:numPr>
      </w:pPr>
      <w:r w:rsidRPr="00752FFC">
        <w:t>Reconocimiento a prácticas sostenibles como incentivo para su masificación.</w:t>
      </w:r>
    </w:p>
    <w:p w14:paraId="0CD57393" w14:textId="77777777" w:rsidR="00D32FC3" w:rsidRPr="00752FFC" w:rsidRDefault="00D32FC3" w:rsidP="00B03D08">
      <w:pPr>
        <w:pStyle w:val="CuerpoMemoria"/>
        <w:numPr>
          <w:ilvl w:val="1"/>
          <w:numId w:val="58"/>
        </w:numPr>
      </w:pPr>
      <w:r w:rsidRPr="00752FFC">
        <w:t xml:space="preserve">Foro Nacional de </w:t>
      </w:r>
      <w:r>
        <w:t>S</w:t>
      </w:r>
      <w:r w:rsidRPr="00752FFC">
        <w:t>ostenibilidad Industrial 2026</w:t>
      </w:r>
    </w:p>
    <w:p w14:paraId="14B8687B" w14:textId="77777777" w:rsidR="00D32FC3" w:rsidRDefault="00D32FC3" w:rsidP="00B03D08">
      <w:pPr>
        <w:pStyle w:val="CuerpoMemoria"/>
        <w:numPr>
          <w:ilvl w:val="1"/>
          <w:numId w:val="4"/>
        </w:numPr>
      </w:pPr>
      <w:r w:rsidRPr="00752FFC">
        <w:t>Enfoque Territorial</w:t>
      </w:r>
      <w:r>
        <w:t xml:space="preserve"> con enfoques especializados para la </w:t>
      </w:r>
      <w:r w:rsidRPr="00752FFC">
        <w:t>Región Norte: Reconocimientos, desarrollo de clústeres y programas de innovación</w:t>
      </w:r>
      <w:r>
        <w:t xml:space="preserve">, la </w:t>
      </w:r>
      <w:r w:rsidRPr="00752FFC">
        <w:t>Región Sur: Impulso a infraestructura productiva y logística</w:t>
      </w:r>
      <w:r>
        <w:t xml:space="preserve">, la </w:t>
      </w:r>
      <w:r w:rsidRPr="00752FFC">
        <w:t xml:space="preserve">Región Este: Especialización en manufactura </w:t>
      </w:r>
      <w:r>
        <w:t xml:space="preserve">y para el </w:t>
      </w:r>
      <w:r w:rsidRPr="00752FFC">
        <w:t>Gran Santo Domingo: Consolidación de capacidades técnicas y financieras para industrias emergentes</w:t>
      </w:r>
      <w:r>
        <w:t>.</w:t>
      </w:r>
    </w:p>
    <w:p w14:paraId="018D0570" w14:textId="77777777" w:rsidR="00D32FC3" w:rsidRPr="006D09FC" w:rsidRDefault="00D32FC3" w:rsidP="00B03D08">
      <w:pPr>
        <w:pStyle w:val="CuerpoMemoria"/>
        <w:numPr>
          <w:ilvl w:val="0"/>
          <w:numId w:val="4"/>
        </w:numPr>
        <w:rPr>
          <w:b/>
        </w:rPr>
      </w:pPr>
      <w:r>
        <w:rPr>
          <w:b/>
        </w:rPr>
        <w:t>Dirección Administrativa y Financiera</w:t>
      </w:r>
      <w:r w:rsidRPr="006D09FC">
        <w:rPr>
          <w:b/>
        </w:rPr>
        <w:t>:</w:t>
      </w:r>
    </w:p>
    <w:p w14:paraId="1A16497F" w14:textId="77777777" w:rsidR="00D32FC3" w:rsidRDefault="00D32FC3" w:rsidP="00B03D08">
      <w:pPr>
        <w:pStyle w:val="CuerpoMemoria"/>
        <w:numPr>
          <w:ilvl w:val="1"/>
          <w:numId w:val="4"/>
        </w:numPr>
      </w:pPr>
      <w:r>
        <w:t>Creación de Archivo físico.</w:t>
      </w:r>
    </w:p>
    <w:p w14:paraId="640E3C44" w14:textId="77777777" w:rsidR="00D32FC3" w:rsidRPr="006D09FC" w:rsidRDefault="00D32FC3" w:rsidP="00B03D08">
      <w:pPr>
        <w:pStyle w:val="CuerpoMemoria"/>
        <w:numPr>
          <w:ilvl w:val="0"/>
          <w:numId w:val="4"/>
        </w:numPr>
        <w:rPr>
          <w:b/>
        </w:rPr>
      </w:pPr>
      <w:r w:rsidRPr="006D09FC">
        <w:rPr>
          <w:b/>
        </w:rPr>
        <w:t>Recursos Humanos:</w:t>
      </w:r>
    </w:p>
    <w:p w14:paraId="112AEBB6" w14:textId="77777777" w:rsidR="00D32FC3" w:rsidRDefault="00D32FC3" w:rsidP="00B03D08">
      <w:pPr>
        <w:pStyle w:val="CuerpoMemoria"/>
        <w:numPr>
          <w:ilvl w:val="1"/>
          <w:numId w:val="4"/>
        </w:numPr>
      </w:pPr>
      <w:r>
        <w:t>Creación del Diccionario de Competencias.</w:t>
      </w:r>
    </w:p>
    <w:p w14:paraId="36A16F99" w14:textId="77777777" w:rsidR="00D32FC3" w:rsidRPr="006D09FC" w:rsidRDefault="00D32FC3" w:rsidP="00B03D08">
      <w:pPr>
        <w:pStyle w:val="CuerpoMemoria"/>
        <w:numPr>
          <w:ilvl w:val="0"/>
          <w:numId w:val="4"/>
        </w:numPr>
        <w:rPr>
          <w:b/>
        </w:rPr>
      </w:pPr>
      <w:r w:rsidRPr="006D09FC">
        <w:rPr>
          <w:b/>
        </w:rPr>
        <w:lastRenderedPageBreak/>
        <w:t>Tecnologías de la Información y Comunicación:</w:t>
      </w:r>
    </w:p>
    <w:p w14:paraId="6A43092F" w14:textId="77777777" w:rsidR="00D32FC3" w:rsidRDefault="00D32FC3" w:rsidP="00B03D08">
      <w:pPr>
        <w:pStyle w:val="CuerpoMemoria"/>
        <w:numPr>
          <w:ilvl w:val="1"/>
          <w:numId w:val="4"/>
        </w:numPr>
      </w:pPr>
      <w:r>
        <w:t>Digitalización de archivo físico.</w:t>
      </w:r>
    </w:p>
    <w:p w14:paraId="57676F07" w14:textId="77777777" w:rsidR="00D32FC3" w:rsidRDefault="00D32FC3" w:rsidP="00B03D08">
      <w:pPr>
        <w:pStyle w:val="CuerpoMemoria"/>
        <w:numPr>
          <w:ilvl w:val="1"/>
          <w:numId w:val="4"/>
        </w:numPr>
      </w:pPr>
      <w:r w:rsidRPr="0090425F">
        <w:rPr>
          <w:noProof/>
        </w:rPr>
        <w:t xml:space="preserve">Proyecto de Tecnificación Parque Industriales y Zona </w:t>
      </w:r>
      <w:r w:rsidRPr="0090425F">
        <w:t>Francas</w:t>
      </w:r>
      <w:r>
        <w:t xml:space="preserve"> y </w:t>
      </w:r>
      <w:r w:rsidRPr="00E1101F">
        <w:t>Sistema de seguridad perimetral (cámaras-vigilancia) parques</w:t>
      </w:r>
      <w:r w:rsidRPr="00E1101F">
        <w:rPr>
          <w:noProof/>
        </w:rPr>
        <w:t xml:space="preserve"> zonas y distritos industriales</w:t>
      </w:r>
      <w:r>
        <w:rPr>
          <w:noProof/>
        </w:rPr>
        <w:t>.</w:t>
      </w:r>
    </w:p>
    <w:p w14:paraId="0E56E4D2" w14:textId="77777777" w:rsidR="00D32FC3" w:rsidRPr="00E1101F" w:rsidRDefault="00D32FC3" w:rsidP="00B03D08">
      <w:pPr>
        <w:pStyle w:val="CuerpoMemoria"/>
        <w:numPr>
          <w:ilvl w:val="1"/>
          <w:numId w:val="4"/>
        </w:numPr>
      </w:pPr>
      <w:r w:rsidRPr="00E1101F">
        <w:t>Transformación Digital.</w:t>
      </w:r>
    </w:p>
    <w:p w14:paraId="36951113" w14:textId="77777777" w:rsidR="00D32FC3" w:rsidRPr="0090425F" w:rsidRDefault="00D32FC3" w:rsidP="00B03D08">
      <w:pPr>
        <w:pStyle w:val="CuerpoMemoria"/>
        <w:numPr>
          <w:ilvl w:val="1"/>
          <w:numId w:val="4"/>
        </w:numPr>
      </w:pPr>
      <w:r w:rsidRPr="0090425F">
        <w:t>Sistema de seguridad perimetral (cámaras-vigilancia) edificio principal</w:t>
      </w:r>
      <w:r>
        <w:t>.</w:t>
      </w:r>
    </w:p>
    <w:p w14:paraId="0FBCD601" w14:textId="77777777" w:rsidR="00D32FC3" w:rsidRPr="00E1101F" w:rsidRDefault="00D32FC3" w:rsidP="00B03D08">
      <w:pPr>
        <w:pStyle w:val="CuerpoMemoria"/>
        <w:numPr>
          <w:ilvl w:val="1"/>
          <w:numId w:val="4"/>
        </w:numPr>
      </w:pPr>
      <w:r w:rsidRPr="00E1101F">
        <w:t>Reestructuración del cableado estructurado edificio PROINDUSTRIA</w:t>
      </w:r>
      <w:r>
        <w:t>.</w:t>
      </w:r>
    </w:p>
    <w:p w14:paraId="474FB944" w14:textId="77777777" w:rsidR="00D32FC3" w:rsidRPr="006D09FC" w:rsidRDefault="00D32FC3" w:rsidP="00B03D08">
      <w:pPr>
        <w:pStyle w:val="CuerpoMemoria"/>
        <w:numPr>
          <w:ilvl w:val="0"/>
          <w:numId w:val="4"/>
        </w:numPr>
        <w:rPr>
          <w:b/>
        </w:rPr>
      </w:pPr>
      <w:r w:rsidRPr="006D09FC">
        <w:rPr>
          <w:b/>
        </w:rPr>
        <w:t>Planificación y Desarrollo:</w:t>
      </w:r>
    </w:p>
    <w:p w14:paraId="58834FF3" w14:textId="4C3322EF" w:rsidR="00D32FC3" w:rsidRDefault="00D32FC3" w:rsidP="00B03D08">
      <w:pPr>
        <w:pStyle w:val="CuerpoMemoria"/>
        <w:numPr>
          <w:ilvl w:val="1"/>
          <w:numId w:val="4"/>
        </w:numPr>
      </w:pPr>
      <w:r>
        <w:t>Rediseño del Organigrama, incluyendo la Unidad de Equidad de Género.</w:t>
      </w:r>
    </w:p>
    <w:p w14:paraId="30BCA611" w14:textId="1B310F39" w:rsidR="00D32FC3" w:rsidRDefault="00D32FC3" w:rsidP="00B03D08">
      <w:pPr>
        <w:pStyle w:val="CuerpoMemoria"/>
        <w:numPr>
          <w:ilvl w:val="1"/>
          <w:numId w:val="4"/>
        </w:numPr>
      </w:pPr>
      <w:r>
        <w:t>Certificación ISO 9001, 37001 y 37301 de servicios seleccionados e inicio de proceso para Sello CAF 300.</w:t>
      </w:r>
    </w:p>
    <w:p w14:paraId="3AF9BB2D" w14:textId="77777777" w:rsidR="00D32FC3" w:rsidRPr="00D32FC3" w:rsidRDefault="00D32FC3" w:rsidP="00B03D08">
      <w:pPr>
        <w:pStyle w:val="CuerpoMemoria"/>
        <w:numPr>
          <w:ilvl w:val="1"/>
          <w:numId w:val="4"/>
        </w:numPr>
        <w:spacing w:before="0"/>
        <w:rPr>
          <w:rFonts w:eastAsiaTheme="majorEastAsia"/>
          <w:b/>
          <w:sz w:val="28"/>
          <w:szCs w:val="32"/>
        </w:rPr>
      </w:pPr>
      <w:r>
        <w:t>Implementación del Comité de Transversalización de Género.</w:t>
      </w:r>
    </w:p>
    <w:p w14:paraId="25C31147" w14:textId="644EB81A" w:rsidR="00D32FC3" w:rsidRPr="00D32FC3" w:rsidRDefault="00D32FC3" w:rsidP="00B03D08">
      <w:pPr>
        <w:pStyle w:val="CuerpoMemoria"/>
        <w:numPr>
          <w:ilvl w:val="1"/>
          <w:numId w:val="4"/>
        </w:numPr>
        <w:spacing w:before="0"/>
        <w:rPr>
          <w:rFonts w:eastAsiaTheme="majorEastAsia"/>
          <w:b/>
          <w:sz w:val="28"/>
          <w:szCs w:val="32"/>
        </w:rPr>
      </w:pPr>
      <w:r>
        <w:br w:type="page"/>
      </w:r>
    </w:p>
    <w:p w14:paraId="10DE8845" w14:textId="60CFFA52" w:rsidR="00485B71" w:rsidRPr="0058331C" w:rsidRDefault="009870D7" w:rsidP="00485B71">
      <w:pPr>
        <w:pStyle w:val="Ttulo1"/>
        <w:rPr>
          <w:rFonts w:cs="Times New Roman"/>
          <w:color w:val="4C4747"/>
        </w:rPr>
      </w:pPr>
      <w:bookmarkStart w:id="39" w:name="_Toc217045631"/>
      <w:r w:rsidRPr="0058331C">
        <w:rPr>
          <w:rFonts w:cs="Times New Roman"/>
          <w:color w:val="4C4747"/>
        </w:rPr>
        <w:lastRenderedPageBreak/>
        <w:t>ANEXOS</w:t>
      </w:r>
      <w:bookmarkEnd w:id="39"/>
      <w:r w:rsidRPr="0058331C">
        <w:rPr>
          <w:rFonts w:cs="Times New Roman"/>
          <w:color w:val="4C4747"/>
        </w:rPr>
        <w:t xml:space="preserve"> </w:t>
      </w:r>
    </w:p>
    <w:p w14:paraId="441E6667" w14:textId="77777777" w:rsidR="00485B71" w:rsidRPr="0058331C" w:rsidRDefault="00485B71" w:rsidP="00485B71">
      <w:pPr>
        <w:rPr>
          <w:rFonts w:eastAsia="Calibri"/>
          <w:sz w:val="18"/>
        </w:rPr>
      </w:pPr>
      <w:r w:rsidRPr="0058331C">
        <w:rPr>
          <w:rFonts w:eastAsia="Calibri"/>
          <w:noProof/>
          <w:sz w:val="18"/>
          <w:lang w:val="es-DO"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13F4D6DB" w:rsidR="00485B71" w:rsidRPr="0058331C" w:rsidRDefault="00485B71" w:rsidP="00485B71">
      <w:pPr>
        <w:jc w:val="center"/>
        <w:rPr>
          <w:rFonts w:eastAsia="Calibri"/>
          <w:szCs w:val="36"/>
        </w:rPr>
      </w:pPr>
      <w:r w:rsidRPr="0058331C">
        <w:rPr>
          <w:rFonts w:eastAsia="Calibri"/>
          <w:szCs w:val="36"/>
        </w:rPr>
        <w:t xml:space="preserve">Memoria </w:t>
      </w:r>
      <w:proofErr w:type="spellStart"/>
      <w:r w:rsidR="009547F0" w:rsidRPr="0058331C">
        <w:rPr>
          <w:rFonts w:eastAsia="Calibri"/>
          <w:szCs w:val="36"/>
        </w:rPr>
        <w:t>I</w:t>
      </w:r>
      <w:r w:rsidRPr="0058331C">
        <w:rPr>
          <w:rFonts w:eastAsia="Calibri"/>
          <w:szCs w:val="36"/>
        </w:rPr>
        <w:t>nstitucional</w:t>
      </w:r>
      <w:proofErr w:type="spellEnd"/>
      <w:r w:rsidRPr="0058331C">
        <w:rPr>
          <w:rFonts w:eastAsia="Calibri"/>
          <w:szCs w:val="36"/>
        </w:rPr>
        <w:t xml:space="preserve"> </w:t>
      </w:r>
      <w:r w:rsidR="007471AC">
        <w:rPr>
          <w:rFonts w:eastAsia="Calibri"/>
          <w:szCs w:val="36"/>
        </w:rPr>
        <w:t>202</w:t>
      </w:r>
      <w:r w:rsidR="0051332F">
        <w:rPr>
          <w:rFonts w:eastAsia="Calibri"/>
          <w:szCs w:val="36"/>
        </w:rPr>
        <w:t>5</w:t>
      </w:r>
    </w:p>
    <w:p w14:paraId="307318B9" w14:textId="77777777" w:rsidR="00485B71" w:rsidRPr="0058331C" w:rsidRDefault="00485B71" w:rsidP="00485B71">
      <w:pPr>
        <w:spacing w:line="360" w:lineRule="auto"/>
        <w:rPr>
          <w:rFonts w:eastAsia="Calibri"/>
        </w:rPr>
      </w:pPr>
    </w:p>
    <w:p w14:paraId="0779003C" w14:textId="49E3BFF4" w:rsidR="00654164" w:rsidRDefault="00E8169C" w:rsidP="00B03D08">
      <w:pPr>
        <w:pStyle w:val="Prrafodelista"/>
        <w:numPr>
          <w:ilvl w:val="0"/>
          <w:numId w:val="80"/>
        </w:numPr>
        <w:spacing w:line="360" w:lineRule="auto"/>
        <w:rPr>
          <w:lang w:val="es-DO"/>
        </w:rPr>
      </w:pPr>
      <w:r w:rsidRPr="00E8169C">
        <w:rPr>
          <w:lang w:val="es-DO"/>
        </w:rPr>
        <w:t>Anexo 1. Matriz Logros Relevantes</w:t>
      </w:r>
      <w:r>
        <w:rPr>
          <w:lang w:val="es-DO"/>
        </w:rPr>
        <w:t>.</w:t>
      </w:r>
    </w:p>
    <w:p w14:paraId="416E736E" w14:textId="78ACE19E" w:rsidR="00E8169C" w:rsidRDefault="00E8169C" w:rsidP="00B03D08">
      <w:pPr>
        <w:pStyle w:val="Prrafodelista"/>
        <w:numPr>
          <w:ilvl w:val="0"/>
          <w:numId w:val="80"/>
        </w:numPr>
        <w:spacing w:line="360" w:lineRule="auto"/>
        <w:rPr>
          <w:lang w:val="es-DO"/>
        </w:rPr>
      </w:pPr>
      <w:r w:rsidRPr="00E8169C">
        <w:rPr>
          <w:lang w:val="es-DO"/>
        </w:rPr>
        <w:t>Anexo 2. Matriz Ejecución Presupuestaria.</w:t>
      </w:r>
    </w:p>
    <w:p w14:paraId="1B5866B5" w14:textId="1CDDAB4E" w:rsidR="00E8169C" w:rsidRDefault="00E8169C" w:rsidP="00B03D08">
      <w:pPr>
        <w:pStyle w:val="Prrafodelista"/>
        <w:numPr>
          <w:ilvl w:val="0"/>
          <w:numId w:val="80"/>
        </w:numPr>
        <w:spacing w:line="360" w:lineRule="auto"/>
        <w:rPr>
          <w:lang w:val="es-DO"/>
        </w:rPr>
      </w:pPr>
      <w:r w:rsidRPr="00E8169C">
        <w:rPr>
          <w:lang w:val="es-DO"/>
        </w:rPr>
        <w:t>Anexo 3: Matriz de Principales Indicadores del POA</w:t>
      </w:r>
      <w:r>
        <w:rPr>
          <w:lang w:val="es-DO"/>
        </w:rPr>
        <w:t>.</w:t>
      </w:r>
    </w:p>
    <w:p w14:paraId="5E832455" w14:textId="77777777" w:rsidR="00E8169C" w:rsidRDefault="00E8169C" w:rsidP="00B03D08">
      <w:pPr>
        <w:pStyle w:val="Prrafodelista"/>
        <w:numPr>
          <w:ilvl w:val="0"/>
          <w:numId w:val="80"/>
        </w:numPr>
        <w:spacing w:line="360" w:lineRule="auto"/>
        <w:rPr>
          <w:lang w:val="es-DO"/>
        </w:rPr>
        <w:sectPr w:rsidR="00E8169C" w:rsidSect="004A4AB4">
          <w:headerReference w:type="default" r:id="rId77"/>
          <w:footerReference w:type="default" r:id="rId78"/>
          <w:pgSz w:w="12240" w:h="15840"/>
          <w:pgMar w:top="1440" w:right="2160" w:bottom="2127" w:left="2160" w:header="720" w:footer="720" w:gutter="0"/>
          <w:pgNumType w:start="1"/>
          <w:cols w:space="720"/>
          <w:docGrid w:linePitch="360"/>
        </w:sectPr>
      </w:pPr>
      <w:r w:rsidRPr="00E8169C">
        <w:rPr>
          <w:lang w:val="es-DO"/>
        </w:rPr>
        <w:t xml:space="preserve">Anexo </w:t>
      </w:r>
      <w:r>
        <w:rPr>
          <w:lang w:val="es-DO"/>
        </w:rPr>
        <w:t>4</w:t>
      </w:r>
      <w:r w:rsidRPr="00E8169C">
        <w:rPr>
          <w:lang w:val="es-DO"/>
        </w:rPr>
        <w:t xml:space="preserve">: </w:t>
      </w:r>
      <w:r>
        <w:rPr>
          <w:lang w:val="es-DO"/>
        </w:rPr>
        <w:t>Resumen del Plan de Compras.</w:t>
      </w:r>
    </w:p>
    <w:p w14:paraId="407A9143" w14:textId="77777777" w:rsidR="00E8169C" w:rsidRPr="00C93177" w:rsidRDefault="00E8169C" w:rsidP="00E8169C">
      <w:pPr>
        <w:pStyle w:val="Prrafodelista"/>
        <w:numPr>
          <w:ilvl w:val="0"/>
          <w:numId w:val="80"/>
        </w:numPr>
        <w:jc w:val="center"/>
        <w:rPr>
          <w:b/>
          <w:bCs/>
          <w:color w:val="000080"/>
          <w:sz w:val="12"/>
          <w:szCs w:val="12"/>
          <w:lang w:val="es-DO"/>
        </w:rPr>
      </w:pPr>
    </w:p>
    <w:p w14:paraId="3923863D" w14:textId="77777777" w:rsidR="00E8169C" w:rsidRPr="00C93177" w:rsidRDefault="00E8169C" w:rsidP="00E8169C">
      <w:pPr>
        <w:jc w:val="center"/>
        <w:rPr>
          <w:b/>
          <w:bCs/>
          <w:color w:val="000080"/>
          <w:sz w:val="12"/>
          <w:szCs w:val="12"/>
          <w:lang w:val="es-DO"/>
        </w:rPr>
      </w:pPr>
    </w:p>
    <w:p w14:paraId="22E1B644" w14:textId="77777777" w:rsidR="00E8169C" w:rsidRPr="00C93177" w:rsidRDefault="00E8169C" w:rsidP="00E8169C">
      <w:pPr>
        <w:jc w:val="center"/>
        <w:rPr>
          <w:b/>
          <w:bCs/>
          <w:color w:val="000080"/>
          <w:sz w:val="12"/>
          <w:szCs w:val="12"/>
          <w:lang w:val="es-DO"/>
        </w:rPr>
      </w:pPr>
    </w:p>
    <w:p w14:paraId="481A1BF4" w14:textId="77777777" w:rsidR="00E8169C" w:rsidRPr="00C93177" w:rsidRDefault="00E8169C" w:rsidP="00E8169C">
      <w:pPr>
        <w:jc w:val="center"/>
        <w:rPr>
          <w:b/>
          <w:bCs/>
          <w:color w:val="000080"/>
          <w:sz w:val="12"/>
          <w:szCs w:val="12"/>
          <w:lang w:val="es-DO"/>
        </w:rPr>
      </w:pPr>
    </w:p>
    <w:p w14:paraId="2CAF43E5" w14:textId="77777777" w:rsidR="00E8169C" w:rsidRPr="00C93177" w:rsidRDefault="00E8169C" w:rsidP="00E8169C">
      <w:pPr>
        <w:jc w:val="center"/>
        <w:rPr>
          <w:b/>
          <w:bCs/>
          <w:color w:val="000080"/>
          <w:sz w:val="12"/>
          <w:szCs w:val="12"/>
          <w:lang w:val="es-DO"/>
        </w:rPr>
      </w:pPr>
    </w:p>
    <w:p w14:paraId="5ACC8361" w14:textId="77777777" w:rsidR="00E8169C" w:rsidRPr="00C93177" w:rsidRDefault="00E8169C" w:rsidP="00E8169C">
      <w:pPr>
        <w:jc w:val="center"/>
        <w:rPr>
          <w:b/>
          <w:bCs/>
          <w:color w:val="000080"/>
          <w:sz w:val="12"/>
          <w:szCs w:val="12"/>
          <w:lang w:val="es-DO"/>
        </w:rPr>
      </w:pPr>
    </w:p>
    <w:p w14:paraId="72D8FC3F" w14:textId="77777777" w:rsidR="00E8169C" w:rsidRPr="00C93177" w:rsidRDefault="00E8169C" w:rsidP="00E8169C">
      <w:pPr>
        <w:jc w:val="center"/>
        <w:rPr>
          <w:b/>
          <w:bCs/>
          <w:color w:val="000080"/>
          <w:sz w:val="12"/>
          <w:szCs w:val="12"/>
          <w:lang w:val="es-DO"/>
        </w:rPr>
      </w:pPr>
    </w:p>
    <w:p w14:paraId="0951FF31" w14:textId="77777777" w:rsidR="00E8169C" w:rsidRPr="00C93177" w:rsidRDefault="00E8169C" w:rsidP="00E8169C">
      <w:pPr>
        <w:jc w:val="center"/>
        <w:rPr>
          <w:b/>
          <w:bCs/>
          <w:color w:val="000080"/>
          <w:sz w:val="12"/>
          <w:szCs w:val="12"/>
          <w:lang w:val="es-DO"/>
        </w:rPr>
      </w:pPr>
    </w:p>
    <w:p w14:paraId="29B7A97C" w14:textId="77777777" w:rsidR="00E8169C" w:rsidRPr="00C93177" w:rsidRDefault="00E8169C" w:rsidP="00E8169C">
      <w:pPr>
        <w:jc w:val="center"/>
        <w:rPr>
          <w:b/>
          <w:bCs/>
          <w:color w:val="000080"/>
          <w:sz w:val="12"/>
          <w:szCs w:val="12"/>
          <w:lang w:val="es-DO"/>
        </w:rPr>
      </w:pPr>
    </w:p>
    <w:p w14:paraId="05EDB3BF" w14:textId="77777777" w:rsidR="00E8169C" w:rsidRPr="00E8169C" w:rsidRDefault="00E8169C" w:rsidP="00E8169C">
      <w:pPr>
        <w:jc w:val="center"/>
        <w:rPr>
          <w:b/>
          <w:bCs/>
          <w:color w:val="000080"/>
          <w:sz w:val="12"/>
          <w:szCs w:val="12"/>
        </w:rPr>
      </w:pPr>
      <w:r w:rsidRPr="00A81B33">
        <w:rPr>
          <w:noProof/>
        </w:rPr>
        <w:drawing>
          <wp:inline distT="0" distB="0" distL="0" distR="0" wp14:anchorId="1FFF9569" wp14:editId="2B13A707">
            <wp:extent cx="3733800" cy="1294983"/>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3733800" cy="1294983"/>
                    </a:xfrm>
                    <a:prstGeom prst="rect">
                      <a:avLst/>
                    </a:prstGeom>
                    <a:noFill/>
                    <a:ln>
                      <a:noFill/>
                    </a:ln>
                  </pic:spPr>
                </pic:pic>
              </a:graphicData>
            </a:graphic>
          </wp:inline>
        </w:drawing>
      </w:r>
    </w:p>
    <w:p w14:paraId="0B15549F" w14:textId="77777777" w:rsidR="00E8169C" w:rsidRPr="00E8169C" w:rsidRDefault="00E8169C" w:rsidP="00E8169C">
      <w:pPr>
        <w:jc w:val="center"/>
        <w:rPr>
          <w:sz w:val="28"/>
          <w:szCs w:val="36"/>
        </w:rPr>
      </w:pPr>
    </w:p>
    <w:p w14:paraId="4C5C0E02" w14:textId="77777777" w:rsidR="00E8169C" w:rsidRPr="00E8169C" w:rsidRDefault="00E8169C" w:rsidP="00E8169C">
      <w:pPr>
        <w:jc w:val="center"/>
        <w:rPr>
          <w:sz w:val="28"/>
          <w:szCs w:val="36"/>
          <w:lang w:val="es-DO"/>
        </w:rPr>
      </w:pPr>
      <w:r w:rsidRPr="00E8169C">
        <w:rPr>
          <w:sz w:val="28"/>
          <w:szCs w:val="36"/>
          <w:lang w:val="es-DO"/>
        </w:rPr>
        <w:t>CENTRO DE DESARROLLO Y COMPETITIVIDAD INDUSTRIAL (PROINDUSTRIA)</w:t>
      </w:r>
    </w:p>
    <w:p w14:paraId="0292500D" w14:textId="77777777" w:rsidR="00E8169C" w:rsidRPr="00E8169C" w:rsidRDefault="00E8169C" w:rsidP="00E8169C">
      <w:pPr>
        <w:jc w:val="center"/>
        <w:rPr>
          <w:lang w:val="es-DO"/>
        </w:rPr>
      </w:pPr>
    </w:p>
    <w:p w14:paraId="4215B6B9" w14:textId="77777777" w:rsidR="00E8169C" w:rsidRPr="00E8169C" w:rsidRDefault="00E8169C" w:rsidP="00E8169C">
      <w:pPr>
        <w:jc w:val="center"/>
        <w:rPr>
          <w:lang w:val="es-DO"/>
        </w:rPr>
      </w:pPr>
    </w:p>
    <w:p w14:paraId="560FB34C" w14:textId="77777777" w:rsidR="00E8169C" w:rsidRPr="00E8169C" w:rsidRDefault="00E8169C" w:rsidP="00E8169C">
      <w:pPr>
        <w:jc w:val="center"/>
        <w:rPr>
          <w:lang w:val="es-DO"/>
        </w:rPr>
      </w:pPr>
    </w:p>
    <w:p w14:paraId="335E3E28" w14:textId="77777777" w:rsidR="00E8169C" w:rsidRPr="00E8169C" w:rsidRDefault="00E8169C" w:rsidP="00E8169C">
      <w:pPr>
        <w:jc w:val="center"/>
        <w:rPr>
          <w:lang w:val="es-DO"/>
        </w:rPr>
      </w:pPr>
    </w:p>
    <w:p w14:paraId="41834C50" w14:textId="77777777" w:rsidR="00E8169C" w:rsidRPr="006628CF" w:rsidRDefault="00E8169C" w:rsidP="00E8169C">
      <w:pPr>
        <w:pStyle w:val="CuerpoMemoria"/>
        <w:jc w:val="center"/>
      </w:pPr>
    </w:p>
    <w:p w14:paraId="65137359" w14:textId="77777777" w:rsidR="00E8169C" w:rsidRPr="00B134F2" w:rsidRDefault="00E8169C" w:rsidP="00E8169C">
      <w:pPr>
        <w:pStyle w:val="CuerpoMemoria"/>
        <w:jc w:val="center"/>
      </w:pPr>
      <w:r w:rsidRPr="006628CF">
        <w:t>Anexo 1. Matriz Logros Relevantes – Datos Cuantitativos.</w:t>
      </w:r>
      <w:r>
        <w:br/>
      </w:r>
      <w:r>
        <w:br/>
      </w:r>
      <w:r>
        <w:br/>
      </w:r>
    </w:p>
    <w:p w14:paraId="363D18D1" w14:textId="77777777" w:rsidR="00E8169C" w:rsidRPr="00E8169C" w:rsidRDefault="00E8169C" w:rsidP="00E8169C">
      <w:pPr>
        <w:jc w:val="center"/>
        <w:rPr>
          <w:b/>
          <w:bCs/>
          <w:color w:val="000080"/>
          <w:sz w:val="12"/>
          <w:szCs w:val="12"/>
          <w:lang w:val="es-DO"/>
        </w:rPr>
        <w:sectPr w:rsidR="00E8169C" w:rsidRPr="00E8169C" w:rsidSect="00467F21">
          <w:pgSz w:w="12240" w:h="15840" w:code="1"/>
          <w:pgMar w:top="1440" w:right="1440" w:bottom="1440" w:left="1440" w:header="709" w:footer="709" w:gutter="0"/>
          <w:cols w:space="708"/>
          <w:docGrid w:linePitch="360"/>
        </w:sectPr>
      </w:pPr>
      <w:r w:rsidRPr="00E8169C">
        <w:rPr>
          <w:lang w:val="es-DO"/>
        </w:rPr>
        <w:br/>
      </w:r>
      <w:r w:rsidRPr="00E8169C">
        <w:rPr>
          <w:lang w:val="es-DO"/>
        </w:rPr>
        <w:br/>
      </w:r>
    </w:p>
    <w:p w14:paraId="60EDCA96" w14:textId="77777777" w:rsidR="00E8169C" w:rsidRPr="008C132E" w:rsidRDefault="00E8169C" w:rsidP="00E8169C">
      <w:pPr>
        <w:pStyle w:val="xxmsonormal"/>
        <w:jc w:val="center"/>
        <w:rPr>
          <w:rFonts w:ascii="Times New Roman" w:hAnsi="Times New Roman" w:cs="Times New Roman"/>
          <w:b/>
          <w:bCs/>
          <w:color w:val="4C4747"/>
          <w:sz w:val="28"/>
          <w:szCs w:val="28"/>
        </w:rPr>
      </w:pPr>
      <w:r w:rsidRPr="008C132E">
        <w:rPr>
          <w:rFonts w:ascii="Times New Roman" w:hAnsi="Times New Roman" w:cs="Times New Roman"/>
          <w:b/>
          <w:bCs/>
          <w:color w:val="4C4747"/>
          <w:sz w:val="28"/>
          <w:szCs w:val="28"/>
        </w:rPr>
        <w:lastRenderedPageBreak/>
        <w:t xml:space="preserve">MATRIZ </w:t>
      </w:r>
      <w:r w:rsidRPr="006628CF">
        <w:rPr>
          <w:rFonts w:ascii="Times New Roman" w:hAnsi="Times New Roman" w:cs="Times New Roman"/>
          <w:b/>
          <w:bCs/>
          <w:color w:val="4C4747"/>
          <w:sz w:val="28"/>
          <w:szCs w:val="28"/>
        </w:rPr>
        <w:t>LOGROS</w:t>
      </w:r>
      <w:r w:rsidRPr="008C132E">
        <w:rPr>
          <w:rFonts w:ascii="Times New Roman" w:hAnsi="Times New Roman" w:cs="Times New Roman"/>
          <w:b/>
          <w:bCs/>
          <w:color w:val="4C4747"/>
          <w:sz w:val="28"/>
          <w:szCs w:val="28"/>
        </w:rPr>
        <w:t xml:space="preserve"> RELEVANTES </w:t>
      </w:r>
    </w:p>
    <w:p w14:paraId="1D81D355" w14:textId="77777777" w:rsidR="00E8169C" w:rsidRPr="00C93177" w:rsidRDefault="00E8169C" w:rsidP="00E8169C">
      <w:pPr>
        <w:spacing w:after="0"/>
        <w:jc w:val="center"/>
        <w:rPr>
          <w:szCs w:val="28"/>
          <w:lang w:val="es-DO"/>
        </w:rPr>
      </w:pPr>
      <w:r w:rsidRPr="00C93177">
        <w:rPr>
          <w:szCs w:val="28"/>
          <w:lang w:val="es-DO"/>
        </w:rPr>
        <w:t>(Datos Cuantitativos)</w:t>
      </w:r>
    </w:p>
    <w:tbl>
      <w:tblPr>
        <w:tblStyle w:val="Tablaconcuadrcula"/>
        <w:tblW w:w="4979" w:type="pct"/>
        <w:tblLayout w:type="fixed"/>
        <w:tblLook w:val="04A0" w:firstRow="1" w:lastRow="0" w:firstColumn="1" w:lastColumn="0" w:noHBand="0" w:noVBand="1"/>
      </w:tblPr>
      <w:tblGrid>
        <w:gridCol w:w="1275"/>
        <w:gridCol w:w="852"/>
        <w:gridCol w:w="989"/>
        <w:gridCol w:w="849"/>
        <w:gridCol w:w="851"/>
        <w:gridCol w:w="849"/>
        <w:gridCol w:w="910"/>
        <w:gridCol w:w="905"/>
        <w:gridCol w:w="905"/>
        <w:gridCol w:w="1109"/>
        <w:gridCol w:w="704"/>
        <w:gridCol w:w="998"/>
        <w:gridCol w:w="851"/>
        <w:gridCol w:w="849"/>
      </w:tblGrid>
      <w:tr w:rsidR="0024736C" w:rsidRPr="0024736C" w14:paraId="77ADCB27" w14:textId="77777777" w:rsidTr="00AE4231">
        <w:trPr>
          <w:tblHeader/>
        </w:trPr>
        <w:tc>
          <w:tcPr>
            <w:tcW w:w="494" w:type="pct"/>
            <w:shd w:val="clear" w:color="auto" w:fill="011C50"/>
          </w:tcPr>
          <w:p w14:paraId="18951A81" w14:textId="77777777" w:rsidR="00E8169C" w:rsidRPr="0024736C" w:rsidRDefault="00E8169C" w:rsidP="00E8169C">
            <w:pPr>
              <w:rPr>
                <w:sz w:val="16"/>
                <w:szCs w:val="18"/>
                <w:lang w:val="es-DO"/>
              </w:rPr>
            </w:pPr>
            <w:r w:rsidRPr="0024736C">
              <w:rPr>
                <w:b/>
                <w:color w:val="FFFFFF" w:themeColor="background1"/>
                <w:sz w:val="16"/>
                <w:szCs w:val="18"/>
                <w:lang w:val="es-DO"/>
              </w:rPr>
              <w:t>Producto / servicio</w:t>
            </w:r>
          </w:p>
        </w:tc>
        <w:tc>
          <w:tcPr>
            <w:tcW w:w="330" w:type="pct"/>
            <w:shd w:val="clear" w:color="auto" w:fill="011C50"/>
          </w:tcPr>
          <w:p w14:paraId="2B268A4D" w14:textId="77777777" w:rsidR="00E8169C" w:rsidRPr="0024736C" w:rsidRDefault="00E8169C" w:rsidP="00E8169C">
            <w:pPr>
              <w:rPr>
                <w:sz w:val="16"/>
                <w:szCs w:val="18"/>
                <w:lang w:val="es-DO"/>
              </w:rPr>
            </w:pPr>
            <w:r w:rsidRPr="0024736C">
              <w:rPr>
                <w:b/>
                <w:color w:val="FFFFFF" w:themeColor="background1"/>
                <w:sz w:val="16"/>
                <w:szCs w:val="18"/>
                <w:lang w:val="es-DO"/>
              </w:rPr>
              <w:t>Enero</w:t>
            </w:r>
          </w:p>
        </w:tc>
        <w:tc>
          <w:tcPr>
            <w:tcW w:w="383" w:type="pct"/>
            <w:shd w:val="clear" w:color="auto" w:fill="011C50"/>
          </w:tcPr>
          <w:p w14:paraId="009471BC" w14:textId="77777777" w:rsidR="00E8169C" w:rsidRPr="0024736C" w:rsidRDefault="00E8169C" w:rsidP="00E8169C">
            <w:pPr>
              <w:rPr>
                <w:sz w:val="16"/>
                <w:szCs w:val="18"/>
                <w:lang w:val="es-DO"/>
              </w:rPr>
            </w:pPr>
            <w:r w:rsidRPr="0024736C">
              <w:rPr>
                <w:b/>
                <w:color w:val="FFFFFF" w:themeColor="background1"/>
                <w:sz w:val="16"/>
                <w:szCs w:val="18"/>
                <w:lang w:val="es-DO"/>
              </w:rPr>
              <w:t>Febrero</w:t>
            </w:r>
          </w:p>
        </w:tc>
        <w:tc>
          <w:tcPr>
            <w:tcW w:w="329" w:type="pct"/>
            <w:shd w:val="clear" w:color="auto" w:fill="011C50"/>
          </w:tcPr>
          <w:p w14:paraId="59DBF0E4" w14:textId="77777777" w:rsidR="00E8169C" w:rsidRPr="0024736C" w:rsidRDefault="00E8169C" w:rsidP="00E8169C">
            <w:pPr>
              <w:rPr>
                <w:sz w:val="16"/>
                <w:szCs w:val="18"/>
                <w:lang w:val="es-DO"/>
              </w:rPr>
            </w:pPr>
            <w:r w:rsidRPr="0024736C">
              <w:rPr>
                <w:b/>
                <w:color w:val="FFFFFF" w:themeColor="background1"/>
                <w:sz w:val="16"/>
                <w:szCs w:val="18"/>
                <w:lang w:val="es-DO"/>
              </w:rPr>
              <w:t>Marzo</w:t>
            </w:r>
          </w:p>
        </w:tc>
        <w:tc>
          <w:tcPr>
            <w:tcW w:w="330" w:type="pct"/>
            <w:shd w:val="clear" w:color="auto" w:fill="011C50"/>
          </w:tcPr>
          <w:p w14:paraId="65B5527D" w14:textId="77777777" w:rsidR="00E8169C" w:rsidRPr="0024736C" w:rsidRDefault="00E8169C" w:rsidP="00E8169C">
            <w:pPr>
              <w:rPr>
                <w:sz w:val="16"/>
                <w:szCs w:val="18"/>
                <w:lang w:val="es-DO"/>
              </w:rPr>
            </w:pPr>
            <w:r w:rsidRPr="0024736C">
              <w:rPr>
                <w:b/>
                <w:color w:val="FFFFFF" w:themeColor="background1"/>
                <w:sz w:val="16"/>
                <w:szCs w:val="18"/>
                <w:lang w:val="es-DO"/>
              </w:rPr>
              <w:t>Abril</w:t>
            </w:r>
          </w:p>
        </w:tc>
        <w:tc>
          <w:tcPr>
            <w:tcW w:w="329" w:type="pct"/>
            <w:shd w:val="clear" w:color="auto" w:fill="011C50"/>
          </w:tcPr>
          <w:p w14:paraId="782A6DC8" w14:textId="77777777" w:rsidR="00E8169C" w:rsidRPr="0024736C" w:rsidRDefault="00E8169C" w:rsidP="00E8169C">
            <w:pPr>
              <w:rPr>
                <w:sz w:val="16"/>
                <w:szCs w:val="18"/>
                <w:lang w:val="es-DO"/>
              </w:rPr>
            </w:pPr>
            <w:r w:rsidRPr="0024736C">
              <w:rPr>
                <w:b/>
                <w:color w:val="FFFFFF" w:themeColor="background1"/>
                <w:sz w:val="16"/>
                <w:szCs w:val="18"/>
                <w:lang w:val="es-DO"/>
              </w:rPr>
              <w:t>Mayo</w:t>
            </w:r>
          </w:p>
        </w:tc>
        <w:tc>
          <w:tcPr>
            <w:tcW w:w="353" w:type="pct"/>
            <w:shd w:val="clear" w:color="auto" w:fill="011C50"/>
          </w:tcPr>
          <w:p w14:paraId="0EC292D6" w14:textId="77777777" w:rsidR="00E8169C" w:rsidRPr="0024736C" w:rsidRDefault="00E8169C" w:rsidP="00E8169C">
            <w:pPr>
              <w:rPr>
                <w:sz w:val="16"/>
                <w:szCs w:val="18"/>
                <w:lang w:val="es-DO"/>
              </w:rPr>
            </w:pPr>
            <w:r w:rsidRPr="0024736C">
              <w:rPr>
                <w:b/>
                <w:color w:val="FFFFFF" w:themeColor="background1"/>
                <w:sz w:val="16"/>
                <w:szCs w:val="18"/>
                <w:lang w:val="es-DO"/>
              </w:rPr>
              <w:t>Junio</w:t>
            </w:r>
          </w:p>
        </w:tc>
        <w:tc>
          <w:tcPr>
            <w:tcW w:w="351" w:type="pct"/>
            <w:shd w:val="clear" w:color="auto" w:fill="011C50"/>
          </w:tcPr>
          <w:p w14:paraId="5987D4E9" w14:textId="77777777" w:rsidR="00E8169C" w:rsidRPr="0024736C" w:rsidRDefault="00E8169C" w:rsidP="00E8169C">
            <w:pPr>
              <w:rPr>
                <w:sz w:val="16"/>
                <w:szCs w:val="18"/>
                <w:lang w:val="es-DO"/>
              </w:rPr>
            </w:pPr>
            <w:r w:rsidRPr="0024736C">
              <w:rPr>
                <w:b/>
                <w:color w:val="FFFFFF" w:themeColor="background1"/>
                <w:sz w:val="16"/>
                <w:szCs w:val="18"/>
                <w:lang w:val="es-DO"/>
              </w:rPr>
              <w:t>Julio</w:t>
            </w:r>
          </w:p>
        </w:tc>
        <w:tc>
          <w:tcPr>
            <w:tcW w:w="351" w:type="pct"/>
            <w:shd w:val="clear" w:color="auto" w:fill="011C50"/>
          </w:tcPr>
          <w:p w14:paraId="4AFFDF30" w14:textId="77777777" w:rsidR="00E8169C" w:rsidRPr="0024736C" w:rsidRDefault="00E8169C" w:rsidP="00E8169C">
            <w:pPr>
              <w:rPr>
                <w:sz w:val="16"/>
                <w:szCs w:val="18"/>
                <w:lang w:val="es-DO"/>
              </w:rPr>
            </w:pPr>
            <w:r w:rsidRPr="0024736C">
              <w:rPr>
                <w:b/>
                <w:color w:val="FFFFFF" w:themeColor="background1"/>
                <w:sz w:val="16"/>
                <w:szCs w:val="18"/>
                <w:lang w:val="es-DO"/>
              </w:rPr>
              <w:t>Agosto</w:t>
            </w:r>
          </w:p>
        </w:tc>
        <w:tc>
          <w:tcPr>
            <w:tcW w:w="430" w:type="pct"/>
            <w:shd w:val="clear" w:color="auto" w:fill="011C50"/>
          </w:tcPr>
          <w:p w14:paraId="55220788" w14:textId="12B3E9FC" w:rsidR="00E8169C" w:rsidRPr="0024736C" w:rsidRDefault="00E8169C" w:rsidP="00E8169C">
            <w:pPr>
              <w:rPr>
                <w:sz w:val="16"/>
                <w:szCs w:val="18"/>
                <w:lang w:val="es-DO"/>
              </w:rPr>
            </w:pPr>
            <w:proofErr w:type="spellStart"/>
            <w:r w:rsidRPr="0024736C">
              <w:rPr>
                <w:b/>
                <w:color w:val="FFFFFF" w:themeColor="background1"/>
                <w:sz w:val="16"/>
                <w:szCs w:val="18"/>
                <w:lang w:val="es-DO"/>
              </w:rPr>
              <w:t>Septiem</w:t>
            </w:r>
            <w:r w:rsidR="0024736C">
              <w:rPr>
                <w:b/>
                <w:color w:val="FFFFFF" w:themeColor="background1"/>
                <w:sz w:val="16"/>
                <w:szCs w:val="18"/>
                <w:lang w:val="es-DO"/>
              </w:rPr>
              <w:t>-</w:t>
            </w:r>
            <w:r w:rsidRPr="0024736C">
              <w:rPr>
                <w:b/>
                <w:color w:val="FFFFFF" w:themeColor="background1"/>
                <w:sz w:val="16"/>
                <w:szCs w:val="18"/>
                <w:lang w:val="es-DO"/>
              </w:rPr>
              <w:t>bre</w:t>
            </w:r>
            <w:proofErr w:type="spellEnd"/>
          </w:p>
        </w:tc>
        <w:tc>
          <w:tcPr>
            <w:tcW w:w="273" w:type="pct"/>
            <w:shd w:val="clear" w:color="auto" w:fill="011C50"/>
          </w:tcPr>
          <w:p w14:paraId="1587D71B" w14:textId="14B6396D" w:rsidR="00E8169C" w:rsidRPr="0024736C" w:rsidRDefault="00E8169C" w:rsidP="00E8169C">
            <w:pPr>
              <w:rPr>
                <w:sz w:val="16"/>
                <w:szCs w:val="18"/>
                <w:lang w:val="es-DO"/>
              </w:rPr>
            </w:pPr>
            <w:proofErr w:type="spellStart"/>
            <w:r w:rsidRPr="0024736C">
              <w:rPr>
                <w:b/>
                <w:color w:val="FFFFFF" w:themeColor="background1"/>
                <w:sz w:val="16"/>
                <w:szCs w:val="18"/>
                <w:lang w:val="es-DO"/>
              </w:rPr>
              <w:t>Octu</w:t>
            </w:r>
            <w:r w:rsidR="0024736C">
              <w:rPr>
                <w:b/>
                <w:color w:val="FFFFFF" w:themeColor="background1"/>
                <w:sz w:val="16"/>
                <w:szCs w:val="18"/>
                <w:lang w:val="es-DO"/>
              </w:rPr>
              <w:t>-</w:t>
            </w:r>
            <w:r w:rsidRPr="0024736C">
              <w:rPr>
                <w:b/>
                <w:color w:val="FFFFFF" w:themeColor="background1"/>
                <w:sz w:val="16"/>
                <w:szCs w:val="18"/>
                <w:lang w:val="es-DO"/>
              </w:rPr>
              <w:t>bre</w:t>
            </w:r>
            <w:proofErr w:type="spellEnd"/>
          </w:p>
        </w:tc>
        <w:tc>
          <w:tcPr>
            <w:tcW w:w="387" w:type="pct"/>
            <w:shd w:val="clear" w:color="auto" w:fill="011C50"/>
          </w:tcPr>
          <w:p w14:paraId="1753F377" w14:textId="2DC5CB90" w:rsidR="00E8169C" w:rsidRPr="0024736C" w:rsidRDefault="00E8169C" w:rsidP="00E8169C">
            <w:pPr>
              <w:rPr>
                <w:sz w:val="16"/>
                <w:szCs w:val="18"/>
                <w:lang w:val="es-DO"/>
              </w:rPr>
            </w:pPr>
            <w:proofErr w:type="spellStart"/>
            <w:r w:rsidRPr="0024736C">
              <w:rPr>
                <w:b/>
                <w:color w:val="FFFFFF" w:themeColor="background1"/>
                <w:sz w:val="16"/>
                <w:szCs w:val="18"/>
                <w:lang w:val="es-DO"/>
              </w:rPr>
              <w:t>Noviem</w:t>
            </w:r>
            <w:r w:rsidR="0024736C">
              <w:rPr>
                <w:b/>
                <w:color w:val="FFFFFF" w:themeColor="background1"/>
                <w:sz w:val="16"/>
                <w:szCs w:val="18"/>
                <w:lang w:val="es-DO"/>
              </w:rPr>
              <w:t>-</w:t>
            </w:r>
            <w:r w:rsidRPr="0024736C">
              <w:rPr>
                <w:b/>
                <w:color w:val="FFFFFF" w:themeColor="background1"/>
                <w:sz w:val="16"/>
                <w:szCs w:val="18"/>
                <w:lang w:val="es-DO"/>
              </w:rPr>
              <w:t>bre</w:t>
            </w:r>
            <w:proofErr w:type="spellEnd"/>
          </w:p>
        </w:tc>
        <w:tc>
          <w:tcPr>
            <w:tcW w:w="330" w:type="pct"/>
            <w:shd w:val="clear" w:color="auto" w:fill="011C50"/>
          </w:tcPr>
          <w:p w14:paraId="0AAFC8BE" w14:textId="181F194C" w:rsidR="00E8169C" w:rsidRPr="0024736C" w:rsidRDefault="00E8169C" w:rsidP="00E8169C">
            <w:pPr>
              <w:rPr>
                <w:b/>
                <w:color w:val="FFFFFF" w:themeColor="background1"/>
                <w:sz w:val="16"/>
                <w:szCs w:val="18"/>
                <w:lang w:val="es-DO"/>
              </w:rPr>
            </w:pPr>
            <w:proofErr w:type="spellStart"/>
            <w:r w:rsidRPr="0024736C">
              <w:rPr>
                <w:b/>
                <w:color w:val="FFFFFF" w:themeColor="background1"/>
                <w:sz w:val="16"/>
                <w:szCs w:val="18"/>
                <w:lang w:val="es-DO"/>
              </w:rPr>
              <w:t>Diciem</w:t>
            </w:r>
            <w:r w:rsidR="0024736C">
              <w:rPr>
                <w:b/>
                <w:color w:val="FFFFFF" w:themeColor="background1"/>
                <w:sz w:val="16"/>
                <w:szCs w:val="18"/>
                <w:lang w:val="es-DO"/>
              </w:rPr>
              <w:t>-</w:t>
            </w:r>
            <w:r w:rsidRPr="0024736C">
              <w:rPr>
                <w:b/>
                <w:color w:val="FFFFFF" w:themeColor="background1"/>
                <w:sz w:val="16"/>
                <w:szCs w:val="18"/>
                <w:lang w:val="es-DO"/>
              </w:rPr>
              <w:t>bre</w:t>
            </w:r>
            <w:proofErr w:type="spellEnd"/>
          </w:p>
        </w:tc>
        <w:tc>
          <w:tcPr>
            <w:tcW w:w="329" w:type="pct"/>
            <w:shd w:val="clear" w:color="auto" w:fill="011C50"/>
          </w:tcPr>
          <w:p w14:paraId="14B4D075" w14:textId="77777777" w:rsidR="00E8169C" w:rsidRPr="0024736C" w:rsidRDefault="00E8169C" w:rsidP="00E8169C">
            <w:pPr>
              <w:rPr>
                <w:b/>
                <w:color w:val="FFFFFF" w:themeColor="background1"/>
                <w:sz w:val="16"/>
                <w:szCs w:val="18"/>
                <w:lang w:val="es-DO"/>
              </w:rPr>
            </w:pPr>
            <w:r w:rsidRPr="0024736C">
              <w:rPr>
                <w:b/>
                <w:color w:val="FFFFFF" w:themeColor="background1"/>
                <w:sz w:val="16"/>
                <w:szCs w:val="18"/>
                <w:lang w:val="es-DO"/>
              </w:rPr>
              <w:t>Total año 2025</w:t>
            </w:r>
          </w:p>
        </w:tc>
      </w:tr>
      <w:tr w:rsidR="0024736C" w:rsidRPr="0024736C" w14:paraId="7BF6C7B8" w14:textId="77777777" w:rsidTr="00AE4231">
        <w:tc>
          <w:tcPr>
            <w:tcW w:w="494" w:type="pct"/>
          </w:tcPr>
          <w:p w14:paraId="61578F47" w14:textId="77777777" w:rsidR="00E8169C" w:rsidRPr="00FC01C4" w:rsidRDefault="00E8169C" w:rsidP="00E8169C">
            <w:pPr>
              <w:rPr>
                <w:sz w:val="18"/>
                <w:szCs w:val="18"/>
                <w:lang w:val="es-DO"/>
              </w:rPr>
            </w:pPr>
            <w:r w:rsidRPr="00FC01C4">
              <w:rPr>
                <w:sz w:val="18"/>
                <w:szCs w:val="18"/>
                <w:lang w:val="es-DO"/>
              </w:rPr>
              <w:t>Producto 1: Programas de Encadena-miento Productivo y Formación de Clústeres</w:t>
            </w:r>
          </w:p>
        </w:tc>
        <w:tc>
          <w:tcPr>
            <w:tcW w:w="330" w:type="pct"/>
          </w:tcPr>
          <w:p w14:paraId="77207739" w14:textId="77777777" w:rsidR="00E8169C" w:rsidRPr="00FC01C4" w:rsidRDefault="00E8169C" w:rsidP="00AE4231">
            <w:pPr>
              <w:jc w:val="center"/>
              <w:rPr>
                <w:sz w:val="16"/>
                <w:szCs w:val="18"/>
                <w:lang w:val="es-DO"/>
              </w:rPr>
            </w:pPr>
            <w:r w:rsidRPr="00FC01C4">
              <w:rPr>
                <w:sz w:val="16"/>
                <w:szCs w:val="18"/>
                <w:lang w:val="es-DO"/>
              </w:rPr>
              <w:t>1</w:t>
            </w:r>
          </w:p>
        </w:tc>
        <w:tc>
          <w:tcPr>
            <w:tcW w:w="383" w:type="pct"/>
          </w:tcPr>
          <w:p w14:paraId="338ABD25" w14:textId="77777777" w:rsidR="00E8169C" w:rsidRPr="00FC01C4" w:rsidRDefault="00E8169C" w:rsidP="00AE4231">
            <w:pPr>
              <w:jc w:val="center"/>
              <w:rPr>
                <w:sz w:val="16"/>
                <w:szCs w:val="18"/>
                <w:lang w:val="es-DO"/>
              </w:rPr>
            </w:pPr>
            <w:r w:rsidRPr="00FC01C4">
              <w:rPr>
                <w:sz w:val="16"/>
                <w:szCs w:val="18"/>
                <w:lang w:val="es-DO"/>
              </w:rPr>
              <w:t>0</w:t>
            </w:r>
          </w:p>
        </w:tc>
        <w:tc>
          <w:tcPr>
            <w:tcW w:w="329" w:type="pct"/>
          </w:tcPr>
          <w:p w14:paraId="6C86FC98" w14:textId="77777777" w:rsidR="00E8169C" w:rsidRPr="00FC01C4" w:rsidRDefault="00E8169C" w:rsidP="00AE4231">
            <w:pPr>
              <w:jc w:val="center"/>
              <w:rPr>
                <w:sz w:val="16"/>
                <w:szCs w:val="18"/>
                <w:lang w:val="es-DO"/>
              </w:rPr>
            </w:pPr>
            <w:r w:rsidRPr="00FC01C4">
              <w:rPr>
                <w:sz w:val="16"/>
                <w:szCs w:val="18"/>
                <w:lang w:val="es-DO"/>
              </w:rPr>
              <w:t>2</w:t>
            </w:r>
          </w:p>
        </w:tc>
        <w:tc>
          <w:tcPr>
            <w:tcW w:w="330" w:type="pct"/>
          </w:tcPr>
          <w:p w14:paraId="1195505A" w14:textId="77777777" w:rsidR="00E8169C" w:rsidRPr="00FC01C4" w:rsidRDefault="00E8169C" w:rsidP="00AE4231">
            <w:pPr>
              <w:jc w:val="center"/>
              <w:rPr>
                <w:sz w:val="16"/>
                <w:szCs w:val="18"/>
                <w:lang w:val="es-DO"/>
              </w:rPr>
            </w:pPr>
            <w:r w:rsidRPr="00FC01C4">
              <w:rPr>
                <w:sz w:val="16"/>
                <w:szCs w:val="18"/>
                <w:lang w:val="es-DO"/>
              </w:rPr>
              <w:t>1</w:t>
            </w:r>
          </w:p>
        </w:tc>
        <w:tc>
          <w:tcPr>
            <w:tcW w:w="329" w:type="pct"/>
          </w:tcPr>
          <w:p w14:paraId="28384D5C" w14:textId="77777777" w:rsidR="00E8169C" w:rsidRPr="00FC01C4" w:rsidRDefault="00E8169C" w:rsidP="00AE4231">
            <w:pPr>
              <w:jc w:val="center"/>
              <w:rPr>
                <w:sz w:val="16"/>
                <w:szCs w:val="18"/>
                <w:lang w:val="es-DO"/>
              </w:rPr>
            </w:pPr>
            <w:r w:rsidRPr="00FC01C4">
              <w:rPr>
                <w:sz w:val="16"/>
                <w:szCs w:val="18"/>
                <w:lang w:val="es-DO"/>
              </w:rPr>
              <w:t>1</w:t>
            </w:r>
          </w:p>
        </w:tc>
        <w:tc>
          <w:tcPr>
            <w:tcW w:w="353" w:type="pct"/>
          </w:tcPr>
          <w:p w14:paraId="12FC92E6" w14:textId="77777777" w:rsidR="00E8169C" w:rsidRPr="00FC01C4" w:rsidRDefault="00E8169C" w:rsidP="00AE4231">
            <w:pPr>
              <w:jc w:val="center"/>
              <w:rPr>
                <w:sz w:val="16"/>
                <w:szCs w:val="18"/>
                <w:lang w:val="es-DO"/>
              </w:rPr>
            </w:pPr>
            <w:r w:rsidRPr="00FC01C4">
              <w:rPr>
                <w:sz w:val="16"/>
                <w:szCs w:val="18"/>
                <w:lang w:val="es-DO"/>
              </w:rPr>
              <w:t>2</w:t>
            </w:r>
          </w:p>
        </w:tc>
        <w:tc>
          <w:tcPr>
            <w:tcW w:w="351" w:type="pct"/>
          </w:tcPr>
          <w:p w14:paraId="7E9C382D" w14:textId="77777777" w:rsidR="00E8169C" w:rsidRPr="00FC01C4" w:rsidRDefault="00E8169C" w:rsidP="00AE4231">
            <w:pPr>
              <w:jc w:val="center"/>
              <w:rPr>
                <w:sz w:val="16"/>
                <w:szCs w:val="18"/>
                <w:lang w:val="es-DO"/>
              </w:rPr>
            </w:pPr>
            <w:r w:rsidRPr="00FC01C4">
              <w:rPr>
                <w:sz w:val="16"/>
                <w:szCs w:val="18"/>
                <w:lang w:val="es-DO"/>
              </w:rPr>
              <w:t>2</w:t>
            </w:r>
          </w:p>
        </w:tc>
        <w:tc>
          <w:tcPr>
            <w:tcW w:w="351" w:type="pct"/>
          </w:tcPr>
          <w:p w14:paraId="4A240025" w14:textId="77777777" w:rsidR="00E8169C" w:rsidRPr="00FC01C4" w:rsidRDefault="00E8169C" w:rsidP="00AE4231">
            <w:pPr>
              <w:jc w:val="center"/>
              <w:rPr>
                <w:sz w:val="16"/>
                <w:szCs w:val="18"/>
                <w:lang w:val="es-DO"/>
              </w:rPr>
            </w:pPr>
            <w:r w:rsidRPr="00FC01C4">
              <w:rPr>
                <w:sz w:val="16"/>
                <w:szCs w:val="18"/>
                <w:lang w:val="es-DO"/>
              </w:rPr>
              <w:t>1</w:t>
            </w:r>
          </w:p>
        </w:tc>
        <w:tc>
          <w:tcPr>
            <w:tcW w:w="430" w:type="pct"/>
          </w:tcPr>
          <w:p w14:paraId="62267790" w14:textId="77777777" w:rsidR="00E8169C" w:rsidRPr="00FC01C4" w:rsidRDefault="00E8169C" w:rsidP="00AE4231">
            <w:pPr>
              <w:jc w:val="center"/>
              <w:rPr>
                <w:sz w:val="16"/>
                <w:szCs w:val="18"/>
                <w:lang w:val="es-DO"/>
              </w:rPr>
            </w:pPr>
            <w:r w:rsidRPr="00FC01C4">
              <w:rPr>
                <w:sz w:val="16"/>
                <w:szCs w:val="18"/>
                <w:lang w:val="es-DO"/>
              </w:rPr>
              <w:t>1</w:t>
            </w:r>
          </w:p>
        </w:tc>
        <w:tc>
          <w:tcPr>
            <w:tcW w:w="273" w:type="pct"/>
          </w:tcPr>
          <w:p w14:paraId="78C5AD45" w14:textId="77777777" w:rsidR="00E8169C" w:rsidRPr="00FC01C4" w:rsidRDefault="00E8169C" w:rsidP="00AE4231">
            <w:pPr>
              <w:jc w:val="center"/>
              <w:rPr>
                <w:sz w:val="16"/>
                <w:szCs w:val="18"/>
                <w:lang w:val="es-DO"/>
              </w:rPr>
            </w:pPr>
            <w:r w:rsidRPr="00FC01C4">
              <w:rPr>
                <w:sz w:val="16"/>
                <w:szCs w:val="18"/>
                <w:lang w:val="es-DO"/>
              </w:rPr>
              <w:t>1</w:t>
            </w:r>
          </w:p>
        </w:tc>
        <w:tc>
          <w:tcPr>
            <w:tcW w:w="387" w:type="pct"/>
          </w:tcPr>
          <w:p w14:paraId="529527BA" w14:textId="77777777" w:rsidR="00E8169C" w:rsidRPr="00FC01C4" w:rsidRDefault="00E8169C" w:rsidP="00AE4231">
            <w:pPr>
              <w:jc w:val="center"/>
              <w:rPr>
                <w:sz w:val="16"/>
                <w:szCs w:val="18"/>
                <w:lang w:val="es-DO"/>
              </w:rPr>
            </w:pPr>
            <w:r w:rsidRPr="00FC01C4">
              <w:rPr>
                <w:sz w:val="16"/>
                <w:szCs w:val="18"/>
                <w:lang w:val="es-DO"/>
              </w:rPr>
              <w:t>1</w:t>
            </w:r>
          </w:p>
        </w:tc>
        <w:tc>
          <w:tcPr>
            <w:tcW w:w="330" w:type="pct"/>
          </w:tcPr>
          <w:p w14:paraId="3F21E78F" w14:textId="77777777" w:rsidR="00E8169C" w:rsidRPr="00FC01C4" w:rsidRDefault="00E8169C" w:rsidP="00AE4231">
            <w:pPr>
              <w:jc w:val="center"/>
              <w:rPr>
                <w:sz w:val="16"/>
                <w:szCs w:val="18"/>
                <w:lang w:val="es-DO"/>
              </w:rPr>
            </w:pPr>
            <w:r w:rsidRPr="00FC01C4">
              <w:rPr>
                <w:sz w:val="16"/>
                <w:szCs w:val="18"/>
                <w:lang w:val="es-DO"/>
              </w:rPr>
              <w:t>0</w:t>
            </w:r>
          </w:p>
        </w:tc>
        <w:tc>
          <w:tcPr>
            <w:tcW w:w="329" w:type="pct"/>
          </w:tcPr>
          <w:p w14:paraId="12BD1C63" w14:textId="77777777" w:rsidR="00E8169C" w:rsidRPr="00FC01C4" w:rsidRDefault="00E8169C" w:rsidP="00AE4231">
            <w:pPr>
              <w:jc w:val="center"/>
              <w:rPr>
                <w:sz w:val="16"/>
                <w:szCs w:val="18"/>
                <w:lang w:val="es-DO"/>
              </w:rPr>
            </w:pPr>
            <w:r w:rsidRPr="00FC01C4">
              <w:rPr>
                <w:sz w:val="16"/>
                <w:szCs w:val="18"/>
                <w:lang w:val="es-DO"/>
              </w:rPr>
              <w:t>13</w:t>
            </w:r>
          </w:p>
        </w:tc>
      </w:tr>
      <w:tr w:rsidR="0024736C" w:rsidRPr="0024736C" w14:paraId="09CAEBC3" w14:textId="77777777" w:rsidTr="00AE4231">
        <w:tc>
          <w:tcPr>
            <w:tcW w:w="494" w:type="pct"/>
          </w:tcPr>
          <w:p w14:paraId="4558E22B" w14:textId="77777777" w:rsidR="00E8169C" w:rsidRPr="00FC01C4" w:rsidRDefault="00E8169C" w:rsidP="00E8169C">
            <w:pPr>
              <w:rPr>
                <w:sz w:val="18"/>
                <w:szCs w:val="18"/>
                <w:lang w:val="es-DO"/>
              </w:rPr>
            </w:pPr>
            <w:r w:rsidRPr="00FC01C4">
              <w:rPr>
                <w:sz w:val="18"/>
                <w:szCs w:val="18"/>
                <w:lang w:val="es-DO"/>
              </w:rPr>
              <w:t>Inversión producto 1</w:t>
            </w:r>
          </w:p>
        </w:tc>
        <w:tc>
          <w:tcPr>
            <w:tcW w:w="330" w:type="pct"/>
          </w:tcPr>
          <w:p w14:paraId="7DE95D11" w14:textId="77777777" w:rsidR="00E8169C" w:rsidRPr="00FC01C4" w:rsidRDefault="00E8169C" w:rsidP="00AE4231">
            <w:pPr>
              <w:jc w:val="center"/>
              <w:rPr>
                <w:sz w:val="16"/>
                <w:szCs w:val="18"/>
                <w:lang w:val="es-DO"/>
              </w:rPr>
            </w:pPr>
            <w:r w:rsidRPr="00FC01C4">
              <w:rPr>
                <w:sz w:val="16"/>
                <w:szCs w:val="18"/>
                <w:lang w:val="es-DO"/>
              </w:rPr>
              <w:t>$          408,307.27</w:t>
            </w:r>
          </w:p>
        </w:tc>
        <w:tc>
          <w:tcPr>
            <w:tcW w:w="383" w:type="pct"/>
          </w:tcPr>
          <w:p w14:paraId="7CA44005" w14:textId="77777777" w:rsidR="00E8169C" w:rsidRPr="00FC01C4" w:rsidRDefault="00E8169C" w:rsidP="00AE4231">
            <w:pPr>
              <w:jc w:val="center"/>
              <w:rPr>
                <w:sz w:val="16"/>
                <w:szCs w:val="18"/>
                <w:lang w:val="es-DO"/>
              </w:rPr>
            </w:pPr>
            <w:r w:rsidRPr="00FC01C4">
              <w:rPr>
                <w:sz w:val="16"/>
                <w:szCs w:val="18"/>
                <w:lang w:val="es-DO"/>
              </w:rPr>
              <w:t>$          341,876.52</w:t>
            </w:r>
          </w:p>
        </w:tc>
        <w:tc>
          <w:tcPr>
            <w:tcW w:w="329" w:type="pct"/>
          </w:tcPr>
          <w:p w14:paraId="443900EB" w14:textId="77777777" w:rsidR="00E8169C" w:rsidRPr="00FC01C4" w:rsidRDefault="00E8169C" w:rsidP="00AE4231">
            <w:pPr>
              <w:jc w:val="center"/>
              <w:rPr>
                <w:sz w:val="16"/>
                <w:szCs w:val="18"/>
                <w:lang w:val="es-DO"/>
              </w:rPr>
            </w:pPr>
            <w:r w:rsidRPr="00FC01C4">
              <w:rPr>
                <w:sz w:val="16"/>
                <w:szCs w:val="18"/>
                <w:lang w:val="es-DO"/>
              </w:rPr>
              <w:t>$          365,382.88</w:t>
            </w:r>
          </w:p>
        </w:tc>
        <w:tc>
          <w:tcPr>
            <w:tcW w:w="330" w:type="pct"/>
          </w:tcPr>
          <w:p w14:paraId="59E51003" w14:textId="77777777" w:rsidR="00E8169C" w:rsidRPr="00FC01C4" w:rsidRDefault="00E8169C" w:rsidP="00AE4231">
            <w:pPr>
              <w:jc w:val="center"/>
              <w:rPr>
                <w:sz w:val="16"/>
                <w:szCs w:val="18"/>
                <w:lang w:val="es-DO"/>
              </w:rPr>
            </w:pPr>
            <w:r w:rsidRPr="00FC01C4">
              <w:rPr>
                <w:sz w:val="16"/>
                <w:szCs w:val="18"/>
                <w:lang w:val="es-DO"/>
              </w:rPr>
              <w:t>$   332,488.70</w:t>
            </w:r>
          </w:p>
        </w:tc>
        <w:tc>
          <w:tcPr>
            <w:tcW w:w="329" w:type="pct"/>
          </w:tcPr>
          <w:p w14:paraId="43A4185C" w14:textId="77777777" w:rsidR="00E8169C" w:rsidRPr="00FC01C4" w:rsidRDefault="00E8169C" w:rsidP="00AE4231">
            <w:pPr>
              <w:jc w:val="center"/>
              <w:rPr>
                <w:sz w:val="16"/>
                <w:szCs w:val="18"/>
                <w:lang w:val="es-DO"/>
              </w:rPr>
            </w:pPr>
            <w:r w:rsidRPr="00FC01C4">
              <w:rPr>
                <w:sz w:val="16"/>
                <w:szCs w:val="18"/>
                <w:lang w:val="es-DO"/>
              </w:rPr>
              <w:t>$    359,422.82</w:t>
            </w:r>
          </w:p>
        </w:tc>
        <w:tc>
          <w:tcPr>
            <w:tcW w:w="353" w:type="pct"/>
          </w:tcPr>
          <w:p w14:paraId="09475006" w14:textId="77777777" w:rsidR="00E8169C" w:rsidRPr="00FC01C4" w:rsidRDefault="00E8169C" w:rsidP="00AE4231">
            <w:pPr>
              <w:jc w:val="center"/>
              <w:rPr>
                <w:sz w:val="16"/>
                <w:szCs w:val="18"/>
                <w:lang w:val="es-DO"/>
              </w:rPr>
            </w:pPr>
            <w:r w:rsidRPr="00FC01C4">
              <w:rPr>
                <w:sz w:val="16"/>
                <w:szCs w:val="18"/>
                <w:lang w:val="es-DO"/>
              </w:rPr>
              <w:t>$      334,454.43</w:t>
            </w:r>
          </w:p>
        </w:tc>
        <w:tc>
          <w:tcPr>
            <w:tcW w:w="351" w:type="pct"/>
          </w:tcPr>
          <w:p w14:paraId="0FD5BE6A" w14:textId="77777777" w:rsidR="00E8169C" w:rsidRPr="00FC01C4" w:rsidRDefault="00E8169C" w:rsidP="00AE4231">
            <w:pPr>
              <w:jc w:val="center"/>
              <w:rPr>
                <w:sz w:val="16"/>
                <w:szCs w:val="18"/>
                <w:lang w:val="es-DO"/>
              </w:rPr>
            </w:pPr>
            <w:r w:rsidRPr="00FC01C4">
              <w:rPr>
                <w:sz w:val="16"/>
                <w:szCs w:val="18"/>
                <w:lang w:val="es-DO"/>
              </w:rPr>
              <w:t>$          379,564.57</w:t>
            </w:r>
          </w:p>
        </w:tc>
        <w:tc>
          <w:tcPr>
            <w:tcW w:w="351" w:type="pct"/>
          </w:tcPr>
          <w:p w14:paraId="15F69FE2" w14:textId="77777777" w:rsidR="00E8169C" w:rsidRPr="00FC01C4" w:rsidRDefault="00E8169C" w:rsidP="00AE4231">
            <w:pPr>
              <w:jc w:val="center"/>
              <w:rPr>
                <w:sz w:val="16"/>
                <w:szCs w:val="18"/>
                <w:lang w:val="es-DO"/>
              </w:rPr>
            </w:pPr>
            <w:r w:rsidRPr="00FC01C4">
              <w:rPr>
                <w:sz w:val="16"/>
                <w:szCs w:val="18"/>
                <w:lang w:val="es-DO"/>
              </w:rPr>
              <w:t>$        519,495.63</w:t>
            </w:r>
          </w:p>
        </w:tc>
        <w:tc>
          <w:tcPr>
            <w:tcW w:w="430" w:type="pct"/>
          </w:tcPr>
          <w:p w14:paraId="31605D7F" w14:textId="77777777" w:rsidR="00E8169C" w:rsidRPr="00FC01C4" w:rsidRDefault="00E8169C" w:rsidP="00AE4231">
            <w:pPr>
              <w:jc w:val="center"/>
              <w:rPr>
                <w:sz w:val="16"/>
                <w:szCs w:val="18"/>
                <w:lang w:val="es-DO"/>
              </w:rPr>
            </w:pPr>
            <w:r w:rsidRPr="00FC01C4">
              <w:rPr>
                <w:sz w:val="16"/>
                <w:szCs w:val="18"/>
                <w:lang w:val="es-DO"/>
              </w:rPr>
              <w:t>$      571,939.65</w:t>
            </w:r>
          </w:p>
        </w:tc>
        <w:tc>
          <w:tcPr>
            <w:tcW w:w="273" w:type="pct"/>
          </w:tcPr>
          <w:p w14:paraId="58EF940C" w14:textId="77777777" w:rsidR="00E8169C" w:rsidRPr="00FC01C4" w:rsidRDefault="00E8169C" w:rsidP="00AE4231">
            <w:pPr>
              <w:jc w:val="center"/>
              <w:rPr>
                <w:sz w:val="16"/>
                <w:szCs w:val="18"/>
                <w:lang w:val="es-DO"/>
              </w:rPr>
            </w:pPr>
            <w:r w:rsidRPr="00FC01C4">
              <w:rPr>
                <w:sz w:val="16"/>
                <w:szCs w:val="18"/>
                <w:lang w:val="es-DO"/>
              </w:rPr>
              <w:t>$   1,413,955.21</w:t>
            </w:r>
          </w:p>
        </w:tc>
        <w:tc>
          <w:tcPr>
            <w:tcW w:w="387" w:type="pct"/>
          </w:tcPr>
          <w:p w14:paraId="7A0F7210" w14:textId="77777777" w:rsidR="00E8169C" w:rsidRPr="00FC01C4" w:rsidRDefault="00E8169C" w:rsidP="00AE4231">
            <w:pPr>
              <w:jc w:val="center"/>
              <w:rPr>
                <w:sz w:val="16"/>
                <w:szCs w:val="18"/>
                <w:lang w:val="es-DO"/>
              </w:rPr>
            </w:pPr>
            <w:r w:rsidRPr="00FC01C4">
              <w:rPr>
                <w:sz w:val="16"/>
                <w:szCs w:val="18"/>
                <w:lang w:val="es-DO"/>
              </w:rPr>
              <w:t>$      761,274.42</w:t>
            </w:r>
          </w:p>
        </w:tc>
        <w:tc>
          <w:tcPr>
            <w:tcW w:w="330" w:type="pct"/>
          </w:tcPr>
          <w:p w14:paraId="3D97CA9F" w14:textId="77777777" w:rsidR="00E8169C" w:rsidRPr="00FC01C4" w:rsidRDefault="00E8169C" w:rsidP="00AE4231">
            <w:pPr>
              <w:jc w:val="center"/>
              <w:rPr>
                <w:sz w:val="16"/>
                <w:szCs w:val="18"/>
                <w:lang w:val="es-DO"/>
              </w:rPr>
            </w:pPr>
            <w:r w:rsidRPr="00FC01C4">
              <w:rPr>
                <w:sz w:val="16"/>
                <w:szCs w:val="18"/>
                <w:lang w:val="es-DO"/>
              </w:rPr>
              <w:t>$      3,534,888.02</w:t>
            </w:r>
          </w:p>
        </w:tc>
        <w:tc>
          <w:tcPr>
            <w:tcW w:w="329" w:type="pct"/>
          </w:tcPr>
          <w:p w14:paraId="03450484" w14:textId="77777777" w:rsidR="00E8169C" w:rsidRPr="00FC01C4" w:rsidRDefault="00E8169C" w:rsidP="00AE4231">
            <w:pPr>
              <w:jc w:val="center"/>
              <w:rPr>
                <w:sz w:val="16"/>
                <w:szCs w:val="18"/>
                <w:lang w:val="es-DO"/>
              </w:rPr>
            </w:pPr>
            <w:r w:rsidRPr="00FC01C4">
              <w:rPr>
                <w:sz w:val="16"/>
                <w:szCs w:val="18"/>
                <w:lang w:val="es-DO"/>
              </w:rPr>
              <w:t>$  9,323,050.12</w:t>
            </w:r>
          </w:p>
        </w:tc>
      </w:tr>
      <w:tr w:rsidR="0024736C" w:rsidRPr="0024736C" w14:paraId="4BB6AB1C" w14:textId="77777777" w:rsidTr="00AE4231">
        <w:tc>
          <w:tcPr>
            <w:tcW w:w="494" w:type="pct"/>
          </w:tcPr>
          <w:p w14:paraId="48C346F9" w14:textId="77777777" w:rsidR="00E8169C" w:rsidRPr="00FC01C4" w:rsidRDefault="00E8169C" w:rsidP="00E8169C">
            <w:pPr>
              <w:rPr>
                <w:sz w:val="18"/>
                <w:szCs w:val="18"/>
                <w:lang w:val="es-DO"/>
              </w:rPr>
            </w:pPr>
            <w:r w:rsidRPr="00FC01C4">
              <w:rPr>
                <w:sz w:val="18"/>
                <w:szCs w:val="18"/>
                <w:lang w:val="es-DO"/>
              </w:rPr>
              <w:t>Producto 2: Incubación y Aceleración de Industrias</w:t>
            </w:r>
          </w:p>
        </w:tc>
        <w:tc>
          <w:tcPr>
            <w:tcW w:w="330" w:type="pct"/>
          </w:tcPr>
          <w:p w14:paraId="06869299" w14:textId="77777777" w:rsidR="00E8169C" w:rsidRPr="00FC01C4" w:rsidRDefault="00E8169C" w:rsidP="00AE4231">
            <w:pPr>
              <w:jc w:val="center"/>
              <w:rPr>
                <w:sz w:val="16"/>
                <w:szCs w:val="18"/>
                <w:lang w:val="es-DO"/>
              </w:rPr>
            </w:pPr>
            <w:r w:rsidRPr="00FC01C4">
              <w:rPr>
                <w:sz w:val="16"/>
                <w:szCs w:val="18"/>
                <w:lang w:val="es-DO"/>
              </w:rPr>
              <w:t>69</w:t>
            </w:r>
          </w:p>
        </w:tc>
        <w:tc>
          <w:tcPr>
            <w:tcW w:w="383" w:type="pct"/>
          </w:tcPr>
          <w:p w14:paraId="73B29B18" w14:textId="77777777" w:rsidR="00E8169C" w:rsidRPr="00FC01C4" w:rsidRDefault="00E8169C" w:rsidP="00AE4231">
            <w:pPr>
              <w:jc w:val="center"/>
              <w:rPr>
                <w:sz w:val="16"/>
                <w:szCs w:val="18"/>
                <w:lang w:val="es-DO"/>
              </w:rPr>
            </w:pPr>
            <w:r w:rsidRPr="00FC01C4">
              <w:rPr>
                <w:sz w:val="16"/>
                <w:szCs w:val="18"/>
                <w:lang w:val="es-DO"/>
              </w:rPr>
              <w:t>69</w:t>
            </w:r>
          </w:p>
        </w:tc>
        <w:tc>
          <w:tcPr>
            <w:tcW w:w="329" w:type="pct"/>
          </w:tcPr>
          <w:p w14:paraId="25F4EBAB" w14:textId="77777777" w:rsidR="00E8169C" w:rsidRPr="00FC01C4" w:rsidRDefault="00E8169C" w:rsidP="00AE4231">
            <w:pPr>
              <w:jc w:val="center"/>
              <w:rPr>
                <w:sz w:val="16"/>
                <w:szCs w:val="18"/>
                <w:lang w:val="es-DO"/>
              </w:rPr>
            </w:pPr>
            <w:r w:rsidRPr="00FC01C4">
              <w:rPr>
                <w:sz w:val="16"/>
                <w:szCs w:val="18"/>
                <w:lang w:val="es-DO"/>
              </w:rPr>
              <w:t>69</w:t>
            </w:r>
          </w:p>
        </w:tc>
        <w:tc>
          <w:tcPr>
            <w:tcW w:w="330" w:type="pct"/>
          </w:tcPr>
          <w:p w14:paraId="4001D404" w14:textId="77777777" w:rsidR="00E8169C" w:rsidRPr="00FC01C4" w:rsidRDefault="00E8169C" w:rsidP="00AE4231">
            <w:pPr>
              <w:jc w:val="center"/>
              <w:rPr>
                <w:sz w:val="16"/>
                <w:szCs w:val="18"/>
                <w:lang w:val="es-DO"/>
              </w:rPr>
            </w:pPr>
            <w:r w:rsidRPr="00FC01C4">
              <w:rPr>
                <w:sz w:val="16"/>
                <w:szCs w:val="18"/>
                <w:lang w:val="es-DO"/>
              </w:rPr>
              <w:t>69</w:t>
            </w:r>
          </w:p>
        </w:tc>
        <w:tc>
          <w:tcPr>
            <w:tcW w:w="329" w:type="pct"/>
          </w:tcPr>
          <w:p w14:paraId="212F6F94" w14:textId="77777777" w:rsidR="00E8169C" w:rsidRPr="00FC01C4" w:rsidRDefault="00E8169C" w:rsidP="00AE4231">
            <w:pPr>
              <w:jc w:val="center"/>
              <w:rPr>
                <w:sz w:val="16"/>
                <w:szCs w:val="18"/>
                <w:lang w:val="es-DO"/>
              </w:rPr>
            </w:pPr>
            <w:r w:rsidRPr="00FC01C4">
              <w:rPr>
                <w:sz w:val="16"/>
                <w:szCs w:val="18"/>
                <w:lang w:val="es-DO"/>
              </w:rPr>
              <w:t>69</w:t>
            </w:r>
          </w:p>
        </w:tc>
        <w:tc>
          <w:tcPr>
            <w:tcW w:w="353" w:type="pct"/>
          </w:tcPr>
          <w:p w14:paraId="33D8373D" w14:textId="77777777" w:rsidR="00E8169C" w:rsidRPr="00FC01C4" w:rsidRDefault="00E8169C" w:rsidP="00AE4231">
            <w:pPr>
              <w:jc w:val="center"/>
              <w:rPr>
                <w:sz w:val="16"/>
                <w:szCs w:val="18"/>
                <w:lang w:val="es-DO"/>
              </w:rPr>
            </w:pPr>
            <w:r w:rsidRPr="00FC01C4">
              <w:rPr>
                <w:sz w:val="16"/>
                <w:szCs w:val="18"/>
                <w:lang w:val="es-DO"/>
              </w:rPr>
              <w:t>69</w:t>
            </w:r>
          </w:p>
        </w:tc>
        <w:tc>
          <w:tcPr>
            <w:tcW w:w="351" w:type="pct"/>
          </w:tcPr>
          <w:p w14:paraId="08CBFB07" w14:textId="77777777" w:rsidR="00E8169C" w:rsidRPr="00FC01C4" w:rsidRDefault="00E8169C" w:rsidP="00AE4231">
            <w:pPr>
              <w:jc w:val="center"/>
              <w:rPr>
                <w:sz w:val="16"/>
                <w:szCs w:val="18"/>
                <w:lang w:val="es-DO"/>
              </w:rPr>
            </w:pPr>
            <w:r w:rsidRPr="00FC01C4">
              <w:rPr>
                <w:sz w:val="16"/>
                <w:szCs w:val="18"/>
                <w:lang w:val="es-DO"/>
              </w:rPr>
              <w:t>69</w:t>
            </w:r>
          </w:p>
        </w:tc>
        <w:tc>
          <w:tcPr>
            <w:tcW w:w="351" w:type="pct"/>
          </w:tcPr>
          <w:p w14:paraId="1469E32F" w14:textId="77777777" w:rsidR="00E8169C" w:rsidRPr="00FC01C4" w:rsidRDefault="00E8169C" w:rsidP="00AE4231">
            <w:pPr>
              <w:jc w:val="center"/>
              <w:rPr>
                <w:sz w:val="16"/>
                <w:szCs w:val="18"/>
                <w:lang w:val="es-DO"/>
              </w:rPr>
            </w:pPr>
            <w:r w:rsidRPr="00FC01C4">
              <w:rPr>
                <w:sz w:val="16"/>
                <w:szCs w:val="18"/>
                <w:lang w:val="es-DO"/>
              </w:rPr>
              <w:t>89</w:t>
            </w:r>
          </w:p>
        </w:tc>
        <w:tc>
          <w:tcPr>
            <w:tcW w:w="430" w:type="pct"/>
          </w:tcPr>
          <w:p w14:paraId="3D3D38EC" w14:textId="77777777" w:rsidR="00E8169C" w:rsidRPr="00FC01C4" w:rsidRDefault="00E8169C" w:rsidP="00AE4231">
            <w:pPr>
              <w:jc w:val="center"/>
              <w:rPr>
                <w:sz w:val="16"/>
                <w:szCs w:val="18"/>
                <w:lang w:val="es-DO"/>
              </w:rPr>
            </w:pPr>
            <w:r w:rsidRPr="00FC01C4">
              <w:rPr>
                <w:sz w:val="16"/>
                <w:szCs w:val="18"/>
                <w:lang w:val="es-DO"/>
              </w:rPr>
              <w:t>89</w:t>
            </w:r>
          </w:p>
        </w:tc>
        <w:tc>
          <w:tcPr>
            <w:tcW w:w="273" w:type="pct"/>
          </w:tcPr>
          <w:p w14:paraId="70BD8E12" w14:textId="77777777" w:rsidR="00E8169C" w:rsidRPr="00FC01C4" w:rsidRDefault="00E8169C" w:rsidP="00AE4231">
            <w:pPr>
              <w:jc w:val="center"/>
              <w:rPr>
                <w:sz w:val="16"/>
                <w:szCs w:val="18"/>
                <w:lang w:val="es-DO"/>
              </w:rPr>
            </w:pPr>
            <w:r w:rsidRPr="00FC01C4">
              <w:rPr>
                <w:sz w:val="16"/>
                <w:szCs w:val="18"/>
                <w:lang w:val="es-DO"/>
              </w:rPr>
              <w:t>89</w:t>
            </w:r>
          </w:p>
        </w:tc>
        <w:tc>
          <w:tcPr>
            <w:tcW w:w="387" w:type="pct"/>
          </w:tcPr>
          <w:p w14:paraId="33004EA9" w14:textId="77777777" w:rsidR="00E8169C" w:rsidRPr="00FC01C4" w:rsidRDefault="00E8169C" w:rsidP="00AE4231">
            <w:pPr>
              <w:jc w:val="center"/>
              <w:rPr>
                <w:sz w:val="16"/>
                <w:szCs w:val="18"/>
                <w:lang w:val="es-DO"/>
              </w:rPr>
            </w:pPr>
            <w:r w:rsidRPr="00FC01C4">
              <w:rPr>
                <w:sz w:val="16"/>
                <w:szCs w:val="18"/>
                <w:lang w:val="es-DO"/>
              </w:rPr>
              <w:t>89</w:t>
            </w:r>
          </w:p>
        </w:tc>
        <w:tc>
          <w:tcPr>
            <w:tcW w:w="330" w:type="pct"/>
          </w:tcPr>
          <w:p w14:paraId="2DD688A1" w14:textId="77777777" w:rsidR="00E8169C" w:rsidRPr="00FC01C4" w:rsidRDefault="00E8169C" w:rsidP="00AE4231">
            <w:pPr>
              <w:jc w:val="center"/>
              <w:rPr>
                <w:sz w:val="16"/>
                <w:szCs w:val="18"/>
                <w:lang w:val="es-DO"/>
              </w:rPr>
            </w:pPr>
            <w:r w:rsidRPr="00FC01C4">
              <w:rPr>
                <w:sz w:val="16"/>
                <w:szCs w:val="18"/>
                <w:lang w:val="es-DO"/>
              </w:rPr>
              <w:t>89</w:t>
            </w:r>
          </w:p>
        </w:tc>
        <w:tc>
          <w:tcPr>
            <w:tcW w:w="329" w:type="pct"/>
          </w:tcPr>
          <w:p w14:paraId="1A445D29" w14:textId="77777777" w:rsidR="00E8169C" w:rsidRPr="00FC01C4" w:rsidRDefault="00E8169C" w:rsidP="00AE4231">
            <w:pPr>
              <w:jc w:val="center"/>
              <w:rPr>
                <w:sz w:val="16"/>
                <w:szCs w:val="18"/>
                <w:lang w:val="es-DO"/>
              </w:rPr>
            </w:pPr>
            <w:r w:rsidRPr="00FC01C4">
              <w:rPr>
                <w:sz w:val="16"/>
                <w:szCs w:val="18"/>
                <w:lang w:val="es-DO"/>
              </w:rPr>
              <w:t>89</w:t>
            </w:r>
          </w:p>
        </w:tc>
      </w:tr>
      <w:tr w:rsidR="0024736C" w:rsidRPr="0024736C" w14:paraId="06DE35F9" w14:textId="77777777" w:rsidTr="00AE4231">
        <w:tc>
          <w:tcPr>
            <w:tcW w:w="494" w:type="pct"/>
          </w:tcPr>
          <w:p w14:paraId="39CF3A5F" w14:textId="77777777" w:rsidR="00E8169C" w:rsidRPr="00FC01C4" w:rsidRDefault="00E8169C" w:rsidP="00E8169C">
            <w:pPr>
              <w:rPr>
                <w:sz w:val="18"/>
                <w:szCs w:val="18"/>
                <w:lang w:val="es-DO"/>
              </w:rPr>
            </w:pPr>
            <w:r w:rsidRPr="00FC01C4">
              <w:rPr>
                <w:sz w:val="18"/>
                <w:szCs w:val="18"/>
                <w:lang w:val="es-DO"/>
              </w:rPr>
              <w:t>Inversión producto 2</w:t>
            </w:r>
          </w:p>
        </w:tc>
        <w:tc>
          <w:tcPr>
            <w:tcW w:w="330" w:type="pct"/>
          </w:tcPr>
          <w:p w14:paraId="5DFF2940" w14:textId="77777777" w:rsidR="00E8169C" w:rsidRPr="00FC01C4" w:rsidRDefault="00E8169C" w:rsidP="00AE4231">
            <w:pPr>
              <w:jc w:val="center"/>
              <w:rPr>
                <w:sz w:val="16"/>
                <w:szCs w:val="18"/>
                <w:lang w:val="es-DO"/>
              </w:rPr>
            </w:pPr>
            <w:r w:rsidRPr="00FC01C4">
              <w:rPr>
                <w:sz w:val="16"/>
                <w:szCs w:val="18"/>
                <w:lang w:val="es-DO"/>
              </w:rPr>
              <w:t>$          361,560.62</w:t>
            </w:r>
          </w:p>
        </w:tc>
        <w:tc>
          <w:tcPr>
            <w:tcW w:w="383" w:type="pct"/>
          </w:tcPr>
          <w:p w14:paraId="20DE54D1" w14:textId="77777777" w:rsidR="00E8169C" w:rsidRPr="00FC01C4" w:rsidRDefault="00E8169C" w:rsidP="00AE4231">
            <w:pPr>
              <w:jc w:val="center"/>
              <w:rPr>
                <w:sz w:val="16"/>
                <w:szCs w:val="18"/>
                <w:lang w:val="es-DO"/>
              </w:rPr>
            </w:pPr>
            <w:r w:rsidRPr="00FC01C4">
              <w:rPr>
                <w:sz w:val="16"/>
                <w:szCs w:val="18"/>
                <w:lang w:val="es-DO"/>
              </w:rPr>
              <w:t>$          302,735.46</w:t>
            </w:r>
          </w:p>
        </w:tc>
        <w:tc>
          <w:tcPr>
            <w:tcW w:w="329" w:type="pct"/>
          </w:tcPr>
          <w:p w14:paraId="0C68A43B" w14:textId="77777777" w:rsidR="00E8169C" w:rsidRPr="00FC01C4" w:rsidRDefault="00E8169C" w:rsidP="00AE4231">
            <w:pPr>
              <w:jc w:val="center"/>
              <w:rPr>
                <w:sz w:val="16"/>
                <w:szCs w:val="18"/>
                <w:lang w:val="es-DO"/>
              </w:rPr>
            </w:pPr>
            <w:r w:rsidRPr="00FC01C4">
              <w:rPr>
                <w:sz w:val="16"/>
                <w:szCs w:val="18"/>
                <w:lang w:val="es-DO"/>
              </w:rPr>
              <w:t>$          323,550.60</w:t>
            </w:r>
          </w:p>
        </w:tc>
        <w:tc>
          <w:tcPr>
            <w:tcW w:w="330" w:type="pct"/>
          </w:tcPr>
          <w:p w14:paraId="257117CB" w14:textId="77777777" w:rsidR="00E8169C" w:rsidRPr="00FC01C4" w:rsidRDefault="00E8169C" w:rsidP="00AE4231">
            <w:pPr>
              <w:jc w:val="center"/>
              <w:rPr>
                <w:sz w:val="16"/>
                <w:szCs w:val="18"/>
                <w:lang w:val="es-DO"/>
              </w:rPr>
            </w:pPr>
            <w:r w:rsidRPr="00FC01C4">
              <w:rPr>
                <w:sz w:val="16"/>
                <w:szCs w:val="18"/>
                <w:lang w:val="es-DO"/>
              </w:rPr>
              <w:t>$   294,422.44</w:t>
            </w:r>
          </w:p>
        </w:tc>
        <w:tc>
          <w:tcPr>
            <w:tcW w:w="329" w:type="pct"/>
          </w:tcPr>
          <w:p w14:paraId="7EAA8E99" w14:textId="77777777" w:rsidR="00E8169C" w:rsidRPr="00FC01C4" w:rsidRDefault="00E8169C" w:rsidP="00AE4231">
            <w:pPr>
              <w:jc w:val="center"/>
              <w:rPr>
                <w:sz w:val="16"/>
                <w:szCs w:val="18"/>
                <w:lang w:val="es-DO"/>
              </w:rPr>
            </w:pPr>
            <w:r w:rsidRPr="00FC01C4">
              <w:rPr>
                <w:sz w:val="16"/>
                <w:szCs w:val="18"/>
                <w:lang w:val="es-DO"/>
              </w:rPr>
              <w:t>$    318,272.90</w:t>
            </w:r>
          </w:p>
        </w:tc>
        <w:tc>
          <w:tcPr>
            <w:tcW w:w="353" w:type="pct"/>
          </w:tcPr>
          <w:p w14:paraId="702D8B33" w14:textId="77777777" w:rsidR="00E8169C" w:rsidRPr="00FC01C4" w:rsidRDefault="00E8169C" w:rsidP="00AE4231">
            <w:pPr>
              <w:jc w:val="center"/>
              <w:rPr>
                <w:sz w:val="16"/>
                <w:szCs w:val="18"/>
                <w:lang w:val="es-DO"/>
              </w:rPr>
            </w:pPr>
            <w:r w:rsidRPr="00FC01C4">
              <w:rPr>
                <w:sz w:val="16"/>
                <w:szCs w:val="18"/>
                <w:lang w:val="es-DO"/>
              </w:rPr>
              <w:t>$      296,163.11</w:t>
            </w:r>
          </w:p>
        </w:tc>
        <w:tc>
          <w:tcPr>
            <w:tcW w:w="351" w:type="pct"/>
          </w:tcPr>
          <w:p w14:paraId="1E421B0A" w14:textId="77777777" w:rsidR="00E8169C" w:rsidRPr="00FC01C4" w:rsidRDefault="00E8169C" w:rsidP="00AE4231">
            <w:pPr>
              <w:jc w:val="center"/>
              <w:rPr>
                <w:sz w:val="16"/>
                <w:szCs w:val="18"/>
                <w:lang w:val="es-DO"/>
              </w:rPr>
            </w:pPr>
            <w:r w:rsidRPr="00FC01C4">
              <w:rPr>
                <w:sz w:val="16"/>
                <w:szCs w:val="18"/>
                <w:lang w:val="es-DO"/>
              </w:rPr>
              <w:t>$          336,108.64</w:t>
            </w:r>
          </w:p>
        </w:tc>
        <w:tc>
          <w:tcPr>
            <w:tcW w:w="351" w:type="pct"/>
          </w:tcPr>
          <w:p w14:paraId="69141DAE" w14:textId="77777777" w:rsidR="00E8169C" w:rsidRPr="00FC01C4" w:rsidRDefault="00E8169C" w:rsidP="00AE4231">
            <w:pPr>
              <w:jc w:val="center"/>
              <w:rPr>
                <w:sz w:val="16"/>
                <w:szCs w:val="18"/>
                <w:lang w:val="es-DO"/>
              </w:rPr>
            </w:pPr>
            <w:r w:rsidRPr="00FC01C4">
              <w:rPr>
                <w:sz w:val="16"/>
                <w:szCs w:val="18"/>
                <w:lang w:val="es-DO"/>
              </w:rPr>
              <w:t>$        341,950.89</w:t>
            </w:r>
          </w:p>
        </w:tc>
        <w:tc>
          <w:tcPr>
            <w:tcW w:w="430" w:type="pct"/>
          </w:tcPr>
          <w:p w14:paraId="43C38E40" w14:textId="77777777" w:rsidR="00E8169C" w:rsidRPr="00FC01C4" w:rsidRDefault="00E8169C" w:rsidP="00AE4231">
            <w:pPr>
              <w:jc w:val="center"/>
              <w:rPr>
                <w:sz w:val="16"/>
                <w:szCs w:val="18"/>
                <w:lang w:val="es-DO"/>
              </w:rPr>
            </w:pPr>
            <w:r w:rsidRPr="00FC01C4">
              <w:rPr>
                <w:sz w:val="16"/>
                <w:szCs w:val="18"/>
                <w:lang w:val="es-DO"/>
              </w:rPr>
              <w:t>$      281,285.93</w:t>
            </w:r>
          </w:p>
        </w:tc>
        <w:tc>
          <w:tcPr>
            <w:tcW w:w="273" w:type="pct"/>
          </w:tcPr>
          <w:p w14:paraId="4035189F" w14:textId="77777777" w:rsidR="00E8169C" w:rsidRPr="00FC01C4" w:rsidRDefault="00E8169C" w:rsidP="00AE4231">
            <w:pPr>
              <w:jc w:val="center"/>
              <w:rPr>
                <w:sz w:val="16"/>
                <w:szCs w:val="18"/>
                <w:lang w:val="es-DO"/>
              </w:rPr>
            </w:pPr>
            <w:r w:rsidRPr="00FC01C4">
              <w:rPr>
                <w:sz w:val="16"/>
                <w:szCs w:val="18"/>
                <w:lang w:val="es-DO"/>
              </w:rPr>
              <w:t>$      263,181.74</w:t>
            </w:r>
          </w:p>
        </w:tc>
        <w:tc>
          <w:tcPr>
            <w:tcW w:w="387" w:type="pct"/>
          </w:tcPr>
          <w:p w14:paraId="4FFE70C4" w14:textId="77777777" w:rsidR="00E8169C" w:rsidRPr="00FC01C4" w:rsidRDefault="00E8169C" w:rsidP="00AE4231">
            <w:pPr>
              <w:jc w:val="center"/>
              <w:rPr>
                <w:sz w:val="16"/>
                <w:szCs w:val="18"/>
                <w:lang w:val="es-DO"/>
              </w:rPr>
            </w:pPr>
            <w:r w:rsidRPr="00FC01C4">
              <w:rPr>
                <w:sz w:val="16"/>
                <w:szCs w:val="18"/>
                <w:lang w:val="es-DO"/>
              </w:rPr>
              <w:t>$      239,699.34</w:t>
            </w:r>
          </w:p>
        </w:tc>
        <w:tc>
          <w:tcPr>
            <w:tcW w:w="330" w:type="pct"/>
          </w:tcPr>
          <w:p w14:paraId="6F38E358" w14:textId="77777777" w:rsidR="00E8169C" w:rsidRPr="00FC01C4" w:rsidRDefault="00E8169C" w:rsidP="00AE4231">
            <w:pPr>
              <w:jc w:val="center"/>
              <w:rPr>
                <w:sz w:val="16"/>
                <w:szCs w:val="18"/>
                <w:lang w:val="es-DO"/>
              </w:rPr>
            </w:pPr>
            <w:r w:rsidRPr="00FC01C4">
              <w:rPr>
                <w:sz w:val="16"/>
                <w:szCs w:val="18"/>
                <w:lang w:val="es-DO"/>
              </w:rPr>
              <w:t>$         599,248.35</w:t>
            </w:r>
          </w:p>
        </w:tc>
        <w:tc>
          <w:tcPr>
            <w:tcW w:w="329" w:type="pct"/>
          </w:tcPr>
          <w:p w14:paraId="7476A67E" w14:textId="77777777" w:rsidR="00E8169C" w:rsidRPr="00FC01C4" w:rsidRDefault="00E8169C" w:rsidP="00AE4231">
            <w:pPr>
              <w:jc w:val="center"/>
              <w:rPr>
                <w:sz w:val="16"/>
                <w:szCs w:val="18"/>
                <w:lang w:val="es-DO"/>
              </w:rPr>
            </w:pPr>
            <w:r w:rsidRPr="00FC01C4">
              <w:rPr>
                <w:sz w:val="16"/>
                <w:szCs w:val="18"/>
                <w:lang w:val="es-DO"/>
              </w:rPr>
              <w:t>$  3,958,180.03</w:t>
            </w:r>
          </w:p>
        </w:tc>
      </w:tr>
      <w:tr w:rsidR="0024736C" w:rsidRPr="0024736C" w14:paraId="4281F4CD" w14:textId="77777777" w:rsidTr="00AE4231">
        <w:tc>
          <w:tcPr>
            <w:tcW w:w="494" w:type="pct"/>
          </w:tcPr>
          <w:p w14:paraId="15C95139" w14:textId="77777777" w:rsidR="00E8169C" w:rsidRPr="00FC01C4" w:rsidRDefault="00E8169C" w:rsidP="00E8169C">
            <w:pPr>
              <w:rPr>
                <w:sz w:val="18"/>
                <w:szCs w:val="18"/>
                <w:lang w:val="es-DO"/>
              </w:rPr>
            </w:pPr>
            <w:r w:rsidRPr="00FC01C4">
              <w:rPr>
                <w:sz w:val="18"/>
                <w:szCs w:val="18"/>
                <w:lang w:val="es-DO"/>
              </w:rPr>
              <w:t>Producto 3: Programas Productivos</w:t>
            </w:r>
          </w:p>
        </w:tc>
        <w:tc>
          <w:tcPr>
            <w:tcW w:w="330" w:type="pct"/>
          </w:tcPr>
          <w:p w14:paraId="673DC149" w14:textId="77777777" w:rsidR="00E8169C" w:rsidRPr="00FC01C4" w:rsidRDefault="00E8169C" w:rsidP="00AE4231">
            <w:pPr>
              <w:jc w:val="center"/>
              <w:rPr>
                <w:sz w:val="16"/>
                <w:szCs w:val="18"/>
                <w:lang w:val="es-DO"/>
              </w:rPr>
            </w:pPr>
            <w:r w:rsidRPr="00FC01C4">
              <w:rPr>
                <w:sz w:val="16"/>
                <w:szCs w:val="18"/>
                <w:lang w:val="es-DO"/>
              </w:rPr>
              <w:t>8</w:t>
            </w:r>
          </w:p>
        </w:tc>
        <w:tc>
          <w:tcPr>
            <w:tcW w:w="383" w:type="pct"/>
          </w:tcPr>
          <w:p w14:paraId="472CF598" w14:textId="77777777" w:rsidR="00E8169C" w:rsidRPr="00FC01C4" w:rsidRDefault="00E8169C" w:rsidP="00AE4231">
            <w:pPr>
              <w:jc w:val="center"/>
              <w:rPr>
                <w:sz w:val="16"/>
                <w:szCs w:val="18"/>
                <w:lang w:val="es-DO"/>
              </w:rPr>
            </w:pPr>
            <w:r w:rsidRPr="00FC01C4">
              <w:rPr>
                <w:sz w:val="16"/>
                <w:szCs w:val="18"/>
                <w:lang w:val="es-DO"/>
              </w:rPr>
              <w:t>9</w:t>
            </w:r>
          </w:p>
        </w:tc>
        <w:tc>
          <w:tcPr>
            <w:tcW w:w="329" w:type="pct"/>
          </w:tcPr>
          <w:p w14:paraId="22D6AD86" w14:textId="77777777" w:rsidR="00E8169C" w:rsidRPr="00FC01C4" w:rsidRDefault="00E8169C" w:rsidP="00AE4231">
            <w:pPr>
              <w:jc w:val="center"/>
              <w:rPr>
                <w:sz w:val="16"/>
                <w:szCs w:val="18"/>
                <w:lang w:val="es-DO"/>
              </w:rPr>
            </w:pPr>
            <w:r w:rsidRPr="00FC01C4">
              <w:rPr>
                <w:sz w:val="16"/>
                <w:szCs w:val="18"/>
                <w:lang w:val="es-DO"/>
              </w:rPr>
              <w:t>7</w:t>
            </w:r>
          </w:p>
        </w:tc>
        <w:tc>
          <w:tcPr>
            <w:tcW w:w="330" w:type="pct"/>
          </w:tcPr>
          <w:p w14:paraId="20CBB756" w14:textId="77777777" w:rsidR="00E8169C" w:rsidRPr="00FC01C4" w:rsidRDefault="00E8169C" w:rsidP="00AE4231">
            <w:pPr>
              <w:jc w:val="center"/>
              <w:rPr>
                <w:sz w:val="16"/>
                <w:szCs w:val="18"/>
                <w:lang w:val="es-DO"/>
              </w:rPr>
            </w:pPr>
            <w:r w:rsidRPr="00FC01C4">
              <w:rPr>
                <w:sz w:val="16"/>
                <w:szCs w:val="18"/>
                <w:lang w:val="es-DO"/>
              </w:rPr>
              <w:t>6</w:t>
            </w:r>
          </w:p>
        </w:tc>
        <w:tc>
          <w:tcPr>
            <w:tcW w:w="329" w:type="pct"/>
          </w:tcPr>
          <w:p w14:paraId="424526EC" w14:textId="77777777" w:rsidR="00E8169C" w:rsidRPr="00FC01C4" w:rsidRDefault="00E8169C" w:rsidP="00AE4231">
            <w:pPr>
              <w:jc w:val="center"/>
              <w:rPr>
                <w:sz w:val="16"/>
                <w:szCs w:val="18"/>
                <w:lang w:val="es-DO"/>
              </w:rPr>
            </w:pPr>
            <w:r w:rsidRPr="00FC01C4">
              <w:rPr>
                <w:sz w:val="16"/>
                <w:szCs w:val="18"/>
                <w:lang w:val="es-DO"/>
              </w:rPr>
              <w:t>23</w:t>
            </w:r>
          </w:p>
        </w:tc>
        <w:tc>
          <w:tcPr>
            <w:tcW w:w="353" w:type="pct"/>
          </w:tcPr>
          <w:p w14:paraId="71F30CEA" w14:textId="77777777" w:rsidR="00E8169C" w:rsidRPr="00FC01C4" w:rsidRDefault="00E8169C" w:rsidP="00AE4231">
            <w:pPr>
              <w:jc w:val="center"/>
              <w:rPr>
                <w:sz w:val="16"/>
                <w:szCs w:val="18"/>
                <w:lang w:val="es-DO"/>
              </w:rPr>
            </w:pPr>
            <w:r w:rsidRPr="00FC01C4">
              <w:rPr>
                <w:sz w:val="16"/>
                <w:szCs w:val="18"/>
                <w:lang w:val="es-DO"/>
              </w:rPr>
              <w:t>15</w:t>
            </w:r>
          </w:p>
        </w:tc>
        <w:tc>
          <w:tcPr>
            <w:tcW w:w="351" w:type="pct"/>
          </w:tcPr>
          <w:p w14:paraId="14435D67" w14:textId="77777777" w:rsidR="00E8169C" w:rsidRPr="00FC01C4" w:rsidRDefault="00E8169C" w:rsidP="00AE4231">
            <w:pPr>
              <w:jc w:val="center"/>
              <w:rPr>
                <w:sz w:val="16"/>
                <w:szCs w:val="18"/>
                <w:lang w:val="es-DO"/>
              </w:rPr>
            </w:pPr>
            <w:r w:rsidRPr="00FC01C4">
              <w:rPr>
                <w:sz w:val="16"/>
                <w:szCs w:val="18"/>
                <w:lang w:val="es-DO"/>
              </w:rPr>
              <w:t>7</w:t>
            </w:r>
          </w:p>
        </w:tc>
        <w:tc>
          <w:tcPr>
            <w:tcW w:w="351" w:type="pct"/>
          </w:tcPr>
          <w:p w14:paraId="7762FD93" w14:textId="77777777" w:rsidR="00E8169C" w:rsidRPr="00FC01C4" w:rsidRDefault="00E8169C" w:rsidP="00AE4231">
            <w:pPr>
              <w:jc w:val="center"/>
              <w:rPr>
                <w:sz w:val="16"/>
                <w:szCs w:val="18"/>
                <w:lang w:val="es-DO"/>
              </w:rPr>
            </w:pPr>
            <w:r w:rsidRPr="00FC01C4">
              <w:rPr>
                <w:sz w:val="16"/>
                <w:szCs w:val="18"/>
                <w:lang w:val="es-DO"/>
              </w:rPr>
              <w:t>21</w:t>
            </w:r>
          </w:p>
        </w:tc>
        <w:tc>
          <w:tcPr>
            <w:tcW w:w="430" w:type="pct"/>
          </w:tcPr>
          <w:p w14:paraId="2BA6E358" w14:textId="77777777" w:rsidR="00E8169C" w:rsidRPr="00FC01C4" w:rsidRDefault="00E8169C" w:rsidP="00AE4231">
            <w:pPr>
              <w:jc w:val="center"/>
              <w:rPr>
                <w:sz w:val="16"/>
                <w:szCs w:val="18"/>
                <w:lang w:val="es-DO"/>
              </w:rPr>
            </w:pPr>
            <w:r w:rsidRPr="00FC01C4">
              <w:rPr>
                <w:sz w:val="16"/>
                <w:szCs w:val="18"/>
                <w:lang w:val="es-DO"/>
              </w:rPr>
              <w:t>0</w:t>
            </w:r>
          </w:p>
        </w:tc>
        <w:tc>
          <w:tcPr>
            <w:tcW w:w="273" w:type="pct"/>
          </w:tcPr>
          <w:p w14:paraId="3C6C7306" w14:textId="77777777" w:rsidR="00E8169C" w:rsidRPr="00FC01C4" w:rsidRDefault="00E8169C" w:rsidP="00AE4231">
            <w:pPr>
              <w:jc w:val="center"/>
              <w:rPr>
                <w:sz w:val="16"/>
                <w:szCs w:val="18"/>
                <w:lang w:val="es-DO"/>
              </w:rPr>
            </w:pPr>
            <w:r w:rsidRPr="00FC01C4">
              <w:rPr>
                <w:sz w:val="16"/>
                <w:szCs w:val="18"/>
                <w:lang w:val="es-DO"/>
              </w:rPr>
              <w:t>22</w:t>
            </w:r>
          </w:p>
        </w:tc>
        <w:tc>
          <w:tcPr>
            <w:tcW w:w="387" w:type="pct"/>
          </w:tcPr>
          <w:p w14:paraId="27856EAB" w14:textId="77777777" w:rsidR="00E8169C" w:rsidRPr="00FC01C4" w:rsidRDefault="00E8169C" w:rsidP="00AE4231">
            <w:pPr>
              <w:jc w:val="center"/>
              <w:rPr>
                <w:sz w:val="16"/>
                <w:szCs w:val="18"/>
                <w:lang w:val="es-DO"/>
              </w:rPr>
            </w:pPr>
            <w:r w:rsidRPr="00FC01C4">
              <w:rPr>
                <w:sz w:val="16"/>
                <w:szCs w:val="18"/>
                <w:lang w:val="es-DO"/>
              </w:rPr>
              <w:t>0</w:t>
            </w:r>
          </w:p>
        </w:tc>
        <w:tc>
          <w:tcPr>
            <w:tcW w:w="330" w:type="pct"/>
          </w:tcPr>
          <w:p w14:paraId="44F36685" w14:textId="77777777" w:rsidR="00E8169C" w:rsidRPr="00FC01C4" w:rsidRDefault="00E8169C" w:rsidP="00AE4231">
            <w:pPr>
              <w:jc w:val="center"/>
              <w:rPr>
                <w:sz w:val="16"/>
                <w:szCs w:val="18"/>
                <w:lang w:val="es-DO"/>
              </w:rPr>
            </w:pPr>
            <w:r w:rsidRPr="00FC01C4">
              <w:rPr>
                <w:sz w:val="16"/>
                <w:szCs w:val="18"/>
                <w:lang w:val="es-DO"/>
              </w:rPr>
              <w:t>0</w:t>
            </w:r>
          </w:p>
        </w:tc>
        <w:tc>
          <w:tcPr>
            <w:tcW w:w="329" w:type="pct"/>
          </w:tcPr>
          <w:p w14:paraId="48B0D255" w14:textId="77777777" w:rsidR="00E8169C" w:rsidRPr="00FC01C4" w:rsidRDefault="00E8169C" w:rsidP="00AE4231">
            <w:pPr>
              <w:jc w:val="center"/>
              <w:rPr>
                <w:sz w:val="16"/>
                <w:szCs w:val="18"/>
                <w:lang w:val="es-DO"/>
              </w:rPr>
            </w:pPr>
            <w:r w:rsidRPr="00FC01C4">
              <w:rPr>
                <w:sz w:val="16"/>
                <w:szCs w:val="18"/>
                <w:lang w:val="es-DO"/>
              </w:rPr>
              <w:t>118</w:t>
            </w:r>
          </w:p>
        </w:tc>
      </w:tr>
      <w:tr w:rsidR="0024736C" w:rsidRPr="0024736C" w14:paraId="03529B8D" w14:textId="77777777" w:rsidTr="00AE4231">
        <w:tc>
          <w:tcPr>
            <w:tcW w:w="494" w:type="pct"/>
          </w:tcPr>
          <w:p w14:paraId="0E9921DC" w14:textId="77777777" w:rsidR="00E8169C" w:rsidRPr="00FC01C4" w:rsidRDefault="00E8169C" w:rsidP="00E8169C">
            <w:pPr>
              <w:rPr>
                <w:sz w:val="18"/>
                <w:szCs w:val="18"/>
                <w:lang w:val="es-DO"/>
              </w:rPr>
            </w:pPr>
            <w:r w:rsidRPr="00FC01C4">
              <w:rPr>
                <w:sz w:val="18"/>
                <w:szCs w:val="18"/>
                <w:lang w:val="es-DO"/>
              </w:rPr>
              <w:t>Inversión producto 3</w:t>
            </w:r>
          </w:p>
        </w:tc>
        <w:tc>
          <w:tcPr>
            <w:tcW w:w="330" w:type="pct"/>
          </w:tcPr>
          <w:p w14:paraId="23B4B00B" w14:textId="77777777" w:rsidR="00E8169C" w:rsidRPr="00FC01C4" w:rsidRDefault="00E8169C" w:rsidP="00AE4231">
            <w:pPr>
              <w:jc w:val="center"/>
              <w:rPr>
                <w:sz w:val="16"/>
                <w:szCs w:val="18"/>
                <w:lang w:val="es-DO"/>
              </w:rPr>
            </w:pPr>
            <w:r w:rsidRPr="00FC01C4">
              <w:rPr>
                <w:sz w:val="16"/>
                <w:szCs w:val="18"/>
                <w:lang w:val="es-DO"/>
              </w:rPr>
              <w:t>$          145,221.28</w:t>
            </w:r>
          </w:p>
        </w:tc>
        <w:tc>
          <w:tcPr>
            <w:tcW w:w="383" w:type="pct"/>
          </w:tcPr>
          <w:p w14:paraId="65D25589" w14:textId="77777777" w:rsidR="00E8169C" w:rsidRPr="00FC01C4" w:rsidRDefault="00E8169C" w:rsidP="00AE4231">
            <w:pPr>
              <w:jc w:val="center"/>
              <w:rPr>
                <w:sz w:val="16"/>
                <w:szCs w:val="18"/>
                <w:lang w:val="es-DO"/>
              </w:rPr>
            </w:pPr>
            <w:r w:rsidRPr="00FC01C4">
              <w:rPr>
                <w:sz w:val="16"/>
                <w:szCs w:val="18"/>
                <w:lang w:val="es-DO"/>
              </w:rPr>
              <w:t>$          121,594.08</w:t>
            </w:r>
          </w:p>
        </w:tc>
        <w:tc>
          <w:tcPr>
            <w:tcW w:w="329" w:type="pct"/>
          </w:tcPr>
          <w:p w14:paraId="512843CF" w14:textId="77777777" w:rsidR="00E8169C" w:rsidRPr="00FC01C4" w:rsidRDefault="00E8169C" w:rsidP="00AE4231">
            <w:pPr>
              <w:jc w:val="center"/>
              <w:rPr>
                <w:sz w:val="16"/>
                <w:szCs w:val="18"/>
                <w:lang w:val="es-DO"/>
              </w:rPr>
            </w:pPr>
            <w:r w:rsidRPr="00FC01C4">
              <w:rPr>
                <w:sz w:val="16"/>
                <w:szCs w:val="18"/>
                <w:lang w:val="es-DO"/>
              </w:rPr>
              <w:t>$          129,954.51</w:t>
            </w:r>
          </w:p>
        </w:tc>
        <w:tc>
          <w:tcPr>
            <w:tcW w:w="330" w:type="pct"/>
          </w:tcPr>
          <w:p w14:paraId="10BE2A47" w14:textId="77777777" w:rsidR="00E8169C" w:rsidRPr="00FC01C4" w:rsidRDefault="00E8169C" w:rsidP="00AE4231">
            <w:pPr>
              <w:jc w:val="center"/>
              <w:rPr>
                <w:sz w:val="16"/>
                <w:szCs w:val="18"/>
                <w:lang w:val="es-DO"/>
              </w:rPr>
            </w:pPr>
            <w:r w:rsidRPr="00FC01C4">
              <w:rPr>
                <w:sz w:val="16"/>
                <w:szCs w:val="18"/>
                <w:lang w:val="es-DO"/>
              </w:rPr>
              <w:t>$   118,255.15</w:t>
            </w:r>
          </w:p>
        </w:tc>
        <w:tc>
          <w:tcPr>
            <w:tcW w:w="329" w:type="pct"/>
          </w:tcPr>
          <w:p w14:paraId="6A68A39B" w14:textId="77777777" w:rsidR="00E8169C" w:rsidRPr="00FC01C4" w:rsidRDefault="00E8169C" w:rsidP="00AE4231">
            <w:pPr>
              <w:jc w:val="center"/>
              <w:rPr>
                <w:sz w:val="16"/>
                <w:szCs w:val="18"/>
                <w:lang w:val="es-DO"/>
              </w:rPr>
            </w:pPr>
            <w:r w:rsidRPr="00FC01C4">
              <w:rPr>
                <w:sz w:val="16"/>
                <w:szCs w:val="18"/>
                <w:lang w:val="es-DO"/>
              </w:rPr>
              <w:t>$    127,834.72</w:t>
            </w:r>
          </w:p>
        </w:tc>
        <w:tc>
          <w:tcPr>
            <w:tcW w:w="353" w:type="pct"/>
          </w:tcPr>
          <w:p w14:paraId="4B596BE4" w14:textId="77777777" w:rsidR="00E8169C" w:rsidRPr="00FC01C4" w:rsidRDefault="00E8169C" w:rsidP="00AE4231">
            <w:pPr>
              <w:jc w:val="center"/>
              <w:rPr>
                <w:sz w:val="16"/>
                <w:szCs w:val="18"/>
                <w:lang w:val="es-DO"/>
              </w:rPr>
            </w:pPr>
            <w:r w:rsidRPr="00FC01C4">
              <w:rPr>
                <w:sz w:val="16"/>
                <w:szCs w:val="18"/>
                <w:lang w:val="es-DO"/>
              </w:rPr>
              <w:t>$      118,954.29</w:t>
            </w:r>
          </w:p>
        </w:tc>
        <w:tc>
          <w:tcPr>
            <w:tcW w:w="351" w:type="pct"/>
          </w:tcPr>
          <w:p w14:paraId="408CE9F6" w14:textId="77777777" w:rsidR="00E8169C" w:rsidRPr="00FC01C4" w:rsidRDefault="00E8169C" w:rsidP="00AE4231">
            <w:pPr>
              <w:jc w:val="center"/>
              <w:rPr>
                <w:sz w:val="16"/>
                <w:szCs w:val="18"/>
                <w:lang w:val="es-DO"/>
              </w:rPr>
            </w:pPr>
            <w:r w:rsidRPr="00FC01C4">
              <w:rPr>
                <w:sz w:val="16"/>
                <w:szCs w:val="18"/>
                <w:lang w:val="es-DO"/>
              </w:rPr>
              <w:t>$          134,998.47</w:t>
            </w:r>
          </w:p>
        </w:tc>
        <w:tc>
          <w:tcPr>
            <w:tcW w:w="351" w:type="pct"/>
          </w:tcPr>
          <w:p w14:paraId="78F85DED" w14:textId="77777777" w:rsidR="00E8169C" w:rsidRPr="00FC01C4" w:rsidRDefault="00E8169C" w:rsidP="00AE4231">
            <w:pPr>
              <w:jc w:val="center"/>
              <w:rPr>
                <w:sz w:val="16"/>
                <w:szCs w:val="18"/>
                <w:lang w:val="es-DO"/>
              </w:rPr>
            </w:pPr>
            <w:r w:rsidRPr="00FC01C4">
              <w:rPr>
                <w:sz w:val="16"/>
                <w:szCs w:val="18"/>
                <w:lang w:val="es-DO"/>
              </w:rPr>
              <w:t>$        135,874.03</w:t>
            </w:r>
          </w:p>
        </w:tc>
        <w:tc>
          <w:tcPr>
            <w:tcW w:w="430" w:type="pct"/>
          </w:tcPr>
          <w:p w14:paraId="6B384BF3" w14:textId="77777777" w:rsidR="00E8169C" w:rsidRPr="00FC01C4" w:rsidRDefault="00E8169C" w:rsidP="00AE4231">
            <w:pPr>
              <w:jc w:val="center"/>
              <w:rPr>
                <w:sz w:val="16"/>
                <w:szCs w:val="18"/>
                <w:lang w:val="es-DO"/>
              </w:rPr>
            </w:pPr>
            <w:r w:rsidRPr="00FC01C4">
              <w:rPr>
                <w:sz w:val="16"/>
                <w:szCs w:val="18"/>
                <w:lang w:val="es-DO"/>
              </w:rPr>
              <w:t>$      112,401.48</w:t>
            </w:r>
          </w:p>
        </w:tc>
        <w:tc>
          <w:tcPr>
            <w:tcW w:w="273" w:type="pct"/>
          </w:tcPr>
          <w:p w14:paraId="69C6970C" w14:textId="77777777" w:rsidR="00E8169C" w:rsidRPr="00FC01C4" w:rsidRDefault="00E8169C" w:rsidP="00AE4231">
            <w:pPr>
              <w:jc w:val="center"/>
              <w:rPr>
                <w:sz w:val="16"/>
                <w:szCs w:val="18"/>
                <w:lang w:val="es-DO"/>
              </w:rPr>
            </w:pPr>
            <w:r w:rsidRPr="00FC01C4">
              <w:rPr>
                <w:sz w:val="16"/>
                <w:szCs w:val="18"/>
                <w:lang w:val="es-DO"/>
              </w:rPr>
              <w:t>$      105,707.28</w:t>
            </w:r>
          </w:p>
        </w:tc>
        <w:tc>
          <w:tcPr>
            <w:tcW w:w="387" w:type="pct"/>
          </w:tcPr>
          <w:p w14:paraId="029D8540" w14:textId="77777777" w:rsidR="00E8169C" w:rsidRPr="00FC01C4" w:rsidRDefault="00E8169C" w:rsidP="00AE4231">
            <w:pPr>
              <w:jc w:val="center"/>
              <w:rPr>
                <w:sz w:val="16"/>
                <w:szCs w:val="18"/>
                <w:lang w:val="es-DO"/>
              </w:rPr>
            </w:pPr>
            <w:r w:rsidRPr="00FC01C4">
              <w:rPr>
                <w:sz w:val="16"/>
                <w:szCs w:val="18"/>
                <w:lang w:val="es-DO"/>
              </w:rPr>
              <w:t>$         96,275.55</w:t>
            </w:r>
          </w:p>
        </w:tc>
        <w:tc>
          <w:tcPr>
            <w:tcW w:w="330" w:type="pct"/>
          </w:tcPr>
          <w:p w14:paraId="700D8C37" w14:textId="77777777" w:rsidR="00E8169C" w:rsidRPr="00FC01C4" w:rsidRDefault="00E8169C" w:rsidP="00AE4231">
            <w:pPr>
              <w:jc w:val="center"/>
              <w:rPr>
                <w:sz w:val="16"/>
                <w:szCs w:val="18"/>
                <w:lang w:val="es-DO"/>
              </w:rPr>
            </w:pPr>
            <w:r w:rsidRPr="00FC01C4">
              <w:rPr>
                <w:sz w:val="16"/>
                <w:szCs w:val="18"/>
                <w:lang w:val="es-DO"/>
              </w:rPr>
              <w:t>$         240,688.86</w:t>
            </w:r>
          </w:p>
        </w:tc>
        <w:tc>
          <w:tcPr>
            <w:tcW w:w="329" w:type="pct"/>
          </w:tcPr>
          <w:p w14:paraId="52C8FB04" w14:textId="77777777" w:rsidR="00E8169C" w:rsidRPr="00FC01C4" w:rsidRDefault="00E8169C" w:rsidP="00AE4231">
            <w:pPr>
              <w:jc w:val="center"/>
              <w:rPr>
                <w:sz w:val="16"/>
                <w:szCs w:val="18"/>
                <w:lang w:val="es-DO"/>
              </w:rPr>
            </w:pPr>
            <w:r w:rsidRPr="00FC01C4">
              <w:rPr>
                <w:sz w:val="16"/>
                <w:szCs w:val="18"/>
                <w:lang w:val="es-DO"/>
              </w:rPr>
              <w:t>$  1,587,759.71</w:t>
            </w:r>
          </w:p>
        </w:tc>
      </w:tr>
      <w:tr w:rsidR="0024736C" w:rsidRPr="0024736C" w14:paraId="3980A90E" w14:textId="77777777" w:rsidTr="00AE4231">
        <w:tc>
          <w:tcPr>
            <w:tcW w:w="494" w:type="pct"/>
          </w:tcPr>
          <w:p w14:paraId="1326348F" w14:textId="77777777" w:rsidR="00E8169C" w:rsidRPr="00FC01C4" w:rsidRDefault="00E8169C" w:rsidP="00E8169C">
            <w:pPr>
              <w:rPr>
                <w:sz w:val="18"/>
                <w:szCs w:val="18"/>
                <w:lang w:val="es-DO"/>
              </w:rPr>
            </w:pPr>
            <w:r w:rsidRPr="00FC01C4">
              <w:rPr>
                <w:sz w:val="18"/>
                <w:szCs w:val="18"/>
                <w:lang w:val="es-DO"/>
              </w:rPr>
              <w:t xml:space="preserve">Producto 4: Programas </w:t>
            </w:r>
            <w:r w:rsidRPr="00FC01C4">
              <w:rPr>
                <w:sz w:val="18"/>
                <w:szCs w:val="18"/>
                <w:lang w:val="es-DO"/>
              </w:rPr>
              <w:lastRenderedPageBreak/>
              <w:t>de Innovación</w:t>
            </w:r>
          </w:p>
        </w:tc>
        <w:tc>
          <w:tcPr>
            <w:tcW w:w="330" w:type="pct"/>
          </w:tcPr>
          <w:p w14:paraId="3BBB1E9B" w14:textId="77777777" w:rsidR="00E8169C" w:rsidRPr="00FC01C4" w:rsidRDefault="00E8169C" w:rsidP="00AE4231">
            <w:pPr>
              <w:jc w:val="center"/>
              <w:rPr>
                <w:sz w:val="16"/>
                <w:szCs w:val="18"/>
                <w:lang w:val="es-DO"/>
              </w:rPr>
            </w:pPr>
            <w:r w:rsidRPr="00FC01C4">
              <w:rPr>
                <w:sz w:val="16"/>
                <w:szCs w:val="18"/>
                <w:lang w:val="es-DO"/>
              </w:rPr>
              <w:lastRenderedPageBreak/>
              <w:t>0</w:t>
            </w:r>
          </w:p>
        </w:tc>
        <w:tc>
          <w:tcPr>
            <w:tcW w:w="383" w:type="pct"/>
          </w:tcPr>
          <w:p w14:paraId="1491E3D2" w14:textId="77777777" w:rsidR="00E8169C" w:rsidRPr="00FC01C4" w:rsidRDefault="00E8169C" w:rsidP="00AE4231">
            <w:pPr>
              <w:jc w:val="center"/>
              <w:rPr>
                <w:sz w:val="16"/>
                <w:szCs w:val="18"/>
                <w:lang w:val="es-DO"/>
              </w:rPr>
            </w:pPr>
            <w:r w:rsidRPr="00FC01C4">
              <w:rPr>
                <w:sz w:val="16"/>
                <w:szCs w:val="18"/>
                <w:lang w:val="es-DO"/>
              </w:rPr>
              <w:t>5</w:t>
            </w:r>
          </w:p>
        </w:tc>
        <w:tc>
          <w:tcPr>
            <w:tcW w:w="329" w:type="pct"/>
          </w:tcPr>
          <w:p w14:paraId="3BDDBC04" w14:textId="77777777" w:rsidR="00E8169C" w:rsidRPr="00FC01C4" w:rsidRDefault="00E8169C" w:rsidP="00AE4231">
            <w:pPr>
              <w:jc w:val="center"/>
              <w:rPr>
                <w:sz w:val="16"/>
                <w:szCs w:val="18"/>
                <w:lang w:val="es-DO"/>
              </w:rPr>
            </w:pPr>
            <w:r w:rsidRPr="00FC01C4">
              <w:rPr>
                <w:sz w:val="16"/>
                <w:szCs w:val="18"/>
                <w:lang w:val="es-DO"/>
              </w:rPr>
              <w:t>6</w:t>
            </w:r>
          </w:p>
        </w:tc>
        <w:tc>
          <w:tcPr>
            <w:tcW w:w="330" w:type="pct"/>
          </w:tcPr>
          <w:p w14:paraId="4482BF4B" w14:textId="77777777" w:rsidR="00E8169C" w:rsidRPr="00FC01C4" w:rsidRDefault="00E8169C" w:rsidP="00AE4231">
            <w:pPr>
              <w:jc w:val="center"/>
              <w:rPr>
                <w:sz w:val="16"/>
                <w:szCs w:val="18"/>
                <w:lang w:val="es-DO"/>
              </w:rPr>
            </w:pPr>
            <w:r w:rsidRPr="00FC01C4">
              <w:rPr>
                <w:sz w:val="16"/>
                <w:szCs w:val="18"/>
                <w:lang w:val="es-DO"/>
              </w:rPr>
              <w:t>6</w:t>
            </w:r>
          </w:p>
        </w:tc>
        <w:tc>
          <w:tcPr>
            <w:tcW w:w="329" w:type="pct"/>
          </w:tcPr>
          <w:p w14:paraId="66F171EA" w14:textId="77777777" w:rsidR="00E8169C" w:rsidRPr="00FC01C4" w:rsidRDefault="00E8169C" w:rsidP="00AE4231">
            <w:pPr>
              <w:jc w:val="center"/>
              <w:rPr>
                <w:sz w:val="16"/>
                <w:szCs w:val="18"/>
                <w:lang w:val="es-DO"/>
              </w:rPr>
            </w:pPr>
            <w:r w:rsidRPr="00FC01C4">
              <w:rPr>
                <w:sz w:val="16"/>
                <w:szCs w:val="18"/>
                <w:lang w:val="es-DO"/>
              </w:rPr>
              <w:t>6</w:t>
            </w:r>
          </w:p>
        </w:tc>
        <w:tc>
          <w:tcPr>
            <w:tcW w:w="353" w:type="pct"/>
          </w:tcPr>
          <w:p w14:paraId="57AC1DC2" w14:textId="77777777" w:rsidR="00E8169C" w:rsidRPr="00FC01C4" w:rsidRDefault="00E8169C" w:rsidP="00AE4231">
            <w:pPr>
              <w:jc w:val="center"/>
              <w:rPr>
                <w:sz w:val="16"/>
                <w:szCs w:val="18"/>
                <w:lang w:val="es-DO"/>
              </w:rPr>
            </w:pPr>
            <w:r w:rsidRPr="00FC01C4">
              <w:rPr>
                <w:sz w:val="16"/>
                <w:szCs w:val="18"/>
                <w:lang w:val="es-DO"/>
              </w:rPr>
              <w:t>6</w:t>
            </w:r>
          </w:p>
        </w:tc>
        <w:tc>
          <w:tcPr>
            <w:tcW w:w="351" w:type="pct"/>
          </w:tcPr>
          <w:p w14:paraId="00FE9012" w14:textId="77777777" w:rsidR="00E8169C" w:rsidRPr="00FC01C4" w:rsidRDefault="00E8169C" w:rsidP="00AE4231">
            <w:pPr>
              <w:jc w:val="center"/>
              <w:rPr>
                <w:sz w:val="16"/>
                <w:szCs w:val="18"/>
                <w:lang w:val="es-DO"/>
              </w:rPr>
            </w:pPr>
            <w:r w:rsidRPr="00FC01C4">
              <w:rPr>
                <w:sz w:val="16"/>
                <w:szCs w:val="18"/>
                <w:lang w:val="es-DO"/>
              </w:rPr>
              <w:t>8</w:t>
            </w:r>
          </w:p>
        </w:tc>
        <w:tc>
          <w:tcPr>
            <w:tcW w:w="351" w:type="pct"/>
          </w:tcPr>
          <w:p w14:paraId="40E9A7EE" w14:textId="77777777" w:rsidR="00E8169C" w:rsidRPr="00FC01C4" w:rsidRDefault="00E8169C" w:rsidP="00AE4231">
            <w:pPr>
              <w:jc w:val="center"/>
              <w:rPr>
                <w:sz w:val="16"/>
                <w:szCs w:val="18"/>
                <w:lang w:val="es-DO"/>
              </w:rPr>
            </w:pPr>
            <w:r w:rsidRPr="00FC01C4">
              <w:rPr>
                <w:sz w:val="16"/>
                <w:szCs w:val="18"/>
                <w:lang w:val="es-DO"/>
              </w:rPr>
              <w:t>2</w:t>
            </w:r>
          </w:p>
        </w:tc>
        <w:tc>
          <w:tcPr>
            <w:tcW w:w="430" w:type="pct"/>
          </w:tcPr>
          <w:p w14:paraId="5EDC2170" w14:textId="77777777" w:rsidR="00E8169C" w:rsidRPr="00FC01C4" w:rsidRDefault="00E8169C" w:rsidP="00AE4231">
            <w:pPr>
              <w:jc w:val="center"/>
              <w:rPr>
                <w:sz w:val="16"/>
                <w:szCs w:val="18"/>
                <w:lang w:val="es-DO"/>
              </w:rPr>
            </w:pPr>
            <w:r w:rsidRPr="00FC01C4">
              <w:rPr>
                <w:sz w:val="16"/>
                <w:szCs w:val="18"/>
                <w:lang w:val="es-DO"/>
              </w:rPr>
              <w:t>5</w:t>
            </w:r>
          </w:p>
        </w:tc>
        <w:tc>
          <w:tcPr>
            <w:tcW w:w="273" w:type="pct"/>
          </w:tcPr>
          <w:p w14:paraId="3DFBB209" w14:textId="77777777" w:rsidR="00E8169C" w:rsidRPr="00FC01C4" w:rsidRDefault="00E8169C" w:rsidP="00AE4231">
            <w:pPr>
              <w:jc w:val="center"/>
              <w:rPr>
                <w:sz w:val="16"/>
                <w:szCs w:val="18"/>
                <w:lang w:val="es-DO"/>
              </w:rPr>
            </w:pPr>
            <w:r w:rsidRPr="00FC01C4">
              <w:rPr>
                <w:sz w:val="16"/>
                <w:szCs w:val="18"/>
                <w:lang w:val="es-DO"/>
              </w:rPr>
              <w:t>4</w:t>
            </w:r>
          </w:p>
        </w:tc>
        <w:tc>
          <w:tcPr>
            <w:tcW w:w="387" w:type="pct"/>
          </w:tcPr>
          <w:p w14:paraId="7BE9CFC5" w14:textId="77777777" w:rsidR="00E8169C" w:rsidRPr="00FC01C4" w:rsidRDefault="00E8169C" w:rsidP="00AE4231">
            <w:pPr>
              <w:jc w:val="center"/>
              <w:rPr>
                <w:sz w:val="16"/>
                <w:szCs w:val="18"/>
                <w:lang w:val="es-DO"/>
              </w:rPr>
            </w:pPr>
            <w:r w:rsidRPr="00FC01C4">
              <w:rPr>
                <w:sz w:val="16"/>
                <w:szCs w:val="18"/>
                <w:lang w:val="es-DO"/>
              </w:rPr>
              <w:t>2</w:t>
            </w:r>
          </w:p>
        </w:tc>
        <w:tc>
          <w:tcPr>
            <w:tcW w:w="330" w:type="pct"/>
          </w:tcPr>
          <w:p w14:paraId="53D4A3DD" w14:textId="77777777" w:rsidR="00E8169C" w:rsidRPr="00FC01C4" w:rsidRDefault="00E8169C" w:rsidP="00AE4231">
            <w:pPr>
              <w:jc w:val="center"/>
              <w:rPr>
                <w:sz w:val="16"/>
                <w:szCs w:val="18"/>
                <w:lang w:val="es-DO"/>
              </w:rPr>
            </w:pPr>
            <w:r w:rsidRPr="00FC01C4">
              <w:rPr>
                <w:sz w:val="16"/>
                <w:szCs w:val="18"/>
                <w:lang w:val="es-DO"/>
              </w:rPr>
              <w:t>2</w:t>
            </w:r>
          </w:p>
        </w:tc>
        <w:tc>
          <w:tcPr>
            <w:tcW w:w="329" w:type="pct"/>
          </w:tcPr>
          <w:p w14:paraId="1F9F3353" w14:textId="77777777" w:rsidR="00E8169C" w:rsidRPr="00FC01C4" w:rsidRDefault="00E8169C" w:rsidP="00AE4231">
            <w:pPr>
              <w:jc w:val="center"/>
              <w:rPr>
                <w:sz w:val="16"/>
                <w:szCs w:val="18"/>
                <w:lang w:val="es-DO"/>
              </w:rPr>
            </w:pPr>
            <w:r w:rsidRPr="00FC01C4">
              <w:rPr>
                <w:sz w:val="16"/>
                <w:szCs w:val="18"/>
                <w:lang w:val="es-DO"/>
              </w:rPr>
              <w:t>52</w:t>
            </w:r>
          </w:p>
        </w:tc>
      </w:tr>
      <w:tr w:rsidR="0024736C" w:rsidRPr="0024736C" w14:paraId="591D2AB9" w14:textId="77777777" w:rsidTr="00AE4231">
        <w:tc>
          <w:tcPr>
            <w:tcW w:w="494" w:type="pct"/>
          </w:tcPr>
          <w:p w14:paraId="17E256E1" w14:textId="77777777" w:rsidR="00E8169C" w:rsidRPr="00FC01C4" w:rsidRDefault="00E8169C" w:rsidP="00E8169C">
            <w:pPr>
              <w:rPr>
                <w:sz w:val="18"/>
                <w:szCs w:val="18"/>
                <w:lang w:val="es-DO"/>
              </w:rPr>
            </w:pPr>
            <w:r w:rsidRPr="00FC01C4">
              <w:rPr>
                <w:sz w:val="18"/>
                <w:szCs w:val="18"/>
                <w:lang w:val="es-DO"/>
              </w:rPr>
              <w:t>Inversión producto 4</w:t>
            </w:r>
          </w:p>
        </w:tc>
        <w:tc>
          <w:tcPr>
            <w:tcW w:w="330" w:type="pct"/>
          </w:tcPr>
          <w:p w14:paraId="612BB294" w14:textId="77777777" w:rsidR="00E8169C" w:rsidRPr="00FC01C4" w:rsidRDefault="00E8169C" w:rsidP="00AE4231">
            <w:pPr>
              <w:jc w:val="center"/>
              <w:rPr>
                <w:sz w:val="16"/>
                <w:szCs w:val="18"/>
                <w:lang w:val="es-DO"/>
              </w:rPr>
            </w:pPr>
            <w:r w:rsidRPr="00FC01C4">
              <w:rPr>
                <w:sz w:val="16"/>
                <w:szCs w:val="18"/>
                <w:lang w:val="es-DO"/>
              </w:rPr>
              <w:t>$       5,758,077.69</w:t>
            </w:r>
          </w:p>
        </w:tc>
        <w:tc>
          <w:tcPr>
            <w:tcW w:w="383" w:type="pct"/>
          </w:tcPr>
          <w:p w14:paraId="646EC47C" w14:textId="77777777" w:rsidR="00E8169C" w:rsidRPr="00FC01C4" w:rsidRDefault="00E8169C" w:rsidP="00AE4231">
            <w:pPr>
              <w:jc w:val="center"/>
              <w:rPr>
                <w:sz w:val="16"/>
                <w:szCs w:val="18"/>
                <w:lang w:val="es-DO"/>
              </w:rPr>
            </w:pPr>
            <w:r w:rsidRPr="00FC01C4">
              <w:rPr>
                <w:sz w:val="16"/>
                <w:szCs w:val="18"/>
                <w:lang w:val="es-DO"/>
              </w:rPr>
              <w:t>$       1,195,224.66</w:t>
            </w:r>
          </w:p>
        </w:tc>
        <w:tc>
          <w:tcPr>
            <w:tcW w:w="329" w:type="pct"/>
          </w:tcPr>
          <w:p w14:paraId="0874B865" w14:textId="77777777" w:rsidR="00E8169C" w:rsidRPr="00FC01C4" w:rsidRDefault="00E8169C" w:rsidP="00AE4231">
            <w:pPr>
              <w:jc w:val="center"/>
              <w:rPr>
                <w:sz w:val="16"/>
                <w:szCs w:val="18"/>
                <w:lang w:val="es-DO"/>
              </w:rPr>
            </w:pPr>
            <w:r w:rsidRPr="00FC01C4">
              <w:rPr>
                <w:sz w:val="16"/>
                <w:szCs w:val="18"/>
                <w:lang w:val="es-DO"/>
              </w:rPr>
              <w:t>$          373,651.56</w:t>
            </w:r>
          </w:p>
        </w:tc>
        <w:tc>
          <w:tcPr>
            <w:tcW w:w="330" w:type="pct"/>
          </w:tcPr>
          <w:p w14:paraId="00D2AB06" w14:textId="77777777" w:rsidR="00E8169C" w:rsidRPr="00FC01C4" w:rsidRDefault="00E8169C" w:rsidP="00AE4231">
            <w:pPr>
              <w:jc w:val="center"/>
              <w:rPr>
                <w:sz w:val="16"/>
                <w:szCs w:val="18"/>
                <w:lang w:val="es-DO"/>
              </w:rPr>
            </w:pPr>
            <w:r w:rsidRPr="00FC01C4">
              <w:rPr>
                <w:sz w:val="16"/>
                <w:szCs w:val="18"/>
                <w:lang w:val="es-DO"/>
              </w:rPr>
              <w:t>$3,154,470.99</w:t>
            </w:r>
          </w:p>
        </w:tc>
        <w:tc>
          <w:tcPr>
            <w:tcW w:w="329" w:type="pct"/>
          </w:tcPr>
          <w:p w14:paraId="2CF7BEBA" w14:textId="77777777" w:rsidR="00E8169C" w:rsidRPr="00FC01C4" w:rsidRDefault="00E8169C" w:rsidP="00AE4231">
            <w:pPr>
              <w:jc w:val="center"/>
              <w:rPr>
                <w:sz w:val="16"/>
                <w:szCs w:val="18"/>
                <w:lang w:val="es-DO"/>
              </w:rPr>
            </w:pPr>
            <w:r w:rsidRPr="00FC01C4">
              <w:rPr>
                <w:sz w:val="16"/>
                <w:szCs w:val="18"/>
                <w:lang w:val="es-DO"/>
              </w:rPr>
              <w:t>$    231,610.34</w:t>
            </w:r>
          </w:p>
        </w:tc>
        <w:tc>
          <w:tcPr>
            <w:tcW w:w="353" w:type="pct"/>
          </w:tcPr>
          <w:p w14:paraId="375CAC3B" w14:textId="77777777" w:rsidR="00E8169C" w:rsidRPr="00FC01C4" w:rsidRDefault="00E8169C" w:rsidP="00AE4231">
            <w:pPr>
              <w:jc w:val="center"/>
              <w:rPr>
                <w:sz w:val="16"/>
                <w:szCs w:val="18"/>
                <w:lang w:val="es-DO"/>
              </w:rPr>
            </w:pPr>
            <w:r w:rsidRPr="00FC01C4">
              <w:rPr>
                <w:sz w:val="16"/>
                <w:szCs w:val="18"/>
                <w:lang w:val="es-DO"/>
              </w:rPr>
              <w:t>$      214,438.04</w:t>
            </w:r>
          </w:p>
        </w:tc>
        <w:tc>
          <w:tcPr>
            <w:tcW w:w="351" w:type="pct"/>
          </w:tcPr>
          <w:p w14:paraId="79481D6C" w14:textId="77777777" w:rsidR="00E8169C" w:rsidRPr="00FC01C4" w:rsidRDefault="00E8169C" w:rsidP="00AE4231">
            <w:pPr>
              <w:jc w:val="center"/>
              <w:rPr>
                <w:sz w:val="16"/>
                <w:szCs w:val="18"/>
                <w:lang w:val="es-DO"/>
              </w:rPr>
            </w:pPr>
            <w:r w:rsidRPr="00FC01C4">
              <w:rPr>
                <w:sz w:val="16"/>
                <w:szCs w:val="18"/>
                <w:lang w:val="es-DO"/>
              </w:rPr>
              <w:t>$          112,964.02</w:t>
            </w:r>
          </w:p>
        </w:tc>
        <w:tc>
          <w:tcPr>
            <w:tcW w:w="351" w:type="pct"/>
          </w:tcPr>
          <w:p w14:paraId="5E9DB36A" w14:textId="77777777" w:rsidR="00E8169C" w:rsidRPr="00FC01C4" w:rsidRDefault="00E8169C" w:rsidP="00AE4231">
            <w:pPr>
              <w:jc w:val="center"/>
              <w:rPr>
                <w:sz w:val="16"/>
                <w:szCs w:val="18"/>
                <w:lang w:val="es-DO"/>
              </w:rPr>
            </w:pPr>
            <w:r w:rsidRPr="00FC01C4">
              <w:rPr>
                <w:sz w:val="16"/>
                <w:szCs w:val="18"/>
                <w:lang w:val="es-DO"/>
              </w:rPr>
              <w:t>$     1,448,352.93</w:t>
            </w:r>
          </w:p>
        </w:tc>
        <w:tc>
          <w:tcPr>
            <w:tcW w:w="430" w:type="pct"/>
          </w:tcPr>
          <w:p w14:paraId="62F8DB06" w14:textId="77777777" w:rsidR="00E8169C" w:rsidRPr="00FC01C4" w:rsidRDefault="00E8169C" w:rsidP="00AE4231">
            <w:pPr>
              <w:jc w:val="center"/>
              <w:rPr>
                <w:sz w:val="16"/>
                <w:szCs w:val="18"/>
                <w:lang w:val="es-DO"/>
              </w:rPr>
            </w:pPr>
            <w:r w:rsidRPr="00FC01C4">
              <w:rPr>
                <w:sz w:val="16"/>
                <w:szCs w:val="18"/>
                <w:lang w:val="es-DO"/>
              </w:rPr>
              <w:t>$      570,189.65</w:t>
            </w:r>
          </w:p>
        </w:tc>
        <w:tc>
          <w:tcPr>
            <w:tcW w:w="273" w:type="pct"/>
          </w:tcPr>
          <w:p w14:paraId="7FF75622" w14:textId="77777777" w:rsidR="00E8169C" w:rsidRPr="00FC01C4" w:rsidRDefault="00E8169C" w:rsidP="00AE4231">
            <w:pPr>
              <w:jc w:val="center"/>
              <w:rPr>
                <w:sz w:val="16"/>
                <w:szCs w:val="18"/>
                <w:lang w:val="es-DO"/>
              </w:rPr>
            </w:pPr>
            <w:r w:rsidRPr="00FC01C4">
              <w:rPr>
                <w:sz w:val="16"/>
                <w:szCs w:val="18"/>
                <w:lang w:val="es-DO"/>
              </w:rPr>
              <w:t>$   2,099,466.42</w:t>
            </w:r>
          </w:p>
        </w:tc>
        <w:tc>
          <w:tcPr>
            <w:tcW w:w="387" w:type="pct"/>
          </w:tcPr>
          <w:p w14:paraId="4EB05834" w14:textId="77777777" w:rsidR="00E8169C" w:rsidRPr="00FC01C4" w:rsidRDefault="00E8169C" w:rsidP="00AE4231">
            <w:pPr>
              <w:jc w:val="center"/>
              <w:rPr>
                <w:sz w:val="16"/>
                <w:szCs w:val="18"/>
                <w:lang w:val="es-DO"/>
              </w:rPr>
            </w:pPr>
            <w:r w:rsidRPr="00FC01C4">
              <w:rPr>
                <w:sz w:val="16"/>
                <w:szCs w:val="18"/>
                <w:lang w:val="es-DO"/>
              </w:rPr>
              <w:t>$   1,579,327.95</w:t>
            </w:r>
          </w:p>
        </w:tc>
        <w:tc>
          <w:tcPr>
            <w:tcW w:w="330" w:type="pct"/>
          </w:tcPr>
          <w:p w14:paraId="5E34947C" w14:textId="77777777" w:rsidR="00E8169C" w:rsidRPr="00FC01C4" w:rsidRDefault="00E8169C" w:rsidP="00AE4231">
            <w:pPr>
              <w:jc w:val="center"/>
              <w:rPr>
                <w:sz w:val="16"/>
                <w:szCs w:val="18"/>
                <w:lang w:val="es-DO"/>
              </w:rPr>
            </w:pPr>
            <w:r w:rsidRPr="00FC01C4">
              <w:rPr>
                <w:sz w:val="16"/>
                <w:szCs w:val="18"/>
                <w:lang w:val="es-DO"/>
              </w:rPr>
              <w:t>$      1,425,474.12</w:t>
            </w:r>
          </w:p>
        </w:tc>
        <w:tc>
          <w:tcPr>
            <w:tcW w:w="329" w:type="pct"/>
          </w:tcPr>
          <w:p w14:paraId="223151D5" w14:textId="77777777" w:rsidR="00E8169C" w:rsidRPr="00FC01C4" w:rsidRDefault="00E8169C" w:rsidP="00AE4231">
            <w:pPr>
              <w:jc w:val="center"/>
              <w:rPr>
                <w:sz w:val="16"/>
                <w:szCs w:val="18"/>
                <w:lang w:val="es-DO"/>
              </w:rPr>
            </w:pPr>
            <w:r w:rsidRPr="00FC01C4">
              <w:rPr>
                <w:sz w:val="16"/>
                <w:szCs w:val="18"/>
                <w:lang w:val="es-DO"/>
              </w:rPr>
              <w:t>$       5,758,077.69</w:t>
            </w:r>
          </w:p>
        </w:tc>
      </w:tr>
      <w:tr w:rsidR="0024736C" w:rsidRPr="0024736C" w14:paraId="72487D59" w14:textId="77777777" w:rsidTr="00AE4231">
        <w:tc>
          <w:tcPr>
            <w:tcW w:w="494" w:type="pct"/>
          </w:tcPr>
          <w:p w14:paraId="4EFCECF3" w14:textId="77777777" w:rsidR="00E8169C" w:rsidRPr="00FC01C4" w:rsidRDefault="00E8169C" w:rsidP="00E8169C">
            <w:pPr>
              <w:rPr>
                <w:sz w:val="18"/>
                <w:szCs w:val="18"/>
                <w:lang w:val="es-DO"/>
              </w:rPr>
            </w:pPr>
            <w:r w:rsidRPr="00FC01C4">
              <w:rPr>
                <w:sz w:val="18"/>
                <w:szCs w:val="18"/>
                <w:lang w:val="es-DO"/>
              </w:rPr>
              <w:t xml:space="preserve">Producto 5: Asesoría y Asistencia Fomento y Desarrollo Industria </w:t>
            </w:r>
            <w:proofErr w:type="spellStart"/>
            <w:r w:rsidRPr="00FC01C4">
              <w:rPr>
                <w:sz w:val="18"/>
                <w:szCs w:val="18"/>
                <w:lang w:val="es-DO"/>
              </w:rPr>
              <w:t>Manufac-turera</w:t>
            </w:r>
            <w:proofErr w:type="spellEnd"/>
          </w:p>
        </w:tc>
        <w:tc>
          <w:tcPr>
            <w:tcW w:w="330" w:type="pct"/>
          </w:tcPr>
          <w:p w14:paraId="581AF5C6" w14:textId="77777777" w:rsidR="00E8169C" w:rsidRPr="00FC01C4" w:rsidRDefault="00E8169C" w:rsidP="00AE4231">
            <w:pPr>
              <w:jc w:val="center"/>
              <w:rPr>
                <w:sz w:val="16"/>
                <w:szCs w:val="18"/>
                <w:lang w:val="es-DO"/>
              </w:rPr>
            </w:pPr>
            <w:r w:rsidRPr="00FC01C4">
              <w:rPr>
                <w:sz w:val="16"/>
                <w:szCs w:val="18"/>
                <w:lang w:val="es-DO"/>
              </w:rPr>
              <w:t>368</w:t>
            </w:r>
          </w:p>
        </w:tc>
        <w:tc>
          <w:tcPr>
            <w:tcW w:w="383" w:type="pct"/>
          </w:tcPr>
          <w:p w14:paraId="1D53A26B" w14:textId="77777777" w:rsidR="00E8169C" w:rsidRPr="00FC01C4" w:rsidRDefault="00E8169C" w:rsidP="00AE4231">
            <w:pPr>
              <w:jc w:val="center"/>
              <w:rPr>
                <w:sz w:val="16"/>
                <w:szCs w:val="18"/>
                <w:lang w:val="es-DO"/>
              </w:rPr>
            </w:pPr>
            <w:r w:rsidRPr="00FC01C4">
              <w:rPr>
                <w:sz w:val="16"/>
                <w:szCs w:val="18"/>
                <w:lang w:val="es-DO"/>
              </w:rPr>
              <w:t>174</w:t>
            </w:r>
          </w:p>
        </w:tc>
        <w:tc>
          <w:tcPr>
            <w:tcW w:w="329" w:type="pct"/>
          </w:tcPr>
          <w:p w14:paraId="2C8AB585" w14:textId="77777777" w:rsidR="00E8169C" w:rsidRPr="00FC01C4" w:rsidRDefault="00E8169C" w:rsidP="00AE4231">
            <w:pPr>
              <w:jc w:val="center"/>
              <w:rPr>
                <w:sz w:val="16"/>
                <w:szCs w:val="18"/>
                <w:lang w:val="es-DO"/>
              </w:rPr>
            </w:pPr>
            <w:r w:rsidRPr="00FC01C4">
              <w:rPr>
                <w:sz w:val="16"/>
                <w:szCs w:val="18"/>
                <w:lang w:val="es-DO"/>
              </w:rPr>
              <w:t>153</w:t>
            </w:r>
          </w:p>
        </w:tc>
        <w:tc>
          <w:tcPr>
            <w:tcW w:w="330" w:type="pct"/>
          </w:tcPr>
          <w:p w14:paraId="60627034" w14:textId="77777777" w:rsidR="00E8169C" w:rsidRPr="00FC01C4" w:rsidRDefault="00E8169C" w:rsidP="00AE4231">
            <w:pPr>
              <w:jc w:val="center"/>
              <w:rPr>
                <w:sz w:val="16"/>
                <w:szCs w:val="18"/>
                <w:lang w:val="es-DO"/>
              </w:rPr>
            </w:pPr>
            <w:r w:rsidRPr="00FC01C4">
              <w:rPr>
                <w:sz w:val="16"/>
                <w:szCs w:val="18"/>
                <w:lang w:val="es-DO"/>
              </w:rPr>
              <w:t>180</w:t>
            </w:r>
          </w:p>
        </w:tc>
        <w:tc>
          <w:tcPr>
            <w:tcW w:w="329" w:type="pct"/>
          </w:tcPr>
          <w:p w14:paraId="3B776045" w14:textId="77777777" w:rsidR="00E8169C" w:rsidRPr="00FC01C4" w:rsidRDefault="00E8169C" w:rsidP="00AE4231">
            <w:pPr>
              <w:jc w:val="center"/>
              <w:rPr>
                <w:sz w:val="16"/>
                <w:szCs w:val="18"/>
                <w:lang w:val="es-DO"/>
              </w:rPr>
            </w:pPr>
            <w:r w:rsidRPr="00FC01C4">
              <w:rPr>
                <w:sz w:val="16"/>
                <w:szCs w:val="18"/>
                <w:lang w:val="es-DO"/>
              </w:rPr>
              <w:t>191</w:t>
            </w:r>
          </w:p>
        </w:tc>
        <w:tc>
          <w:tcPr>
            <w:tcW w:w="353" w:type="pct"/>
          </w:tcPr>
          <w:p w14:paraId="6DB507B0" w14:textId="77777777" w:rsidR="00E8169C" w:rsidRPr="00FC01C4" w:rsidRDefault="00E8169C" w:rsidP="00AE4231">
            <w:pPr>
              <w:jc w:val="center"/>
              <w:rPr>
                <w:sz w:val="16"/>
                <w:szCs w:val="18"/>
                <w:lang w:val="es-DO"/>
              </w:rPr>
            </w:pPr>
            <w:r w:rsidRPr="00FC01C4">
              <w:rPr>
                <w:sz w:val="16"/>
                <w:szCs w:val="18"/>
                <w:lang w:val="es-DO"/>
              </w:rPr>
              <w:t>255</w:t>
            </w:r>
          </w:p>
        </w:tc>
        <w:tc>
          <w:tcPr>
            <w:tcW w:w="351" w:type="pct"/>
          </w:tcPr>
          <w:p w14:paraId="54F4D5DC" w14:textId="77777777" w:rsidR="00E8169C" w:rsidRPr="00FC01C4" w:rsidRDefault="00E8169C" w:rsidP="00AE4231">
            <w:pPr>
              <w:jc w:val="center"/>
              <w:rPr>
                <w:sz w:val="16"/>
                <w:szCs w:val="18"/>
                <w:lang w:val="es-DO"/>
              </w:rPr>
            </w:pPr>
            <w:r w:rsidRPr="00FC01C4">
              <w:rPr>
                <w:sz w:val="16"/>
                <w:szCs w:val="18"/>
                <w:lang w:val="es-DO"/>
              </w:rPr>
              <w:t>190</w:t>
            </w:r>
          </w:p>
        </w:tc>
        <w:tc>
          <w:tcPr>
            <w:tcW w:w="351" w:type="pct"/>
          </w:tcPr>
          <w:p w14:paraId="4FBD3A8E" w14:textId="77777777" w:rsidR="00E8169C" w:rsidRPr="00FC01C4" w:rsidRDefault="00E8169C" w:rsidP="00AE4231">
            <w:pPr>
              <w:jc w:val="center"/>
              <w:rPr>
                <w:sz w:val="16"/>
                <w:szCs w:val="18"/>
                <w:lang w:val="es-DO"/>
              </w:rPr>
            </w:pPr>
            <w:r w:rsidRPr="00FC01C4">
              <w:rPr>
                <w:sz w:val="16"/>
                <w:szCs w:val="18"/>
                <w:lang w:val="es-DO"/>
              </w:rPr>
              <w:t>266</w:t>
            </w:r>
          </w:p>
        </w:tc>
        <w:tc>
          <w:tcPr>
            <w:tcW w:w="430" w:type="pct"/>
          </w:tcPr>
          <w:p w14:paraId="297C2710" w14:textId="77777777" w:rsidR="00E8169C" w:rsidRPr="00FC01C4" w:rsidRDefault="00E8169C" w:rsidP="00AE4231">
            <w:pPr>
              <w:jc w:val="center"/>
              <w:rPr>
                <w:sz w:val="16"/>
                <w:szCs w:val="18"/>
                <w:lang w:val="es-DO"/>
              </w:rPr>
            </w:pPr>
            <w:r w:rsidRPr="00FC01C4">
              <w:rPr>
                <w:sz w:val="16"/>
                <w:szCs w:val="18"/>
                <w:lang w:val="es-DO"/>
              </w:rPr>
              <w:t>40</w:t>
            </w:r>
          </w:p>
        </w:tc>
        <w:tc>
          <w:tcPr>
            <w:tcW w:w="273" w:type="pct"/>
          </w:tcPr>
          <w:p w14:paraId="1AF3639C" w14:textId="77777777" w:rsidR="00E8169C" w:rsidRPr="00FC01C4" w:rsidRDefault="00E8169C" w:rsidP="00AE4231">
            <w:pPr>
              <w:jc w:val="center"/>
              <w:rPr>
                <w:sz w:val="16"/>
                <w:szCs w:val="18"/>
                <w:lang w:val="es-DO"/>
              </w:rPr>
            </w:pPr>
            <w:r w:rsidRPr="00FC01C4">
              <w:rPr>
                <w:sz w:val="16"/>
                <w:szCs w:val="18"/>
                <w:lang w:val="es-DO"/>
              </w:rPr>
              <w:t>86</w:t>
            </w:r>
          </w:p>
        </w:tc>
        <w:tc>
          <w:tcPr>
            <w:tcW w:w="387" w:type="pct"/>
          </w:tcPr>
          <w:p w14:paraId="06412680" w14:textId="77777777" w:rsidR="00E8169C" w:rsidRPr="00FC01C4" w:rsidRDefault="00E8169C" w:rsidP="00AE4231">
            <w:pPr>
              <w:jc w:val="center"/>
              <w:rPr>
                <w:sz w:val="16"/>
                <w:szCs w:val="18"/>
                <w:lang w:val="es-DO"/>
              </w:rPr>
            </w:pPr>
            <w:r w:rsidRPr="00FC01C4">
              <w:rPr>
                <w:sz w:val="16"/>
                <w:szCs w:val="18"/>
                <w:lang w:val="es-DO"/>
              </w:rPr>
              <w:t>90</w:t>
            </w:r>
          </w:p>
        </w:tc>
        <w:tc>
          <w:tcPr>
            <w:tcW w:w="330" w:type="pct"/>
          </w:tcPr>
          <w:p w14:paraId="0C6EB347" w14:textId="77777777" w:rsidR="00E8169C" w:rsidRPr="00FC01C4" w:rsidRDefault="00E8169C" w:rsidP="00AE4231">
            <w:pPr>
              <w:jc w:val="center"/>
              <w:rPr>
                <w:sz w:val="16"/>
                <w:szCs w:val="18"/>
                <w:lang w:val="es-DO"/>
              </w:rPr>
            </w:pPr>
            <w:r w:rsidRPr="00FC01C4">
              <w:rPr>
                <w:sz w:val="16"/>
                <w:szCs w:val="18"/>
                <w:lang w:val="es-DO"/>
              </w:rPr>
              <w:t>0</w:t>
            </w:r>
          </w:p>
        </w:tc>
        <w:tc>
          <w:tcPr>
            <w:tcW w:w="329" w:type="pct"/>
          </w:tcPr>
          <w:p w14:paraId="0DE055CE" w14:textId="77777777" w:rsidR="00E8169C" w:rsidRPr="00FC01C4" w:rsidRDefault="00E8169C" w:rsidP="00AE4231">
            <w:pPr>
              <w:jc w:val="center"/>
              <w:rPr>
                <w:sz w:val="16"/>
                <w:szCs w:val="18"/>
                <w:lang w:val="es-DO"/>
              </w:rPr>
            </w:pPr>
            <w:r w:rsidRPr="00FC01C4">
              <w:rPr>
                <w:sz w:val="16"/>
                <w:szCs w:val="18"/>
                <w:lang w:val="es-DO"/>
              </w:rPr>
              <w:t>1993</w:t>
            </w:r>
          </w:p>
        </w:tc>
      </w:tr>
      <w:tr w:rsidR="0024736C" w:rsidRPr="0024736C" w14:paraId="3D424AF4" w14:textId="77777777" w:rsidTr="00AE4231">
        <w:tc>
          <w:tcPr>
            <w:tcW w:w="494" w:type="pct"/>
          </w:tcPr>
          <w:p w14:paraId="61FDC467" w14:textId="77777777" w:rsidR="00E8169C" w:rsidRPr="00FC01C4" w:rsidRDefault="00E8169C" w:rsidP="00E8169C">
            <w:pPr>
              <w:rPr>
                <w:sz w:val="18"/>
                <w:szCs w:val="18"/>
                <w:lang w:val="es-DO"/>
              </w:rPr>
            </w:pPr>
            <w:r w:rsidRPr="00FC01C4">
              <w:rPr>
                <w:sz w:val="18"/>
                <w:szCs w:val="18"/>
                <w:lang w:val="es-DO"/>
              </w:rPr>
              <w:t>Inversión producto 5</w:t>
            </w:r>
          </w:p>
        </w:tc>
        <w:tc>
          <w:tcPr>
            <w:tcW w:w="330" w:type="pct"/>
          </w:tcPr>
          <w:p w14:paraId="5F649409" w14:textId="77777777" w:rsidR="00E8169C" w:rsidRPr="00FC01C4" w:rsidRDefault="00E8169C" w:rsidP="00AE4231">
            <w:pPr>
              <w:jc w:val="center"/>
              <w:rPr>
                <w:sz w:val="16"/>
                <w:szCs w:val="18"/>
                <w:lang w:val="es-DO"/>
              </w:rPr>
            </w:pPr>
            <w:r w:rsidRPr="00FC01C4">
              <w:rPr>
                <w:sz w:val="16"/>
                <w:szCs w:val="18"/>
                <w:lang w:val="es-DO"/>
              </w:rPr>
              <w:t>$          235,910.87</w:t>
            </w:r>
          </w:p>
        </w:tc>
        <w:tc>
          <w:tcPr>
            <w:tcW w:w="383" w:type="pct"/>
          </w:tcPr>
          <w:p w14:paraId="308FF756" w14:textId="77777777" w:rsidR="00E8169C" w:rsidRPr="00FC01C4" w:rsidRDefault="00E8169C" w:rsidP="00AE4231">
            <w:pPr>
              <w:jc w:val="center"/>
              <w:rPr>
                <w:sz w:val="16"/>
                <w:szCs w:val="18"/>
                <w:lang w:val="es-DO"/>
              </w:rPr>
            </w:pPr>
            <w:r w:rsidRPr="00FC01C4">
              <w:rPr>
                <w:sz w:val="16"/>
                <w:szCs w:val="18"/>
                <w:lang w:val="es-DO"/>
              </w:rPr>
              <w:t>$          197,528.66</w:t>
            </w:r>
          </w:p>
        </w:tc>
        <w:tc>
          <w:tcPr>
            <w:tcW w:w="329" w:type="pct"/>
          </w:tcPr>
          <w:p w14:paraId="1E105E75" w14:textId="77777777" w:rsidR="00E8169C" w:rsidRPr="00FC01C4" w:rsidRDefault="00E8169C" w:rsidP="00AE4231">
            <w:pPr>
              <w:jc w:val="center"/>
              <w:rPr>
                <w:sz w:val="16"/>
                <w:szCs w:val="18"/>
                <w:lang w:val="es-DO"/>
              </w:rPr>
            </w:pPr>
            <w:r w:rsidRPr="00FC01C4">
              <w:rPr>
                <w:sz w:val="16"/>
                <w:szCs w:val="18"/>
                <w:lang w:val="es-DO"/>
              </w:rPr>
              <w:t>$          211,110.11</w:t>
            </w:r>
          </w:p>
        </w:tc>
        <w:tc>
          <w:tcPr>
            <w:tcW w:w="330" w:type="pct"/>
          </w:tcPr>
          <w:p w14:paraId="75047B87" w14:textId="77777777" w:rsidR="00E8169C" w:rsidRPr="00FC01C4" w:rsidRDefault="00E8169C" w:rsidP="00AE4231">
            <w:pPr>
              <w:jc w:val="center"/>
              <w:rPr>
                <w:sz w:val="16"/>
                <w:szCs w:val="18"/>
                <w:lang w:val="es-DO"/>
              </w:rPr>
            </w:pPr>
            <w:r w:rsidRPr="00FC01C4">
              <w:rPr>
                <w:sz w:val="16"/>
                <w:szCs w:val="18"/>
                <w:lang w:val="es-DO"/>
              </w:rPr>
              <w:t>$   192,104.58</w:t>
            </w:r>
          </w:p>
        </w:tc>
        <w:tc>
          <w:tcPr>
            <w:tcW w:w="329" w:type="pct"/>
          </w:tcPr>
          <w:p w14:paraId="4803DFC1" w14:textId="77777777" w:rsidR="00E8169C" w:rsidRPr="00FC01C4" w:rsidRDefault="00E8169C" w:rsidP="00AE4231">
            <w:pPr>
              <w:jc w:val="center"/>
              <w:rPr>
                <w:sz w:val="16"/>
                <w:szCs w:val="18"/>
                <w:lang w:val="es-DO"/>
              </w:rPr>
            </w:pPr>
            <w:r w:rsidRPr="00FC01C4">
              <w:rPr>
                <w:sz w:val="16"/>
                <w:szCs w:val="18"/>
                <w:lang w:val="es-DO"/>
              </w:rPr>
              <w:t>$    207,666.52</w:t>
            </w:r>
          </w:p>
        </w:tc>
        <w:tc>
          <w:tcPr>
            <w:tcW w:w="353" w:type="pct"/>
          </w:tcPr>
          <w:p w14:paraId="57ABD6BD" w14:textId="77777777" w:rsidR="00E8169C" w:rsidRPr="00FC01C4" w:rsidRDefault="00E8169C" w:rsidP="00AE4231">
            <w:pPr>
              <w:jc w:val="center"/>
              <w:rPr>
                <w:sz w:val="16"/>
                <w:szCs w:val="18"/>
                <w:lang w:val="es-DO"/>
              </w:rPr>
            </w:pPr>
            <w:r w:rsidRPr="00FC01C4">
              <w:rPr>
                <w:sz w:val="16"/>
                <w:szCs w:val="18"/>
                <w:lang w:val="es-DO"/>
              </w:rPr>
              <w:t>$      193,240.34</w:t>
            </w:r>
          </w:p>
        </w:tc>
        <w:tc>
          <w:tcPr>
            <w:tcW w:w="351" w:type="pct"/>
          </w:tcPr>
          <w:p w14:paraId="7659F283" w14:textId="77777777" w:rsidR="00E8169C" w:rsidRPr="00FC01C4" w:rsidRDefault="00E8169C" w:rsidP="00AE4231">
            <w:pPr>
              <w:jc w:val="center"/>
              <w:rPr>
                <w:sz w:val="16"/>
                <w:szCs w:val="18"/>
                <w:lang w:val="es-DO"/>
              </w:rPr>
            </w:pPr>
            <w:r w:rsidRPr="00FC01C4">
              <w:rPr>
                <w:sz w:val="16"/>
                <w:szCs w:val="18"/>
                <w:lang w:val="es-DO"/>
              </w:rPr>
              <w:t>$          219,303.97</w:t>
            </w:r>
          </w:p>
        </w:tc>
        <w:tc>
          <w:tcPr>
            <w:tcW w:w="351" w:type="pct"/>
          </w:tcPr>
          <w:p w14:paraId="73B99455" w14:textId="77777777" w:rsidR="00E8169C" w:rsidRPr="00FC01C4" w:rsidRDefault="00E8169C" w:rsidP="00AE4231">
            <w:pPr>
              <w:jc w:val="center"/>
              <w:rPr>
                <w:sz w:val="16"/>
                <w:szCs w:val="18"/>
                <w:lang w:val="es-DO"/>
              </w:rPr>
            </w:pPr>
            <w:r w:rsidRPr="00FC01C4">
              <w:rPr>
                <w:sz w:val="16"/>
                <w:szCs w:val="18"/>
                <w:lang w:val="es-DO"/>
              </w:rPr>
              <w:t>$        322,476.93</w:t>
            </w:r>
          </w:p>
        </w:tc>
        <w:tc>
          <w:tcPr>
            <w:tcW w:w="430" w:type="pct"/>
          </w:tcPr>
          <w:p w14:paraId="317C6DC0" w14:textId="77777777" w:rsidR="00E8169C" w:rsidRPr="00FC01C4" w:rsidRDefault="00E8169C" w:rsidP="00AE4231">
            <w:pPr>
              <w:jc w:val="center"/>
              <w:rPr>
                <w:sz w:val="16"/>
                <w:szCs w:val="18"/>
                <w:lang w:val="es-DO"/>
              </w:rPr>
            </w:pPr>
            <w:r w:rsidRPr="00FC01C4">
              <w:rPr>
                <w:sz w:val="16"/>
                <w:szCs w:val="18"/>
                <w:lang w:val="es-DO"/>
              </w:rPr>
              <w:t>$      297,990.96</w:t>
            </w:r>
          </w:p>
        </w:tc>
        <w:tc>
          <w:tcPr>
            <w:tcW w:w="273" w:type="pct"/>
          </w:tcPr>
          <w:p w14:paraId="0D8B35BF" w14:textId="77777777" w:rsidR="00E8169C" w:rsidRPr="00FC01C4" w:rsidRDefault="00E8169C" w:rsidP="00AE4231">
            <w:pPr>
              <w:jc w:val="center"/>
              <w:rPr>
                <w:sz w:val="16"/>
                <w:szCs w:val="18"/>
                <w:lang w:val="es-DO"/>
              </w:rPr>
            </w:pPr>
            <w:r w:rsidRPr="00FC01C4">
              <w:rPr>
                <w:sz w:val="16"/>
                <w:szCs w:val="18"/>
                <w:lang w:val="es-DO"/>
              </w:rPr>
              <w:t>$      187,568.17</w:t>
            </w:r>
          </w:p>
        </w:tc>
        <w:tc>
          <w:tcPr>
            <w:tcW w:w="387" w:type="pct"/>
          </w:tcPr>
          <w:p w14:paraId="30998F71" w14:textId="77777777" w:rsidR="00E8169C" w:rsidRPr="00FC01C4" w:rsidRDefault="00E8169C" w:rsidP="00AE4231">
            <w:pPr>
              <w:jc w:val="center"/>
              <w:rPr>
                <w:sz w:val="16"/>
                <w:szCs w:val="18"/>
                <w:lang w:val="es-DO"/>
              </w:rPr>
            </w:pPr>
            <w:r w:rsidRPr="00FC01C4">
              <w:rPr>
                <w:sz w:val="16"/>
                <w:szCs w:val="18"/>
                <w:lang w:val="es-DO"/>
              </w:rPr>
              <w:t>$      174,906.09</w:t>
            </w:r>
          </w:p>
        </w:tc>
        <w:tc>
          <w:tcPr>
            <w:tcW w:w="330" w:type="pct"/>
          </w:tcPr>
          <w:p w14:paraId="0E20BE97" w14:textId="77777777" w:rsidR="00E8169C" w:rsidRPr="00FC01C4" w:rsidRDefault="00E8169C" w:rsidP="00AE4231">
            <w:pPr>
              <w:jc w:val="center"/>
              <w:rPr>
                <w:sz w:val="16"/>
                <w:szCs w:val="18"/>
                <w:lang w:val="es-DO"/>
              </w:rPr>
            </w:pPr>
            <w:r w:rsidRPr="00FC01C4">
              <w:rPr>
                <w:sz w:val="16"/>
                <w:szCs w:val="18"/>
                <w:lang w:val="es-DO"/>
              </w:rPr>
              <w:t>$         468,920.42</w:t>
            </w:r>
          </w:p>
        </w:tc>
        <w:tc>
          <w:tcPr>
            <w:tcW w:w="329" w:type="pct"/>
          </w:tcPr>
          <w:p w14:paraId="193C66D9" w14:textId="77777777" w:rsidR="00E8169C" w:rsidRPr="00FC01C4" w:rsidRDefault="00E8169C" w:rsidP="00AE4231">
            <w:pPr>
              <w:jc w:val="center"/>
              <w:rPr>
                <w:sz w:val="16"/>
                <w:szCs w:val="18"/>
                <w:lang w:val="es-DO"/>
              </w:rPr>
            </w:pPr>
            <w:r w:rsidRPr="00FC01C4">
              <w:rPr>
                <w:sz w:val="16"/>
                <w:szCs w:val="18"/>
                <w:lang w:val="es-DO"/>
              </w:rPr>
              <w:t>$          235,910.87</w:t>
            </w:r>
          </w:p>
        </w:tc>
      </w:tr>
      <w:tr w:rsidR="0024736C" w:rsidRPr="0024736C" w14:paraId="1CADC5B5" w14:textId="77777777" w:rsidTr="00AE4231">
        <w:tc>
          <w:tcPr>
            <w:tcW w:w="494" w:type="pct"/>
          </w:tcPr>
          <w:p w14:paraId="33424E5B" w14:textId="77777777" w:rsidR="00E8169C" w:rsidRPr="00FC01C4" w:rsidRDefault="00E8169C" w:rsidP="00E8169C">
            <w:pPr>
              <w:rPr>
                <w:sz w:val="18"/>
                <w:szCs w:val="18"/>
                <w:lang w:val="es-DO"/>
              </w:rPr>
            </w:pPr>
            <w:r w:rsidRPr="00FC01C4">
              <w:rPr>
                <w:sz w:val="18"/>
                <w:szCs w:val="18"/>
                <w:lang w:val="es-DO"/>
              </w:rPr>
              <w:t>Producto 6: Elaboración Registro Industrial</w:t>
            </w:r>
          </w:p>
        </w:tc>
        <w:tc>
          <w:tcPr>
            <w:tcW w:w="330" w:type="pct"/>
          </w:tcPr>
          <w:p w14:paraId="11C4B920" w14:textId="77777777" w:rsidR="00E8169C" w:rsidRPr="00FC01C4" w:rsidRDefault="00E8169C" w:rsidP="00AE4231">
            <w:pPr>
              <w:jc w:val="center"/>
              <w:rPr>
                <w:sz w:val="16"/>
                <w:szCs w:val="18"/>
                <w:lang w:val="es-DO"/>
              </w:rPr>
            </w:pPr>
            <w:r w:rsidRPr="00FC01C4">
              <w:rPr>
                <w:sz w:val="16"/>
                <w:szCs w:val="18"/>
                <w:lang w:val="es-DO"/>
              </w:rPr>
              <w:t>63</w:t>
            </w:r>
          </w:p>
        </w:tc>
        <w:tc>
          <w:tcPr>
            <w:tcW w:w="383" w:type="pct"/>
          </w:tcPr>
          <w:p w14:paraId="42FEBFB7" w14:textId="77777777" w:rsidR="00E8169C" w:rsidRPr="00FC01C4" w:rsidRDefault="00E8169C" w:rsidP="00AE4231">
            <w:pPr>
              <w:jc w:val="center"/>
              <w:rPr>
                <w:sz w:val="16"/>
                <w:szCs w:val="18"/>
                <w:lang w:val="es-DO"/>
              </w:rPr>
            </w:pPr>
            <w:r w:rsidRPr="00FC01C4">
              <w:rPr>
                <w:sz w:val="16"/>
                <w:szCs w:val="18"/>
                <w:lang w:val="es-DO"/>
              </w:rPr>
              <w:t>74</w:t>
            </w:r>
          </w:p>
        </w:tc>
        <w:tc>
          <w:tcPr>
            <w:tcW w:w="329" w:type="pct"/>
          </w:tcPr>
          <w:p w14:paraId="420DA712" w14:textId="77777777" w:rsidR="00E8169C" w:rsidRPr="00FC01C4" w:rsidRDefault="00E8169C" w:rsidP="00AE4231">
            <w:pPr>
              <w:jc w:val="center"/>
              <w:rPr>
                <w:sz w:val="16"/>
                <w:szCs w:val="18"/>
                <w:lang w:val="es-DO"/>
              </w:rPr>
            </w:pPr>
            <w:r w:rsidRPr="00FC01C4">
              <w:rPr>
                <w:sz w:val="16"/>
                <w:szCs w:val="18"/>
                <w:lang w:val="es-DO"/>
              </w:rPr>
              <w:t>95</w:t>
            </w:r>
          </w:p>
        </w:tc>
        <w:tc>
          <w:tcPr>
            <w:tcW w:w="330" w:type="pct"/>
          </w:tcPr>
          <w:p w14:paraId="20CF4458" w14:textId="77777777" w:rsidR="00E8169C" w:rsidRPr="00FC01C4" w:rsidRDefault="00E8169C" w:rsidP="00AE4231">
            <w:pPr>
              <w:jc w:val="center"/>
              <w:rPr>
                <w:sz w:val="16"/>
                <w:szCs w:val="18"/>
                <w:lang w:val="es-DO"/>
              </w:rPr>
            </w:pPr>
            <w:r w:rsidRPr="00FC01C4">
              <w:rPr>
                <w:sz w:val="16"/>
                <w:szCs w:val="18"/>
                <w:lang w:val="es-DO"/>
              </w:rPr>
              <w:t>58</w:t>
            </w:r>
          </w:p>
        </w:tc>
        <w:tc>
          <w:tcPr>
            <w:tcW w:w="329" w:type="pct"/>
          </w:tcPr>
          <w:p w14:paraId="4A7D9F89" w14:textId="77777777" w:rsidR="00E8169C" w:rsidRPr="00FC01C4" w:rsidRDefault="00E8169C" w:rsidP="00AE4231">
            <w:pPr>
              <w:jc w:val="center"/>
              <w:rPr>
                <w:sz w:val="16"/>
                <w:szCs w:val="18"/>
                <w:lang w:val="es-DO"/>
              </w:rPr>
            </w:pPr>
            <w:r w:rsidRPr="00FC01C4">
              <w:rPr>
                <w:sz w:val="16"/>
                <w:szCs w:val="18"/>
                <w:lang w:val="es-DO"/>
              </w:rPr>
              <w:t>88</w:t>
            </w:r>
          </w:p>
        </w:tc>
        <w:tc>
          <w:tcPr>
            <w:tcW w:w="353" w:type="pct"/>
          </w:tcPr>
          <w:p w14:paraId="505E341E" w14:textId="77777777" w:rsidR="00E8169C" w:rsidRPr="00FC01C4" w:rsidRDefault="00E8169C" w:rsidP="00AE4231">
            <w:pPr>
              <w:jc w:val="center"/>
              <w:rPr>
                <w:sz w:val="16"/>
                <w:szCs w:val="18"/>
                <w:lang w:val="es-DO"/>
              </w:rPr>
            </w:pPr>
            <w:r w:rsidRPr="00FC01C4">
              <w:rPr>
                <w:sz w:val="16"/>
                <w:szCs w:val="18"/>
                <w:lang w:val="es-DO"/>
              </w:rPr>
              <w:t>64</w:t>
            </w:r>
          </w:p>
        </w:tc>
        <w:tc>
          <w:tcPr>
            <w:tcW w:w="351" w:type="pct"/>
          </w:tcPr>
          <w:p w14:paraId="49024B93" w14:textId="77777777" w:rsidR="00E8169C" w:rsidRPr="00FC01C4" w:rsidRDefault="00E8169C" w:rsidP="00AE4231">
            <w:pPr>
              <w:jc w:val="center"/>
              <w:rPr>
                <w:sz w:val="16"/>
                <w:szCs w:val="18"/>
                <w:lang w:val="es-DO"/>
              </w:rPr>
            </w:pPr>
            <w:r w:rsidRPr="00FC01C4">
              <w:rPr>
                <w:sz w:val="16"/>
                <w:szCs w:val="18"/>
                <w:lang w:val="es-DO"/>
              </w:rPr>
              <w:t>236</w:t>
            </w:r>
          </w:p>
        </w:tc>
        <w:tc>
          <w:tcPr>
            <w:tcW w:w="351" w:type="pct"/>
          </w:tcPr>
          <w:p w14:paraId="781A16B9" w14:textId="77777777" w:rsidR="00E8169C" w:rsidRPr="00FC01C4" w:rsidRDefault="00E8169C" w:rsidP="00AE4231">
            <w:pPr>
              <w:jc w:val="center"/>
              <w:rPr>
                <w:sz w:val="16"/>
                <w:szCs w:val="18"/>
                <w:lang w:val="es-DO"/>
              </w:rPr>
            </w:pPr>
            <w:r w:rsidRPr="00FC01C4">
              <w:rPr>
                <w:sz w:val="16"/>
                <w:szCs w:val="18"/>
                <w:lang w:val="es-DO"/>
              </w:rPr>
              <w:t>212</w:t>
            </w:r>
          </w:p>
        </w:tc>
        <w:tc>
          <w:tcPr>
            <w:tcW w:w="430" w:type="pct"/>
          </w:tcPr>
          <w:p w14:paraId="1BE6AC9F" w14:textId="77777777" w:rsidR="00E8169C" w:rsidRPr="00FC01C4" w:rsidRDefault="00E8169C" w:rsidP="00AE4231">
            <w:pPr>
              <w:jc w:val="center"/>
              <w:rPr>
                <w:sz w:val="16"/>
                <w:szCs w:val="18"/>
                <w:lang w:val="es-DO"/>
              </w:rPr>
            </w:pPr>
            <w:r w:rsidRPr="00FC01C4">
              <w:rPr>
                <w:sz w:val="16"/>
                <w:szCs w:val="18"/>
                <w:lang w:val="es-DO"/>
              </w:rPr>
              <w:t>226</w:t>
            </w:r>
          </w:p>
        </w:tc>
        <w:tc>
          <w:tcPr>
            <w:tcW w:w="273" w:type="pct"/>
          </w:tcPr>
          <w:p w14:paraId="7B791B83" w14:textId="77777777" w:rsidR="00E8169C" w:rsidRPr="00FC01C4" w:rsidRDefault="00E8169C" w:rsidP="00AE4231">
            <w:pPr>
              <w:jc w:val="center"/>
              <w:rPr>
                <w:sz w:val="16"/>
                <w:szCs w:val="18"/>
                <w:lang w:val="es-DO"/>
              </w:rPr>
            </w:pPr>
            <w:r w:rsidRPr="00FC01C4">
              <w:rPr>
                <w:sz w:val="16"/>
                <w:szCs w:val="18"/>
                <w:lang w:val="es-DO"/>
              </w:rPr>
              <w:t>74</w:t>
            </w:r>
          </w:p>
        </w:tc>
        <w:tc>
          <w:tcPr>
            <w:tcW w:w="387" w:type="pct"/>
          </w:tcPr>
          <w:p w14:paraId="702162EE" w14:textId="77777777" w:rsidR="00E8169C" w:rsidRPr="00FC01C4" w:rsidRDefault="00E8169C" w:rsidP="00AE4231">
            <w:pPr>
              <w:jc w:val="center"/>
              <w:rPr>
                <w:sz w:val="16"/>
                <w:szCs w:val="18"/>
                <w:lang w:val="es-DO"/>
              </w:rPr>
            </w:pPr>
            <w:r w:rsidRPr="00FC01C4">
              <w:rPr>
                <w:sz w:val="16"/>
                <w:szCs w:val="18"/>
                <w:lang w:val="es-DO"/>
              </w:rPr>
              <w:t>143</w:t>
            </w:r>
          </w:p>
        </w:tc>
        <w:tc>
          <w:tcPr>
            <w:tcW w:w="330" w:type="pct"/>
          </w:tcPr>
          <w:p w14:paraId="4BDD257E" w14:textId="77777777" w:rsidR="00E8169C" w:rsidRPr="00FC01C4" w:rsidRDefault="00E8169C" w:rsidP="00AE4231">
            <w:pPr>
              <w:jc w:val="center"/>
              <w:rPr>
                <w:sz w:val="16"/>
                <w:szCs w:val="18"/>
                <w:lang w:val="es-DO"/>
              </w:rPr>
            </w:pPr>
            <w:r w:rsidRPr="00FC01C4">
              <w:rPr>
                <w:sz w:val="16"/>
                <w:szCs w:val="18"/>
                <w:lang w:val="es-DO"/>
              </w:rPr>
              <w:t>14</w:t>
            </w:r>
          </w:p>
        </w:tc>
        <w:tc>
          <w:tcPr>
            <w:tcW w:w="329" w:type="pct"/>
          </w:tcPr>
          <w:p w14:paraId="7DF4354D" w14:textId="77777777" w:rsidR="00E8169C" w:rsidRPr="00FC01C4" w:rsidRDefault="00E8169C" w:rsidP="00AE4231">
            <w:pPr>
              <w:jc w:val="center"/>
              <w:rPr>
                <w:sz w:val="16"/>
                <w:szCs w:val="18"/>
                <w:lang w:val="es-DO"/>
              </w:rPr>
            </w:pPr>
            <w:r w:rsidRPr="00FC01C4">
              <w:rPr>
                <w:sz w:val="16"/>
                <w:szCs w:val="18"/>
                <w:lang w:val="es-DO"/>
              </w:rPr>
              <w:t>1347</w:t>
            </w:r>
          </w:p>
        </w:tc>
      </w:tr>
      <w:tr w:rsidR="0024736C" w:rsidRPr="0024736C" w14:paraId="1DA8EC18" w14:textId="77777777" w:rsidTr="00AE4231">
        <w:tc>
          <w:tcPr>
            <w:tcW w:w="494" w:type="pct"/>
          </w:tcPr>
          <w:p w14:paraId="5186789C" w14:textId="77777777" w:rsidR="00E8169C" w:rsidRPr="00FC01C4" w:rsidRDefault="00E8169C" w:rsidP="00E8169C">
            <w:pPr>
              <w:rPr>
                <w:sz w:val="18"/>
                <w:szCs w:val="18"/>
                <w:lang w:val="es-DO"/>
              </w:rPr>
            </w:pPr>
            <w:r w:rsidRPr="00FC01C4">
              <w:rPr>
                <w:sz w:val="18"/>
                <w:szCs w:val="18"/>
                <w:lang w:val="es-DO"/>
              </w:rPr>
              <w:t>Inversión producto 6</w:t>
            </w:r>
          </w:p>
        </w:tc>
        <w:tc>
          <w:tcPr>
            <w:tcW w:w="330" w:type="pct"/>
          </w:tcPr>
          <w:p w14:paraId="2ECDD9EE" w14:textId="77777777" w:rsidR="00E8169C" w:rsidRPr="00FC01C4" w:rsidRDefault="00E8169C" w:rsidP="00AE4231">
            <w:pPr>
              <w:jc w:val="center"/>
              <w:rPr>
                <w:sz w:val="16"/>
                <w:szCs w:val="18"/>
                <w:lang w:val="es-DO"/>
              </w:rPr>
            </w:pPr>
            <w:r w:rsidRPr="00FC01C4">
              <w:rPr>
                <w:sz w:val="16"/>
                <w:szCs w:val="18"/>
                <w:lang w:val="es-DO"/>
              </w:rPr>
              <w:t>$          417,834.07</w:t>
            </w:r>
          </w:p>
        </w:tc>
        <w:tc>
          <w:tcPr>
            <w:tcW w:w="383" w:type="pct"/>
          </w:tcPr>
          <w:p w14:paraId="2A2E5076" w14:textId="77777777" w:rsidR="00E8169C" w:rsidRPr="00FC01C4" w:rsidRDefault="00E8169C" w:rsidP="00AE4231">
            <w:pPr>
              <w:jc w:val="center"/>
              <w:rPr>
                <w:sz w:val="16"/>
                <w:szCs w:val="18"/>
                <w:lang w:val="es-DO"/>
              </w:rPr>
            </w:pPr>
            <w:r w:rsidRPr="00FC01C4">
              <w:rPr>
                <w:sz w:val="16"/>
                <w:szCs w:val="18"/>
                <w:lang w:val="es-DO"/>
              </w:rPr>
              <w:t>$          350,599.05</w:t>
            </w:r>
          </w:p>
        </w:tc>
        <w:tc>
          <w:tcPr>
            <w:tcW w:w="329" w:type="pct"/>
          </w:tcPr>
          <w:p w14:paraId="4DD17FE8" w14:textId="77777777" w:rsidR="00E8169C" w:rsidRPr="00FC01C4" w:rsidRDefault="00E8169C" w:rsidP="00AE4231">
            <w:pPr>
              <w:jc w:val="center"/>
              <w:rPr>
                <w:sz w:val="16"/>
                <w:szCs w:val="18"/>
                <w:lang w:val="es-DO"/>
              </w:rPr>
            </w:pPr>
            <w:r w:rsidRPr="00FC01C4">
              <w:rPr>
                <w:sz w:val="16"/>
                <w:szCs w:val="18"/>
                <w:lang w:val="es-DO"/>
              </w:rPr>
              <w:t>$          353,398.79</w:t>
            </w:r>
          </w:p>
        </w:tc>
        <w:tc>
          <w:tcPr>
            <w:tcW w:w="330" w:type="pct"/>
          </w:tcPr>
          <w:p w14:paraId="7924B43B" w14:textId="77777777" w:rsidR="00E8169C" w:rsidRPr="00FC01C4" w:rsidRDefault="00E8169C" w:rsidP="00AE4231">
            <w:pPr>
              <w:jc w:val="center"/>
              <w:rPr>
                <w:sz w:val="16"/>
                <w:szCs w:val="18"/>
                <w:lang w:val="es-DO"/>
              </w:rPr>
            </w:pPr>
            <w:r w:rsidRPr="00FC01C4">
              <w:rPr>
                <w:sz w:val="16"/>
                <w:szCs w:val="18"/>
                <w:lang w:val="es-DO"/>
              </w:rPr>
              <w:t>$   343,136.49</w:t>
            </w:r>
          </w:p>
        </w:tc>
        <w:tc>
          <w:tcPr>
            <w:tcW w:w="329" w:type="pct"/>
          </w:tcPr>
          <w:p w14:paraId="10232A2E" w14:textId="77777777" w:rsidR="00E8169C" w:rsidRPr="00FC01C4" w:rsidRDefault="00E8169C" w:rsidP="00AE4231">
            <w:pPr>
              <w:jc w:val="center"/>
              <w:rPr>
                <w:sz w:val="16"/>
                <w:szCs w:val="18"/>
                <w:lang w:val="es-DO"/>
              </w:rPr>
            </w:pPr>
            <w:r w:rsidRPr="00FC01C4">
              <w:rPr>
                <w:sz w:val="16"/>
                <w:szCs w:val="18"/>
                <w:lang w:val="es-DO"/>
              </w:rPr>
              <w:t>$    369,445.85</w:t>
            </w:r>
          </w:p>
        </w:tc>
        <w:tc>
          <w:tcPr>
            <w:tcW w:w="353" w:type="pct"/>
          </w:tcPr>
          <w:p w14:paraId="3015EC2C" w14:textId="77777777" w:rsidR="00E8169C" w:rsidRPr="00FC01C4" w:rsidRDefault="00E8169C" w:rsidP="00AE4231">
            <w:pPr>
              <w:jc w:val="center"/>
              <w:rPr>
                <w:sz w:val="16"/>
                <w:szCs w:val="18"/>
                <w:lang w:val="es-DO"/>
              </w:rPr>
            </w:pPr>
            <w:r w:rsidRPr="00FC01C4">
              <w:rPr>
                <w:sz w:val="16"/>
                <w:szCs w:val="18"/>
                <w:lang w:val="es-DO"/>
              </w:rPr>
              <w:t>$      346,799.60</w:t>
            </w:r>
          </w:p>
        </w:tc>
        <w:tc>
          <w:tcPr>
            <w:tcW w:w="351" w:type="pct"/>
          </w:tcPr>
          <w:p w14:paraId="54121612" w14:textId="77777777" w:rsidR="00E8169C" w:rsidRPr="00FC01C4" w:rsidRDefault="00E8169C" w:rsidP="00AE4231">
            <w:pPr>
              <w:jc w:val="center"/>
              <w:rPr>
                <w:sz w:val="16"/>
                <w:szCs w:val="18"/>
                <w:lang w:val="es-DO"/>
              </w:rPr>
            </w:pPr>
            <w:r w:rsidRPr="00FC01C4">
              <w:rPr>
                <w:sz w:val="16"/>
                <w:szCs w:val="18"/>
                <w:lang w:val="es-DO"/>
              </w:rPr>
              <w:t>$          371,234.04</w:t>
            </w:r>
          </w:p>
        </w:tc>
        <w:tc>
          <w:tcPr>
            <w:tcW w:w="351" w:type="pct"/>
          </w:tcPr>
          <w:p w14:paraId="54E59252" w14:textId="77777777" w:rsidR="00E8169C" w:rsidRPr="00FC01C4" w:rsidRDefault="00E8169C" w:rsidP="00AE4231">
            <w:pPr>
              <w:jc w:val="center"/>
              <w:rPr>
                <w:sz w:val="16"/>
                <w:szCs w:val="18"/>
                <w:lang w:val="es-DO"/>
              </w:rPr>
            </w:pPr>
            <w:r w:rsidRPr="00FC01C4">
              <w:rPr>
                <w:sz w:val="16"/>
                <w:szCs w:val="18"/>
                <w:lang w:val="es-DO"/>
              </w:rPr>
              <w:t>$        397,853.44</w:t>
            </w:r>
          </w:p>
        </w:tc>
        <w:tc>
          <w:tcPr>
            <w:tcW w:w="430" w:type="pct"/>
          </w:tcPr>
          <w:p w14:paraId="062B2F35" w14:textId="77777777" w:rsidR="00E8169C" w:rsidRPr="00FC01C4" w:rsidRDefault="00E8169C" w:rsidP="00AE4231">
            <w:pPr>
              <w:jc w:val="center"/>
              <w:rPr>
                <w:sz w:val="16"/>
                <w:szCs w:val="18"/>
                <w:lang w:val="es-DO"/>
              </w:rPr>
            </w:pPr>
            <w:r w:rsidRPr="00FC01C4">
              <w:rPr>
                <w:sz w:val="16"/>
                <w:szCs w:val="18"/>
                <w:lang w:val="es-DO"/>
              </w:rPr>
              <w:t>$      494,235.33</w:t>
            </w:r>
          </w:p>
        </w:tc>
        <w:tc>
          <w:tcPr>
            <w:tcW w:w="273" w:type="pct"/>
          </w:tcPr>
          <w:p w14:paraId="41BEA872" w14:textId="77777777" w:rsidR="00E8169C" w:rsidRPr="00FC01C4" w:rsidRDefault="00E8169C" w:rsidP="00AE4231">
            <w:pPr>
              <w:jc w:val="center"/>
              <w:rPr>
                <w:sz w:val="16"/>
                <w:szCs w:val="18"/>
                <w:lang w:val="es-DO"/>
              </w:rPr>
            </w:pPr>
            <w:r w:rsidRPr="00FC01C4">
              <w:rPr>
                <w:sz w:val="16"/>
                <w:szCs w:val="18"/>
                <w:lang w:val="es-DO"/>
              </w:rPr>
              <w:t>$      305,221.96</w:t>
            </w:r>
          </w:p>
        </w:tc>
        <w:tc>
          <w:tcPr>
            <w:tcW w:w="387" w:type="pct"/>
          </w:tcPr>
          <w:p w14:paraId="4A50ECFD" w14:textId="77777777" w:rsidR="00E8169C" w:rsidRPr="00FC01C4" w:rsidRDefault="00E8169C" w:rsidP="00AE4231">
            <w:pPr>
              <w:jc w:val="center"/>
              <w:rPr>
                <w:sz w:val="16"/>
                <w:szCs w:val="18"/>
                <w:lang w:val="es-DO"/>
              </w:rPr>
            </w:pPr>
            <w:r w:rsidRPr="00FC01C4">
              <w:rPr>
                <w:sz w:val="16"/>
                <w:szCs w:val="18"/>
                <w:lang w:val="es-DO"/>
              </w:rPr>
              <w:t>$      262,301.78</w:t>
            </w:r>
          </w:p>
        </w:tc>
        <w:tc>
          <w:tcPr>
            <w:tcW w:w="330" w:type="pct"/>
          </w:tcPr>
          <w:p w14:paraId="1DA07C01" w14:textId="77777777" w:rsidR="00E8169C" w:rsidRPr="00FC01C4" w:rsidRDefault="00E8169C" w:rsidP="00AE4231">
            <w:pPr>
              <w:jc w:val="center"/>
              <w:rPr>
                <w:sz w:val="16"/>
                <w:szCs w:val="18"/>
                <w:lang w:val="es-DO"/>
              </w:rPr>
            </w:pPr>
            <w:r w:rsidRPr="00FC01C4">
              <w:rPr>
                <w:sz w:val="16"/>
                <w:szCs w:val="18"/>
                <w:lang w:val="es-DO"/>
              </w:rPr>
              <w:t>$      1,235,588.33</w:t>
            </w:r>
          </w:p>
        </w:tc>
        <w:tc>
          <w:tcPr>
            <w:tcW w:w="329" w:type="pct"/>
          </w:tcPr>
          <w:p w14:paraId="30C200E4" w14:textId="77777777" w:rsidR="00E8169C" w:rsidRPr="00FC01C4" w:rsidRDefault="00E8169C" w:rsidP="00AE4231">
            <w:pPr>
              <w:jc w:val="center"/>
              <w:rPr>
                <w:sz w:val="16"/>
                <w:szCs w:val="18"/>
                <w:lang w:val="es-DO"/>
              </w:rPr>
            </w:pPr>
            <w:r w:rsidRPr="00FC01C4">
              <w:rPr>
                <w:sz w:val="16"/>
                <w:szCs w:val="18"/>
                <w:lang w:val="es-DO"/>
              </w:rPr>
              <w:t>$          417,834.07</w:t>
            </w:r>
          </w:p>
        </w:tc>
      </w:tr>
      <w:tr w:rsidR="0024736C" w:rsidRPr="0024736C" w14:paraId="562067C0" w14:textId="77777777" w:rsidTr="00AE4231">
        <w:tc>
          <w:tcPr>
            <w:tcW w:w="494" w:type="pct"/>
          </w:tcPr>
          <w:p w14:paraId="74761035" w14:textId="77777777" w:rsidR="00E8169C" w:rsidRPr="00FC01C4" w:rsidRDefault="00E8169C" w:rsidP="00E8169C">
            <w:pPr>
              <w:rPr>
                <w:sz w:val="18"/>
                <w:szCs w:val="18"/>
                <w:lang w:val="es-DO"/>
              </w:rPr>
            </w:pPr>
            <w:r w:rsidRPr="00FC01C4">
              <w:rPr>
                <w:sz w:val="18"/>
                <w:szCs w:val="18"/>
                <w:lang w:val="es-DO"/>
              </w:rPr>
              <w:t>Producto 7: Calificación Industrial</w:t>
            </w:r>
          </w:p>
        </w:tc>
        <w:tc>
          <w:tcPr>
            <w:tcW w:w="330" w:type="pct"/>
          </w:tcPr>
          <w:p w14:paraId="7058C9FF" w14:textId="77777777" w:rsidR="00E8169C" w:rsidRPr="00FC01C4" w:rsidRDefault="00E8169C" w:rsidP="00AE4231">
            <w:pPr>
              <w:jc w:val="center"/>
              <w:rPr>
                <w:sz w:val="16"/>
                <w:szCs w:val="18"/>
                <w:lang w:val="es-DO"/>
              </w:rPr>
            </w:pPr>
            <w:r w:rsidRPr="00FC01C4">
              <w:rPr>
                <w:sz w:val="16"/>
                <w:szCs w:val="18"/>
                <w:lang w:val="es-DO"/>
              </w:rPr>
              <w:t>9</w:t>
            </w:r>
          </w:p>
        </w:tc>
        <w:tc>
          <w:tcPr>
            <w:tcW w:w="383" w:type="pct"/>
          </w:tcPr>
          <w:p w14:paraId="194A2883" w14:textId="77777777" w:rsidR="00E8169C" w:rsidRPr="00FC01C4" w:rsidRDefault="00E8169C" w:rsidP="00AE4231">
            <w:pPr>
              <w:jc w:val="center"/>
              <w:rPr>
                <w:sz w:val="16"/>
                <w:szCs w:val="18"/>
                <w:lang w:val="es-DO"/>
              </w:rPr>
            </w:pPr>
            <w:r w:rsidRPr="00FC01C4">
              <w:rPr>
                <w:sz w:val="16"/>
                <w:szCs w:val="18"/>
                <w:lang w:val="es-DO"/>
              </w:rPr>
              <w:t>26</w:t>
            </w:r>
          </w:p>
        </w:tc>
        <w:tc>
          <w:tcPr>
            <w:tcW w:w="329" w:type="pct"/>
          </w:tcPr>
          <w:p w14:paraId="4D00DA38" w14:textId="77777777" w:rsidR="00E8169C" w:rsidRPr="00FC01C4" w:rsidRDefault="00E8169C" w:rsidP="00AE4231">
            <w:pPr>
              <w:jc w:val="center"/>
              <w:rPr>
                <w:sz w:val="16"/>
                <w:szCs w:val="18"/>
                <w:lang w:val="es-DO"/>
              </w:rPr>
            </w:pPr>
            <w:r w:rsidRPr="00FC01C4">
              <w:rPr>
                <w:sz w:val="16"/>
                <w:szCs w:val="18"/>
                <w:lang w:val="es-DO"/>
              </w:rPr>
              <w:t>15</w:t>
            </w:r>
          </w:p>
        </w:tc>
        <w:tc>
          <w:tcPr>
            <w:tcW w:w="330" w:type="pct"/>
          </w:tcPr>
          <w:p w14:paraId="34C06BC3" w14:textId="77777777" w:rsidR="00E8169C" w:rsidRPr="00FC01C4" w:rsidRDefault="00E8169C" w:rsidP="00AE4231">
            <w:pPr>
              <w:jc w:val="center"/>
              <w:rPr>
                <w:sz w:val="16"/>
                <w:szCs w:val="18"/>
                <w:lang w:val="es-DO"/>
              </w:rPr>
            </w:pPr>
            <w:r w:rsidRPr="00FC01C4">
              <w:rPr>
                <w:sz w:val="16"/>
                <w:szCs w:val="18"/>
                <w:lang w:val="es-DO"/>
              </w:rPr>
              <w:t>12</w:t>
            </w:r>
          </w:p>
        </w:tc>
        <w:tc>
          <w:tcPr>
            <w:tcW w:w="329" w:type="pct"/>
          </w:tcPr>
          <w:p w14:paraId="54F2F460" w14:textId="77777777" w:rsidR="00E8169C" w:rsidRPr="00FC01C4" w:rsidRDefault="00E8169C" w:rsidP="00AE4231">
            <w:pPr>
              <w:jc w:val="center"/>
              <w:rPr>
                <w:sz w:val="16"/>
                <w:szCs w:val="18"/>
                <w:lang w:val="es-DO"/>
              </w:rPr>
            </w:pPr>
            <w:r w:rsidRPr="00FC01C4">
              <w:rPr>
                <w:sz w:val="16"/>
                <w:szCs w:val="18"/>
                <w:lang w:val="es-DO"/>
              </w:rPr>
              <w:t>9</w:t>
            </w:r>
          </w:p>
        </w:tc>
        <w:tc>
          <w:tcPr>
            <w:tcW w:w="353" w:type="pct"/>
          </w:tcPr>
          <w:p w14:paraId="0795ED3B" w14:textId="77777777" w:rsidR="00E8169C" w:rsidRPr="00FC01C4" w:rsidRDefault="00E8169C" w:rsidP="00AE4231">
            <w:pPr>
              <w:jc w:val="center"/>
              <w:rPr>
                <w:sz w:val="16"/>
                <w:szCs w:val="18"/>
                <w:lang w:val="es-DO"/>
              </w:rPr>
            </w:pPr>
            <w:r w:rsidRPr="00FC01C4">
              <w:rPr>
                <w:sz w:val="16"/>
                <w:szCs w:val="18"/>
                <w:lang w:val="es-DO"/>
              </w:rPr>
              <w:t>11</w:t>
            </w:r>
          </w:p>
        </w:tc>
        <w:tc>
          <w:tcPr>
            <w:tcW w:w="351" w:type="pct"/>
          </w:tcPr>
          <w:p w14:paraId="1DBAA88F" w14:textId="77777777" w:rsidR="00E8169C" w:rsidRPr="00FC01C4" w:rsidRDefault="00E8169C" w:rsidP="00AE4231">
            <w:pPr>
              <w:jc w:val="center"/>
              <w:rPr>
                <w:sz w:val="16"/>
                <w:szCs w:val="18"/>
                <w:lang w:val="es-DO"/>
              </w:rPr>
            </w:pPr>
            <w:r w:rsidRPr="00FC01C4">
              <w:rPr>
                <w:sz w:val="16"/>
                <w:szCs w:val="18"/>
                <w:lang w:val="es-DO"/>
              </w:rPr>
              <w:t>16</w:t>
            </w:r>
          </w:p>
        </w:tc>
        <w:tc>
          <w:tcPr>
            <w:tcW w:w="351" w:type="pct"/>
          </w:tcPr>
          <w:p w14:paraId="1CE12B4D" w14:textId="77777777" w:rsidR="00E8169C" w:rsidRPr="00FC01C4" w:rsidRDefault="00E8169C" w:rsidP="00AE4231">
            <w:pPr>
              <w:jc w:val="center"/>
              <w:rPr>
                <w:sz w:val="16"/>
                <w:szCs w:val="18"/>
                <w:lang w:val="es-DO"/>
              </w:rPr>
            </w:pPr>
            <w:r w:rsidRPr="00FC01C4">
              <w:rPr>
                <w:sz w:val="16"/>
                <w:szCs w:val="18"/>
                <w:lang w:val="es-DO"/>
              </w:rPr>
              <w:t>12</w:t>
            </w:r>
          </w:p>
        </w:tc>
        <w:tc>
          <w:tcPr>
            <w:tcW w:w="430" w:type="pct"/>
          </w:tcPr>
          <w:p w14:paraId="0546E90A" w14:textId="77777777" w:rsidR="00E8169C" w:rsidRPr="00FC01C4" w:rsidRDefault="00E8169C" w:rsidP="00AE4231">
            <w:pPr>
              <w:jc w:val="center"/>
              <w:rPr>
                <w:sz w:val="16"/>
                <w:szCs w:val="18"/>
                <w:lang w:val="es-DO"/>
              </w:rPr>
            </w:pPr>
            <w:r w:rsidRPr="00FC01C4">
              <w:rPr>
                <w:sz w:val="16"/>
                <w:szCs w:val="18"/>
                <w:lang w:val="es-DO"/>
              </w:rPr>
              <w:t>26</w:t>
            </w:r>
          </w:p>
        </w:tc>
        <w:tc>
          <w:tcPr>
            <w:tcW w:w="273" w:type="pct"/>
          </w:tcPr>
          <w:p w14:paraId="0C66E3BA" w14:textId="77777777" w:rsidR="00E8169C" w:rsidRPr="00FC01C4" w:rsidRDefault="00E8169C" w:rsidP="00AE4231">
            <w:pPr>
              <w:jc w:val="center"/>
              <w:rPr>
                <w:sz w:val="16"/>
                <w:szCs w:val="18"/>
                <w:lang w:val="es-DO"/>
              </w:rPr>
            </w:pPr>
            <w:r w:rsidRPr="00FC01C4">
              <w:rPr>
                <w:sz w:val="16"/>
                <w:szCs w:val="18"/>
                <w:lang w:val="es-DO"/>
              </w:rPr>
              <w:t>23</w:t>
            </w:r>
          </w:p>
        </w:tc>
        <w:tc>
          <w:tcPr>
            <w:tcW w:w="387" w:type="pct"/>
          </w:tcPr>
          <w:p w14:paraId="623B07CC" w14:textId="77777777" w:rsidR="00E8169C" w:rsidRPr="00FC01C4" w:rsidRDefault="00E8169C" w:rsidP="00AE4231">
            <w:pPr>
              <w:jc w:val="center"/>
              <w:rPr>
                <w:sz w:val="16"/>
                <w:szCs w:val="18"/>
                <w:lang w:val="es-DO"/>
              </w:rPr>
            </w:pPr>
            <w:r w:rsidRPr="00FC01C4">
              <w:rPr>
                <w:sz w:val="16"/>
                <w:szCs w:val="18"/>
                <w:lang w:val="es-DO"/>
              </w:rPr>
              <w:t>7</w:t>
            </w:r>
          </w:p>
        </w:tc>
        <w:tc>
          <w:tcPr>
            <w:tcW w:w="330" w:type="pct"/>
          </w:tcPr>
          <w:p w14:paraId="0DA703EA" w14:textId="77777777" w:rsidR="00E8169C" w:rsidRPr="00FC01C4" w:rsidRDefault="00E8169C" w:rsidP="00AE4231">
            <w:pPr>
              <w:jc w:val="center"/>
              <w:rPr>
                <w:sz w:val="16"/>
                <w:szCs w:val="18"/>
                <w:lang w:val="es-DO"/>
              </w:rPr>
            </w:pPr>
            <w:r w:rsidRPr="00FC01C4">
              <w:rPr>
                <w:sz w:val="16"/>
                <w:szCs w:val="18"/>
                <w:lang w:val="es-DO"/>
              </w:rPr>
              <w:t>2</w:t>
            </w:r>
          </w:p>
        </w:tc>
        <w:tc>
          <w:tcPr>
            <w:tcW w:w="329" w:type="pct"/>
          </w:tcPr>
          <w:p w14:paraId="5B4DE393" w14:textId="77777777" w:rsidR="00E8169C" w:rsidRPr="00FC01C4" w:rsidRDefault="00E8169C" w:rsidP="00AE4231">
            <w:pPr>
              <w:jc w:val="center"/>
              <w:rPr>
                <w:sz w:val="16"/>
                <w:szCs w:val="18"/>
                <w:lang w:val="es-DO"/>
              </w:rPr>
            </w:pPr>
            <w:r w:rsidRPr="00FC01C4">
              <w:rPr>
                <w:sz w:val="16"/>
                <w:szCs w:val="18"/>
                <w:lang w:val="es-DO"/>
              </w:rPr>
              <w:t>168</w:t>
            </w:r>
          </w:p>
        </w:tc>
      </w:tr>
      <w:tr w:rsidR="0024736C" w:rsidRPr="0024736C" w14:paraId="109147F8" w14:textId="77777777" w:rsidTr="00AE4231">
        <w:tc>
          <w:tcPr>
            <w:tcW w:w="494" w:type="pct"/>
          </w:tcPr>
          <w:p w14:paraId="3439196D" w14:textId="77777777" w:rsidR="00E8169C" w:rsidRPr="00FC01C4" w:rsidRDefault="00E8169C" w:rsidP="00E8169C">
            <w:pPr>
              <w:rPr>
                <w:sz w:val="18"/>
                <w:szCs w:val="18"/>
                <w:lang w:val="es-DO"/>
              </w:rPr>
            </w:pPr>
            <w:r w:rsidRPr="00FC01C4">
              <w:rPr>
                <w:sz w:val="18"/>
                <w:szCs w:val="18"/>
                <w:lang w:val="es-DO"/>
              </w:rPr>
              <w:t>Inversión producto 7</w:t>
            </w:r>
          </w:p>
        </w:tc>
        <w:tc>
          <w:tcPr>
            <w:tcW w:w="330" w:type="pct"/>
          </w:tcPr>
          <w:p w14:paraId="0D913AED" w14:textId="77777777" w:rsidR="00E8169C" w:rsidRPr="00FC01C4" w:rsidRDefault="00E8169C" w:rsidP="00AE4231">
            <w:pPr>
              <w:jc w:val="center"/>
              <w:rPr>
                <w:sz w:val="16"/>
                <w:szCs w:val="18"/>
                <w:lang w:val="es-DO"/>
              </w:rPr>
            </w:pPr>
            <w:r w:rsidRPr="00FC01C4">
              <w:rPr>
                <w:sz w:val="16"/>
                <w:szCs w:val="18"/>
                <w:lang w:val="es-DO"/>
              </w:rPr>
              <w:t>$          278,556.05</w:t>
            </w:r>
          </w:p>
        </w:tc>
        <w:tc>
          <w:tcPr>
            <w:tcW w:w="383" w:type="pct"/>
          </w:tcPr>
          <w:p w14:paraId="178E3EC9" w14:textId="77777777" w:rsidR="00E8169C" w:rsidRPr="00FC01C4" w:rsidRDefault="00E8169C" w:rsidP="00AE4231">
            <w:pPr>
              <w:jc w:val="center"/>
              <w:rPr>
                <w:sz w:val="16"/>
                <w:szCs w:val="18"/>
                <w:lang w:val="es-DO"/>
              </w:rPr>
            </w:pPr>
            <w:r w:rsidRPr="00FC01C4">
              <w:rPr>
                <w:sz w:val="16"/>
                <w:szCs w:val="18"/>
                <w:lang w:val="es-DO"/>
              </w:rPr>
              <w:t>$          233,732.70</w:t>
            </w:r>
          </w:p>
        </w:tc>
        <w:tc>
          <w:tcPr>
            <w:tcW w:w="329" w:type="pct"/>
          </w:tcPr>
          <w:p w14:paraId="470B70B2" w14:textId="77777777" w:rsidR="00E8169C" w:rsidRPr="00FC01C4" w:rsidRDefault="00E8169C" w:rsidP="00AE4231">
            <w:pPr>
              <w:jc w:val="center"/>
              <w:rPr>
                <w:sz w:val="16"/>
                <w:szCs w:val="18"/>
                <w:lang w:val="es-DO"/>
              </w:rPr>
            </w:pPr>
            <w:r w:rsidRPr="00FC01C4">
              <w:rPr>
                <w:sz w:val="16"/>
                <w:szCs w:val="18"/>
                <w:lang w:val="es-DO"/>
              </w:rPr>
              <w:t>$          235,599.19</w:t>
            </w:r>
          </w:p>
        </w:tc>
        <w:tc>
          <w:tcPr>
            <w:tcW w:w="330" w:type="pct"/>
          </w:tcPr>
          <w:p w14:paraId="1CEF480A" w14:textId="77777777" w:rsidR="00E8169C" w:rsidRPr="00FC01C4" w:rsidRDefault="00E8169C" w:rsidP="00AE4231">
            <w:pPr>
              <w:jc w:val="center"/>
              <w:rPr>
                <w:sz w:val="16"/>
                <w:szCs w:val="18"/>
                <w:lang w:val="es-DO"/>
              </w:rPr>
            </w:pPr>
            <w:r w:rsidRPr="00FC01C4">
              <w:rPr>
                <w:sz w:val="16"/>
                <w:szCs w:val="18"/>
                <w:lang w:val="es-DO"/>
              </w:rPr>
              <w:t>$   228,757.66</w:t>
            </w:r>
          </w:p>
        </w:tc>
        <w:tc>
          <w:tcPr>
            <w:tcW w:w="329" w:type="pct"/>
          </w:tcPr>
          <w:p w14:paraId="22AB6646" w14:textId="77777777" w:rsidR="00E8169C" w:rsidRPr="00FC01C4" w:rsidRDefault="00E8169C" w:rsidP="00AE4231">
            <w:pPr>
              <w:jc w:val="center"/>
              <w:rPr>
                <w:sz w:val="16"/>
                <w:szCs w:val="18"/>
                <w:lang w:val="es-DO"/>
              </w:rPr>
            </w:pPr>
            <w:r w:rsidRPr="00FC01C4">
              <w:rPr>
                <w:sz w:val="16"/>
                <w:szCs w:val="18"/>
                <w:lang w:val="es-DO"/>
              </w:rPr>
              <w:t>$    246,297.23</w:t>
            </w:r>
          </w:p>
        </w:tc>
        <w:tc>
          <w:tcPr>
            <w:tcW w:w="353" w:type="pct"/>
          </w:tcPr>
          <w:p w14:paraId="247F5F93" w14:textId="77777777" w:rsidR="00E8169C" w:rsidRPr="00FC01C4" w:rsidRDefault="00E8169C" w:rsidP="00AE4231">
            <w:pPr>
              <w:jc w:val="center"/>
              <w:rPr>
                <w:sz w:val="16"/>
                <w:szCs w:val="18"/>
                <w:lang w:val="es-DO"/>
              </w:rPr>
            </w:pPr>
            <w:r w:rsidRPr="00FC01C4">
              <w:rPr>
                <w:sz w:val="16"/>
                <w:szCs w:val="18"/>
                <w:lang w:val="es-DO"/>
              </w:rPr>
              <w:t>$      231,199.74</w:t>
            </w:r>
          </w:p>
        </w:tc>
        <w:tc>
          <w:tcPr>
            <w:tcW w:w="351" w:type="pct"/>
          </w:tcPr>
          <w:p w14:paraId="45826391" w14:textId="77777777" w:rsidR="00E8169C" w:rsidRPr="00FC01C4" w:rsidRDefault="00E8169C" w:rsidP="00AE4231">
            <w:pPr>
              <w:jc w:val="center"/>
              <w:rPr>
                <w:sz w:val="16"/>
                <w:szCs w:val="18"/>
                <w:lang w:val="es-DO"/>
              </w:rPr>
            </w:pPr>
            <w:r w:rsidRPr="00FC01C4">
              <w:rPr>
                <w:sz w:val="16"/>
                <w:szCs w:val="18"/>
                <w:lang w:val="es-DO"/>
              </w:rPr>
              <w:t>$          247,489.36</w:t>
            </w:r>
          </w:p>
        </w:tc>
        <w:tc>
          <w:tcPr>
            <w:tcW w:w="351" w:type="pct"/>
          </w:tcPr>
          <w:p w14:paraId="3632915C" w14:textId="77777777" w:rsidR="00E8169C" w:rsidRPr="00FC01C4" w:rsidRDefault="00E8169C" w:rsidP="00AE4231">
            <w:pPr>
              <w:jc w:val="center"/>
              <w:rPr>
                <w:sz w:val="16"/>
                <w:szCs w:val="18"/>
                <w:lang w:val="es-DO"/>
              </w:rPr>
            </w:pPr>
            <w:r w:rsidRPr="00FC01C4">
              <w:rPr>
                <w:sz w:val="16"/>
                <w:szCs w:val="18"/>
                <w:lang w:val="es-DO"/>
              </w:rPr>
              <w:t>$        316,198.27</w:t>
            </w:r>
          </w:p>
        </w:tc>
        <w:tc>
          <w:tcPr>
            <w:tcW w:w="430" w:type="pct"/>
          </w:tcPr>
          <w:p w14:paraId="4CFF4E89" w14:textId="77777777" w:rsidR="00E8169C" w:rsidRPr="00FC01C4" w:rsidRDefault="00E8169C" w:rsidP="00AE4231">
            <w:pPr>
              <w:jc w:val="center"/>
              <w:rPr>
                <w:sz w:val="16"/>
                <w:szCs w:val="18"/>
                <w:lang w:val="es-DO"/>
              </w:rPr>
            </w:pPr>
            <w:r w:rsidRPr="00FC01C4">
              <w:rPr>
                <w:sz w:val="16"/>
                <w:szCs w:val="18"/>
                <w:lang w:val="es-DO"/>
              </w:rPr>
              <w:t>$      262,338.64</w:t>
            </w:r>
          </w:p>
        </w:tc>
        <w:tc>
          <w:tcPr>
            <w:tcW w:w="273" w:type="pct"/>
          </w:tcPr>
          <w:p w14:paraId="7974CEFC" w14:textId="77777777" w:rsidR="00E8169C" w:rsidRPr="00FC01C4" w:rsidRDefault="00E8169C" w:rsidP="00AE4231">
            <w:pPr>
              <w:jc w:val="center"/>
              <w:rPr>
                <w:sz w:val="16"/>
                <w:szCs w:val="18"/>
                <w:lang w:val="es-DO"/>
              </w:rPr>
            </w:pPr>
            <w:r w:rsidRPr="00FC01C4">
              <w:rPr>
                <w:sz w:val="16"/>
                <w:szCs w:val="18"/>
                <w:lang w:val="es-DO"/>
              </w:rPr>
              <w:t>$      242,348.82</w:t>
            </w:r>
          </w:p>
        </w:tc>
        <w:tc>
          <w:tcPr>
            <w:tcW w:w="387" w:type="pct"/>
          </w:tcPr>
          <w:p w14:paraId="113584FF" w14:textId="77777777" w:rsidR="00E8169C" w:rsidRPr="00FC01C4" w:rsidRDefault="00E8169C" w:rsidP="00AE4231">
            <w:pPr>
              <w:jc w:val="center"/>
              <w:rPr>
                <w:sz w:val="16"/>
                <w:szCs w:val="18"/>
                <w:lang w:val="es-DO"/>
              </w:rPr>
            </w:pPr>
            <w:r w:rsidRPr="00FC01C4">
              <w:rPr>
                <w:sz w:val="16"/>
                <w:szCs w:val="18"/>
                <w:lang w:val="es-DO"/>
              </w:rPr>
              <w:t>$      174,867.85</w:t>
            </w:r>
          </w:p>
        </w:tc>
        <w:tc>
          <w:tcPr>
            <w:tcW w:w="330" w:type="pct"/>
          </w:tcPr>
          <w:p w14:paraId="4D3BF065" w14:textId="77777777" w:rsidR="00E8169C" w:rsidRPr="00FC01C4" w:rsidRDefault="00E8169C" w:rsidP="00AE4231">
            <w:pPr>
              <w:jc w:val="center"/>
              <w:rPr>
                <w:sz w:val="16"/>
                <w:szCs w:val="18"/>
                <w:lang w:val="es-DO"/>
              </w:rPr>
            </w:pPr>
            <w:r w:rsidRPr="00FC01C4">
              <w:rPr>
                <w:sz w:val="16"/>
                <w:szCs w:val="18"/>
                <w:lang w:val="es-DO"/>
              </w:rPr>
              <w:t>$         655,846.60</w:t>
            </w:r>
          </w:p>
        </w:tc>
        <w:tc>
          <w:tcPr>
            <w:tcW w:w="329" w:type="pct"/>
          </w:tcPr>
          <w:p w14:paraId="0F8230A8" w14:textId="77777777" w:rsidR="00E8169C" w:rsidRPr="00FC01C4" w:rsidRDefault="00E8169C" w:rsidP="00AE4231">
            <w:pPr>
              <w:jc w:val="center"/>
              <w:rPr>
                <w:sz w:val="16"/>
                <w:szCs w:val="18"/>
                <w:lang w:val="es-DO"/>
              </w:rPr>
            </w:pPr>
            <w:r w:rsidRPr="00FC01C4">
              <w:rPr>
                <w:sz w:val="16"/>
                <w:szCs w:val="18"/>
                <w:lang w:val="es-DO"/>
              </w:rPr>
              <w:t>$          278,556.05</w:t>
            </w:r>
          </w:p>
        </w:tc>
      </w:tr>
    </w:tbl>
    <w:p w14:paraId="3082ABA5" w14:textId="77777777" w:rsidR="00E8169C" w:rsidRDefault="00E8169C" w:rsidP="00E8169C"/>
    <w:p w14:paraId="4E47776C" w14:textId="77777777" w:rsidR="00E8169C" w:rsidRDefault="00E8169C" w:rsidP="00E8169C">
      <w:pPr>
        <w:rPr>
          <w:lang w:val="es-DO"/>
        </w:rPr>
        <w:sectPr w:rsidR="00E8169C" w:rsidSect="00E8169C">
          <w:pgSz w:w="15840" w:h="12240" w:orient="landscape" w:code="1"/>
          <w:pgMar w:top="1135" w:right="1440" w:bottom="1440" w:left="1440" w:header="709" w:footer="709" w:gutter="0"/>
          <w:cols w:space="708"/>
          <w:docGrid w:linePitch="360"/>
        </w:sectPr>
      </w:pPr>
    </w:p>
    <w:p w14:paraId="671112FF" w14:textId="77777777" w:rsidR="00E8169C" w:rsidRDefault="00E8169C" w:rsidP="00E8169C">
      <w:pPr>
        <w:jc w:val="center"/>
        <w:rPr>
          <w:b/>
          <w:bCs/>
          <w:color w:val="000080"/>
          <w:sz w:val="12"/>
          <w:szCs w:val="12"/>
        </w:rPr>
      </w:pPr>
    </w:p>
    <w:p w14:paraId="1512B035" w14:textId="77777777" w:rsidR="00E8169C" w:rsidRDefault="00E8169C" w:rsidP="00E8169C">
      <w:pPr>
        <w:jc w:val="center"/>
        <w:rPr>
          <w:b/>
          <w:bCs/>
          <w:color w:val="000080"/>
          <w:sz w:val="12"/>
          <w:szCs w:val="12"/>
        </w:rPr>
      </w:pPr>
    </w:p>
    <w:p w14:paraId="08FEA67E" w14:textId="77777777" w:rsidR="00E8169C" w:rsidRDefault="00E8169C" w:rsidP="00E8169C">
      <w:pPr>
        <w:jc w:val="center"/>
        <w:rPr>
          <w:b/>
          <w:bCs/>
          <w:color w:val="000080"/>
          <w:sz w:val="12"/>
          <w:szCs w:val="12"/>
        </w:rPr>
      </w:pPr>
    </w:p>
    <w:p w14:paraId="2C45DCF5" w14:textId="77777777" w:rsidR="00E8169C" w:rsidRDefault="00E8169C" w:rsidP="00E8169C">
      <w:pPr>
        <w:jc w:val="center"/>
        <w:rPr>
          <w:b/>
          <w:bCs/>
          <w:color w:val="000080"/>
          <w:sz w:val="12"/>
          <w:szCs w:val="12"/>
        </w:rPr>
      </w:pPr>
    </w:p>
    <w:p w14:paraId="0F3A6ACA" w14:textId="77777777" w:rsidR="00E8169C" w:rsidRDefault="00E8169C" w:rsidP="00E8169C">
      <w:pPr>
        <w:jc w:val="center"/>
        <w:rPr>
          <w:b/>
          <w:bCs/>
          <w:color w:val="000080"/>
          <w:sz w:val="12"/>
          <w:szCs w:val="12"/>
        </w:rPr>
      </w:pPr>
    </w:p>
    <w:p w14:paraId="4F1F7B4F" w14:textId="77777777" w:rsidR="00E8169C" w:rsidRDefault="00E8169C" w:rsidP="00E8169C">
      <w:pPr>
        <w:jc w:val="center"/>
        <w:rPr>
          <w:b/>
          <w:bCs/>
          <w:color w:val="000080"/>
          <w:sz w:val="12"/>
          <w:szCs w:val="12"/>
        </w:rPr>
      </w:pPr>
    </w:p>
    <w:p w14:paraId="05CA5AD2" w14:textId="77777777" w:rsidR="00E8169C" w:rsidRDefault="00E8169C" w:rsidP="00E8169C">
      <w:pPr>
        <w:jc w:val="center"/>
        <w:rPr>
          <w:b/>
          <w:bCs/>
          <w:color w:val="000080"/>
          <w:sz w:val="12"/>
          <w:szCs w:val="12"/>
        </w:rPr>
      </w:pPr>
    </w:p>
    <w:p w14:paraId="3F0AEAF4" w14:textId="77777777" w:rsidR="00E8169C" w:rsidRDefault="00E8169C" w:rsidP="00E8169C">
      <w:pPr>
        <w:jc w:val="center"/>
        <w:rPr>
          <w:b/>
          <w:bCs/>
          <w:color w:val="000080"/>
          <w:sz w:val="12"/>
          <w:szCs w:val="12"/>
        </w:rPr>
      </w:pPr>
    </w:p>
    <w:p w14:paraId="20E4631E" w14:textId="77777777" w:rsidR="00E8169C" w:rsidRDefault="00E8169C" w:rsidP="00E8169C">
      <w:pPr>
        <w:jc w:val="center"/>
        <w:rPr>
          <w:b/>
          <w:bCs/>
          <w:color w:val="000080"/>
          <w:sz w:val="12"/>
          <w:szCs w:val="12"/>
        </w:rPr>
      </w:pPr>
    </w:p>
    <w:p w14:paraId="74BB2C85" w14:textId="77777777" w:rsidR="00E8169C" w:rsidRPr="00A81B33" w:rsidRDefault="00E8169C" w:rsidP="00E8169C">
      <w:pPr>
        <w:ind w:firstLine="708"/>
        <w:jc w:val="center"/>
        <w:rPr>
          <w:b/>
          <w:bCs/>
          <w:color w:val="000080"/>
          <w:sz w:val="12"/>
          <w:szCs w:val="12"/>
        </w:rPr>
      </w:pPr>
      <w:r w:rsidRPr="00A81B33">
        <w:rPr>
          <w:b/>
          <w:bCs/>
          <w:noProof/>
          <w:color w:val="000080"/>
          <w:sz w:val="12"/>
          <w:szCs w:val="12"/>
        </w:rPr>
        <w:drawing>
          <wp:inline distT="0" distB="0" distL="0" distR="0" wp14:anchorId="6DC61F70" wp14:editId="64B10B4A">
            <wp:extent cx="3733800" cy="1294983"/>
            <wp:effectExtent l="0" t="0" r="0" b="63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3733800" cy="1294983"/>
                    </a:xfrm>
                    <a:prstGeom prst="rect">
                      <a:avLst/>
                    </a:prstGeom>
                    <a:noFill/>
                    <a:ln>
                      <a:noFill/>
                    </a:ln>
                  </pic:spPr>
                </pic:pic>
              </a:graphicData>
            </a:graphic>
          </wp:inline>
        </w:drawing>
      </w:r>
    </w:p>
    <w:p w14:paraId="4BA7D41D" w14:textId="77777777" w:rsidR="00E8169C" w:rsidRPr="006628CF" w:rsidRDefault="00E8169C" w:rsidP="00E8169C">
      <w:pPr>
        <w:jc w:val="center"/>
        <w:rPr>
          <w:sz w:val="28"/>
          <w:szCs w:val="36"/>
        </w:rPr>
      </w:pPr>
    </w:p>
    <w:p w14:paraId="008148A9" w14:textId="77777777" w:rsidR="00E8169C" w:rsidRPr="00E8169C" w:rsidRDefault="00E8169C" w:rsidP="00E8169C">
      <w:pPr>
        <w:jc w:val="center"/>
        <w:rPr>
          <w:sz w:val="28"/>
          <w:szCs w:val="36"/>
          <w:lang w:val="es-DO"/>
        </w:rPr>
      </w:pPr>
      <w:r w:rsidRPr="00E8169C">
        <w:rPr>
          <w:sz w:val="28"/>
          <w:szCs w:val="36"/>
          <w:lang w:val="es-DO"/>
        </w:rPr>
        <w:t>CENTRO DE DESARROLLO Y COMPETITIVIDAD INDUSTRIAL (PROINDUSTRIA)</w:t>
      </w:r>
    </w:p>
    <w:p w14:paraId="7ACD32FD" w14:textId="77777777" w:rsidR="00E8169C" w:rsidRPr="00E8169C" w:rsidRDefault="00E8169C" w:rsidP="00E8169C">
      <w:pPr>
        <w:jc w:val="center"/>
        <w:rPr>
          <w:lang w:val="es-DO"/>
        </w:rPr>
      </w:pPr>
    </w:p>
    <w:p w14:paraId="2D2A0B93" w14:textId="77777777" w:rsidR="00E8169C" w:rsidRPr="00E8169C" w:rsidRDefault="00E8169C" w:rsidP="00E8169C">
      <w:pPr>
        <w:jc w:val="center"/>
        <w:rPr>
          <w:lang w:val="es-DO"/>
        </w:rPr>
      </w:pPr>
    </w:p>
    <w:p w14:paraId="410AC890" w14:textId="77777777" w:rsidR="00E8169C" w:rsidRPr="00E8169C" w:rsidRDefault="00E8169C" w:rsidP="00E8169C">
      <w:pPr>
        <w:jc w:val="center"/>
        <w:rPr>
          <w:lang w:val="es-DO"/>
        </w:rPr>
      </w:pPr>
    </w:p>
    <w:p w14:paraId="55BD2510" w14:textId="77777777" w:rsidR="00E8169C" w:rsidRPr="00E8169C" w:rsidRDefault="00E8169C" w:rsidP="00E8169C">
      <w:pPr>
        <w:jc w:val="center"/>
        <w:rPr>
          <w:lang w:val="es-DO"/>
        </w:rPr>
      </w:pPr>
    </w:p>
    <w:p w14:paraId="5443AE1A" w14:textId="77777777" w:rsidR="00E8169C" w:rsidRPr="006628CF" w:rsidRDefault="00E8169C" w:rsidP="00E8169C">
      <w:pPr>
        <w:pStyle w:val="CuerpoMemoria"/>
        <w:jc w:val="center"/>
      </w:pPr>
    </w:p>
    <w:p w14:paraId="437B0CBD" w14:textId="77777777" w:rsidR="00E8169C" w:rsidRPr="00B134F2" w:rsidRDefault="00E8169C" w:rsidP="00E8169C">
      <w:pPr>
        <w:pStyle w:val="CuerpoMemoria"/>
        <w:jc w:val="center"/>
      </w:pPr>
      <w:r w:rsidRPr="006628CF">
        <w:t xml:space="preserve">Anexo </w:t>
      </w:r>
      <w:r>
        <w:t>2</w:t>
      </w:r>
      <w:r w:rsidRPr="006628CF">
        <w:t xml:space="preserve">. Matriz </w:t>
      </w:r>
      <w:r>
        <w:t>Ejecución Presupuestaria</w:t>
      </w:r>
      <w:r w:rsidRPr="006628CF">
        <w:t>.</w:t>
      </w:r>
      <w:r>
        <w:br/>
      </w:r>
      <w:r>
        <w:br/>
      </w:r>
      <w:r>
        <w:br/>
      </w:r>
    </w:p>
    <w:p w14:paraId="62A47AB6" w14:textId="77777777" w:rsidR="00E8169C" w:rsidRPr="00E8169C" w:rsidRDefault="00E8169C" w:rsidP="00E8169C">
      <w:pPr>
        <w:jc w:val="center"/>
        <w:rPr>
          <w:b/>
          <w:bCs/>
          <w:color w:val="000080"/>
          <w:sz w:val="12"/>
          <w:szCs w:val="12"/>
          <w:lang w:val="es-DO"/>
        </w:rPr>
        <w:sectPr w:rsidR="00E8169C" w:rsidRPr="00E8169C" w:rsidSect="00467F21">
          <w:pgSz w:w="12240" w:h="15840" w:code="1"/>
          <w:pgMar w:top="1440" w:right="1440" w:bottom="1440" w:left="1440" w:header="709" w:footer="709" w:gutter="0"/>
          <w:cols w:space="708"/>
          <w:docGrid w:linePitch="360"/>
        </w:sectPr>
      </w:pPr>
      <w:r w:rsidRPr="00E8169C">
        <w:rPr>
          <w:lang w:val="es-DO"/>
        </w:rPr>
        <w:br/>
      </w:r>
      <w:r w:rsidRPr="00E8169C">
        <w:rPr>
          <w:lang w:val="es-DO"/>
        </w:rPr>
        <w:br/>
      </w:r>
    </w:p>
    <w:p w14:paraId="5B047FF7" w14:textId="77777777" w:rsidR="00E8169C" w:rsidRDefault="00E8169C" w:rsidP="00E8169C">
      <w:pPr>
        <w:pStyle w:val="xxmsonormal"/>
        <w:jc w:val="center"/>
        <w:rPr>
          <w:rFonts w:ascii="Times New Roman" w:hAnsi="Times New Roman" w:cs="Times New Roman"/>
          <w:color w:val="4C4747"/>
          <w:sz w:val="28"/>
          <w:szCs w:val="28"/>
        </w:rPr>
      </w:pPr>
      <w:r>
        <w:rPr>
          <w:rFonts w:ascii="Times New Roman" w:hAnsi="Times New Roman" w:cs="Times New Roman"/>
          <w:b/>
          <w:bCs/>
          <w:color w:val="4C4747"/>
          <w:sz w:val="28"/>
          <w:szCs w:val="28"/>
        </w:rPr>
        <w:lastRenderedPageBreak/>
        <w:t>Matriz de Ejecución Presupuestaria</w:t>
      </w:r>
    </w:p>
    <w:p w14:paraId="56AE1D7E" w14:textId="77777777" w:rsidR="00E8169C" w:rsidRDefault="00E8169C" w:rsidP="00E8169C">
      <w:pPr>
        <w:pStyle w:val="xxmsonormal"/>
        <w:jc w:val="center"/>
        <w:rPr>
          <w:rFonts w:ascii="Times New Roman" w:hAnsi="Times New Roman" w:cs="Times New Roman"/>
          <w:b/>
          <w:bCs/>
          <w:color w:val="4C4747"/>
          <w:sz w:val="28"/>
          <w:szCs w:val="28"/>
        </w:rPr>
      </w:pPr>
      <w:r>
        <w:rPr>
          <w:rFonts w:ascii="Times New Roman" w:hAnsi="Times New Roman" w:cs="Times New Roman"/>
          <w:b/>
          <w:bCs/>
          <w:color w:val="4C4747"/>
          <w:sz w:val="28"/>
          <w:szCs w:val="28"/>
        </w:rPr>
        <w:t>2025</w:t>
      </w:r>
    </w:p>
    <w:p w14:paraId="70AE40CA" w14:textId="77777777" w:rsidR="00E8169C" w:rsidRDefault="00E8169C" w:rsidP="00E8169C">
      <w:pPr>
        <w:pStyle w:val="xxmsonormal"/>
        <w:rPr>
          <w:rFonts w:ascii="Times New Roman" w:hAnsi="Times New Roman" w:cs="Times New Roman"/>
        </w:rPr>
      </w:pPr>
    </w:p>
    <w:tbl>
      <w:tblPr>
        <w:tblpPr w:leftFromText="141" w:rightFromText="141" w:bottomFromText="160" w:vertAnchor="page" w:horzAnchor="margin" w:tblpY="2460"/>
        <w:tblW w:w="13310" w:type="dxa"/>
        <w:tblCellMar>
          <w:left w:w="0" w:type="dxa"/>
          <w:right w:w="0" w:type="dxa"/>
        </w:tblCellMar>
        <w:tblLook w:val="04A0" w:firstRow="1" w:lastRow="0" w:firstColumn="1" w:lastColumn="0" w:noHBand="0" w:noVBand="1"/>
      </w:tblPr>
      <w:tblGrid>
        <w:gridCol w:w="1340"/>
        <w:gridCol w:w="3531"/>
        <w:gridCol w:w="2266"/>
        <w:gridCol w:w="1763"/>
        <w:gridCol w:w="1815"/>
        <w:gridCol w:w="1185"/>
        <w:gridCol w:w="1410"/>
      </w:tblGrid>
      <w:tr w:rsidR="00E8169C" w:rsidRPr="00FC01C4" w14:paraId="39A52596" w14:textId="77777777" w:rsidTr="00456472">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7F8734D" w14:textId="77777777" w:rsidR="00E8169C" w:rsidRPr="00FC01C4" w:rsidRDefault="00E8169C" w:rsidP="00456472">
            <w:pPr>
              <w:pStyle w:val="xxmsonormal"/>
              <w:spacing w:line="256" w:lineRule="auto"/>
              <w:jc w:val="center"/>
              <w:rPr>
                <w:rFonts w:ascii="Times New Roman" w:hAnsi="Times New Roman" w:cs="Times New Roman"/>
                <w:color w:val="FFFFFF" w:themeColor="background1"/>
                <w:sz w:val="20"/>
                <w:szCs w:val="20"/>
                <w:lang w:val="en-US" w:eastAsia="en-US"/>
              </w:rPr>
            </w:pPr>
            <w:r w:rsidRPr="00FC01C4">
              <w:rPr>
                <w:rFonts w:ascii="Times New Roman" w:hAnsi="Times New Roman" w:cs="Times New Roman"/>
                <w:b/>
                <w:bCs/>
                <w:color w:val="FFFFFF" w:themeColor="background1"/>
                <w:sz w:val="20"/>
                <w:szCs w:val="20"/>
                <w:lang w:val="es-ES" w:eastAsia="en-U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16C3CCB" w14:textId="77777777" w:rsidR="00E8169C" w:rsidRPr="00FC01C4" w:rsidRDefault="00E8169C" w:rsidP="00456472">
            <w:pPr>
              <w:pStyle w:val="xxmsonormal"/>
              <w:spacing w:line="256" w:lineRule="auto"/>
              <w:jc w:val="center"/>
              <w:rPr>
                <w:rFonts w:ascii="Times New Roman" w:hAnsi="Times New Roman" w:cs="Times New Roman"/>
                <w:color w:val="FFFFFF" w:themeColor="background1"/>
                <w:sz w:val="20"/>
                <w:szCs w:val="20"/>
                <w:lang w:val="en-US" w:eastAsia="en-US"/>
              </w:rPr>
            </w:pPr>
            <w:r w:rsidRPr="00FC01C4">
              <w:rPr>
                <w:rFonts w:ascii="Times New Roman" w:hAnsi="Times New Roman" w:cs="Times New Roman"/>
                <w:b/>
                <w:bCs/>
                <w:color w:val="FFFFFF" w:themeColor="background1"/>
                <w:sz w:val="20"/>
                <w:szCs w:val="20"/>
                <w:lang w:val="es-ES" w:eastAsia="en-U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0652032" w14:textId="77777777" w:rsidR="00E8169C" w:rsidRPr="00FC01C4" w:rsidRDefault="00E8169C" w:rsidP="00456472">
            <w:pPr>
              <w:pStyle w:val="xxmsonormal"/>
              <w:spacing w:line="256" w:lineRule="auto"/>
              <w:jc w:val="center"/>
              <w:rPr>
                <w:rFonts w:ascii="Times New Roman" w:hAnsi="Times New Roman" w:cs="Times New Roman"/>
                <w:color w:val="FFFFFF" w:themeColor="background1"/>
                <w:sz w:val="20"/>
                <w:szCs w:val="20"/>
                <w:lang w:val="en-US" w:eastAsia="en-US"/>
              </w:rPr>
            </w:pPr>
            <w:r w:rsidRPr="00FC01C4">
              <w:rPr>
                <w:rFonts w:ascii="Times New Roman" w:hAnsi="Times New Roman" w:cs="Times New Roman"/>
                <w:b/>
                <w:bCs/>
                <w:color w:val="FFFFFF" w:themeColor="background1"/>
                <w:sz w:val="20"/>
                <w:szCs w:val="20"/>
                <w:lang w:val="es-ES" w:eastAsia="en-US"/>
              </w:rPr>
              <w:t>Asignación presupuestaria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290FFF1" w14:textId="77777777" w:rsidR="00E8169C" w:rsidRPr="00FC01C4" w:rsidRDefault="00E8169C" w:rsidP="00456472">
            <w:pPr>
              <w:pStyle w:val="xxmsonormal"/>
              <w:spacing w:line="256" w:lineRule="auto"/>
              <w:jc w:val="center"/>
              <w:rPr>
                <w:rFonts w:ascii="Times New Roman" w:hAnsi="Times New Roman" w:cs="Times New Roman"/>
                <w:b/>
                <w:bCs/>
                <w:color w:val="FFFFFF" w:themeColor="background1"/>
                <w:sz w:val="20"/>
                <w:szCs w:val="20"/>
                <w:lang w:val="es-ES" w:eastAsia="en-US"/>
              </w:rPr>
            </w:pPr>
            <w:r w:rsidRPr="00FC01C4">
              <w:rPr>
                <w:rFonts w:ascii="Times New Roman" w:hAnsi="Times New Roman" w:cs="Times New Roman"/>
                <w:b/>
                <w:bCs/>
                <w:color w:val="FFFFFF" w:themeColor="background1"/>
                <w:sz w:val="20"/>
                <w:szCs w:val="20"/>
                <w:lang w:val="es-ES" w:eastAsia="en-US"/>
              </w:rPr>
              <w:t>Ejecución</w:t>
            </w:r>
          </w:p>
          <w:p w14:paraId="3FB7C267" w14:textId="77777777" w:rsidR="00E8169C" w:rsidRPr="00FC01C4" w:rsidRDefault="00E8169C" w:rsidP="00456472">
            <w:pPr>
              <w:pStyle w:val="xxmsonormal"/>
              <w:spacing w:line="256" w:lineRule="auto"/>
              <w:jc w:val="center"/>
              <w:rPr>
                <w:rFonts w:ascii="Times New Roman" w:hAnsi="Times New Roman" w:cs="Times New Roman"/>
                <w:color w:val="FFFFFF" w:themeColor="background1"/>
                <w:sz w:val="20"/>
                <w:szCs w:val="20"/>
                <w:lang w:val="en-US" w:eastAsia="en-US"/>
              </w:rPr>
            </w:pPr>
            <w:r w:rsidRPr="00FC01C4">
              <w:rPr>
                <w:rFonts w:ascii="Times New Roman" w:hAnsi="Times New Roman" w:cs="Times New Roman"/>
                <w:b/>
                <w:bCs/>
                <w:color w:val="FFFFFF" w:themeColor="background1"/>
                <w:sz w:val="20"/>
                <w:szCs w:val="20"/>
                <w:lang w:val="es-ES" w:eastAsia="en-US"/>
              </w:rPr>
              <w:t>(RD$)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7A9BB05" w14:textId="77777777" w:rsidR="00E8169C" w:rsidRPr="00FC01C4" w:rsidRDefault="00E8169C" w:rsidP="00456472">
            <w:pPr>
              <w:pStyle w:val="xxmsonormal"/>
              <w:spacing w:line="256" w:lineRule="auto"/>
              <w:jc w:val="center"/>
              <w:rPr>
                <w:rFonts w:ascii="Times New Roman" w:hAnsi="Times New Roman" w:cs="Times New Roman"/>
                <w:color w:val="FFFFFF" w:themeColor="background1"/>
                <w:sz w:val="20"/>
                <w:szCs w:val="20"/>
                <w:lang w:eastAsia="en-US"/>
              </w:rPr>
            </w:pPr>
            <w:r w:rsidRPr="00FC01C4">
              <w:rPr>
                <w:rFonts w:ascii="Times New Roman" w:hAnsi="Times New Roman" w:cs="Times New Roman"/>
                <w:b/>
                <w:bCs/>
                <w:color w:val="FFFFFF" w:themeColor="background1"/>
                <w:sz w:val="20"/>
                <w:szCs w:val="20"/>
                <w:lang w:val="es-ES" w:eastAsia="en-U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5785AE1" w14:textId="77777777" w:rsidR="00E8169C" w:rsidRPr="00FC01C4" w:rsidRDefault="00E8169C" w:rsidP="00456472">
            <w:pPr>
              <w:pStyle w:val="xxmsonormal"/>
              <w:spacing w:line="256" w:lineRule="auto"/>
              <w:jc w:val="center"/>
              <w:rPr>
                <w:rFonts w:ascii="Times New Roman" w:hAnsi="Times New Roman" w:cs="Times New Roman"/>
                <w:color w:val="FFFFFF" w:themeColor="background1"/>
                <w:sz w:val="20"/>
                <w:szCs w:val="20"/>
                <w:lang w:val="en-US" w:eastAsia="en-US"/>
              </w:rPr>
            </w:pPr>
            <w:r w:rsidRPr="00FC01C4">
              <w:rPr>
                <w:rFonts w:ascii="Times New Roman" w:hAnsi="Times New Roman" w:cs="Times New Roman"/>
                <w:b/>
                <w:bCs/>
                <w:color w:val="FFFFFF" w:themeColor="background1"/>
                <w:sz w:val="20"/>
                <w:szCs w:val="20"/>
                <w:lang w:val="es-ES" w:eastAsia="en-U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54315B9" w14:textId="77777777" w:rsidR="00E8169C" w:rsidRPr="00FC01C4" w:rsidRDefault="00E8169C" w:rsidP="00456472">
            <w:pPr>
              <w:pStyle w:val="xxmsonormal"/>
              <w:spacing w:line="256" w:lineRule="auto"/>
              <w:jc w:val="center"/>
              <w:rPr>
                <w:rFonts w:ascii="Times New Roman" w:hAnsi="Times New Roman" w:cs="Times New Roman"/>
                <w:color w:val="FFFFFF" w:themeColor="background1"/>
                <w:sz w:val="20"/>
                <w:szCs w:val="20"/>
                <w:lang w:val="en-US" w:eastAsia="en-US"/>
              </w:rPr>
            </w:pPr>
            <w:r w:rsidRPr="00FC01C4">
              <w:rPr>
                <w:rFonts w:ascii="Times New Roman" w:hAnsi="Times New Roman" w:cs="Times New Roman"/>
                <w:b/>
                <w:bCs/>
                <w:color w:val="FFFFFF" w:themeColor="background1"/>
                <w:sz w:val="20"/>
                <w:szCs w:val="20"/>
                <w:lang w:val="es-ES" w:eastAsia="en-US"/>
              </w:rPr>
              <w:t>Participación ejecución por programa (%)</w:t>
            </w:r>
          </w:p>
        </w:tc>
      </w:tr>
      <w:tr w:rsidR="00E8169C" w:rsidRPr="00FC01C4" w14:paraId="2FB381A2" w14:textId="77777777" w:rsidTr="00456472">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F9FBAFF"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7DD57165"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roofErr w:type="spellStart"/>
            <w:r w:rsidRPr="00FC01C4">
              <w:rPr>
                <w:rFonts w:ascii="Times New Roman" w:hAnsi="Times New Roman" w:cs="Times New Roman"/>
                <w:color w:val="4C4747"/>
                <w:sz w:val="20"/>
                <w:szCs w:val="20"/>
                <w:lang w:val="en-US" w:eastAsia="en-US"/>
              </w:rPr>
              <w:t>Dirección</w:t>
            </w:r>
            <w:proofErr w:type="spellEnd"/>
            <w:r w:rsidRPr="00FC01C4">
              <w:rPr>
                <w:rFonts w:ascii="Times New Roman" w:hAnsi="Times New Roman" w:cs="Times New Roman"/>
                <w:color w:val="4C4747"/>
                <w:sz w:val="20"/>
                <w:szCs w:val="20"/>
                <w:lang w:val="en-US" w:eastAsia="en-US"/>
              </w:rPr>
              <w:t xml:space="preserve">   y </w:t>
            </w:r>
            <w:proofErr w:type="spellStart"/>
            <w:proofErr w:type="gramStart"/>
            <w:r w:rsidRPr="00FC01C4">
              <w:rPr>
                <w:rFonts w:ascii="Times New Roman" w:hAnsi="Times New Roman" w:cs="Times New Roman"/>
                <w:color w:val="4C4747"/>
                <w:sz w:val="20"/>
                <w:szCs w:val="20"/>
                <w:lang w:val="en-US" w:eastAsia="en-US"/>
              </w:rPr>
              <w:t>Coordinación</w:t>
            </w:r>
            <w:proofErr w:type="spellEnd"/>
            <w:r w:rsidRPr="00FC01C4">
              <w:rPr>
                <w:rFonts w:ascii="Times New Roman" w:hAnsi="Times New Roman" w:cs="Times New Roman"/>
                <w:color w:val="4C4747"/>
                <w:sz w:val="20"/>
                <w:szCs w:val="20"/>
                <w:lang w:val="en-US" w:eastAsia="en-US"/>
              </w:rPr>
              <w:t xml:space="preserve"> .</w:t>
            </w:r>
            <w:proofErr w:type="gramEnd"/>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6C28B4"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RD$ 510,652,668.91</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062425A"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RD$ 514,977,961.36</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498630A"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100%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1C74F6"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101%</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6FBFE4A5"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40.30%</w:t>
            </w:r>
          </w:p>
        </w:tc>
      </w:tr>
      <w:tr w:rsidR="00E8169C" w:rsidRPr="00FC01C4" w14:paraId="6F297974" w14:textId="77777777" w:rsidTr="00456472">
        <w:trPr>
          <w:trHeight w:val="466"/>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480E8B7"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0002</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306C652F"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eastAsia="en-US"/>
              </w:rPr>
            </w:pPr>
            <w:r w:rsidRPr="00FC01C4">
              <w:rPr>
                <w:rFonts w:ascii="Times New Roman" w:hAnsi="Times New Roman" w:cs="Times New Roman"/>
                <w:color w:val="4C4747"/>
                <w:sz w:val="20"/>
                <w:szCs w:val="20"/>
                <w:lang w:eastAsia="en-US"/>
              </w:rPr>
              <w:t xml:space="preserve">Venta y Arrendamientos  de Espacios </w:t>
            </w:r>
            <w:proofErr w:type="spellStart"/>
            <w:r w:rsidRPr="00FC01C4">
              <w:rPr>
                <w:rFonts w:ascii="Times New Roman" w:hAnsi="Times New Roman" w:cs="Times New Roman"/>
                <w:color w:val="4C4747"/>
                <w:sz w:val="20"/>
                <w:szCs w:val="20"/>
                <w:lang w:eastAsia="en-US"/>
              </w:rPr>
              <w:t>fisícos</w:t>
            </w:r>
            <w:proofErr w:type="spellEnd"/>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729876"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RD$ 702,908,397.58</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C4FBF48"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RD$ 380,190,135.06</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6A13E2"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45</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289A011"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54%</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34CE7349"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29.75%</w:t>
            </w:r>
          </w:p>
        </w:tc>
      </w:tr>
      <w:tr w:rsidR="00E8169C" w:rsidRPr="00FC01C4" w14:paraId="396F8622" w14:textId="77777777" w:rsidTr="00456472">
        <w:trPr>
          <w:trHeight w:val="466"/>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525515A"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0003</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3AEA710"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eastAsia="en-US"/>
              </w:rPr>
            </w:pPr>
            <w:r w:rsidRPr="00FC01C4">
              <w:rPr>
                <w:rFonts w:ascii="Times New Roman" w:hAnsi="Times New Roman" w:cs="Times New Roman"/>
                <w:color w:val="4C4747"/>
                <w:sz w:val="20"/>
                <w:szCs w:val="20"/>
                <w:lang w:eastAsia="en-US"/>
              </w:rPr>
              <w:t>Encadenamiento Productivo y Formación de Clúster</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E4BE195"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RD$ 13,138,477.15</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01A09F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RD$ 9,323,050.12</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FE084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13</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914033"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71%</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6458B047"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0.73%</w:t>
            </w:r>
          </w:p>
        </w:tc>
      </w:tr>
      <w:tr w:rsidR="00E8169C" w:rsidRPr="00FC01C4" w14:paraId="6B9AEF32" w14:textId="77777777" w:rsidTr="00456472">
        <w:trPr>
          <w:trHeight w:val="466"/>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679A73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0004</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04117D52"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eastAsia="en-US"/>
              </w:rPr>
            </w:pPr>
            <w:r w:rsidRPr="00FC01C4">
              <w:rPr>
                <w:rFonts w:ascii="Times New Roman" w:hAnsi="Times New Roman" w:cs="Times New Roman"/>
                <w:color w:val="4C4747"/>
                <w:sz w:val="20"/>
                <w:szCs w:val="20"/>
                <w:lang w:eastAsia="en-US"/>
              </w:rPr>
              <w:t>Incubación y Aceleración de Industrias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E016212"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RD$ 6,668,172.23</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61C179F"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RD$ 3,958,180.03</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EC2E262"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89</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573CF94"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59%</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16EF0B8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0.31%</w:t>
            </w:r>
          </w:p>
        </w:tc>
      </w:tr>
      <w:tr w:rsidR="00E8169C" w:rsidRPr="00FC01C4" w14:paraId="539B693A" w14:textId="77777777" w:rsidTr="00456472">
        <w:trPr>
          <w:trHeight w:val="466"/>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1D73C3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0005</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92EB95E"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roofErr w:type="spellStart"/>
            <w:r w:rsidRPr="00FC01C4">
              <w:rPr>
                <w:rFonts w:ascii="Times New Roman" w:hAnsi="Times New Roman" w:cs="Times New Roman"/>
                <w:color w:val="4C4747"/>
                <w:sz w:val="20"/>
                <w:szCs w:val="20"/>
                <w:lang w:val="en-US" w:eastAsia="en-US"/>
              </w:rPr>
              <w:t>Programas</w:t>
            </w:r>
            <w:proofErr w:type="spellEnd"/>
            <w:r w:rsidRPr="00FC01C4">
              <w:rPr>
                <w:rFonts w:ascii="Times New Roman" w:hAnsi="Times New Roman" w:cs="Times New Roman"/>
                <w:color w:val="4C4747"/>
                <w:sz w:val="20"/>
                <w:szCs w:val="20"/>
                <w:lang w:val="en-US" w:eastAsia="en-US"/>
              </w:rPr>
              <w:t xml:space="preserve"> </w:t>
            </w:r>
            <w:proofErr w:type="spellStart"/>
            <w:r w:rsidRPr="00FC01C4">
              <w:rPr>
                <w:rFonts w:ascii="Times New Roman" w:hAnsi="Times New Roman" w:cs="Times New Roman"/>
                <w:color w:val="4C4747"/>
                <w:sz w:val="20"/>
                <w:szCs w:val="20"/>
                <w:lang w:val="en-US" w:eastAsia="en-US"/>
              </w:rPr>
              <w:t>Productivos</w:t>
            </w:r>
            <w:proofErr w:type="spellEnd"/>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8A1063"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RD$ 4,445,448.15</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BA35325"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RD$ 1,587,759.71</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B9A096"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118</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52803F"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36%</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5F0EBDF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0.12%</w:t>
            </w:r>
          </w:p>
        </w:tc>
      </w:tr>
      <w:tr w:rsidR="00E8169C" w:rsidRPr="00FC01C4" w14:paraId="3079E415" w14:textId="77777777" w:rsidTr="00456472">
        <w:trPr>
          <w:trHeight w:val="466"/>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C20B981"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0006</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5E793EC3"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roofErr w:type="spellStart"/>
            <w:r w:rsidRPr="00FC01C4">
              <w:rPr>
                <w:rFonts w:ascii="Times New Roman" w:hAnsi="Times New Roman" w:cs="Times New Roman"/>
                <w:color w:val="4C4747"/>
                <w:sz w:val="20"/>
                <w:szCs w:val="20"/>
                <w:lang w:val="en-US" w:eastAsia="en-US"/>
              </w:rPr>
              <w:t>Programas</w:t>
            </w:r>
            <w:proofErr w:type="spellEnd"/>
            <w:r w:rsidRPr="00FC01C4">
              <w:rPr>
                <w:rFonts w:ascii="Times New Roman" w:hAnsi="Times New Roman" w:cs="Times New Roman"/>
                <w:color w:val="4C4747"/>
                <w:sz w:val="20"/>
                <w:szCs w:val="20"/>
                <w:lang w:val="en-US" w:eastAsia="en-US"/>
              </w:rPr>
              <w:t xml:space="preserve"> de </w:t>
            </w:r>
            <w:proofErr w:type="spellStart"/>
            <w:r w:rsidRPr="00FC01C4">
              <w:rPr>
                <w:rFonts w:ascii="Times New Roman" w:hAnsi="Times New Roman" w:cs="Times New Roman"/>
                <w:color w:val="4C4747"/>
                <w:sz w:val="20"/>
                <w:szCs w:val="20"/>
                <w:lang w:val="en-US" w:eastAsia="en-US"/>
              </w:rPr>
              <w:t>Innovación</w:t>
            </w:r>
            <w:proofErr w:type="spellEnd"/>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C69A1D1"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RD$ 6,668,172.23</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B71CD1B"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RD$ 18,163,248.37</w:t>
            </w:r>
          </w:p>
          <w:p w14:paraId="47D65A27"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54D5FB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52</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5E99C6"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272%</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3C3DF8A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1.42%</w:t>
            </w:r>
          </w:p>
        </w:tc>
      </w:tr>
      <w:tr w:rsidR="00E8169C" w:rsidRPr="00FC01C4" w14:paraId="53E4F28E" w14:textId="77777777" w:rsidTr="00456472">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F2FCE4C"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0007</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780A1D30"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eastAsia="en-US"/>
              </w:rPr>
            </w:pPr>
            <w:r w:rsidRPr="00FC01C4">
              <w:rPr>
                <w:rFonts w:ascii="Times New Roman" w:hAnsi="Times New Roman" w:cs="Times New Roman"/>
                <w:color w:val="4C4747"/>
                <w:sz w:val="20"/>
                <w:szCs w:val="20"/>
                <w:lang w:eastAsia="en-US"/>
              </w:rPr>
              <w:t>Asesoría y Asistencia Fomento y Desarrollo Industria Manufacturera</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70EA3A3"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RD$ 4,445,448.15</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7A87EF4"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RD$ 2,908,727.61</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61B2F35"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1993</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BEED28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65%</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1410644F"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0.23%</w:t>
            </w:r>
          </w:p>
        </w:tc>
      </w:tr>
      <w:tr w:rsidR="00E8169C" w:rsidRPr="00FC01C4" w14:paraId="434833DA" w14:textId="77777777" w:rsidTr="00456472">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13A12D9"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0008</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7BF1B977"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roofErr w:type="spellStart"/>
            <w:r w:rsidRPr="00FC01C4">
              <w:rPr>
                <w:rFonts w:ascii="Times New Roman" w:hAnsi="Times New Roman" w:cs="Times New Roman"/>
                <w:color w:val="4C4747"/>
                <w:sz w:val="20"/>
                <w:szCs w:val="20"/>
                <w:lang w:val="en-US" w:eastAsia="en-US"/>
              </w:rPr>
              <w:t>Elaboración</w:t>
            </w:r>
            <w:proofErr w:type="spellEnd"/>
            <w:r w:rsidRPr="00FC01C4">
              <w:rPr>
                <w:rFonts w:ascii="Times New Roman" w:hAnsi="Times New Roman" w:cs="Times New Roman"/>
                <w:color w:val="4C4747"/>
                <w:sz w:val="20"/>
                <w:szCs w:val="20"/>
                <w:lang w:val="en-US" w:eastAsia="en-US"/>
              </w:rPr>
              <w:t xml:space="preserve"> </w:t>
            </w:r>
            <w:proofErr w:type="spellStart"/>
            <w:r w:rsidRPr="00FC01C4">
              <w:rPr>
                <w:rFonts w:ascii="Times New Roman" w:hAnsi="Times New Roman" w:cs="Times New Roman"/>
                <w:color w:val="4C4747"/>
                <w:sz w:val="20"/>
                <w:szCs w:val="20"/>
                <w:lang w:val="en-US" w:eastAsia="en-US"/>
              </w:rPr>
              <w:t>Registro</w:t>
            </w:r>
            <w:proofErr w:type="spellEnd"/>
            <w:r w:rsidRPr="00FC01C4">
              <w:rPr>
                <w:rFonts w:ascii="Times New Roman" w:hAnsi="Times New Roman" w:cs="Times New Roman"/>
                <w:color w:val="4C4747"/>
                <w:sz w:val="20"/>
                <w:szCs w:val="20"/>
                <w:lang w:val="en-US" w:eastAsia="en-US"/>
              </w:rPr>
              <w:t xml:space="preserve"> Industrial</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64F1A3"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RD$ 8,890,896.30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296A0CD" w14:textId="77777777" w:rsidR="00E8169C" w:rsidRPr="00FC01C4" w:rsidRDefault="00E8169C" w:rsidP="00456472">
            <w:pPr>
              <w:spacing w:line="360" w:lineRule="auto"/>
              <w:jc w:val="center"/>
              <w:rPr>
                <w:sz w:val="20"/>
                <w:szCs w:val="20"/>
              </w:rPr>
            </w:pPr>
            <w:r w:rsidRPr="00FC01C4">
              <w:rPr>
                <w:sz w:val="20"/>
                <w:szCs w:val="20"/>
              </w:rPr>
              <w:t>RD$ 5,247,648.74</w:t>
            </w:r>
          </w:p>
          <w:p w14:paraId="77A3C737"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1E74A7"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1347</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6E0541"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59%</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5FCC7F9B"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0.41%</w:t>
            </w:r>
          </w:p>
        </w:tc>
      </w:tr>
      <w:tr w:rsidR="00E8169C" w:rsidRPr="00FC01C4" w14:paraId="588FF695" w14:textId="77777777" w:rsidTr="00456472">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3FA042B"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rPr>
              <w:t>0009</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697EB485"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roofErr w:type="spellStart"/>
            <w:r w:rsidRPr="00FC01C4">
              <w:rPr>
                <w:rFonts w:ascii="Times New Roman" w:hAnsi="Times New Roman" w:cs="Times New Roman"/>
                <w:color w:val="4C4747"/>
                <w:sz w:val="20"/>
                <w:szCs w:val="20"/>
                <w:lang w:val="en-US" w:eastAsia="en-US"/>
              </w:rPr>
              <w:t>Calificación</w:t>
            </w:r>
            <w:proofErr w:type="spellEnd"/>
            <w:r w:rsidRPr="00FC01C4">
              <w:rPr>
                <w:rFonts w:ascii="Times New Roman" w:hAnsi="Times New Roman" w:cs="Times New Roman"/>
                <w:color w:val="4C4747"/>
                <w:sz w:val="20"/>
                <w:szCs w:val="20"/>
                <w:lang w:val="en-US" w:eastAsia="en-US"/>
              </w:rPr>
              <w:t xml:space="preserve"> Industrial</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CE0366C"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RD$ 6,668,172.23</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949A7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RD$ 3,353,232.11</w:t>
            </w:r>
          </w:p>
          <w:p w14:paraId="5FF76B4D"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1DC442A"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168</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A2FC05E"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50%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tcPr>
          <w:p w14:paraId="44F3D06E"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0.26%</w:t>
            </w:r>
          </w:p>
        </w:tc>
      </w:tr>
      <w:tr w:rsidR="00E8169C" w:rsidRPr="00FC01C4" w14:paraId="6F8A28D8" w14:textId="77777777" w:rsidTr="00456472">
        <w:trPr>
          <w:trHeight w:val="547"/>
        </w:trPr>
        <w:tc>
          <w:tcPr>
            <w:tcW w:w="134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25F39E2D" w14:textId="77777777" w:rsidR="00E8169C" w:rsidRPr="00FC01C4" w:rsidRDefault="00E8169C" w:rsidP="00456472">
            <w:pPr>
              <w:jc w:val="center"/>
              <w:rPr>
                <w:sz w:val="20"/>
                <w:szCs w:val="20"/>
              </w:rPr>
            </w:pPr>
            <w:r w:rsidRPr="00FC01C4">
              <w:rPr>
                <w:sz w:val="20"/>
                <w:szCs w:val="20"/>
              </w:rPr>
              <w:t>0000</w:t>
            </w:r>
          </w:p>
        </w:tc>
        <w:tc>
          <w:tcPr>
            <w:tcW w:w="3531" w:type="dxa"/>
            <w:tcBorders>
              <w:top w:val="nil"/>
              <w:left w:val="nil"/>
              <w:bottom w:val="nil"/>
              <w:right w:val="single" w:sz="8" w:space="0" w:color="auto"/>
            </w:tcBorders>
            <w:tcMar>
              <w:top w:w="0" w:type="dxa"/>
              <w:left w:w="70" w:type="dxa"/>
              <w:bottom w:w="0" w:type="dxa"/>
              <w:right w:w="70" w:type="dxa"/>
            </w:tcMar>
            <w:vAlign w:val="center"/>
          </w:tcPr>
          <w:p w14:paraId="0E07FB58"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eastAsia="en-US"/>
              </w:rPr>
            </w:pPr>
            <w:r w:rsidRPr="00FC01C4">
              <w:rPr>
                <w:rFonts w:ascii="Times New Roman" w:hAnsi="Times New Roman" w:cs="Times New Roman"/>
                <w:color w:val="4C4747"/>
                <w:sz w:val="20"/>
                <w:szCs w:val="20"/>
                <w:lang w:eastAsia="en-US"/>
              </w:rPr>
              <w:t>Administración de Activos, Pasivos y Transferencias</w:t>
            </w:r>
          </w:p>
        </w:tc>
        <w:tc>
          <w:tcPr>
            <w:tcW w:w="2266" w:type="dxa"/>
            <w:tcBorders>
              <w:top w:val="nil"/>
              <w:left w:val="nil"/>
              <w:bottom w:val="nil"/>
              <w:right w:val="single" w:sz="8" w:space="0" w:color="auto"/>
            </w:tcBorders>
            <w:noWrap/>
            <w:tcMar>
              <w:top w:w="0" w:type="dxa"/>
              <w:left w:w="70" w:type="dxa"/>
              <w:bottom w:w="0" w:type="dxa"/>
              <w:right w:w="70" w:type="dxa"/>
            </w:tcMar>
            <w:vAlign w:val="center"/>
          </w:tcPr>
          <w:p w14:paraId="63420E06"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RD$ 13,415,698.85</w:t>
            </w:r>
          </w:p>
        </w:tc>
        <w:tc>
          <w:tcPr>
            <w:tcW w:w="1763" w:type="dxa"/>
            <w:tcBorders>
              <w:top w:val="nil"/>
              <w:left w:val="nil"/>
              <w:bottom w:val="nil"/>
              <w:right w:val="single" w:sz="8" w:space="0" w:color="auto"/>
            </w:tcBorders>
            <w:noWrap/>
            <w:tcMar>
              <w:top w:w="0" w:type="dxa"/>
              <w:left w:w="70" w:type="dxa"/>
              <w:bottom w:w="0" w:type="dxa"/>
              <w:right w:w="70" w:type="dxa"/>
            </w:tcMar>
            <w:vAlign w:val="center"/>
          </w:tcPr>
          <w:p w14:paraId="7820D8B7" w14:textId="77777777" w:rsidR="00E8169C" w:rsidRPr="00FC01C4" w:rsidRDefault="00E8169C" w:rsidP="00456472">
            <w:pPr>
              <w:jc w:val="center"/>
              <w:rPr>
                <w:sz w:val="20"/>
                <w:szCs w:val="20"/>
              </w:rPr>
            </w:pPr>
            <w:r w:rsidRPr="00FC01C4">
              <w:rPr>
                <w:sz w:val="20"/>
                <w:szCs w:val="20"/>
              </w:rPr>
              <w:t>$     608,862.50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F26CAD6"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100%</w:t>
            </w:r>
          </w:p>
        </w:tc>
        <w:tc>
          <w:tcPr>
            <w:tcW w:w="1185" w:type="dxa"/>
            <w:tcBorders>
              <w:top w:val="nil"/>
              <w:left w:val="nil"/>
              <w:bottom w:val="nil"/>
              <w:right w:val="single" w:sz="8" w:space="0" w:color="auto"/>
            </w:tcBorders>
            <w:noWrap/>
            <w:tcMar>
              <w:top w:w="0" w:type="dxa"/>
              <w:left w:w="70" w:type="dxa"/>
              <w:bottom w:w="0" w:type="dxa"/>
              <w:right w:w="70" w:type="dxa"/>
            </w:tcMar>
            <w:vAlign w:val="center"/>
          </w:tcPr>
          <w:p w14:paraId="2E402C04"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5%</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EE558BC" w14:textId="77777777" w:rsidR="00E8169C" w:rsidRPr="00FC01C4" w:rsidRDefault="00E8169C" w:rsidP="00456472">
            <w:pPr>
              <w:pStyle w:val="xxmsonormal"/>
              <w:spacing w:line="256" w:lineRule="auto"/>
              <w:jc w:val="center"/>
              <w:rPr>
                <w:rFonts w:ascii="Times New Roman" w:hAnsi="Times New Roman" w:cs="Times New Roman"/>
                <w:color w:val="4C4747"/>
                <w:sz w:val="20"/>
                <w:szCs w:val="20"/>
                <w:lang w:val="en-US" w:eastAsia="en-US"/>
              </w:rPr>
            </w:pPr>
            <w:r w:rsidRPr="00FC01C4">
              <w:rPr>
                <w:rFonts w:ascii="Times New Roman" w:hAnsi="Times New Roman" w:cs="Times New Roman"/>
                <w:color w:val="4C4747"/>
                <w:sz w:val="20"/>
                <w:szCs w:val="20"/>
                <w:lang w:val="en-US" w:eastAsia="en-US"/>
              </w:rPr>
              <w:t>0.05%</w:t>
            </w:r>
          </w:p>
        </w:tc>
      </w:tr>
      <w:tr w:rsidR="00E8169C" w:rsidRPr="00FC01C4" w14:paraId="2690DC82" w14:textId="77777777" w:rsidTr="00456472">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224DCCBF" w14:textId="77777777" w:rsidR="00E8169C" w:rsidRPr="00FC01C4" w:rsidRDefault="00E8169C" w:rsidP="00456472">
            <w:pPr>
              <w:pStyle w:val="xxmsonormal"/>
              <w:spacing w:line="256" w:lineRule="auto"/>
              <w:jc w:val="center"/>
              <w:rPr>
                <w:rFonts w:ascii="Times New Roman" w:hAnsi="Times New Roman" w:cs="Times New Roman"/>
                <w:b/>
                <w:color w:val="FFFFFF" w:themeColor="background1"/>
                <w:sz w:val="20"/>
                <w:szCs w:val="20"/>
                <w:lang w:val="en-US" w:eastAsia="en-US"/>
              </w:rPr>
            </w:pPr>
            <w:proofErr w:type="spellStart"/>
            <w:r w:rsidRPr="00FC01C4">
              <w:rPr>
                <w:rFonts w:ascii="Times New Roman" w:hAnsi="Times New Roman" w:cs="Times New Roman"/>
                <w:b/>
                <w:color w:val="FFFFFF" w:themeColor="background1"/>
                <w:sz w:val="20"/>
                <w:szCs w:val="20"/>
                <w:lang w:val="en-US" w:eastAsia="en-US"/>
              </w:rPr>
              <w:t>Totales</w:t>
            </w:r>
            <w:proofErr w:type="spellEnd"/>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DB492FB" w14:textId="77777777" w:rsidR="00E8169C" w:rsidRPr="00FC01C4" w:rsidRDefault="00E8169C" w:rsidP="00456472">
            <w:pPr>
              <w:pStyle w:val="xxmsonormal"/>
              <w:spacing w:line="256" w:lineRule="auto"/>
              <w:jc w:val="center"/>
              <w:rPr>
                <w:rFonts w:ascii="Times New Roman" w:hAnsi="Times New Roman" w:cs="Times New Roman"/>
                <w:b/>
                <w:color w:val="FFFFFF" w:themeColor="background1"/>
                <w:sz w:val="20"/>
                <w:szCs w:val="20"/>
                <w:lang w:val="en-US" w:eastAsia="en-US"/>
              </w:rPr>
            </w:pPr>
            <w:r w:rsidRPr="00FC01C4">
              <w:rPr>
                <w:rFonts w:ascii="Times New Roman" w:hAnsi="Times New Roman" w:cs="Times New Roman"/>
                <w:b/>
                <w:color w:val="FFFFFF" w:themeColor="background1"/>
                <w:sz w:val="20"/>
                <w:szCs w:val="20"/>
                <w:lang w:val="en-US" w:eastAsia="en-US"/>
              </w:rPr>
              <w:t>RD$1,277,901,551.78</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377679F" w14:textId="77777777" w:rsidR="00E8169C" w:rsidRPr="00FC01C4" w:rsidRDefault="00E8169C" w:rsidP="00456472">
            <w:pPr>
              <w:pStyle w:val="xxmsonormal"/>
              <w:spacing w:line="256" w:lineRule="auto"/>
              <w:jc w:val="center"/>
              <w:rPr>
                <w:rFonts w:ascii="Times New Roman" w:hAnsi="Times New Roman" w:cs="Times New Roman"/>
                <w:b/>
                <w:color w:val="FFFFFF" w:themeColor="background1"/>
                <w:sz w:val="20"/>
                <w:szCs w:val="20"/>
                <w:lang w:val="en-US" w:eastAsia="en-US"/>
              </w:rPr>
            </w:pPr>
            <w:r w:rsidRPr="00FC01C4">
              <w:rPr>
                <w:rFonts w:ascii="Times New Roman" w:hAnsi="Times New Roman" w:cs="Times New Roman"/>
                <w:b/>
                <w:color w:val="FFFFFF" w:themeColor="background1"/>
                <w:sz w:val="20"/>
                <w:szCs w:val="20"/>
                <w:lang w:val="en-US" w:eastAsia="en-US"/>
              </w:rPr>
              <w:t>$940,318,805.61</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6CF20B2" w14:textId="77777777" w:rsidR="00E8169C" w:rsidRPr="00FC01C4" w:rsidRDefault="00E8169C" w:rsidP="00456472">
            <w:pPr>
              <w:pStyle w:val="xxmsonormal"/>
              <w:spacing w:line="256" w:lineRule="auto"/>
              <w:jc w:val="center"/>
              <w:rPr>
                <w:rFonts w:ascii="Times New Roman" w:hAnsi="Times New Roman" w:cs="Times New Roman"/>
                <w:b/>
                <w:color w:val="FFFFFF" w:themeColor="background1"/>
                <w:sz w:val="20"/>
                <w:szCs w:val="20"/>
                <w:lang w:val="en-US" w:eastAsia="en-US"/>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3260FA6" w14:textId="77777777" w:rsidR="00E8169C" w:rsidRPr="00FC01C4" w:rsidRDefault="00E8169C" w:rsidP="00456472">
            <w:pPr>
              <w:pStyle w:val="xxmsonormal"/>
              <w:spacing w:line="256" w:lineRule="auto"/>
              <w:jc w:val="center"/>
              <w:rPr>
                <w:rFonts w:ascii="Times New Roman" w:hAnsi="Times New Roman" w:cs="Times New Roman"/>
                <w:b/>
                <w:color w:val="FFFFFF" w:themeColor="background1"/>
                <w:sz w:val="20"/>
                <w:szCs w:val="20"/>
                <w:lang w:val="en-US" w:eastAsia="en-US"/>
              </w:rPr>
            </w:pPr>
            <w:r w:rsidRPr="00FC01C4">
              <w:rPr>
                <w:rFonts w:ascii="Times New Roman" w:hAnsi="Times New Roman" w:cs="Times New Roman"/>
                <w:b/>
                <w:color w:val="FFFFFF" w:themeColor="background1"/>
                <w:sz w:val="20"/>
                <w:szCs w:val="20"/>
                <w:lang w:val="en-US" w:eastAsia="en-US"/>
              </w:rPr>
              <w:t>74%</w:t>
            </w: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6333BFA" w14:textId="77777777" w:rsidR="00E8169C" w:rsidRPr="00FC01C4" w:rsidRDefault="00E8169C" w:rsidP="00456472">
            <w:pPr>
              <w:pStyle w:val="xxmsonormal"/>
              <w:spacing w:line="256" w:lineRule="auto"/>
              <w:jc w:val="center"/>
              <w:rPr>
                <w:rFonts w:ascii="Times New Roman" w:hAnsi="Times New Roman" w:cs="Times New Roman"/>
                <w:b/>
                <w:color w:val="FFFFFF" w:themeColor="background1"/>
                <w:sz w:val="20"/>
                <w:szCs w:val="20"/>
                <w:lang w:val="en-US" w:eastAsia="en-US"/>
              </w:rPr>
            </w:pPr>
          </w:p>
        </w:tc>
      </w:tr>
    </w:tbl>
    <w:p w14:paraId="16BDC215" w14:textId="77777777" w:rsidR="00467F21" w:rsidRDefault="00467F21" w:rsidP="00E8169C">
      <w:pPr>
        <w:rPr>
          <w:lang w:val="es-DO"/>
        </w:rPr>
        <w:sectPr w:rsidR="00467F21" w:rsidSect="00456472">
          <w:pgSz w:w="15840" w:h="12240" w:orient="landscape" w:code="1"/>
          <w:pgMar w:top="1135" w:right="1440" w:bottom="1440" w:left="1440" w:header="709" w:footer="709" w:gutter="0"/>
          <w:cols w:space="708"/>
          <w:docGrid w:linePitch="360"/>
        </w:sectPr>
      </w:pPr>
    </w:p>
    <w:p w14:paraId="19B1C070" w14:textId="77777777" w:rsidR="00467F21" w:rsidRDefault="00467F21" w:rsidP="00467F21">
      <w:pPr>
        <w:jc w:val="center"/>
        <w:rPr>
          <w:b/>
          <w:bCs/>
          <w:color w:val="000080"/>
          <w:sz w:val="12"/>
          <w:szCs w:val="12"/>
        </w:rPr>
      </w:pPr>
      <w:bookmarkStart w:id="40" w:name="_Hlk172183792"/>
    </w:p>
    <w:p w14:paraId="53303D5C" w14:textId="77777777" w:rsidR="00467F21" w:rsidRDefault="00467F21" w:rsidP="00467F21">
      <w:pPr>
        <w:jc w:val="center"/>
        <w:rPr>
          <w:b/>
          <w:bCs/>
          <w:color w:val="000080"/>
          <w:sz w:val="12"/>
          <w:szCs w:val="12"/>
        </w:rPr>
      </w:pPr>
    </w:p>
    <w:p w14:paraId="7CAEE6DB" w14:textId="77777777" w:rsidR="00467F21" w:rsidRDefault="00467F21" w:rsidP="00467F21">
      <w:pPr>
        <w:jc w:val="center"/>
        <w:rPr>
          <w:b/>
          <w:bCs/>
          <w:color w:val="000080"/>
          <w:sz w:val="12"/>
          <w:szCs w:val="12"/>
        </w:rPr>
      </w:pPr>
    </w:p>
    <w:p w14:paraId="5CDB6A19" w14:textId="77777777" w:rsidR="00467F21" w:rsidRDefault="00467F21" w:rsidP="00467F21">
      <w:pPr>
        <w:jc w:val="center"/>
        <w:rPr>
          <w:b/>
          <w:bCs/>
          <w:color w:val="000080"/>
          <w:sz w:val="12"/>
          <w:szCs w:val="12"/>
        </w:rPr>
      </w:pPr>
    </w:p>
    <w:p w14:paraId="68823BBD" w14:textId="77777777" w:rsidR="00467F21" w:rsidRDefault="00467F21" w:rsidP="00467F21">
      <w:pPr>
        <w:jc w:val="center"/>
        <w:rPr>
          <w:b/>
          <w:bCs/>
          <w:color w:val="000080"/>
          <w:sz w:val="12"/>
          <w:szCs w:val="12"/>
        </w:rPr>
      </w:pPr>
    </w:p>
    <w:p w14:paraId="673AA8C2" w14:textId="77777777" w:rsidR="00467F21" w:rsidRDefault="00467F21" w:rsidP="00467F21">
      <w:pPr>
        <w:jc w:val="center"/>
        <w:rPr>
          <w:b/>
          <w:bCs/>
          <w:color w:val="000080"/>
          <w:sz w:val="12"/>
          <w:szCs w:val="12"/>
        </w:rPr>
      </w:pPr>
    </w:p>
    <w:p w14:paraId="50691848" w14:textId="77777777" w:rsidR="00467F21" w:rsidRDefault="00467F21" w:rsidP="00467F21">
      <w:pPr>
        <w:jc w:val="center"/>
        <w:rPr>
          <w:b/>
          <w:bCs/>
          <w:color w:val="000080"/>
          <w:sz w:val="12"/>
          <w:szCs w:val="12"/>
        </w:rPr>
      </w:pPr>
    </w:p>
    <w:p w14:paraId="6AD55B05" w14:textId="77777777" w:rsidR="00467F21" w:rsidRDefault="00467F21" w:rsidP="00467F21">
      <w:pPr>
        <w:jc w:val="center"/>
        <w:rPr>
          <w:b/>
          <w:bCs/>
          <w:color w:val="000080"/>
          <w:sz w:val="12"/>
          <w:szCs w:val="12"/>
        </w:rPr>
      </w:pPr>
    </w:p>
    <w:p w14:paraId="1611B8FE" w14:textId="77777777" w:rsidR="00467F21" w:rsidRDefault="00467F21" w:rsidP="00467F21">
      <w:pPr>
        <w:jc w:val="center"/>
        <w:rPr>
          <w:b/>
          <w:bCs/>
          <w:color w:val="000080"/>
          <w:sz w:val="12"/>
          <w:szCs w:val="12"/>
        </w:rPr>
      </w:pPr>
    </w:p>
    <w:p w14:paraId="40F2AA96" w14:textId="77777777" w:rsidR="00467F21" w:rsidRPr="00A81B33" w:rsidRDefault="00467F21" w:rsidP="00467F21">
      <w:pPr>
        <w:ind w:firstLine="708"/>
        <w:jc w:val="center"/>
        <w:rPr>
          <w:b/>
          <w:bCs/>
          <w:color w:val="000080"/>
          <w:sz w:val="12"/>
          <w:szCs w:val="12"/>
        </w:rPr>
      </w:pPr>
      <w:r w:rsidRPr="00A81B33">
        <w:rPr>
          <w:b/>
          <w:bCs/>
          <w:noProof/>
          <w:color w:val="000080"/>
          <w:sz w:val="12"/>
          <w:szCs w:val="12"/>
        </w:rPr>
        <w:drawing>
          <wp:inline distT="0" distB="0" distL="0" distR="0" wp14:anchorId="511BFEE5" wp14:editId="3A0E8629">
            <wp:extent cx="3733800" cy="1294983"/>
            <wp:effectExtent l="0" t="0" r="0" b="63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3733800" cy="1294983"/>
                    </a:xfrm>
                    <a:prstGeom prst="rect">
                      <a:avLst/>
                    </a:prstGeom>
                    <a:noFill/>
                    <a:ln>
                      <a:noFill/>
                    </a:ln>
                  </pic:spPr>
                </pic:pic>
              </a:graphicData>
            </a:graphic>
          </wp:inline>
        </w:drawing>
      </w:r>
    </w:p>
    <w:p w14:paraId="38870CD1" w14:textId="77777777" w:rsidR="00467F21" w:rsidRPr="00A81B33" w:rsidRDefault="00467F21" w:rsidP="00467F21">
      <w:pPr>
        <w:jc w:val="center"/>
        <w:rPr>
          <w:color w:val="767171"/>
          <w:sz w:val="28"/>
          <w:szCs w:val="36"/>
        </w:rPr>
      </w:pPr>
    </w:p>
    <w:p w14:paraId="30037CFA" w14:textId="77777777" w:rsidR="00467F21" w:rsidRPr="00467F21" w:rsidRDefault="00467F21" w:rsidP="00467F21">
      <w:pPr>
        <w:jc w:val="center"/>
        <w:rPr>
          <w:sz w:val="28"/>
          <w:szCs w:val="36"/>
          <w:lang w:val="es-DO"/>
        </w:rPr>
      </w:pPr>
      <w:r w:rsidRPr="00467F21">
        <w:rPr>
          <w:sz w:val="28"/>
          <w:szCs w:val="36"/>
          <w:lang w:val="es-DO"/>
        </w:rPr>
        <w:t>CENTRO DE DESARROLLO Y COMPETITIVIDAD INDUSTRIAL (PROINDUSTRIA)</w:t>
      </w:r>
    </w:p>
    <w:p w14:paraId="10DE4E80" w14:textId="77777777" w:rsidR="00467F21" w:rsidRPr="00467F21" w:rsidRDefault="00467F21" w:rsidP="00467F21">
      <w:pPr>
        <w:jc w:val="center"/>
        <w:rPr>
          <w:lang w:val="es-DO"/>
        </w:rPr>
      </w:pPr>
    </w:p>
    <w:p w14:paraId="3B764982" w14:textId="77777777" w:rsidR="00467F21" w:rsidRPr="00467F21" w:rsidRDefault="00467F21" w:rsidP="00467F21">
      <w:pPr>
        <w:jc w:val="center"/>
        <w:rPr>
          <w:lang w:val="es-DO"/>
        </w:rPr>
      </w:pPr>
    </w:p>
    <w:p w14:paraId="43EEE53B" w14:textId="77777777" w:rsidR="00467F21" w:rsidRPr="00467F21" w:rsidRDefault="00467F21" w:rsidP="00467F21">
      <w:pPr>
        <w:jc w:val="center"/>
        <w:rPr>
          <w:lang w:val="es-DO"/>
        </w:rPr>
      </w:pPr>
    </w:p>
    <w:p w14:paraId="3EDCDC94" w14:textId="77777777" w:rsidR="00467F21" w:rsidRPr="00036C4F" w:rsidRDefault="00467F21" w:rsidP="00467F21">
      <w:pPr>
        <w:pStyle w:val="CuerpoMemoria"/>
        <w:jc w:val="center"/>
      </w:pPr>
    </w:p>
    <w:p w14:paraId="3A06F2EE" w14:textId="77777777" w:rsidR="00467F21" w:rsidRPr="00036C4F" w:rsidRDefault="00467F21" w:rsidP="00467F21">
      <w:pPr>
        <w:pStyle w:val="CuerpoMemoria"/>
        <w:jc w:val="center"/>
      </w:pPr>
      <w:bookmarkStart w:id="41" w:name="_Hlk185179357"/>
      <w:r w:rsidRPr="00036C4F">
        <w:t>Anexo 3:</w:t>
      </w:r>
      <w:bookmarkStart w:id="42" w:name="_Toc78532404"/>
      <w:r w:rsidRPr="00036C4F">
        <w:t xml:space="preserve"> Matriz de Principales Indicadores del POA.</w:t>
      </w:r>
      <w:bookmarkEnd w:id="42"/>
    </w:p>
    <w:bookmarkEnd w:id="41"/>
    <w:p w14:paraId="37A27425" w14:textId="77777777" w:rsidR="00467F21" w:rsidRPr="00036C4F" w:rsidRDefault="00467F21" w:rsidP="00467F21">
      <w:pPr>
        <w:pStyle w:val="CuerpoMemoria"/>
        <w:jc w:val="center"/>
      </w:pPr>
    </w:p>
    <w:p w14:paraId="6E4E878E" w14:textId="77777777" w:rsidR="00467F21" w:rsidRPr="00036C4F" w:rsidRDefault="00467F21" w:rsidP="00467F21">
      <w:pPr>
        <w:pStyle w:val="CuerpoMemoria"/>
        <w:jc w:val="center"/>
      </w:pPr>
    </w:p>
    <w:p w14:paraId="55B343CD" w14:textId="77777777" w:rsidR="00467F21" w:rsidRPr="00036C4F" w:rsidRDefault="00467F21" w:rsidP="00467F21">
      <w:pPr>
        <w:pStyle w:val="CuerpoMemoria"/>
        <w:jc w:val="center"/>
      </w:pPr>
    </w:p>
    <w:p w14:paraId="1375D537" w14:textId="0B26D953" w:rsidR="00467F21" w:rsidRPr="00467F21" w:rsidRDefault="00467F21" w:rsidP="00467F21">
      <w:pPr>
        <w:pStyle w:val="CuerpoMemoria"/>
        <w:jc w:val="center"/>
        <w:rPr>
          <w:sz w:val="28"/>
          <w:szCs w:val="36"/>
        </w:rPr>
        <w:sectPr w:rsidR="00467F21" w:rsidRPr="00467F21" w:rsidSect="00467F21">
          <w:pgSz w:w="12240" w:h="15840" w:code="1"/>
          <w:pgMar w:top="1440" w:right="1440" w:bottom="1440" w:left="1440" w:header="709" w:footer="709" w:gutter="0"/>
          <w:cols w:space="708"/>
          <w:docGrid w:linePitch="360"/>
        </w:sectPr>
      </w:pPr>
      <w:r w:rsidRPr="00036C4F">
        <w:t>Depto. De Planificación y Desarrollo.</w:t>
      </w:r>
      <w:r>
        <w:br/>
      </w:r>
      <w:r>
        <w:br/>
      </w:r>
      <w:r>
        <w:br/>
      </w:r>
      <w:r w:rsidRPr="00467F21">
        <w:br/>
      </w:r>
    </w:p>
    <w:p w14:paraId="2A816AE2" w14:textId="77777777" w:rsidR="00467F21" w:rsidRDefault="00467F21" w:rsidP="00467F21">
      <w:pPr>
        <w:pStyle w:val="xxmsonormal"/>
        <w:jc w:val="center"/>
        <w:rPr>
          <w:rFonts w:ascii="Times New Roman" w:hAnsi="Times New Roman" w:cs="Times New Roman"/>
          <w:b/>
          <w:bCs/>
          <w:color w:val="4C4747"/>
          <w:sz w:val="28"/>
          <w:szCs w:val="28"/>
        </w:rPr>
      </w:pPr>
      <w:r w:rsidRPr="00D9677E">
        <w:rPr>
          <w:rFonts w:ascii="Times New Roman" w:hAnsi="Times New Roman" w:cs="Times New Roman"/>
          <w:b/>
          <w:bCs/>
          <w:color w:val="4C4747"/>
          <w:sz w:val="28"/>
          <w:szCs w:val="28"/>
        </w:rPr>
        <w:lastRenderedPageBreak/>
        <w:t>Matriz de Principales Indicadores del Plan Operativo Anual (POA)</w:t>
      </w:r>
    </w:p>
    <w:p w14:paraId="41EE3A04" w14:textId="77777777" w:rsidR="00467F21" w:rsidRDefault="00467F21" w:rsidP="00467F21">
      <w:pPr>
        <w:pStyle w:val="xxmsonormal"/>
        <w:jc w:val="center"/>
        <w:rPr>
          <w:rFonts w:ascii="Times New Roman" w:hAnsi="Times New Roman" w:cs="Times New Roman"/>
          <w:b/>
          <w:bCs/>
          <w:color w:val="4C4747"/>
          <w:sz w:val="28"/>
          <w:szCs w:val="28"/>
        </w:rPr>
      </w:pPr>
      <w:r>
        <w:rPr>
          <w:rFonts w:ascii="Times New Roman" w:hAnsi="Times New Roman" w:cs="Times New Roman"/>
          <w:b/>
          <w:bCs/>
          <w:color w:val="4C4747"/>
          <w:sz w:val="28"/>
          <w:szCs w:val="28"/>
        </w:rPr>
        <w:t>2025</w:t>
      </w:r>
    </w:p>
    <w:p w14:paraId="6B348417" w14:textId="77777777" w:rsidR="00467F21" w:rsidRDefault="00467F21" w:rsidP="00467F21">
      <w:pPr>
        <w:pStyle w:val="xxmsonormal"/>
        <w:jc w:val="center"/>
        <w:rPr>
          <w:rFonts w:ascii="Times New Roman" w:hAnsi="Times New Roman" w:cs="Times New Roman"/>
          <w:sz w:val="28"/>
          <w:szCs w:val="28"/>
        </w:rPr>
      </w:pPr>
    </w:p>
    <w:tbl>
      <w:tblPr>
        <w:tblStyle w:val="Tablaconcuadrcula"/>
        <w:tblW w:w="11510" w:type="dxa"/>
        <w:tblLayout w:type="fixed"/>
        <w:tblLook w:val="04A0" w:firstRow="1" w:lastRow="0" w:firstColumn="1" w:lastColumn="0" w:noHBand="0" w:noVBand="1"/>
      </w:tblPr>
      <w:tblGrid>
        <w:gridCol w:w="562"/>
        <w:gridCol w:w="1209"/>
        <w:gridCol w:w="1622"/>
        <w:gridCol w:w="1622"/>
        <w:gridCol w:w="1217"/>
        <w:gridCol w:w="1148"/>
        <w:gridCol w:w="1334"/>
        <w:gridCol w:w="1334"/>
        <w:gridCol w:w="1462"/>
      </w:tblGrid>
      <w:tr w:rsidR="00467F21" w14:paraId="2253960A" w14:textId="77777777" w:rsidTr="00456472">
        <w:trPr>
          <w:tblHeader/>
        </w:trPr>
        <w:tc>
          <w:tcPr>
            <w:tcW w:w="562" w:type="dxa"/>
            <w:shd w:val="clear" w:color="auto" w:fill="011C50"/>
          </w:tcPr>
          <w:p w14:paraId="58BC61FC"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No.</w:t>
            </w:r>
          </w:p>
        </w:tc>
        <w:tc>
          <w:tcPr>
            <w:tcW w:w="1209" w:type="dxa"/>
            <w:shd w:val="clear" w:color="auto" w:fill="011C50"/>
          </w:tcPr>
          <w:p w14:paraId="4E07F5A9"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Área</w:t>
            </w:r>
          </w:p>
        </w:tc>
        <w:tc>
          <w:tcPr>
            <w:tcW w:w="1622" w:type="dxa"/>
            <w:shd w:val="clear" w:color="auto" w:fill="011C50"/>
          </w:tcPr>
          <w:p w14:paraId="22682A90"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Producto</w:t>
            </w:r>
          </w:p>
        </w:tc>
        <w:tc>
          <w:tcPr>
            <w:tcW w:w="1622" w:type="dxa"/>
            <w:shd w:val="clear" w:color="auto" w:fill="011C50"/>
          </w:tcPr>
          <w:p w14:paraId="1135ABCF" w14:textId="77777777" w:rsidR="00467F21" w:rsidRPr="00D9677E" w:rsidRDefault="00467F21" w:rsidP="00456472">
            <w:pPr>
              <w:pStyle w:val="xxmsonormal"/>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Nombre del</w:t>
            </w:r>
          </w:p>
          <w:p w14:paraId="530CE157"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Indicador</w:t>
            </w:r>
          </w:p>
        </w:tc>
        <w:tc>
          <w:tcPr>
            <w:tcW w:w="1217" w:type="dxa"/>
            <w:shd w:val="clear" w:color="auto" w:fill="011C50"/>
          </w:tcPr>
          <w:p w14:paraId="302DA8D6"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Frecuencia</w:t>
            </w:r>
          </w:p>
        </w:tc>
        <w:tc>
          <w:tcPr>
            <w:tcW w:w="1148" w:type="dxa"/>
            <w:shd w:val="clear" w:color="auto" w:fill="011C50"/>
          </w:tcPr>
          <w:p w14:paraId="62B2F89A" w14:textId="77777777" w:rsidR="00467F21" w:rsidRPr="00D9677E" w:rsidRDefault="00467F21" w:rsidP="00456472">
            <w:pPr>
              <w:pStyle w:val="xxmsonormal"/>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Línea</w:t>
            </w:r>
          </w:p>
          <w:p w14:paraId="06F80424"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Base</w:t>
            </w:r>
          </w:p>
        </w:tc>
        <w:tc>
          <w:tcPr>
            <w:tcW w:w="1334" w:type="dxa"/>
            <w:shd w:val="clear" w:color="auto" w:fill="011C50"/>
          </w:tcPr>
          <w:p w14:paraId="73C38489"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Meta</w:t>
            </w:r>
          </w:p>
        </w:tc>
        <w:tc>
          <w:tcPr>
            <w:tcW w:w="1334" w:type="dxa"/>
            <w:shd w:val="clear" w:color="auto" w:fill="011C50"/>
          </w:tcPr>
          <w:p w14:paraId="2EC06319"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Resultado</w:t>
            </w:r>
          </w:p>
        </w:tc>
        <w:tc>
          <w:tcPr>
            <w:tcW w:w="1462" w:type="dxa"/>
            <w:shd w:val="clear" w:color="auto" w:fill="011C50"/>
          </w:tcPr>
          <w:p w14:paraId="25A67C24" w14:textId="77777777" w:rsidR="00467F21" w:rsidRPr="00D9677E" w:rsidRDefault="00467F21" w:rsidP="00456472">
            <w:pPr>
              <w:pStyle w:val="xxmsonormal"/>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Porcentaje</w:t>
            </w:r>
          </w:p>
          <w:p w14:paraId="7EF5448B" w14:textId="77777777" w:rsidR="00467F21" w:rsidRDefault="00467F21" w:rsidP="00456472">
            <w:pPr>
              <w:pStyle w:val="xxmsonormal"/>
              <w:rPr>
                <w:rFonts w:ascii="Times New Roman" w:hAnsi="Times New Roman" w:cs="Times New Roman"/>
                <w:sz w:val="28"/>
                <w:szCs w:val="28"/>
              </w:rPr>
            </w:pPr>
            <w:r w:rsidRPr="00D9677E">
              <w:rPr>
                <w:rFonts w:ascii="Times New Roman" w:hAnsi="Times New Roman" w:cs="Times New Roman"/>
                <w:b/>
                <w:bCs/>
                <w:color w:val="FFFFFF"/>
                <w:sz w:val="18"/>
                <w:szCs w:val="18"/>
                <w:lang w:val="es-ES"/>
              </w:rPr>
              <w:t>de Avance</w:t>
            </w:r>
          </w:p>
        </w:tc>
      </w:tr>
      <w:tr w:rsidR="00467F21" w:rsidRPr="00606FC8" w14:paraId="2EC65EDD" w14:textId="77777777" w:rsidTr="00456472">
        <w:tc>
          <w:tcPr>
            <w:tcW w:w="562" w:type="dxa"/>
          </w:tcPr>
          <w:p w14:paraId="7BAFB5C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w:t>
            </w:r>
          </w:p>
        </w:tc>
        <w:tc>
          <w:tcPr>
            <w:tcW w:w="1209" w:type="dxa"/>
          </w:tcPr>
          <w:p w14:paraId="1EDC88D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Parques, Distritos Industriales y Zonas Francas</w:t>
            </w:r>
          </w:p>
        </w:tc>
        <w:tc>
          <w:tcPr>
            <w:tcW w:w="1622" w:type="dxa"/>
          </w:tcPr>
          <w:p w14:paraId="0D79ED1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Control estadístico de empleos en los parques industriales de PROINDUSTRIA</w:t>
            </w:r>
          </w:p>
        </w:tc>
        <w:tc>
          <w:tcPr>
            <w:tcW w:w="1622" w:type="dxa"/>
          </w:tcPr>
          <w:p w14:paraId="1988FDB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Estadística de Empleos PROINDUSTRIA</w:t>
            </w:r>
          </w:p>
        </w:tc>
        <w:tc>
          <w:tcPr>
            <w:tcW w:w="1217" w:type="dxa"/>
          </w:tcPr>
          <w:p w14:paraId="377A537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Mensual</w:t>
            </w:r>
          </w:p>
        </w:tc>
        <w:tc>
          <w:tcPr>
            <w:tcW w:w="1148" w:type="dxa"/>
          </w:tcPr>
          <w:p w14:paraId="6ADFB02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24,142</w:t>
            </w:r>
          </w:p>
        </w:tc>
        <w:tc>
          <w:tcPr>
            <w:tcW w:w="1334" w:type="dxa"/>
          </w:tcPr>
          <w:p w14:paraId="22749D8F"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28,600</w:t>
            </w:r>
          </w:p>
        </w:tc>
        <w:tc>
          <w:tcPr>
            <w:tcW w:w="1334" w:type="dxa"/>
          </w:tcPr>
          <w:p w14:paraId="6ECD3A0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25,985</w:t>
            </w:r>
          </w:p>
        </w:tc>
        <w:tc>
          <w:tcPr>
            <w:tcW w:w="1462" w:type="dxa"/>
          </w:tcPr>
          <w:p w14:paraId="52374E5E"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Buen desempeño para este año, debido a que se ha alcanzado el 90.85% de la meta establecida para el 2025.</w:t>
            </w:r>
          </w:p>
        </w:tc>
      </w:tr>
      <w:tr w:rsidR="00467F21" w:rsidRPr="00606FC8" w14:paraId="3D79E1D9" w14:textId="77777777" w:rsidTr="00456472">
        <w:tc>
          <w:tcPr>
            <w:tcW w:w="562" w:type="dxa"/>
          </w:tcPr>
          <w:p w14:paraId="0B3221A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w:t>
            </w:r>
          </w:p>
        </w:tc>
        <w:tc>
          <w:tcPr>
            <w:tcW w:w="1209" w:type="dxa"/>
          </w:tcPr>
          <w:p w14:paraId="1D419D3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Parques, Distritos Industriales y Zonas Francas</w:t>
            </w:r>
          </w:p>
        </w:tc>
        <w:tc>
          <w:tcPr>
            <w:tcW w:w="1622" w:type="dxa"/>
          </w:tcPr>
          <w:p w14:paraId="793944DB"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Control estadístico de ocupación en los parques industriales de PROINDUSTRIA</w:t>
            </w:r>
          </w:p>
        </w:tc>
        <w:tc>
          <w:tcPr>
            <w:tcW w:w="1622" w:type="dxa"/>
          </w:tcPr>
          <w:p w14:paraId="25138BC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Ocupación de Naves PROINDUSTRIA</w:t>
            </w:r>
          </w:p>
        </w:tc>
        <w:tc>
          <w:tcPr>
            <w:tcW w:w="1217" w:type="dxa"/>
          </w:tcPr>
          <w:p w14:paraId="79E5513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Mensual</w:t>
            </w:r>
          </w:p>
        </w:tc>
        <w:tc>
          <w:tcPr>
            <w:tcW w:w="1148" w:type="dxa"/>
          </w:tcPr>
          <w:p w14:paraId="6D6A811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420 (408 ocupadas, 6 en proceso de reparación y 8 disponibles).</w:t>
            </w:r>
          </w:p>
        </w:tc>
        <w:tc>
          <w:tcPr>
            <w:tcW w:w="1334" w:type="dxa"/>
          </w:tcPr>
          <w:p w14:paraId="29E7AAA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424 naves y locales ocupados (100% de ocupación)</w:t>
            </w:r>
          </w:p>
        </w:tc>
        <w:tc>
          <w:tcPr>
            <w:tcW w:w="1334" w:type="dxa"/>
          </w:tcPr>
          <w:p w14:paraId="378B557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422 (398 ocupadas, 4 en proceso de reparación, 7 estatus especial y 13 disponibles).</w:t>
            </w:r>
          </w:p>
        </w:tc>
        <w:tc>
          <w:tcPr>
            <w:tcW w:w="1462" w:type="dxa"/>
          </w:tcPr>
          <w:p w14:paraId="7759721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Se ha alcanzado un 91.94% de ocupación en lo que va de año.</w:t>
            </w:r>
          </w:p>
        </w:tc>
      </w:tr>
      <w:tr w:rsidR="00467F21" w:rsidRPr="00606FC8" w14:paraId="2805F46B" w14:textId="77777777" w:rsidTr="00456472">
        <w:tc>
          <w:tcPr>
            <w:tcW w:w="562" w:type="dxa"/>
          </w:tcPr>
          <w:p w14:paraId="07DA1C6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3</w:t>
            </w:r>
          </w:p>
        </w:tc>
        <w:tc>
          <w:tcPr>
            <w:tcW w:w="1209" w:type="dxa"/>
          </w:tcPr>
          <w:p w14:paraId="558125D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Servicios de Apoyo a la Industria, Departamento de Registro y Calificación Industrial</w:t>
            </w:r>
          </w:p>
        </w:tc>
        <w:tc>
          <w:tcPr>
            <w:tcW w:w="1622" w:type="dxa"/>
          </w:tcPr>
          <w:p w14:paraId="569665D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Número de empresas registradas nuevas y actualizadas</w:t>
            </w:r>
          </w:p>
        </w:tc>
        <w:tc>
          <w:tcPr>
            <w:tcW w:w="1622" w:type="dxa"/>
          </w:tcPr>
          <w:p w14:paraId="62CD47F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Registros Industriales nuevos y actualizados</w:t>
            </w:r>
          </w:p>
        </w:tc>
        <w:tc>
          <w:tcPr>
            <w:tcW w:w="1217" w:type="dxa"/>
          </w:tcPr>
          <w:p w14:paraId="784F83CE"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Reporte trimestral, meta anual</w:t>
            </w:r>
          </w:p>
        </w:tc>
        <w:tc>
          <w:tcPr>
            <w:tcW w:w="1148" w:type="dxa"/>
          </w:tcPr>
          <w:p w14:paraId="1D80804E"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1,339/1,615</w:t>
            </w:r>
          </w:p>
        </w:tc>
        <w:tc>
          <w:tcPr>
            <w:tcW w:w="1334" w:type="dxa"/>
          </w:tcPr>
          <w:p w14:paraId="65C6FD9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 industrias con registro industrial nuevo / 1,250 industrias con registro industrial actualizado</w:t>
            </w:r>
          </w:p>
        </w:tc>
        <w:tc>
          <w:tcPr>
            <w:tcW w:w="1334" w:type="dxa"/>
          </w:tcPr>
          <w:p w14:paraId="1DFB47C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278/1,069</w:t>
            </w:r>
          </w:p>
        </w:tc>
        <w:tc>
          <w:tcPr>
            <w:tcW w:w="1462" w:type="dxa"/>
          </w:tcPr>
          <w:p w14:paraId="4BFC4593"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Avance de un 278% y 85.31%, respectivamente al final 2025.</w:t>
            </w:r>
          </w:p>
        </w:tc>
      </w:tr>
      <w:tr w:rsidR="00467F21" w:rsidRPr="00606FC8" w14:paraId="03A59573" w14:textId="77777777" w:rsidTr="00456472">
        <w:tc>
          <w:tcPr>
            <w:tcW w:w="562" w:type="dxa"/>
          </w:tcPr>
          <w:p w14:paraId="077E6273"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4</w:t>
            </w:r>
          </w:p>
        </w:tc>
        <w:tc>
          <w:tcPr>
            <w:tcW w:w="1209" w:type="dxa"/>
          </w:tcPr>
          <w:p w14:paraId="16938463"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Servicios de Apoyo a la Industria, Departamen</w:t>
            </w:r>
            <w:r w:rsidRPr="0022642D">
              <w:rPr>
                <w:rFonts w:ascii="Times New Roman" w:hAnsi="Times New Roman" w:cs="Times New Roman"/>
                <w:color w:val="4C4747"/>
                <w:sz w:val="20"/>
                <w:szCs w:val="18"/>
              </w:rPr>
              <w:lastRenderedPageBreak/>
              <w:t>to de Registro y Calificación Industrial</w:t>
            </w:r>
          </w:p>
        </w:tc>
        <w:tc>
          <w:tcPr>
            <w:tcW w:w="1622" w:type="dxa"/>
          </w:tcPr>
          <w:p w14:paraId="344A7CB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Número de empresas calificadas nuevas y renovadas</w:t>
            </w:r>
          </w:p>
        </w:tc>
        <w:tc>
          <w:tcPr>
            <w:tcW w:w="1622" w:type="dxa"/>
          </w:tcPr>
          <w:p w14:paraId="289E6B0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Calificaciones Industriales nuevas y renovadas</w:t>
            </w:r>
          </w:p>
        </w:tc>
        <w:tc>
          <w:tcPr>
            <w:tcW w:w="1217" w:type="dxa"/>
          </w:tcPr>
          <w:p w14:paraId="607C54B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Reporte trimestral, meta anual</w:t>
            </w:r>
          </w:p>
        </w:tc>
        <w:tc>
          <w:tcPr>
            <w:tcW w:w="1148" w:type="dxa"/>
          </w:tcPr>
          <w:p w14:paraId="1CC9D4C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66/483</w:t>
            </w:r>
          </w:p>
        </w:tc>
        <w:tc>
          <w:tcPr>
            <w:tcW w:w="1334" w:type="dxa"/>
          </w:tcPr>
          <w:p w14:paraId="05F4C54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 xml:space="preserve">45 industrias con calificación nueva / 280 industrias con </w:t>
            </w:r>
            <w:r w:rsidRPr="0022642D">
              <w:rPr>
                <w:rFonts w:ascii="Times New Roman" w:hAnsi="Times New Roman" w:cs="Times New Roman"/>
                <w:color w:val="4C4747"/>
                <w:sz w:val="20"/>
                <w:szCs w:val="18"/>
              </w:rPr>
              <w:lastRenderedPageBreak/>
              <w:t>calificación renovada</w:t>
            </w:r>
          </w:p>
        </w:tc>
        <w:tc>
          <w:tcPr>
            <w:tcW w:w="1334" w:type="dxa"/>
          </w:tcPr>
          <w:p w14:paraId="1A40758E"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125/625</w:t>
            </w:r>
          </w:p>
        </w:tc>
        <w:tc>
          <w:tcPr>
            <w:tcW w:w="1462" w:type="dxa"/>
          </w:tcPr>
          <w:p w14:paraId="35EA96B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Avance de un 277.77% y 223.21%, respectivament</w:t>
            </w:r>
            <w:r w:rsidRPr="0022642D">
              <w:rPr>
                <w:rFonts w:ascii="Times New Roman" w:hAnsi="Times New Roman" w:cs="Times New Roman"/>
                <w:color w:val="4C4747"/>
                <w:sz w:val="20"/>
                <w:szCs w:val="18"/>
              </w:rPr>
              <w:lastRenderedPageBreak/>
              <w:t>e al final de 2025.</w:t>
            </w:r>
          </w:p>
        </w:tc>
      </w:tr>
      <w:tr w:rsidR="00467F21" w:rsidRPr="00606FC8" w14:paraId="6AF37607" w14:textId="77777777" w:rsidTr="00456472">
        <w:tc>
          <w:tcPr>
            <w:tcW w:w="562" w:type="dxa"/>
          </w:tcPr>
          <w:p w14:paraId="0263068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5</w:t>
            </w:r>
          </w:p>
        </w:tc>
        <w:tc>
          <w:tcPr>
            <w:tcW w:w="1209" w:type="dxa"/>
          </w:tcPr>
          <w:p w14:paraId="2BFDB01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Servicios de Apoyo a la Industria, Departamento de Asistencia Integral a las MIPYMIS</w:t>
            </w:r>
          </w:p>
        </w:tc>
        <w:tc>
          <w:tcPr>
            <w:tcW w:w="1622" w:type="dxa"/>
          </w:tcPr>
          <w:p w14:paraId="3E59872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Asistencias técnicas, capacitaciones y participantes en capacitaciones a las micro, pequeñas y medianas industrias</w:t>
            </w:r>
          </w:p>
        </w:tc>
        <w:tc>
          <w:tcPr>
            <w:tcW w:w="1622" w:type="dxa"/>
          </w:tcPr>
          <w:p w14:paraId="0BA1B18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Asistencia Integral para las MIPYMIS</w:t>
            </w:r>
          </w:p>
        </w:tc>
        <w:tc>
          <w:tcPr>
            <w:tcW w:w="1217" w:type="dxa"/>
          </w:tcPr>
          <w:p w14:paraId="5523D51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Reporte trimestral, meta anual</w:t>
            </w:r>
          </w:p>
        </w:tc>
        <w:tc>
          <w:tcPr>
            <w:tcW w:w="1148" w:type="dxa"/>
          </w:tcPr>
          <w:p w14:paraId="5AB2BFC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1875 asistencias / 52 capacitaciones / 2345 participantes</w:t>
            </w:r>
          </w:p>
        </w:tc>
        <w:tc>
          <w:tcPr>
            <w:tcW w:w="1334" w:type="dxa"/>
          </w:tcPr>
          <w:p w14:paraId="167408C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1600 asistencias / 25 capacitaciones / 1000 participantes</w:t>
            </w:r>
          </w:p>
        </w:tc>
        <w:tc>
          <w:tcPr>
            <w:tcW w:w="1334" w:type="dxa"/>
          </w:tcPr>
          <w:p w14:paraId="7C810803"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1993 asistencias / 42 capacitaciones / 147 8 participantes</w:t>
            </w:r>
          </w:p>
        </w:tc>
        <w:tc>
          <w:tcPr>
            <w:tcW w:w="1462" w:type="dxa"/>
          </w:tcPr>
          <w:p w14:paraId="7D1D5FD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Al final 2025, metas superadas, alcanzando un 124% para las asistencias, 168% para las capacitaciones y 147.38% para los participantes proyectados.</w:t>
            </w:r>
          </w:p>
        </w:tc>
      </w:tr>
      <w:tr w:rsidR="00467F21" w14:paraId="25F538D2" w14:textId="77777777" w:rsidTr="00456472">
        <w:tc>
          <w:tcPr>
            <w:tcW w:w="562" w:type="dxa"/>
          </w:tcPr>
          <w:p w14:paraId="1903D52B"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6</w:t>
            </w:r>
          </w:p>
        </w:tc>
        <w:tc>
          <w:tcPr>
            <w:tcW w:w="1209" w:type="dxa"/>
          </w:tcPr>
          <w:p w14:paraId="4315986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Servicios de Apoyo a la Industria, División de Fomento a la Innovación</w:t>
            </w:r>
          </w:p>
        </w:tc>
        <w:tc>
          <w:tcPr>
            <w:tcW w:w="1622" w:type="dxa"/>
          </w:tcPr>
          <w:p w14:paraId="2E839F33"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Asistencias técnicas y capacitaciones para las industrias manufactureras</w:t>
            </w:r>
          </w:p>
        </w:tc>
        <w:tc>
          <w:tcPr>
            <w:tcW w:w="1622" w:type="dxa"/>
          </w:tcPr>
          <w:p w14:paraId="0A7F38D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Programa Nacional de Capacitación para la Industria Manufacturera</w:t>
            </w:r>
          </w:p>
        </w:tc>
        <w:tc>
          <w:tcPr>
            <w:tcW w:w="1217" w:type="dxa"/>
          </w:tcPr>
          <w:p w14:paraId="4DB3D39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Reporte trimestral, meta anual</w:t>
            </w:r>
          </w:p>
        </w:tc>
        <w:tc>
          <w:tcPr>
            <w:tcW w:w="1148" w:type="dxa"/>
          </w:tcPr>
          <w:p w14:paraId="06C81E2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46 capacitaciones</w:t>
            </w:r>
          </w:p>
        </w:tc>
        <w:tc>
          <w:tcPr>
            <w:tcW w:w="1334" w:type="dxa"/>
          </w:tcPr>
          <w:p w14:paraId="46393B5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60 capacitaciones</w:t>
            </w:r>
          </w:p>
        </w:tc>
        <w:tc>
          <w:tcPr>
            <w:tcW w:w="1334" w:type="dxa"/>
          </w:tcPr>
          <w:p w14:paraId="1CA5966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52 capacitaciones</w:t>
            </w:r>
          </w:p>
        </w:tc>
        <w:tc>
          <w:tcPr>
            <w:tcW w:w="1462" w:type="dxa"/>
          </w:tcPr>
          <w:p w14:paraId="1786B5B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Metas logradas en un 86.66%</w:t>
            </w:r>
          </w:p>
        </w:tc>
      </w:tr>
      <w:tr w:rsidR="00467F21" w:rsidRPr="00606FC8" w14:paraId="5DE91ACA" w14:textId="77777777" w:rsidTr="00456472">
        <w:tc>
          <w:tcPr>
            <w:tcW w:w="562" w:type="dxa"/>
          </w:tcPr>
          <w:p w14:paraId="4B918AE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7</w:t>
            </w:r>
          </w:p>
        </w:tc>
        <w:tc>
          <w:tcPr>
            <w:tcW w:w="1209" w:type="dxa"/>
          </w:tcPr>
          <w:p w14:paraId="2989DB9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Servicios de Apoyo a la Industria, División de Apoyo a la Productividad</w:t>
            </w:r>
          </w:p>
        </w:tc>
        <w:tc>
          <w:tcPr>
            <w:tcW w:w="1622" w:type="dxa"/>
          </w:tcPr>
          <w:p w14:paraId="28BA016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Asistencias a Industrias y Personas Capacitadas</w:t>
            </w:r>
          </w:p>
        </w:tc>
        <w:tc>
          <w:tcPr>
            <w:tcW w:w="1622" w:type="dxa"/>
          </w:tcPr>
          <w:p w14:paraId="02D3B1B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Asistencia Técnica en Mejora de la Productividad en las industrias.</w:t>
            </w:r>
          </w:p>
        </w:tc>
        <w:tc>
          <w:tcPr>
            <w:tcW w:w="1217" w:type="dxa"/>
          </w:tcPr>
          <w:p w14:paraId="0E54A9C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Reporte trimestral, meta anual</w:t>
            </w:r>
          </w:p>
        </w:tc>
        <w:tc>
          <w:tcPr>
            <w:tcW w:w="1148" w:type="dxa"/>
          </w:tcPr>
          <w:p w14:paraId="6101B59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87 asistencias / 703 personas capacitadas</w:t>
            </w:r>
          </w:p>
        </w:tc>
        <w:tc>
          <w:tcPr>
            <w:tcW w:w="1334" w:type="dxa"/>
          </w:tcPr>
          <w:p w14:paraId="199F8C1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50 asistencias / 20 personas capacitadas</w:t>
            </w:r>
          </w:p>
        </w:tc>
        <w:tc>
          <w:tcPr>
            <w:tcW w:w="1334" w:type="dxa"/>
          </w:tcPr>
          <w:p w14:paraId="18CD1C7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127 asistencias / 87 personas capacitadas</w:t>
            </w:r>
          </w:p>
        </w:tc>
        <w:tc>
          <w:tcPr>
            <w:tcW w:w="1462" w:type="dxa"/>
          </w:tcPr>
          <w:p w14:paraId="0FCA45E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Metas superadas en 254.00% y alcanzadas en un 435.00% para el período.</w:t>
            </w:r>
          </w:p>
        </w:tc>
      </w:tr>
      <w:tr w:rsidR="00467F21" w:rsidRPr="00606FC8" w14:paraId="6623BAD6" w14:textId="77777777" w:rsidTr="00456472">
        <w:tc>
          <w:tcPr>
            <w:tcW w:w="562" w:type="dxa"/>
          </w:tcPr>
          <w:p w14:paraId="52B5B01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8</w:t>
            </w:r>
          </w:p>
        </w:tc>
        <w:tc>
          <w:tcPr>
            <w:tcW w:w="1209" w:type="dxa"/>
          </w:tcPr>
          <w:p w14:paraId="1F31541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 xml:space="preserve">Dirección de Servicios de Apoyo a </w:t>
            </w:r>
            <w:r w:rsidRPr="0022642D">
              <w:rPr>
                <w:rFonts w:ascii="Times New Roman" w:hAnsi="Times New Roman" w:cs="Times New Roman"/>
                <w:color w:val="4C4747"/>
                <w:sz w:val="20"/>
                <w:szCs w:val="18"/>
              </w:rPr>
              <w:lastRenderedPageBreak/>
              <w:t>la Industria, División de Incubación y Aceleración de Industrias</w:t>
            </w:r>
          </w:p>
        </w:tc>
        <w:tc>
          <w:tcPr>
            <w:tcW w:w="1622" w:type="dxa"/>
          </w:tcPr>
          <w:p w14:paraId="4274129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 xml:space="preserve">Impartir talleres en temas relacionados con </w:t>
            </w:r>
            <w:r w:rsidRPr="0022642D">
              <w:rPr>
                <w:rFonts w:ascii="Times New Roman" w:hAnsi="Times New Roman" w:cs="Times New Roman"/>
                <w:color w:val="4C4747"/>
                <w:sz w:val="20"/>
                <w:szCs w:val="18"/>
              </w:rPr>
              <w:lastRenderedPageBreak/>
              <w:t>gestión empresarial</w:t>
            </w:r>
          </w:p>
        </w:tc>
        <w:tc>
          <w:tcPr>
            <w:tcW w:w="1622" w:type="dxa"/>
          </w:tcPr>
          <w:p w14:paraId="79F9AD4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 xml:space="preserve">Programa de Capacitación para </w:t>
            </w:r>
            <w:r w:rsidRPr="0022642D">
              <w:rPr>
                <w:rFonts w:ascii="Times New Roman" w:hAnsi="Times New Roman" w:cs="Times New Roman"/>
                <w:color w:val="4C4747"/>
                <w:sz w:val="20"/>
                <w:szCs w:val="18"/>
              </w:rPr>
              <w:lastRenderedPageBreak/>
              <w:t>Emprendedores y MIPYMES del sector manufacturero industrial</w:t>
            </w:r>
          </w:p>
        </w:tc>
        <w:tc>
          <w:tcPr>
            <w:tcW w:w="1217" w:type="dxa"/>
          </w:tcPr>
          <w:p w14:paraId="7A78694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Reporte trimestral, meta anual</w:t>
            </w:r>
          </w:p>
        </w:tc>
        <w:tc>
          <w:tcPr>
            <w:tcW w:w="1148" w:type="dxa"/>
          </w:tcPr>
          <w:p w14:paraId="786AF04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4 talleres</w:t>
            </w:r>
          </w:p>
        </w:tc>
        <w:tc>
          <w:tcPr>
            <w:tcW w:w="1334" w:type="dxa"/>
          </w:tcPr>
          <w:p w14:paraId="3991A66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 talleres</w:t>
            </w:r>
          </w:p>
        </w:tc>
        <w:tc>
          <w:tcPr>
            <w:tcW w:w="1334" w:type="dxa"/>
          </w:tcPr>
          <w:p w14:paraId="23A9443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 talleres</w:t>
            </w:r>
          </w:p>
        </w:tc>
        <w:tc>
          <w:tcPr>
            <w:tcW w:w="1462" w:type="dxa"/>
          </w:tcPr>
          <w:p w14:paraId="2FAB9FF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Meta al 100% para el período.</w:t>
            </w:r>
          </w:p>
        </w:tc>
      </w:tr>
      <w:tr w:rsidR="00467F21" w14:paraId="170C5C51" w14:textId="77777777" w:rsidTr="00456472">
        <w:tc>
          <w:tcPr>
            <w:tcW w:w="562" w:type="dxa"/>
          </w:tcPr>
          <w:p w14:paraId="03C39F3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9</w:t>
            </w:r>
          </w:p>
        </w:tc>
        <w:tc>
          <w:tcPr>
            <w:tcW w:w="1209" w:type="dxa"/>
          </w:tcPr>
          <w:p w14:paraId="02C034B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Dirección de Servicios de Apoyo a la Industria, División de Incubación y Aceleración de Industrias</w:t>
            </w:r>
          </w:p>
        </w:tc>
        <w:tc>
          <w:tcPr>
            <w:tcW w:w="1622" w:type="dxa"/>
          </w:tcPr>
          <w:p w14:paraId="22B3E0C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Ofrecer servicios de pre-incubación, incubación y aceleración a emprendedores del sector industrial manufacturero</w:t>
            </w:r>
          </w:p>
        </w:tc>
        <w:tc>
          <w:tcPr>
            <w:tcW w:w="1622" w:type="dxa"/>
          </w:tcPr>
          <w:p w14:paraId="69C2C28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Programa de Capacitación para Emprendedores y MIPYMES del sector manufacturero industrial</w:t>
            </w:r>
          </w:p>
        </w:tc>
        <w:tc>
          <w:tcPr>
            <w:tcW w:w="1217" w:type="dxa"/>
          </w:tcPr>
          <w:p w14:paraId="6FAE9C0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Reporte trimestral, meta anual</w:t>
            </w:r>
          </w:p>
        </w:tc>
        <w:tc>
          <w:tcPr>
            <w:tcW w:w="1148" w:type="dxa"/>
          </w:tcPr>
          <w:p w14:paraId="18A4753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 xml:space="preserve">6 empresas </w:t>
            </w:r>
            <w:proofErr w:type="spellStart"/>
            <w:r w:rsidRPr="0022642D">
              <w:rPr>
                <w:rFonts w:ascii="Times New Roman" w:hAnsi="Times New Roman" w:cs="Times New Roman"/>
                <w:color w:val="4C4747"/>
                <w:sz w:val="20"/>
                <w:szCs w:val="18"/>
              </w:rPr>
              <w:t>preincubadas</w:t>
            </w:r>
            <w:proofErr w:type="spellEnd"/>
            <w:r w:rsidRPr="0022642D">
              <w:rPr>
                <w:rFonts w:ascii="Times New Roman" w:hAnsi="Times New Roman" w:cs="Times New Roman"/>
                <w:color w:val="4C4747"/>
                <w:sz w:val="20"/>
                <w:szCs w:val="18"/>
              </w:rPr>
              <w:t xml:space="preserve"> / 14 empresas incubadas / 24 empresas aceleradas</w:t>
            </w:r>
          </w:p>
        </w:tc>
        <w:tc>
          <w:tcPr>
            <w:tcW w:w="1334" w:type="dxa"/>
          </w:tcPr>
          <w:p w14:paraId="78325DB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 xml:space="preserve">16 empresas </w:t>
            </w:r>
            <w:proofErr w:type="spellStart"/>
            <w:r w:rsidRPr="0022642D">
              <w:rPr>
                <w:rFonts w:ascii="Times New Roman" w:hAnsi="Times New Roman" w:cs="Times New Roman"/>
                <w:color w:val="4C4747"/>
                <w:sz w:val="20"/>
                <w:szCs w:val="18"/>
              </w:rPr>
              <w:t>preincubadas</w:t>
            </w:r>
            <w:proofErr w:type="spellEnd"/>
            <w:r w:rsidRPr="0022642D">
              <w:rPr>
                <w:rFonts w:ascii="Times New Roman" w:hAnsi="Times New Roman" w:cs="Times New Roman"/>
                <w:color w:val="4C4747"/>
                <w:sz w:val="20"/>
                <w:szCs w:val="18"/>
              </w:rPr>
              <w:t xml:space="preserve"> / 6 empresas incubadas / 5 empresas aceleradas</w:t>
            </w:r>
          </w:p>
        </w:tc>
        <w:tc>
          <w:tcPr>
            <w:tcW w:w="1334" w:type="dxa"/>
          </w:tcPr>
          <w:p w14:paraId="3F42AE1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 xml:space="preserve">17 empresas </w:t>
            </w:r>
            <w:proofErr w:type="spellStart"/>
            <w:r w:rsidRPr="0022642D">
              <w:rPr>
                <w:rFonts w:ascii="Times New Roman" w:hAnsi="Times New Roman" w:cs="Times New Roman"/>
                <w:color w:val="4C4747"/>
                <w:sz w:val="20"/>
                <w:szCs w:val="18"/>
              </w:rPr>
              <w:t>preincubadas</w:t>
            </w:r>
            <w:proofErr w:type="spellEnd"/>
            <w:r w:rsidRPr="0022642D">
              <w:rPr>
                <w:rFonts w:ascii="Times New Roman" w:hAnsi="Times New Roman" w:cs="Times New Roman"/>
                <w:color w:val="4C4747"/>
                <w:sz w:val="20"/>
                <w:szCs w:val="18"/>
              </w:rPr>
              <w:t xml:space="preserve"> / 12 empresas incubadas / 8 empresas aceleradas</w:t>
            </w:r>
          </w:p>
        </w:tc>
        <w:tc>
          <w:tcPr>
            <w:tcW w:w="1462" w:type="dxa"/>
          </w:tcPr>
          <w:p w14:paraId="7C1D9C9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Metas cumplidas en más 100%</w:t>
            </w:r>
          </w:p>
        </w:tc>
      </w:tr>
      <w:tr w:rsidR="00467F21" w14:paraId="78869FE4" w14:textId="77777777" w:rsidTr="00456472">
        <w:tc>
          <w:tcPr>
            <w:tcW w:w="562" w:type="dxa"/>
          </w:tcPr>
          <w:p w14:paraId="503E49CB"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w:t>
            </w:r>
          </w:p>
        </w:tc>
        <w:tc>
          <w:tcPr>
            <w:tcW w:w="1209" w:type="dxa"/>
          </w:tcPr>
          <w:p w14:paraId="00A1DDB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Departamento de Planificación y Desarrollo</w:t>
            </w:r>
          </w:p>
        </w:tc>
        <w:tc>
          <w:tcPr>
            <w:tcW w:w="1622" w:type="dxa"/>
          </w:tcPr>
          <w:p w14:paraId="5CC2AD2F"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Monitoreo comprensivo de indicadores gubernamentales, Iniciativas Presidenciales</w:t>
            </w:r>
          </w:p>
        </w:tc>
        <w:tc>
          <w:tcPr>
            <w:tcW w:w="1622" w:type="dxa"/>
          </w:tcPr>
          <w:p w14:paraId="337AD4C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Sistema de Monitoreo y Medición de la Gestión Pública (SMMGP)</w:t>
            </w:r>
          </w:p>
        </w:tc>
        <w:tc>
          <w:tcPr>
            <w:tcW w:w="1217" w:type="dxa"/>
          </w:tcPr>
          <w:p w14:paraId="0A414FB4"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Revisión diaria, entregas mensuales</w:t>
            </w:r>
          </w:p>
        </w:tc>
        <w:tc>
          <w:tcPr>
            <w:tcW w:w="1148" w:type="dxa"/>
          </w:tcPr>
          <w:p w14:paraId="069B607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100.00%</w:t>
            </w:r>
          </w:p>
        </w:tc>
        <w:tc>
          <w:tcPr>
            <w:tcW w:w="1334" w:type="dxa"/>
          </w:tcPr>
          <w:p w14:paraId="11D0984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w:t>
            </w:r>
          </w:p>
        </w:tc>
        <w:tc>
          <w:tcPr>
            <w:tcW w:w="1334" w:type="dxa"/>
          </w:tcPr>
          <w:p w14:paraId="0A6F074F"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100.00%</w:t>
            </w:r>
          </w:p>
        </w:tc>
        <w:tc>
          <w:tcPr>
            <w:tcW w:w="1462" w:type="dxa"/>
          </w:tcPr>
          <w:p w14:paraId="60780C8E"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Meta alcanzada 100%.</w:t>
            </w:r>
          </w:p>
        </w:tc>
      </w:tr>
      <w:tr w:rsidR="00467F21" w:rsidRPr="00606FC8" w14:paraId="561DC1BF" w14:textId="77777777" w:rsidTr="00456472">
        <w:tc>
          <w:tcPr>
            <w:tcW w:w="562" w:type="dxa"/>
          </w:tcPr>
          <w:p w14:paraId="5FB0D4C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11</w:t>
            </w:r>
          </w:p>
        </w:tc>
        <w:tc>
          <w:tcPr>
            <w:tcW w:w="1209" w:type="dxa"/>
          </w:tcPr>
          <w:p w14:paraId="1DDFC65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Departamento de Planificación y Desarrollo</w:t>
            </w:r>
          </w:p>
        </w:tc>
        <w:tc>
          <w:tcPr>
            <w:tcW w:w="1622" w:type="dxa"/>
          </w:tcPr>
          <w:p w14:paraId="2CC7B3BF"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Monitoreo comprensivo de indicadores gubernamentales, SISMAP</w:t>
            </w:r>
          </w:p>
        </w:tc>
        <w:tc>
          <w:tcPr>
            <w:tcW w:w="1622" w:type="dxa"/>
          </w:tcPr>
          <w:p w14:paraId="0447613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Sistema de Monitoreo y Medición de la Gestión Pública (SMMGP)</w:t>
            </w:r>
          </w:p>
        </w:tc>
        <w:tc>
          <w:tcPr>
            <w:tcW w:w="1217" w:type="dxa"/>
          </w:tcPr>
          <w:p w14:paraId="4168F84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Revisión diaria</w:t>
            </w:r>
          </w:p>
        </w:tc>
        <w:tc>
          <w:tcPr>
            <w:tcW w:w="1148" w:type="dxa"/>
          </w:tcPr>
          <w:p w14:paraId="7309CDA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79.00%</w:t>
            </w:r>
          </w:p>
        </w:tc>
        <w:tc>
          <w:tcPr>
            <w:tcW w:w="1334" w:type="dxa"/>
          </w:tcPr>
          <w:p w14:paraId="5A2458C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w:t>
            </w:r>
          </w:p>
        </w:tc>
        <w:tc>
          <w:tcPr>
            <w:tcW w:w="1334" w:type="dxa"/>
          </w:tcPr>
          <w:p w14:paraId="3F6F096F"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85.31%</w:t>
            </w:r>
          </w:p>
        </w:tc>
        <w:tc>
          <w:tcPr>
            <w:tcW w:w="1462" w:type="dxa"/>
          </w:tcPr>
          <w:p w14:paraId="21C9CF2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Cumplimiento con requerimientos del MAP al 85.31% al corte de 30 noviembre 2025.</w:t>
            </w:r>
          </w:p>
        </w:tc>
      </w:tr>
      <w:tr w:rsidR="00467F21" w14:paraId="1FF742A0" w14:textId="77777777" w:rsidTr="00456472">
        <w:tc>
          <w:tcPr>
            <w:tcW w:w="562" w:type="dxa"/>
          </w:tcPr>
          <w:p w14:paraId="4E9E926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12</w:t>
            </w:r>
          </w:p>
        </w:tc>
        <w:tc>
          <w:tcPr>
            <w:tcW w:w="1209" w:type="dxa"/>
          </w:tcPr>
          <w:p w14:paraId="3463675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Departamento de Planificació</w:t>
            </w:r>
            <w:r w:rsidRPr="0022642D">
              <w:rPr>
                <w:rFonts w:ascii="Times New Roman" w:hAnsi="Times New Roman" w:cs="Times New Roman"/>
                <w:color w:val="4C4747"/>
                <w:sz w:val="20"/>
                <w:szCs w:val="18"/>
              </w:rPr>
              <w:lastRenderedPageBreak/>
              <w:t>n y Desarrollo</w:t>
            </w:r>
          </w:p>
        </w:tc>
        <w:tc>
          <w:tcPr>
            <w:tcW w:w="1622" w:type="dxa"/>
          </w:tcPr>
          <w:p w14:paraId="648039F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 xml:space="preserve">Monitoreo comprensivo de indicadores </w:t>
            </w:r>
            <w:r w:rsidRPr="0022642D">
              <w:rPr>
                <w:rFonts w:ascii="Times New Roman" w:hAnsi="Times New Roman" w:cs="Times New Roman"/>
                <w:color w:val="4C4747"/>
                <w:sz w:val="20"/>
                <w:szCs w:val="18"/>
              </w:rPr>
              <w:lastRenderedPageBreak/>
              <w:t>gubernamentales, ITICGE</w:t>
            </w:r>
          </w:p>
        </w:tc>
        <w:tc>
          <w:tcPr>
            <w:tcW w:w="1622" w:type="dxa"/>
          </w:tcPr>
          <w:p w14:paraId="263D806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 xml:space="preserve">Sistema de Monitoreo y Medición de la </w:t>
            </w:r>
            <w:r w:rsidRPr="0022642D">
              <w:rPr>
                <w:rFonts w:ascii="Times New Roman" w:hAnsi="Times New Roman" w:cs="Times New Roman"/>
                <w:color w:val="4C4747"/>
                <w:sz w:val="20"/>
                <w:szCs w:val="18"/>
              </w:rPr>
              <w:lastRenderedPageBreak/>
              <w:t>Gestión Pública (SMMGP)</w:t>
            </w:r>
          </w:p>
        </w:tc>
        <w:tc>
          <w:tcPr>
            <w:tcW w:w="1217" w:type="dxa"/>
          </w:tcPr>
          <w:p w14:paraId="2073623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lastRenderedPageBreak/>
              <w:t>Revisión diaria</w:t>
            </w:r>
          </w:p>
        </w:tc>
        <w:tc>
          <w:tcPr>
            <w:tcW w:w="1148" w:type="dxa"/>
          </w:tcPr>
          <w:p w14:paraId="058C4C7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9.00%</w:t>
            </w:r>
          </w:p>
        </w:tc>
        <w:tc>
          <w:tcPr>
            <w:tcW w:w="1334" w:type="dxa"/>
          </w:tcPr>
          <w:p w14:paraId="725E8C0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w:t>
            </w:r>
          </w:p>
        </w:tc>
        <w:tc>
          <w:tcPr>
            <w:tcW w:w="1334" w:type="dxa"/>
          </w:tcPr>
          <w:p w14:paraId="302EF31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24.00%</w:t>
            </w:r>
          </w:p>
        </w:tc>
        <w:tc>
          <w:tcPr>
            <w:tcW w:w="1462" w:type="dxa"/>
          </w:tcPr>
          <w:p w14:paraId="1430674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Cumplimiento al 24%</w:t>
            </w:r>
          </w:p>
        </w:tc>
      </w:tr>
      <w:tr w:rsidR="00467F21" w:rsidRPr="00606FC8" w14:paraId="43EE6581" w14:textId="77777777" w:rsidTr="00456472">
        <w:tc>
          <w:tcPr>
            <w:tcW w:w="562" w:type="dxa"/>
          </w:tcPr>
          <w:p w14:paraId="6BC3A533"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13</w:t>
            </w:r>
          </w:p>
        </w:tc>
        <w:tc>
          <w:tcPr>
            <w:tcW w:w="1209" w:type="dxa"/>
          </w:tcPr>
          <w:p w14:paraId="4BA594C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Departamento de Planificación y Desarrollo</w:t>
            </w:r>
          </w:p>
        </w:tc>
        <w:tc>
          <w:tcPr>
            <w:tcW w:w="1622" w:type="dxa"/>
          </w:tcPr>
          <w:p w14:paraId="2A489A7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Monitoreo comprensivo de indicadores gubernamentales, NOBACI</w:t>
            </w:r>
          </w:p>
        </w:tc>
        <w:tc>
          <w:tcPr>
            <w:tcW w:w="1622" w:type="dxa"/>
          </w:tcPr>
          <w:p w14:paraId="3E598AD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Sistema de Monitoreo y Medición de la Gestión Pública (SMMGP)</w:t>
            </w:r>
          </w:p>
        </w:tc>
        <w:tc>
          <w:tcPr>
            <w:tcW w:w="1217" w:type="dxa"/>
          </w:tcPr>
          <w:p w14:paraId="0C31016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Revisión diaria</w:t>
            </w:r>
          </w:p>
        </w:tc>
        <w:tc>
          <w:tcPr>
            <w:tcW w:w="1148" w:type="dxa"/>
          </w:tcPr>
          <w:p w14:paraId="4F0F79F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88.45%</w:t>
            </w:r>
          </w:p>
        </w:tc>
        <w:tc>
          <w:tcPr>
            <w:tcW w:w="1334" w:type="dxa"/>
          </w:tcPr>
          <w:p w14:paraId="1FC7301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w:t>
            </w:r>
          </w:p>
        </w:tc>
        <w:tc>
          <w:tcPr>
            <w:tcW w:w="1334" w:type="dxa"/>
          </w:tcPr>
          <w:p w14:paraId="378C5B5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92.33%</w:t>
            </w:r>
          </w:p>
        </w:tc>
        <w:tc>
          <w:tcPr>
            <w:tcW w:w="1462" w:type="dxa"/>
          </w:tcPr>
          <w:p w14:paraId="1E97E30E"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Cumplimiento con requerimientos del MAP al 92.33% al corte de 15 diciembre 2025.</w:t>
            </w:r>
          </w:p>
        </w:tc>
      </w:tr>
      <w:tr w:rsidR="00467F21" w14:paraId="267CC49E" w14:textId="77777777" w:rsidTr="00456472">
        <w:tc>
          <w:tcPr>
            <w:tcW w:w="562" w:type="dxa"/>
          </w:tcPr>
          <w:p w14:paraId="2BB8E26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14</w:t>
            </w:r>
          </w:p>
        </w:tc>
        <w:tc>
          <w:tcPr>
            <w:tcW w:w="1209" w:type="dxa"/>
          </w:tcPr>
          <w:p w14:paraId="6ED2496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Departamento de Planificación y Desarrollo</w:t>
            </w:r>
          </w:p>
        </w:tc>
        <w:tc>
          <w:tcPr>
            <w:tcW w:w="1622" w:type="dxa"/>
          </w:tcPr>
          <w:p w14:paraId="1456F94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Monitoreo comprensivo de indicadores gubernamentales, Cumplimiento de la Ley 200-04</w:t>
            </w:r>
          </w:p>
        </w:tc>
        <w:tc>
          <w:tcPr>
            <w:tcW w:w="1622" w:type="dxa"/>
          </w:tcPr>
          <w:p w14:paraId="67A5817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Sistema de Monitoreo y Medición de la Gestión Pública (SMMGP)</w:t>
            </w:r>
          </w:p>
        </w:tc>
        <w:tc>
          <w:tcPr>
            <w:tcW w:w="1217" w:type="dxa"/>
          </w:tcPr>
          <w:p w14:paraId="536585CE"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Revisión diaria</w:t>
            </w:r>
          </w:p>
        </w:tc>
        <w:tc>
          <w:tcPr>
            <w:tcW w:w="1148" w:type="dxa"/>
          </w:tcPr>
          <w:p w14:paraId="78CB112A"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97.00%</w:t>
            </w:r>
          </w:p>
        </w:tc>
        <w:tc>
          <w:tcPr>
            <w:tcW w:w="1334" w:type="dxa"/>
          </w:tcPr>
          <w:p w14:paraId="215E7697"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w:t>
            </w:r>
          </w:p>
        </w:tc>
        <w:tc>
          <w:tcPr>
            <w:tcW w:w="1334" w:type="dxa"/>
          </w:tcPr>
          <w:p w14:paraId="3FF83BE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94.00%</w:t>
            </w:r>
          </w:p>
        </w:tc>
        <w:tc>
          <w:tcPr>
            <w:tcW w:w="1462" w:type="dxa"/>
          </w:tcPr>
          <w:p w14:paraId="311FA80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Cumplimiento al 94%</w:t>
            </w:r>
          </w:p>
        </w:tc>
      </w:tr>
      <w:tr w:rsidR="00467F21" w14:paraId="483AF07D" w14:textId="77777777" w:rsidTr="00456472">
        <w:tc>
          <w:tcPr>
            <w:tcW w:w="562" w:type="dxa"/>
          </w:tcPr>
          <w:p w14:paraId="1B8FB93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15</w:t>
            </w:r>
          </w:p>
        </w:tc>
        <w:tc>
          <w:tcPr>
            <w:tcW w:w="1209" w:type="dxa"/>
          </w:tcPr>
          <w:p w14:paraId="73C14852"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Departamento de Planificación y Desarrollo</w:t>
            </w:r>
          </w:p>
        </w:tc>
        <w:tc>
          <w:tcPr>
            <w:tcW w:w="1622" w:type="dxa"/>
          </w:tcPr>
          <w:p w14:paraId="59006DB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Monitoreo comprensivo de indicadores gubernamentales, Contrataciones Públicas</w:t>
            </w:r>
          </w:p>
        </w:tc>
        <w:tc>
          <w:tcPr>
            <w:tcW w:w="1622" w:type="dxa"/>
          </w:tcPr>
          <w:p w14:paraId="007E167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Sistema de Monitoreo y Medición de la Gestión Pública (SMMGP)</w:t>
            </w:r>
          </w:p>
        </w:tc>
        <w:tc>
          <w:tcPr>
            <w:tcW w:w="1217" w:type="dxa"/>
          </w:tcPr>
          <w:p w14:paraId="0030BF4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Revisión diaria</w:t>
            </w:r>
          </w:p>
        </w:tc>
        <w:tc>
          <w:tcPr>
            <w:tcW w:w="1148" w:type="dxa"/>
          </w:tcPr>
          <w:p w14:paraId="6926DDC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74.00%</w:t>
            </w:r>
          </w:p>
        </w:tc>
        <w:tc>
          <w:tcPr>
            <w:tcW w:w="1334" w:type="dxa"/>
          </w:tcPr>
          <w:p w14:paraId="131748F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w:t>
            </w:r>
          </w:p>
        </w:tc>
        <w:tc>
          <w:tcPr>
            <w:tcW w:w="1334" w:type="dxa"/>
          </w:tcPr>
          <w:p w14:paraId="7F55F640"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96.0%</w:t>
            </w:r>
          </w:p>
        </w:tc>
        <w:tc>
          <w:tcPr>
            <w:tcW w:w="1462" w:type="dxa"/>
          </w:tcPr>
          <w:p w14:paraId="1FD4F801"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Cumplimiento al 96%</w:t>
            </w:r>
          </w:p>
        </w:tc>
      </w:tr>
      <w:tr w:rsidR="00467F21" w:rsidRPr="00606FC8" w14:paraId="35FB1220" w14:textId="77777777" w:rsidTr="00456472">
        <w:tc>
          <w:tcPr>
            <w:tcW w:w="562" w:type="dxa"/>
          </w:tcPr>
          <w:p w14:paraId="1828D91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16</w:t>
            </w:r>
          </w:p>
        </w:tc>
        <w:tc>
          <w:tcPr>
            <w:tcW w:w="1209" w:type="dxa"/>
          </w:tcPr>
          <w:p w14:paraId="721DB7A6"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Departamento de Planificación y Desarrollo</w:t>
            </w:r>
          </w:p>
        </w:tc>
        <w:tc>
          <w:tcPr>
            <w:tcW w:w="1622" w:type="dxa"/>
          </w:tcPr>
          <w:p w14:paraId="791B4925"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Monitoreo comprensivo de indicadores gubernamentales, PROMEDIO SMMGP</w:t>
            </w:r>
          </w:p>
        </w:tc>
        <w:tc>
          <w:tcPr>
            <w:tcW w:w="1622" w:type="dxa"/>
          </w:tcPr>
          <w:p w14:paraId="26D21BB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Sistema de Monitoreo y Medición de la Gestión Pública (SMMGP)</w:t>
            </w:r>
          </w:p>
        </w:tc>
        <w:tc>
          <w:tcPr>
            <w:tcW w:w="1217" w:type="dxa"/>
          </w:tcPr>
          <w:p w14:paraId="657EC88C"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Revisión diaria</w:t>
            </w:r>
          </w:p>
        </w:tc>
        <w:tc>
          <w:tcPr>
            <w:tcW w:w="1148" w:type="dxa"/>
          </w:tcPr>
          <w:p w14:paraId="4BE0871D"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74.58%</w:t>
            </w:r>
          </w:p>
        </w:tc>
        <w:tc>
          <w:tcPr>
            <w:tcW w:w="1334" w:type="dxa"/>
          </w:tcPr>
          <w:p w14:paraId="7FAC3EB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100%</w:t>
            </w:r>
          </w:p>
        </w:tc>
        <w:tc>
          <w:tcPr>
            <w:tcW w:w="1334" w:type="dxa"/>
          </w:tcPr>
          <w:p w14:paraId="0DEF1B39"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83.52%</w:t>
            </w:r>
          </w:p>
        </w:tc>
        <w:tc>
          <w:tcPr>
            <w:tcW w:w="1462" w:type="dxa"/>
          </w:tcPr>
          <w:p w14:paraId="28F40F48" w14:textId="77777777" w:rsidR="00467F21" w:rsidRPr="0022642D" w:rsidRDefault="00467F21" w:rsidP="00456472">
            <w:pPr>
              <w:pStyle w:val="xxmsonormal"/>
              <w:rPr>
                <w:rFonts w:ascii="Times New Roman" w:hAnsi="Times New Roman" w:cs="Times New Roman"/>
                <w:color w:val="4C4747"/>
                <w:sz w:val="20"/>
                <w:szCs w:val="28"/>
              </w:rPr>
            </w:pPr>
            <w:r w:rsidRPr="0022642D">
              <w:rPr>
                <w:rFonts w:ascii="Times New Roman" w:hAnsi="Times New Roman" w:cs="Times New Roman"/>
                <w:color w:val="4C4747"/>
                <w:sz w:val="20"/>
                <w:szCs w:val="18"/>
              </w:rPr>
              <w:t>Cumplimiento promedio de indicadores al 83.52%</w:t>
            </w:r>
          </w:p>
        </w:tc>
      </w:tr>
    </w:tbl>
    <w:p w14:paraId="244B4142" w14:textId="77777777" w:rsidR="00F81A33" w:rsidRDefault="00F81A33" w:rsidP="00467F21">
      <w:pPr>
        <w:rPr>
          <w:lang w:val="es-DO"/>
        </w:rPr>
        <w:sectPr w:rsidR="00F81A33" w:rsidSect="00456472">
          <w:pgSz w:w="15840" w:h="12240" w:orient="landscape" w:code="1"/>
          <w:pgMar w:top="1440" w:right="2160" w:bottom="1440" w:left="2160" w:header="709" w:footer="709" w:gutter="0"/>
          <w:cols w:space="708"/>
          <w:docGrid w:linePitch="360"/>
        </w:sectPr>
      </w:pPr>
    </w:p>
    <w:p w14:paraId="3A5BE5B4" w14:textId="77777777" w:rsidR="00F81A33" w:rsidRPr="000D051E" w:rsidRDefault="00F81A33" w:rsidP="00F81A33">
      <w:pPr>
        <w:jc w:val="center"/>
        <w:rPr>
          <w:b/>
          <w:bCs/>
          <w:color w:val="000080"/>
          <w:sz w:val="12"/>
          <w:szCs w:val="12"/>
          <w:lang w:val="es-DO"/>
        </w:rPr>
      </w:pPr>
    </w:p>
    <w:p w14:paraId="72880E0B" w14:textId="77777777" w:rsidR="00F81A33" w:rsidRPr="000D051E" w:rsidRDefault="00F81A33" w:rsidP="00F81A33">
      <w:pPr>
        <w:jc w:val="center"/>
        <w:rPr>
          <w:b/>
          <w:bCs/>
          <w:color w:val="000080"/>
          <w:sz w:val="12"/>
          <w:szCs w:val="12"/>
          <w:lang w:val="es-DO"/>
        </w:rPr>
      </w:pPr>
    </w:p>
    <w:p w14:paraId="688FAC29" w14:textId="77777777" w:rsidR="00F81A33" w:rsidRPr="000D051E" w:rsidRDefault="00F81A33" w:rsidP="00F81A33">
      <w:pPr>
        <w:jc w:val="center"/>
        <w:rPr>
          <w:b/>
          <w:bCs/>
          <w:color w:val="000080"/>
          <w:sz w:val="12"/>
          <w:szCs w:val="12"/>
          <w:lang w:val="es-DO"/>
        </w:rPr>
      </w:pPr>
    </w:p>
    <w:p w14:paraId="6ACC9DF3" w14:textId="77777777" w:rsidR="00F81A33" w:rsidRPr="000D051E" w:rsidRDefault="00F81A33" w:rsidP="00F81A33">
      <w:pPr>
        <w:jc w:val="center"/>
        <w:rPr>
          <w:b/>
          <w:bCs/>
          <w:color w:val="000080"/>
          <w:sz w:val="12"/>
          <w:szCs w:val="12"/>
          <w:lang w:val="es-DO"/>
        </w:rPr>
      </w:pPr>
    </w:p>
    <w:p w14:paraId="46D4532F" w14:textId="77777777" w:rsidR="00F81A33" w:rsidRPr="000D051E" w:rsidRDefault="00F81A33" w:rsidP="00F81A33">
      <w:pPr>
        <w:jc w:val="center"/>
        <w:rPr>
          <w:b/>
          <w:bCs/>
          <w:color w:val="000080"/>
          <w:sz w:val="12"/>
          <w:szCs w:val="12"/>
          <w:lang w:val="es-DO"/>
        </w:rPr>
      </w:pPr>
    </w:p>
    <w:p w14:paraId="5A881F18" w14:textId="77777777" w:rsidR="00F81A33" w:rsidRPr="000D051E" w:rsidRDefault="00F81A33" w:rsidP="00F81A33">
      <w:pPr>
        <w:jc w:val="center"/>
        <w:rPr>
          <w:b/>
          <w:bCs/>
          <w:color w:val="000080"/>
          <w:sz w:val="12"/>
          <w:szCs w:val="12"/>
          <w:lang w:val="es-DO"/>
        </w:rPr>
      </w:pPr>
    </w:p>
    <w:p w14:paraId="331DC093" w14:textId="77777777" w:rsidR="00F81A33" w:rsidRPr="000D051E" w:rsidRDefault="00F81A33" w:rsidP="00F81A33">
      <w:pPr>
        <w:jc w:val="center"/>
        <w:rPr>
          <w:b/>
          <w:bCs/>
          <w:color w:val="000080"/>
          <w:sz w:val="12"/>
          <w:szCs w:val="12"/>
          <w:lang w:val="es-DO"/>
        </w:rPr>
      </w:pPr>
    </w:p>
    <w:p w14:paraId="17718D9D" w14:textId="77777777" w:rsidR="00F81A33" w:rsidRPr="000D051E" w:rsidRDefault="00F81A33" w:rsidP="00F81A33">
      <w:pPr>
        <w:jc w:val="center"/>
        <w:rPr>
          <w:b/>
          <w:bCs/>
          <w:color w:val="000080"/>
          <w:sz w:val="12"/>
          <w:szCs w:val="12"/>
          <w:lang w:val="es-DO"/>
        </w:rPr>
      </w:pPr>
    </w:p>
    <w:p w14:paraId="346E75D5" w14:textId="77777777" w:rsidR="00F81A33" w:rsidRPr="00A81B33" w:rsidRDefault="00F81A33" w:rsidP="00F81A33">
      <w:pPr>
        <w:jc w:val="center"/>
        <w:rPr>
          <w:b/>
          <w:bCs/>
          <w:color w:val="000080"/>
          <w:sz w:val="12"/>
          <w:szCs w:val="12"/>
        </w:rPr>
      </w:pPr>
      <w:r w:rsidRPr="00A81B33">
        <w:rPr>
          <w:b/>
          <w:bCs/>
          <w:noProof/>
          <w:color w:val="000080"/>
          <w:sz w:val="12"/>
          <w:szCs w:val="12"/>
        </w:rPr>
        <w:drawing>
          <wp:inline distT="0" distB="0" distL="0" distR="0" wp14:anchorId="3B5A27F6" wp14:editId="0CBBDE8A">
            <wp:extent cx="3733800" cy="1294983"/>
            <wp:effectExtent l="0" t="0" r="0" b="63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3733800" cy="1294983"/>
                    </a:xfrm>
                    <a:prstGeom prst="rect">
                      <a:avLst/>
                    </a:prstGeom>
                    <a:noFill/>
                    <a:ln>
                      <a:noFill/>
                    </a:ln>
                  </pic:spPr>
                </pic:pic>
              </a:graphicData>
            </a:graphic>
          </wp:inline>
        </w:drawing>
      </w:r>
    </w:p>
    <w:p w14:paraId="0CAB46D2" w14:textId="77777777" w:rsidR="00F81A33" w:rsidRPr="00A81B33" w:rsidRDefault="00F81A33" w:rsidP="00F81A33">
      <w:pPr>
        <w:jc w:val="center"/>
        <w:rPr>
          <w:color w:val="767171"/>
          <w:sz w:val="28"/>
          <w:szCs w:val="36"/>
        </w:rPr>
      </w:pPr>
    </w:p>
    <w:p w14:paraId="21C8A2FC" w14:textId="77777777" w:rsidR="00F81A33" w:rsidRPr="00F81A33" w:rsidRDefault="00F81A33" w:rsidP="00F81A33">
      <w:pPr>
        <w:jc w:val="center"/>
        <w:rPr>
          <w:sz w:val="28"/>
          <w:szCs w:val="36"/>
          <w:lang w:val="es-DO"/>
        </w:rPr>
      </w:pPr>
      <w:r w:rsidRPr="00F81A33">
        <w:rPr>
          <w:sz w:val="28"/>
          <w:szCs w:val="36"/>
          <w:lang w:val="es-DO"/>
        </w:rPr>
        <w:t>CENTRO DE DESARROLLO Y COMPETITIVIDAD INDUSTRIAL (PROINDUSTRIA)</w:t>
      </w:r>
    </w:p>
    <w:p w14:paraId="292155F8" w14:textId="77777777" w:rsidR="00F81A33" w:rsidRPr="00F81A33" w:rsidRDefault="00F81A33" w:rsidP="00F81A33">
      <w:pPr>
        <w:jc w:val="center"/>
        <w:rPr>
          <w:lang w:val="es-DO"/>
        </w:rPr>
      </w:pPr>
    </w:p>
    <w:p w14:paraId="396FE55F" w14:textId="77777777" w:rsidR="00F81A33" w:rsidRPr="00F81A33" w:rsidRDefault="00F81A33" w:rsidP="0099028B">
      <w:pPr>
        <w:rPr>
          <w:lang w:val="es-DO"/>
        </w:rPr>
      </w:pPr>
    </w:p>
    <w:p w14:paraId="14BF2E2E" w14:textId="77777777" w:rsidR="00F81A33" w:rsidRPr="00C74081" w:rsidRDefault="00F81A33" w:rsidP="00F81A33">
      <w:pPr>
        <w:pStyle w:val="CuerpoMemoria"/>
        <w:jc w:val="center"/>
        <w:rPr>
          <w:lang w:val="es-ES"/>
        </w:rPr>
      </w:pPr>
    </w:p>
    <w:p w14:paraId="055B44D3" w14:textId="77777777" w:rsidR="00F81A33" w:rsidRPr="00C74081" w:rsidRDefault="00F81A33" w:rsidP="00F81A33">
      <w:pPr>
        <w:pStyle w:val="CuerpoMemoria"/>
        <w:jc w:val="center"/>
      </w:pPr>
      <w:r w:rsidRPr="00C74081">
        <w:t>Anexo 4: Resumen del Plan Anual de Compras y Contrataciones.</w:t>
      </w:r>
    </w:p>
    <w:p w14:paraId="60ACAC3A" w14:textId="77777777" w:rsidR="00F81A33" w:rsidRPr="00C74081" w:rsidRDefault="00F81A33" w:rsidP="009911A4">
      <w:pPr>
        <w:pStyle w:val="CuerpoMemoria"/>
      </w:pPr>
    </w:p>
    <w:p w14:paraId="5B581931" w14:textId="77777777" w:rsidR="00F81A33" w:rsidRPr="00C74081" w:rsidRDefault="00F81A33" w:rsidP="00F81A33">
      <w:pPr>
        <w:pStyle w:val="CuerpoMemoria"/>
        <w:jc w:val="center"/>
      </w:pPr>
    </w:p>
    <w:p w14:paraId="5DCB4AC2" w14:textId="77777777" w:rsidR="00F81A33" w:rsidRPr="00C74081" w:rsidRDefault="00F81A33" w:rsidP="00F81A33">
      <w:pPr>
        <w:pStyle w:val="CuerpoMemoria"/>
        <w:jc w:val="center"/>
      </w:pPr>
      <w:r w:rsidRPr="00C74081">
        <w:t>Depto. Financiero.</w:t>
      </w:r>
    </w:p>
    <w:p w14:paraId="2712D7A1" w14:textId="49488D33" w:rsidR="00F81A33" w:rsidRPr="00A81B33" w:rsidRDefault="00F81A33" w:rsidP="00F81A33">
      <w:pPr>
        <w:pStyle w:val="CuerpoMemoria"/>
        <w:jc w:val="center"/>
        <w:rPr>
          <w:sz w:val="28"/>
          <w:szCs w:val="36"/>
        </w:rPr>
      </w:pPr>
      <w:r w:rsidRPr="00C74081">
        <w:t>División de Compras y Contrataciones</w:t>
      </w:r>
      <w:r>
        <w:br/>
      </w:r>
      <w:r>
        <w:br/>
      </w:r>
      <w:r>
        <w:br/>
      </w:r>
    </w:p>
    <w:p w14:paraId="18E6F7F5" w14:textId="77777777" w:rsidR="00F81A33" w:rsidRPr="00C74081" w:rsidRDefault="00F81A33" w:rsidP="00F81A33">
      <w:pPr>
        <w:rPr>
          <w:sz w:val="20"/>
          <w:lang w:val="es-DO"/>
        </w:rPr>
      </w:pPr>
      <w:r>
        <w:rPr>
          <w:sz w:val="20"/>
          <w:lang w:val="es-DO"/>
        </w:rPr>
        <w:br w:type="page"/>
      </w:r>
      <w:r>
        <w:rPr>
          <w:noProof/>
          <w:sz w:val="20"/>
        </w:rPr>
        <w:lastRenderedPageBreak/>
        <mc:AlternateContent>
          <mc:Choice Requires="wps">
            <w:drawing>
              <wp:inline distT="0" distB="0" distL="0" distR="0" wp14:anchorId="1E550344" wp14:editId="68D3E90C">
                <wp:extent cx="5922335" cy="742950"/>
                <wp:effectExtent l="0" t="0" r="2540" b="0"/>
                <wp:docPr id="8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335" cy="742950"/>
                        </a:xfrm>
                        <a:prstGeom prst="rect">
                          <a:avLst/>
                        </a:prstGeom>
                        <a:solidFill>
                          <a:srgbClr val="001F5F"/>
                        </a:solidFill>
                      </wps:spPr>
                      <wps:txbx>
                        <w:txbxContent>
                          <w:p w14:paraId="4413842A" w14:textId="1F3B71EA" w:rsidR="00B03D08" w:rsidRPr="00FC01C4" w:rsidRDefault="00B03D08" w:rsidP="00F81A33">
                            <w:pPr>
                              <w:spacing w:before="215"/>
                              <w:ind w:left="2" w:right="2"/>
                              <w:jc w:val="center"/>
                              <w:rPr>
                                <w:color w:val="FFFFFF"/>
                                <w:lang w:val="es-DO"/>
                              </w:rPr>
                            </w:pPr>
                            <w:r w:rsidRPr="00FC01C4">
                              <w:rPr>
                                <w:color w:val="FFFFFF"/>
                                <w:lang w:val="es-DO"/>
                              </w:rPr>
                              <w:t>Centro de Desarrollo y Competitividad Industrial – PROINDUSTRIA</w:t>
                            </w:r>
                          </w:p>
                          <w:p w14:paraId="4495B8D5" w14:textId="45273000" w:rsidR="00B03D08" w:rsidRPr="00FC01C4" w:rsidRDefault="00B03D08" w:rsidP="00FC01C4">
                            <w:pPr>
                              <w:spacing w:before="215"/>
                              <w:ind w:left="2" w:right="2"/>
                              <w:jc w:val="center"/>
                              <w:rPr>
                                <w:color w:val="FFFFFF"/>
                                <w:spacing w:val="-2"/>
                                <w:lang w:val="es-DO"/>
                              </w:rPr>
                            </w:pPr>
                            <w:r w:rsidRPr="00FC01C4">
                              <w:rPr>
                                <w:color w:val="FFFFFF"/>
                                <w:lang w:val="es-DO"/>
                              </w:rPr>
                              <w:t>RESUMEN</w:t>
                            </w:r>
                            <w:r w:rsidRPr="00FC01C4">
                              <w:rPr>
                                <w:color w:val="FFFFFF"/>
                                <w:spacing w:val="-2"/>
                                <w:lang w:val="es-DO"/>
                              </w:rPr>
                              <w:t xml:space="preserve"> </w:t>
                            </w:r>
                            <w:r w:rsidRPr="00FC01C4">
                              <w:rPr>
                                <w:color w:val="FFFFFF"/>
                                <w:lang w:val="es-DO"/>
                              </w:rPr>
                              <w:t>DEL</w:t>
                            </w:r>
                            <w:r w:rsidRPr="00FC01C4">
                              <w:rPr>
                                <w:color w:val="FFFFFF"/>
                                <w:spacing w:val="-2"/>
                                <w:lang w:val="es-DO"/>
                              </w:rPr>
                              <w:t xml:space="preserve"> </w:t>
                            </w:r>
                            <w:r w:rsidRPr="00FC01C4">
                              <w:rPr>
                                <w:color w:val="FFFFFF"/>
                                <w:lang w:val="es-DO"/>
                              </w:rPr>
                              <w:t>PLAN</w:t>
                            </w:r>
                            <w:r w:rsidRPr="00FC01C4">
                              <w:rPr>
                                <w:color w:val="FFFFFF"/>
                                <w:spacing w:val="-2"/>
                                <w:lang w:val="es-DO"/>
                              </w:rPr>
                              <w:t xml:space="preserve"> </w:t>
                            </w:r>
                            <w:r w:rsidRPr="00FC01C4">
                              <w:rPr>
                                <w:color w:val="FFFFFF"/>
                                <w:lang w:val="es-DO"/>
                              </w:rPr>
                              <w:t>DE</w:t>
                            </w:r>
                            <w:r w:rsidRPr="00FC01C4">
                              <w:rPr>
                                <w:color w:val="FFFFFF"/>
                                <w:spacing w:val="-2"/>
                                <w:lang w:val="es-DO"/>
                              </w:rPr>
                              <w:t xml:space="preserve"> COMPRAS 2025</w:t>
                            </w:r>
                          </w:p>
                        </w:txbxContent>
                      </wps:txbx>
                      <wps:bodyPr wrap="square" lIns="0" tIns="0" rIns="0" bIns="0" rtlCol="0">
                        <a:noAutofit/>
                      </wps:bodyPr>
                    </wps:wsp>
                  </a:graphicData>
                </a:graphic>
              </wp:inline>
            </w:drawing>
          </mc:Choice>
          <mc:Fallback>
            <w:pict>
              <v:shape w14:anchorId="1E550344" id="Textbox 2" o:spid="_x0000_s1041" type="#_x0000_t202" style="width:466.3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" fillcolor="#001f5f" stroked="f">
                <v:textbox inset="0,0,0,0">
                  <w:txbxContent>
                    <w:p w14:paraId="4413842A" w14:textId="1F3B71EA" w:rsidR="00B03D08" w:rsidRPr="00FC01C4" w:rsidRDefault="00B03D08" w:rsidP="00F81A33">
                      <w:pPr>
                        <w:spacing w:before="215"/>
                        <w:ind w:left="2" w:right="2"/>
                        <w:jc w:val="center"/>
                        <w:rPr>
                          <w:color w:val="FFFFFF"/>
                          <w:lang w:val="es-DO"/>
                        </w:rPr>
                      </w:pPr>
                      <w:r w:rsidRPr="00FC01C4">
                        <w:rPr>
                          <w:color w:val="FFFFFF"/>
                          <w:lang w:val="es-DO"/>
                        </w:rPr>
                        <w:t>Centro de Desarrollo y Competitividad Industrial – PROINDUSTRIA</w:t>
                      </w:r>
                    </w:p>
                    <w:p w14:paraId="4495B8D5" w14:textId="45273000" w:rsidR="00B03D08" w:rsidRPr="00FC01C4" w:rsidRDefault="00B03D08" w:rsidP="00FC01C4">
                      <w:pPr>
                        <w:spacing w:before="215"/>
                        <w:ind w:left="2" w:right="2"/>
                        <w:jc w:val="center"/>
                        <w:rPr>
                          <w:color w:val="FFFFFF"/>
                          <w:spacing w:val="-2"/>
                          <w:lang w:val="es-DO"/>
                        </w:rPr>
                      </w:pPr>
                      <w:r w:rsidRPr="00FC01C4">
                        <w:rPr>
                          <w:color w:val="FFFFFF"/>
                          <w:lang w:val="es-DO"/>
                        </w:rPr>
                        <w:t>RESUMEN</w:t>
                      </w:r>
                      <w:r w:rsidRPr="00FC01C4">
                        <w:rPr>
                          <w:color w:val="FFFFFF"/>
                          <w:spacing w:val="-2"/>
                          <w:lang w:val="es-DO"/>
                        </w:rPr>
                        <w:t xml:space="preserve"> </w:t>
                      </w:r>
                      <w:r w:rsidRPr="00FC01C4">
                        <w:rPr>
                          <w:color w:val="FFFFFF"/>
                          <w:lang w:val="es-DO"/>
                        </w:rPr>
                        <w:t>DEL</w:t>
                      </w:r>
                      <w:r w:rsidRPr="00FC01C4">
                        <w:rPr>
                          <w:color w:val="FFFFFF"/>
                          <w:spacing w:val="-2"/>
                          <w:lang w:val="es-DO"/>
                        </w:rPr>
                        <w:t xml:space="preserve"> </w:t>
                      </w:r>
                      <w:r w:rsidRPr="00FC01C4">
                        <w:rPr>
                          <w:color w:val="FFFFFF"/>
                          <w:lang w:val="es-DO"/>
                        </w:rPr>
                        <w:t>PLAN</w:t>
                      </w:r>
                      <w:r w:rsidRPr="00FC01C4">
                        <w:rPr>
                          <w:color w:val="FFFFFF"/>
                          <w:spacing w:val="-2"/>
                          <w:lang w:val="es-DO"/>
                        </w:rPr>
                        <w:t xml:space="preserve"> </w:t>
                      </w:r>
                      <w:r w:rsidRPr="00FC01C4">
                        <w:rPr>
                          <w:color w:val="FFFFFF"/>
                          <w:lang w:val="es-DO"/>
                        </w:rPr>
                        <w:t>DE</w:t>
                      </w:r>
                      <w:r w:rsidRPr="00FC01C4">
                        <w:rPr>
                          <w:color w:val="FFFFFF"/>
                          <w:spacing w:val="-2"/>
                          <w:lang w:val="es-DO"/>
                        </w:rPr>
                        <w:t xml:space="preserve"> COMPRAS 2025</w:t>
                      </w:r>
                    </w:p>
                  </w:txbxContent>
                </v:textbox>
                <w10:anchorlock/>
              </v:shape>
            </w:pict>
          </mc:Fallback>
        </mc:AlternateContent>
      </w:r>
    </w:p>
    <w:tbl>
      <w:tblPr>
        <w:tblStyle w:val="TableNormal"/>
        <w:tblW w:w="9356" w:type="dxa"/>
        <w:tblLayout w:type="fixed"/>
        <w:tblLook w:val="01E0" w:firstRow="1" w:lastRow="1" w:firstColumn="1" w:lastColumn="1" w:noHBand="0" w:noVBand="0"/>
      </w:tblPr>
      <w:tblGrid>
        <w:gridCol w:w="4478"/>
        <w:gridCol w:w="4878"/>
      </w:tblGrid>
      <w:tr w:rsidR="00F81A33" w:rsidRPr="00FC01C4" w14:paraId="2FDD2AB0" w14:textId="77777777" w:rsidTr="00E6688E">
        <w:trPr>
          <w:trHeight w:val="316"/>
        </w:trPr>
        <w:tc>
          <w:tcPr>
            <w:tcW w:w="9356" w:type="dxa"/>
            <w:gridSpan w:val="2"/>
            <w:shd w:val="clear" w:color="auto" w:fill="D9D9D9"/>
          </w:tcPr>
          <w:p w14:paraId="6FC33BE1" w14:textId="77777777" w:rsidR="00F81A33" w:rsidRPr="00FC01C4" w:rsidRDefault="00F81A33" w:rsidP="00E6688E">
            <w:pPr>
              <w:pStyle w:val="TableParagraph"/>
              <w:spacing w:before="20"/>
              <w:ind w:left="5"/>
              <w:jc w:val="center"/>
              <w:rPr>
                <w:rFonts w:ascii="Times New Roman" w:hAnsi="Times New Roman" w:cs="Times New Roman"/>
                <w:b/>
                <w:color w:val="4C4747"/>
                <w:sz w:val="24"/>
                <w:szCs w:val="20"/>
              </w:rPr>
            </w:pPr>
            <w:r w:rsidRPr="00FC01C4">
              <w:rPr>
                <w:rFonts w:ascii="Times New Roman" w:hAnsi="Times New Roman" w:cs="Times New Roman"/>
                <w:b/>
                <w:color w:val="4C4747"/>
                <w:sz w:val="24"/>
                <w:szCs w:val="20"/>
              </w:rPr>
              <w:t>DATOS</w:t>
            </w:r>
            <w:r w:rsidRPr="00FC01C4">
              <w:rPr>
                <w:rFonts w:ascii="Times New Roman" w:hAnsi="Times New Roman" w:cs="Times New Roman"/>
                <w:b/>
                <w:color w:val="4C4747"/>
                <w:spacing w:val="-1"/>
                <w:sz w:val="24"/>
                <w:szCs w:val="20"/>
              </w:rPr>
              <w:t xml:space="preserve"> </w:t>
            </w:r>
            <w:r w:rsidRPr="00FC01C4">
              <w:rPr>
                <w:rFonts w:ascii="Times New Roman" w:hAnsi="Times New Roman" w:cs="Times New Roman"/>
                <w:b/>
                <w:color w:val="4C4747"/>
                <w:sz w:val="24"/>
                <w:szCs w:val="20"/>
              </w:rPr>
              <w:t>DE</w:t>
            </w:r>
            <w:r w:rsidRPr="00FC01C4">
              <w:rPr>
                <w:rFonts w:ascii="Times New Roman" w:hAnsi="Times New Roman" w:cs="Times New Roman"/>
                <w:b/>
                <w:color w:val="4C4747"/>
                <w:spacing w:val="-2"/>
                <w:sz w:val="24"/>
                <w:szCs w:val="20"/>
              </w:rPr>
              <w:t xml:space="preserve"> </w:t>
            </w:r>
            <w:r w:rsidRPr="00FC01C4">
              <w:rPr>
                <w:rFonts w:ascii="Times New Roman" w:hAnsi="Times New Roman" w:cs="Times New Roman"/>
                <w:b/>
                <w:color w:val="4C4747"/>
                <w:sz w:val="24"/>
                <w:szCs w:val="20"/>
              </w:rPr>
              <w:t>CABECERA</w:t>
            </w:r>
            <w:r w:rsidRPr="00FC01C4">
              <w:rPr>
                <w:rFonts w:ascii="Times New Roman" w:hAnsi="Times New Roman" w:cs="Times New Roman"/>
                <w:b/>
                <w:color w:val="4C4747"/>
                <w:spacing w:val="-1"/>
                <w:sz w:val="24"/>
                <w:szCs w:val="20"/>
              </w:rPr>
              <w:t xml:space="preserve"> </w:t>
            </w:r>
            <w:r w:rsidRPr="00FC01C4">
              <w:rPr>
                <w:rFonts w:ascii="Times New Roman" w:hAnsi="Times New Roman" w:cs="Times New Roman"/>
                <w:b/>
                <w:color w:val="4C4747"/>
                <w:spacing w:val="-4"/>
                <w:sz w:val="24"/>
                <w:szCs w:val="20"/>
              </w:rPr>
              <w:t>PACC</w:t>
            </w:r>
          </w:p>
        </w:tc>
      </w:tr>
      <w:tr w:rsidR="00F81A33" w:rsidRPr="00FC01C4" w14:paraId="03BC5A57" w14:textId="77777777" w:rsidTr="00E6688E">
        <w:trPr>
          <w:trHeight w:val="314"/>
        </w:trPr>
        <w:tc>
          <w:tcPr>
            <w:tcW w:w="4478" w:type="dxa"/>
            <w:tcBorders>
              <w:bottom w:val="single" w:sz="4" w:space="0" w:color="D9D9D9"/>
            </w:tcBorders>
          </w:tcPr>
          <w:p w14:paraId="52BB76D5"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Monto</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z w:val="24"/>
                <w:szCs w:val="20"/>
              </w:rPr>
              <w:t xml:space="preserve">estimado </w:t>
            </w:r>
            <w:r w:rsidRPr="00FC01C4">
              <w:rPr>
                <w:rFonts w:ascii="Times New Roman" w:hAnsi="Times New Roman" w:cs="Times New Roman"/>
                <w:color w:val="4C4747"/>
                <w:spacing w:val="-2"/>
                <w:sz w:val="24"/>
                <w:szCs w:val="20"/>
              </w:rPr>
              <w:t>total</w:t>
            </w:r>
          </w:p>
        </w:tc>
        <w:tc>
          <w:tcPr>
            <w:tcW w:w="4878" w:type="dxa"/>
            <w:tcBorders>
              <w:bottom w:val="single" w:sz="4" w:space="0" w:color="D9D9D9"/>
            </w:tcBorders>
          </w:tcPr>
          <w:p w14:paraId="7CCA9B7F" w14:textId="77777777" w:rsidR="00F81A33" w:rsidRPr="00FC01C4" w:rsidRDefault="00F81A33" w:rsidP="00FC01C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FC01C4">
              <w:rPr>
                <w:rFonts w:ascii="Times New Roman" w:hAnsi="Times New Roman" w:cs="Times New Roman"/>
                <w:color w:val="4C4747"/>
                <w:spacing w:val="-2"/>
                <w:sz w:val="24"/>
                <w:szCs w:val="20"/>
              </w:rPr>
              <w:t>198,303,452.04</w:t>
            </w:r>
          </w:p>
        </w:tc>
      </w:tr>
      <w:tr w:rsidR="00F81A33" w:rsidRPr="00FC01C4" w14:paraId="0FFEDA74" w14:textId="77777777" w:rsidTr="00E6688E">
        <w:trPr>
          <w:trHeight w:val="313"/>
        </w:trPr>
        <w:tc>
          <w:tcPr>
            <w:tcW w:w="4478" w:type="dxa"/>
            <w:tcBorders>
              <w:top w:val="single" w:sz="4" w:space="0" w:color="D9D9D9"/>
              <w:bottom w:val="single" w:sz="4" w:space="0" w:color="D9D9D9"/>
            </w:tcBorders>
          </w:tcPr>
          <w:p w14:paraId="6BE2712D"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Monto</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z w:val="24"/>
                <w:szCs w:val="20"/>
              </w:rPr>
              <w:t xml:space="preserve">total </w:t>
            </w:r>
            <w:r w:rsidRPr="00FC01C4">
              <w:rPr>
                <w:rFonts w:ascii="Times New Roman" w:hAnsi="Times New Roman" w:cs="Times New Roman"/>
                <w:color w:val="4C4747"/>
                <w:spacing w:val="-2"/>
                <w:sz w:val="24"/>
                <w:szCs w:val="20"/>
              </w:rPr>
              <w:t>contratado</w:t>
            </w:r>
          </w:p>
        </w:tc>
        <w:tc>
          <w:tcPr>
            <w:tcW w:w="4878" w:type="dxa"/>
            <w:tcBorders>
              <w:top w:val="single" w:sz="4" w:space="0" w:color="D9D9D9"/>
              <w:bottom w:val="single" w:sz="4" w:space="0" w:color="D9D9D9"/>
            </w:tcBorders>
          </w:tcPr>
          <w:p w14:paraId="691CC6AD" w14:textId="77777777" w:rsidR="00F81A33" w:rsidRPr="00FC01C4" w:rsidRDefault="00F81A33" w:rsidP="00FC01C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$ 198</w:t>
            </w:r>
            <w:r w:rsidRPr="00FC01C4">
              <w:rPr>
                <w:rFonts w:ascii="Times New Roman" w:hAnsi="Times New Roman" w:cs="Times New Roman"/>
                <w:color w:val="4C4747"/>
                <w:spacing w:val="-2"/>
                <w:sz w:val="24"/>
                <w:szCs w:val="20"/>
              </w:rPr>
              <w:t>,303,452.04</w:t>
            </w:r>
          </w:p>
        </w:tc>
      </w:tr>
      <w:tr w:rsidR="00F81A33" w:rsidRPr="00FC01C4" w14:paraId="4E9E293B" w14:textId="77777777" w:rsidTr="00E6688E">
        <w:trPr>
          <w:trHeight w:val="631"/>
        </w:trPr>
        <w:tc>
          <w:tcPr>
            <w:tcW w:w="4478" w:type="dxa"/>
            <w:tcBorders>
              <w:top w:val="single" w:sz="4" w:space="0" w:color="D9D9D9"/>
              <w:bottom w:val="single" w:sz="4" w:space="0" w:color="D9D9D9"/>
            </w:tcBorders>
          </w:tcPr>
          <w:p w14:paraId="3F0F546E" w14:textId="77777777" w:rsidR="00F81A33" w:rsidRPr="00FC01C4" w:rsidRDefault="00F81A33" w:rsidP="00FC01C4">
            <w:pPr>
              <w:pStyle w:val="TableParagraph"/>
              <w:spacing w:before="172"/>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Cantidad</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z w:val="24"/>
                <w:szCs w:val="20"/>
              </w:rPr>
              <w:t>de</w:t>
            </w:r>
            <w:r w:rsidRPr="00FC01C4">
              <w:rPr>
                <w:rFonts w:ascii="Times New Roman" w:hAnsi="Times New Roman" w:cs="Times New Roman"/>
                <w:color w:val="4C4747"/>
                <w:spacing w:val="-2"/>
                <w:sz w:val="24"/>
                <w:szCs w:val="20"/>
              </w:rPr>
              <w:t xml:space="preserve"> </w:t>
            </w:r>
            <w:r w:rsidRPr="00FC01C4">
              <w:rPr>
                <w:rFonts w:ascii="Times New Roman" w:hAnsi="Times New Roman" w:cs="Times New Roman"/>
                <w:color w:val="4C4747"/>
                <w:sz w:val="24"/>
                <w:szCs w:val="20"/>
              </w:rPr>
              <w:t>procesos</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pacing w:val="-2"/>
                <w:sz w:val="24"/>
                <w:szCs w:val="20"/>
              </w:rPr>
              <w:t>registrados</w:t>
            </w:r>
          </w:p>
        </w:tc>
        <w:tc>
          <w:tcPr>
            <w:tcW w:w="4878" w:type="dxa"/>
            <w:tcBorders>
              <w:top w:val="single" w:sz="4" w:space="0" w:color="D9D9D9"/>
              <w:bottom w:val="single" w:sz="4" w:space="0" w:color="D9D9D9"/>
            </w:tcBorders>
          </w:tcPr>
          <w:p w14:paraId="4A26D3F5"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067D54">
              <w:rPr>
                <w:rFonts w:ascii="Times New Roman" w:hAnsi="Times New Roman" w:cs="Times New Roman"/>
                <w:color w:val="4C4747"/>
                <w:sz w:val="24"/>
                <w:szCs w:val="20"/>
              </w:rPr>
              <w:t>371</w:t>
            </w:r>
          </w:p>
        </w:tc>
      </w:tr>
      <w:tr w:rsidR="00F81A33" w:rsidRPr="00FC01C4" w14:paraId="7DC35137" w14:textId="77777777" w:rsidTr="00E6688E">
        <w:trPr>
          <w:trHeight w:val="1259"/>
        </w:trPr>
        <w:tc>
          <w:tcPr>
            <w:tcW w:w="4478" w:type="dxa"/>
            <w:tcBorders>
              <w:top w:val="single" w:sz="4" w:space="0" w:color="D9D9D9"/>
              <w:bottom w:val="single" w:sz="4" w:space="0" w:color="D9D9D9"/>
            </w:tcBorders>
          </w:tcPr>
          <w:p w14:paraId="24A0A45C" w14:textId="77777777" w:rsidR="00F81A33" w:rsidRPr="00FC01C4" w:rsidRDefault="00F81A33" w:rsidP="00FC01C4">
            <w:pPr>
              <w:pStyle w:val="TableParagraph"/>
              <w:spacing w:before="210"/>
              <w:ind w:left="0"/>
              <w:jc w:val="both"/>
              <w:rPr>
                <w:rFonts w:ascii="Times New Roman" w:hAnsi="Times New Roman" w:cs="Times New Roman"/>
                <w:color w:val="4C4747"/>
                <w:sz w:val="24"/>
                <w:szCs w:val="20"/>
              </w:rPr>
            </w:pPr>
          </w:p>
          <w:p w14:paraId="41CE34CA" w14:textId="77777777" w:rsidR="00F81A33" w:rsidRPr="00FC01C4" w:rsidRDefault="00F81A33" w:rsidP="00FC01C4">
            <w:pPr>
              <w:pStyle w:val="TableParagraph"/>
              <w:spacing w:before="0"/>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Unidad</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z w:val="24"/>
                <w:szCs w:val="20"/>
              </w:rPr>
              <w:t>de</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pacing w:val="-2"/>
                <w:sz w:val="24"/>
                <w:szCs w:val="20"/>
              </w:rPr>
              <w:t>compra</w:t>
            </w:r>
          </w:p>
        </w:tc>
        <w:tc>
          <w:tcPr>
            <w:tcW w:w="4878" w:type="dxa"/>
            <w:tcBorders>
              <w:top w:val="single" w:sz="4" w:space="0" w:color="D9D9D9"/>
              <w:bottom w:val="single" w:sz="4" w:space="0" w:color="D9D9D9"/>
            </w:tcBorders>
          </w:tcPr>
          <w:p w14:paraId="1ECBFB48" w14:textId="77777777" w:rsidR="00F81A33" w:rsidRPr="00FC01C4" w:rsidRDefault="00F81A33" w:rsidP="00FC01C4">
            <w:pPr>
              <w:pStyle w:val="TableParagraph"/>
              <w:spacing w:before="73"/>
              <w:ind w:left="0"/>
              <w:jc w:val="both"/>
              <w:rPr>
                <w:rFonts w:ascii="Times New Roman" w:hAnsi="Times New Roman" w:cs="Times New Roman"/>
                <w:color w:val="4C4747"/>
                <w:sz w:val="24"/>
                <w:szCs w:val="20"/>
              </w:rPr>
            </w:pPr>
          </w:p>
          <w:p w14:paraId="1273C117" w14:textId="77777777" w:rsidR="00F81A33" w:rsidRPr="00FC01C4" w:rsidRDefault="00F81A33" w:rsidP="00FC01C4">
            <w:pPr>
              <w:pStyle w:val="TableParagraph"/>
              <w:spacing w:before="0"/>
              <w:ind w:left="332" w:firstLine="72"/>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Centro de Desarrollo y Competitividad Industrial (Proindustria)</w:t>
            </w:r>
          </w:p>
        </w:tc>
      </w:tr>
      <w:tr w:rsidR="00F81A33" w:rsidRPr="00FC01C4" w14:paraId="6204D86E" w14:textId="77777777" w:rsidTr="00E6688E">
        <w:trPr>
          <w:trHeight w:val="316"/>
        </w:trPr>
        <w:tc>
          <w:tcPr>
            <w:tcW w:w="4478" w:type="dxa"/>
            <w:tcBorders>
              <w:top w:val="single" w:sz="4" w:space="0" w:color="D9D9D9"/>
              <w:bottom w:val="single" w:sz="4" w:space="0" w:color="D9D9D9"/>
            </w:tcBorders>
          </w:tcPr>
          <w:p w14:paraId="490F9E38" w14:textId="77777777" w:rsidR="00F81A33" w:rsidRPr="00FC01C4" w:rsidRDefault="00F81A33" w:rsidP="00FC01C4">
            <w:pPr>
              <w:pStyle w:val="TableParagraph"/>
              <w:spacing w:before="15"/>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Año </w:t>
            </w:r>
            <w:r w:rsidRPr="00FC01C4">
              <w:rPr>
                <w:rFonts w:ascii="Times New Roman" w:hAnsi="Times New Roman" w:cs="Times New Roman"/>
                <w:color w:val="4C4747"/>
                <w:spacing w:val="-2"/>
                <w:sz w:val="24"/>
                <w:szCs w:val="20"/>
              </w:rPr>
              <w:t>fiscal</w:t>
            </w:r>
          </w:p>
        </w:tc>
        <w:tc>
          <w:tcPr>
            <w:tcW w:w="4878" w:type="dxa"/>
            <w:tcBorders>
              <w:top w:val="single" w:sz="4" w:space="0" w:color="D9D9D9"/>
              <w:bottom w:val="single" w:sz="4" w:space="0" w:color="D9D9D9"/>
            </w:tcBorders>
          </w:tcPr>
          <w:p w14:paraId="7735B244"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067D54">
              <w:rPr>
                <w:rFonts w:ascii="Times New Roman" w:hAnsi="Times New Roman" w:cs="Times New Roman"/>
                <w:color w:val="4C4747"/>
                <w:sz w:val="24"/>
                <w:szCs w:val="20"/>
              </w:rPr>
              <w:t>2025</w:t>
            </w:r>
          </w:p>
        </w:tc>
      </w:tr>
      <w:tr w:rsidR="00F81A33" w:rsidRPr="00FC01C4" w14:paraId="48393F5F" w14:textId="77777777" w:rsidTr="00E6688E">
        <w:trPr>
          <w:trHeight w:val="314"/>
        </w:trPr>
        <w:tc>
          <w:tcPr>
            <w:tcW w:w="4478" w:type="dxa"/>
            <w:tcBorders>
              <w:top w:val="single" w:sz="4" w:space="0" w:color="D9D9D9"/>
            </w:tcBorders>
          </w:tcPr>
          <w:p w14:paraId="6EEFEC5E"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Fecha</w:t>
            </w:r>
            <w:r w:rsidRPr="00FC01C4">
              <w:rPr>
                <w:rFonts w:ascii="Times New Roman" w:hAnsi="Times New Roman" w:cs="Times New Roman"/>
                <w:color w:val="4C4747"/>
                <w:spacing w:val="-3"/>
                <w:sz w:val="24"/>
                <w:szCs w:val="20"/>
              </w:rPr>
              <w:t xml:space="preserve"> </w:t>
            </w:r>
            <w:r w:rsidRPr="00FC01C4">
              <w:rPr>
                <w:rFonts w:ascii="Times New Roman" w:hAnsi="Times New Roman" w:cs="Times New Roman"/>
                <w:color w:val="4C4747"/>
                <w:spacing w:val="-2"/>
                <w:sz w:val="24"/>
                <w:szCs w:val="20"/>
              </w:rPr>
              <w:t>aprobación</w:t>
            </w:r>
          </w:p>
        </w:tc>
        <w:tc>
          <w:tcPr>
            <w:tcW w:w="4878" w:type="dxa"/>
            <w:tcBorders>
              <w:top w:val="single" w:sz="4" w:space="0" w:color="D9D9D9"/>
            </w:tcBorders>
          </w:tcPr>
          <w:p w14:paraId="054BCE62"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19 de</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pacing w:val="-2"/>
                <w:sz w:val="24"/>
                <w:szCs w:val="20"/>
              </w:rPr>
              <w:t>diciembre</w:t>
            </w:r>
          </w:p>
        </w:tc>
      </w:tr>
      <w:tr w:rsidR="00F81A33" w:rsidRPr="00FC01C4" w14:paraId="72ECE064" w14:textId="77777777" w:rsidTr="00E6688E">
        <w:trPr>
          <w:trHeight w:val="326"/>
        </w:trPr>
        <w:tc>
          <w:tcPr>
            <w:tcW w:w="9356" w:type="dxa"/>
            <w:gridSpan w:val="2"/>
            <w:shd w:val="clear" w:color="auto" w:fill="D9D9D9"/>
          </w:tcPr>
          <w:p w14:paraId="5740FB13" w14:textId="77777777" w:rsidR="00F81A33" w:rsidRPr="00FC01C4" w:rsidRDefault="00F81A33" w:rsidP="00A65DFD">
            <w:pPr>
              <w:pStyle w:val="TableParagraph"/>
              <w:spacing w:before="20"/>
              <w:ind w:left="5"/>
              <w:jc w:val="center"/>
              <w:rPr>
                <w:rFonts w:ascii="Times New Roman" w:hAnsi="Times New Roman" w:cs="Times New Roman"/>
                <w:b/>
                <w:color w:val="4C4747"/>
                <w:sz w:val="24"/>
                <w:szCs w:val="20"/>
              </w:rPr>
            </w:pPr>
            <w:r w:rsidRPr="00FC01C4">
              <w:rPr>
                <w:rFonts w:ascii="Times New Roman" w:hAnsi="Times New Roman" w:cs="Times New Roman"/>
                <w:b/>
                <w:color w:val="4C4747"/>
                <w:sz w:val="24"/>
                <w:szCs w:val="20"/>
              </w:rPr>
              <w:t>MONTOS</w:t>
            </w:r>
            <w:r w:rsidRPr="00FC01C4">
              <w:rPr>
                <w:rFonts w:ascii="Times New Roman" w:hAnsi="Times New Roman" w:cs="Times New Roman"/>
                <w:b/>
                <w:color w:val="4C4747"/>
                <w:spacing w:val="-1"/>
                <w:sz w:val="24"/>
                <w:szCs w:val="20"/>
              </w:rPr>
              <w:t xml:space="preserve"> </w:t>
            </w:r>
            <w:r w:rsidRPr="00FC01C4">
              <w:rPr>
                <w:rFonts w:ascii="Times New Roman" w:hAnsi="Times New Roman" w:cs="Times New Roman"/>
                <w:b/>
                <w:color w:val="4C4747"/>
                <w:sz w:val="24"/>
                <w:szCs w:val="20"/>
              </w:rPr>
              <w:t>ESTIMADOS SEGÚN</w:t>
            </w:r>
            <w:r w:rsidRPr="00FC01C4">
              <w:rPr>
                <w:rFonts w:ascii="Times New Roman" w:hAnsi="Times New Roman" w:cs="Times New Roman"/>
                <w:b/>
                <w:color w:val="4C4747"/>
                <w:spacing w:val="-3"/>
                <w:sz w:val="24"/>
                <w:szCs w:val="20"/>
              </w:rPr>
              <w:t xml:space="preserve"> </w:t>
            </w:r>
            <w:r w:rsidRPr="00FC01C4">
              <w:rPr>
                <w:rFonts w:ascii="Times New Roman" w:hAnsi="Times New Roman" w:cs="Times New Roman"/>
                <w:b/>
                <w:color w:val="4C4747"/>
                <w:sz w:val="24"/>
                <w:szCs w:val="20"/>
              </w:rPr>
              <w:t>OBJETO</w:t>
            </w:r>
            <w:r w:rsidRPr="00FC01C4">
              <w:rPr>
                <w:rFonts w:ascii="Times New Roman" w:hAnsi="Times New Roman" w:cs="Times New Roman"/>
                <w:b/>
                <w:color w:val="4C4747"/>
                <w:spacing w:val="-1"/>
                <w:sz w:val="24"/>
                <w:szCs w:val="20"/>
              </w:rPr>
              <w:t xml:space="preserve"> </w:t>
            </w:r>
            <w:r w:rsidRPr="00FC01C4">
              <w:rPr>
                <w:rFonts w:ascii="Times New Roman" w:hAnsi="Times New Roman" w:cs="Times New Roman"/>
                <w:b/>
                <w:color w:val="4C4747"/>
                <w:sz w:val="24"/>
                <w:szCs w:val="20"/>
              </w:rPr>
              <w:t>DE</w:t>
            </w:r>
            <w:r w:rsidRPr="00FC01C4">
              <w:rPr>
                <w:rFonts w:ascii="Times New Roman" w:hAnsi="Times New Roman" w:cs="Times New Roman"/>
                <w:b/>
                <w:color w:val="4C4747"/>
                <w:spacing w:val="-3"/>
                <w:sz w:val="24"/>
                <w:szCs w:val="20"/>
              </w:rPr>
              <w:t xml:space="preserve"> </w:t>
            </w:r>
            <w:r w:rsidRPr="00FC01C4">
              <w:rPr>
                <w:rFonts w:ascii="Times New Roman" w:hAnsi="Times New Roman" w:cs="Times New Roman"/>
                <w:b/>
                <w:color w:val="4C4747"/>
                <w:spacing w:val="-2"/>
                <w:sz w:val="24"/>
                <w:szCs w:val="20"/>
              </w:rPr>
              <w:t>CONTRATACIÓN</w:t>
            </w:r>
          </w:p>
        </w:tc>
      </w:tr>
      <w:tr w:rsidR="00F81A33" w:rsidRPr="00FC01C4" w14:paraId="616670A9" w14:textId="77777777" w:rsidTr="00E6688E">
        <w:trPr>
          <w:trHeight w:val="314"/>
        </w:trPr>
        <w:tc>
          <w:tcPr>
            <w:tcW w:w="4478" w:type="dxa"/>
            <w:tcBorders>
              <w:bottom w:val="single" w:sz="4" w:space="0" w:color="D9D9D9"/>
            </w:tcBorders>
          </w:tcPr>
          <w:p w14:paraId="04694A07"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pacing w:val="-2"/>
                <w:sz w:val="24"/>
                <w:szCs w:val="20"/>
              </w:rPr>
              <w:t>Bienes</w:t>
            </w:r>
          </w:p>
        </w:tc>
        <w:tc>
          <w:tcPr>
            <w:tcW w:w="4878" w:type="dxa"/>
            <w:tcBorders>
              <w:bottom w:val="single" w:sz="4" w:space="0" w:color="D9D9D9"/>
            </w:tcBorders>
          </w:tcPr>
          <w:p w14:paraId="56499F05"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99,151,726.00</w:t>
            </w:r>
          </w:p>
        </w:tc>
      </w:tr>
      <w:tr w:rsidR="00F81A33" w:rsidRPr="00FC01C4" w14:paraId="649FF105" w14:textId="77777777" w:rsidTr="00E6688E">
        <w:trPr>
          <w:trHeight w:val="314"/>
        </w:trPr>
        <w:tc>
          <w:tcPr>
            <w:tcW w:w="4478" w:type="dxa"/>
            <w:tcBorders>
              <w:top w:val="single" w:sz="4" w:space="0" w:color="D9D9D9"/>
              <w:bottom w:val="single" w:sz="4" w:space="0" w:color="D9D9D9"/>
            </w:tcBorders>
          </w:tcPr>
          <w:p w14:paraId="31FCE82D"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pacing w:val="-2"/>
                <w:sz w:val="24"/>
                <w:szCs w:val="20"/>
              </w:rPr>
              <w:t>Obras</w:t>
            </w:r>
          </w:p>
        </w:tc>
        <w:tc>
          <w:tcPr>
            <w:tcW w:w="4878" w:type="dxa"/>
            <w:tcBorders>
              <w:top w:val="single" w:sz="4" w:space="0" w:color="D9D9D9"/>
              <w:bottom w:val="single" w:sz="4" w:space="0" w:color="D9D9D9"/>
            </w:tcBorders>
          </w:tcPr>
          <w:p w14:paraId="4E63C596"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$ 61</w:t>
            </w:r>
            <w:r w:rsidRPr="00067D54">
              <w:rPr>
                <w:rFonts w:ascii="Times New Roman" w:hAnsi="Times New Roman" w:cs="Times New Roman"/>
                <w:color w:val="4C4747"/>
                <w:sz w:val="24"/>
                <w:szCs w:val="20"/>
              </w:rPr>
              <w:t>,774,157.04</w:t>
            </w:r>
          </w:p>
        </w:tc>
      </w:tr>
      <w:tr w:rsidR="00F81A33" w:rsidRPr="00FC01C4" w14:paraId="3C06FDE4" w14:textId="77777777" w:rsidTr="00E6688E">
        <w:trPr>
          <w:trHeight w:val="316"/>
        </w:trPr>
        <w:tc>
          <w:tcPr>
            <w:tcW w:w="4478" w:type="dxa"/>
            <w:tcBorders>
              <w:top w:val="single" w:sz="4" w:space="0" w:color="D9D9D9"/>
              <w:bottom w:val="single" w:sz="4" w:space="0" w:color="D9D9D9"/>
            </w:tcBorders>
          </w:tcPr>
          <w:p w14:paraId="66EE2B60" w14:textId="77777777" w:rsidR="00F81A33" w:rsidRPr="00FC01C4" w:rsidRDefault="00F81A33" w:rsidP="00FC01C4">
            <w:pPr>
              <w:pStyle w:val="TableParagraph"/>
              <w:spacing w:before="15"/>
              <w:jc w:val="both"/>
              <w:rPr>
                <w:rFonts w:ascii="Times New Roman" w:hAnsi="Times New Roman" w:cs="Times New Roman"/>
                <w:color w:val="4C4747"/>
                <w:sz w:val="24"/>
                <w:szCs w:val="20"/>
              </w:rPr>
            </w:pPr>
            <w:r w:rsidRPr="00FC01C4">
              <w:rPr>
                <w:rFonts w:ascii="Times New Roman" w:hAnsi="Times New Roman" w:cs="Times New Roman"/>
                <w:color w:val="4C4747"/>
                <w:spacing w:val="-2"/>
                <w:sz w:val="24"/>
                <w:szCs w:val="20"/>
              </w:rPr>
              <w:t>Servicios</w:t>
            </w:r>
          </w:p>
        </w:tc>
        <w:tc>
          <w:tcPr>
            <w:tcW w:w="4878" w:type="dxa"/>
            <w:tcBorders>
              <w:top w:val="single" w:sz="4" w:space="0" w:color="D9D9D9"/>
              <w:bottom w:val="single" w:sz="4" w:space="0" w:color="D9D9D9"/>
            </w:tcBorders>
          </w:tcPr>
          <w:p w14:paraId="5A02E48E"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37,377,568.00</w:t>
            </w:r>
          </w:p>
        </w:tc>
      </w:tr>
      <w:tr w:rsidR="00F81A33" w:rsidRPr="00FC01C4" w14:paraId="77E6581F" w14:textId="77777777" w:rsidTr="00E6688E">
        <w:trPr>
          <w:trHeight w:val="945"/>
        </w:trPr>
        <w:tc>
          <w:tcPr>
            <w:tcW w:w="4478" w:type="dxa"/>
            <w:tcBorders>
              <w:top w:val="single" w:sz="4" w:space="0" w:color="D9D9D9"/>
            </w:tcBorders>
          </w:tcPr>
          <w:p w14:paraId="7346F9A7" w14:textId="77777777" w:rsidR="00F81A33" w:rsidRPr="00FC01C4" w:rsidRDefault="00F81A33" w:rsidP="00FC01C4">
            <w:pPr>
              <w:pStyle w:val="TableParagraph"/>
              <w:spacing w:before="191"/>
              <w:ind w:right="164"/>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Servicios:</w:t>
            </w:r>
            <w:r w:rsidRPr="00FC01C4">
              <w:rPr>
                <w:rFonts w:ascii="Times New Roman" w:hAnsi="Times New Roman" w:cs="Times New Roman"/>
                <w:color w:val="4C4747"/>
                <w:spacing w:val="-8"/>
                <w:sz w:val="24"/>
                <w:szCs w:val="20"/>
              </w:rPr>
              <w:t xml:space="preserve"> </w:t>
            </w:r>
            <w:r w:rsidRPr="00FC01C4">
              <w:rPr>
                <w:rFonts w:ascii="Times New Roman" w:hAnsi="Times New Roman" w:cs="Times New Roman"/>
                <w:color w:val="4C4747"/>
                <w:sz w:val="24"/>
                <w:szCs w:val="20"/>
              </w:rPr>
              <w:t>consultoría</w:t>
            </w:r>
            <w:r w:rsidRPr="00FC01C4">
              <w:rPr>
                <w:rFonts w:ascii="Times New Roman" w:hAnsi="Times New Roman" w:cs="Times New Roman"/>
                <w:color w:val="4C4747"/>
                <w:spacing w:val="-9"/>
                <w:sz w:val="24"/>
                <w:szCs w:val="20"/>
              </w:rPr>
              <w:t xml:space="preserve"> </w:t>
            </w:r>
            <w:r w:rsidRPr="00FC01C4">
              <w:rPr>
                <w:rFonts w:ascii="Times New Roman" w:hAnsi="Times New Roman" w:cs="Times New Roman"/>
                <w:color w:val="4C4747"/>
                <w:sz w:val="24"/>
                <w:szCs w:val="20"/>
              </w:rPr>
              <w:t>basada</w:t>
            </w:r>
            <w:r w:rsidRPr="00FC01C4">
              <w:rPr>
                <w:rFonts w:ascii="Times New Roman" w:hAnsi="Times New Roman" w:cs="Times New Roman"/>
                <w:color w:val="4C4747"/>
                <w:spacing w:val="-9"/>
                <w:sz w:val="24"/>
                <w:szCs w:val="20"/>
              </w:rPr>
              <w:t xml:space="preserve"> </w:t>
            </w:r>
            <w:r w:rsidRPr="00FC01C4">
              <w:rPr>
                <w:rFonts w:ascii="Times New Roman" w:hAnsi="Times New Roman" w:cs="Times New Roman"/>
                <w:color w:val="4C4747"/>
                <w:sz w:val="24"/>
                <w:szCs w:val="20"/>
              </w:rPr>
              <w:t>en</w:t>
            </w:r>
            <w:r w:rsidRPr="00FC01C4">
              <w:rPr>
                <w:rFonts w:ascii="Times New Roman" w:hAnsi="Times New Roman" w:cs="Times New Roman"/>
                <w:color w:val="4C4747"/>
                <w:spacing w:val="-8"/>
                <w:sz w:val="24"/>
                <w:szCs w:val="20"/>
              </w:rPr>
              <w:t xml:space="preserve"> </w:t>
            </w:r>
            <w:r w:rsidRPr="00FC01C4">
              <w:rPr>
                <w:rFonts w:ascii="Times New Roman" w:hAnsi="Times New Roman" w:cs="Times New Roman"/>
                <w:color w:val="4C4747"/>
                <w:sz w:val="24"/>
                <w:szCs w:val="20"/>
              </w:rPr>
              <w:t>la</w:t>
            </w:r>
            <w:r w:rsidRPr="00FC01C4">
              <w:rPr>
                <w:rFonts w:ascii="Times New Roman" w:hAnsi="Times New Roman" w:cs="Times New Roman"/>
                <w:color w:val="4C4747"/>
                <w:spacing w:val="-7"/>
                <w:sz w:val="24"/>
                <w:szCs w:val="20"/>
              </w:rPr>
              <w:t xml:space="preserve"> </w:t>
            </w:r>
            <w:r w:rsidRPr="00FC01C4">
              <w:rPr>
                <w:rFonts w:ascii="Times New Roman" w:hAnsi="Times New Roman" w:cs="Times New Roman"/>
                <w:color w:val="4C4747"/>
                <w:sz w:val="24"/>
                <w:szCs w:val="20"/>
              </w:rPr>
              <w:t>calidad de los servicios</w:t>
            </w:r>
          </w:p>
        </w:tc>
        <w:tc>
          <w:tcPr>
            <w:tcW w:w="4878" w:type="dxa"/>
            <w:tcBorders>
              <w:top w:val="single" w:sz="4" w:space="0" w:color="D9D9D9"/>
            </w:tcBorders>
          </w:tcPr>
          <w:p w14:paraId="04E4761B" w14:textId="77777777" w:rsidR="00F81A33" w:rsidRPr="00FC01C4" w:rsidRDefault="00F81A33" w:rsidP="00067D54">
            <w:pPr>
              <w:pStyle w:val="TableParagraph"/>
              <w:ind w:left="0"/>
              <w:jc w:val="center"/>
              <w:rPr>
                <w:rFonts w:ascii="Times New Roman" w:hAnsi="Times New Roman" w:cs="Times New Roman"/>
                <w:color w:val="4C4747"/>
                <w:sz w:val="24"/>
                <w:szCs w:val="20"/>
              </w:rPr>
            </w:pPr>
          </w:p>
          <w:p w14:paraId="4B9395CB" w14:textId="77777777" w:rsidR="00F81A33" w:rsidRPr="00FC01C4" w:rsidRDefault="00F81A33" w:rsidP="00067D54">
            <w:pPr>
              <w:pStyle w:val="TableParagraph"/>
              <w:ind w:left="0" w:right="222"/>
              <w:jc w:val="center"/>
              <w:rPr>
                <w:rFonts w:ascii="Times New Roman" w:hAnsi="Times New Roman" w:cs="Times New Roman"/>
                <w:color w:val="4C4747"/>
                <w:sz w:val="24"/>
                <w:szCs w:val="20"/>
              </w:rPr>
            </w:pPr>
            <w:r w:rsidRPr="00067D54">
              <w:rPr>
                <w:rFonts w:ascii="Times New Roman" w:hAnsi="Times New Roman" w:cs="Times New Roman"/>
                <w:color w:val="4C4747"/>
                <w:sz w:val="24"/>
                <w:szCs w:val="20"/>
              </w:rPr>
              <w:t>N/A</w:t>
            </w:r>
          </w:p>
        </w:tc>
      </w:tr>
      <w:tr w:rsidR="00F81A33" w:rsidRPr="00FC01C4" w14:paraId="684C01D2" w14:textId="77777777" w:rsidTr="00E6688E">
        <w:trPr>
          <w:trHeight w:val="326"/>
        </w:trPr>
        <w:tc>
          <w:tcPr>
            <w:tcW w:w="9356" w:type="dxa"/>
            <w:gridSpan w:val="2"/>
            <w:shd w:val="clear" w:color="auto" w:fill="D9D9D9"/>
          </w:tcPr>
          <w:p w14:paraId="5ACF931F" w14:textId="77777777" w:rsidR="00F81A33" w:rsidRPr="00FC01C4" w:rsidRDefault="00F81A33" w:rsidP="00A65DFD">
            <w:pPr>
              <w:pStyle w:val="TableParagraph"/>
              <w:spacing w:before="20"/>
              <w:ind w:left="5"/>
              <w:jc w:val="center"/>
              <w:rPr>
                <w:rFonts w:ascii="Times New Roman" w:hAnsi="Times New Roman" w:cs="Times New Roman"/>
                <w:b/>
                <w:color w:val="4C4747"/>
                <w:sz w:val="24"/>
                <w:szCs w:val="20"/>
              </w:rPr>
            </w:pPr>
            <w:r w:rsidRPr="00FC01C4">
              <w:rPr>
                <w:rFonts w:ascii="Times New Roman" w:hAnsi="Times New Roman" w:cs="Times New Roman"/>
                <w:b/>
                <w:color w:val="4C4747"/>
                <w:sz w:val="24"/>
                <w:szCs w:val="20"/>
              </w:rPr>
              <w:t>MONTOS</w:t>
            </w:r>
            <w:r w:rsidRPr="00FC01C4">
              <w:rPr>
                <w:rFonts w:ascii="Times New Roman" w:hAnsi="Times New Roman" w:cs="Times New Roman"/>
                <w:b/>
                <w:color w:val="4C4747"/>
                <w:spacing w:val="-4"/>
                <w:sz w:val="24"/>
                <w:szCs w:val="20"/>
              </w:rPr>
              <w:t xml:space="preserve"> </w:t>
            </w:r>
            <w:r w:rsidRPr="00FC01C4">
              <w:rPr>
                <w:rFonts w:ascii="Times New Roman" w:hAnsi="Times New Roman" w:cs="Times New Roman"/>
                <w:b/>
                <w:color w:val="4C4747"/>
                <w:sz w:val="24"/>
                <w:szCs w:val="20"/>
              </w:rPr>
              <w:t>ESTIMADOS</w:t>
            </w:r>
            <w:r w:rsidRPr="00FC01C4">
              <w:rPr>
                <w:rFonts w:ascii="Times New Roman" w:hAnsi="Times New Roman" w:cs="Times New Roman"/>
                <w:b/>
                <w:color w:val="4C4747"/>
                <w:spacing w:val="-1"/>
                <w:sz w:val="24"/>
                <w:szCs w:val="20"/>
              </w:rPr>
              <w:t xml:space="preserve"> </w:t>
            </w:r>
            <w:r w:rsidRPr="00FC01C4">
              <w:rPr>
                <w:rFonts w:ascii="Times New Roman" w:hAnsi="Times New Roman" w:cs="Times New Roman"/>
                <w:b/>
                <w:color w:val="4C4747"/>
                <w:sz w:val="24"/>
                <w:szCs w:val="20"/>
              </w:rPr>
              <w:t>SEGÚN</w:t>
            </w:r>
            <w:r w:rsidRPr="00FC01C4">
              <w:rPr>
                <w:rFonts w:ascii="Times New Roman" w:hAnsi="Times New Roman" w:cs="Times New Roman"/>
                <w:b/>
                <w:color w:val="4C4747"/>
                <w:spacing w:val="-3"/>
                <w:sz w:val="24"/>
                <w:szCs w:val="20"/>
              </w:rPr>
              <w:t xml:space="preserve"> </w:t>
            </w:r>
            <w:r w:rsidRPr="00FC01C4">
              <w:rPr>
                <w:rFonts w:ascii="Times New Roman" w:hAnsi="Times New Roman" w:cs="Times New Roman"/>
                <w:b/>
                <w:color w:val="4C4747"/>
                <w:sz w:val="24"/>
                <w:szCs w:val="20"/>
              </w:rPr>
              <w:t>CLASIFICACIÓN</w:t>
            </w:r>
            <w:r w:rsidRPr="00FC01C4">
              <w:rPr>
                <w:rFonts w:ascii="Times New Roman" w:hAnsi="Times New Roman" w:cs="Times New Roman"/>
                <w:b/>
                <w:color w:val="4C4747"/>
                <w:spacing w:val="-2"/>
                <w:sz w:val="24"/>
                <w:szCs w:val="20"/>
              </w:rPr>
              <w:t xml:space="preserve"> MIPYMES</w:t>
            </w:r>
          </w:p>
        </w:tc>
      </w:tr>
      <w:tr w:rsidR="00F81A33" w:rsidRPr="00FC01C4" w14:paraId="4F26F522" w14:textId="77777777" w:rsidTr="00E6688E">
        <w:trPr>
          <w:trHeight w:val="314"/>
        </w:trPr>
        <w:tc>
          <w:tcPr>
            <w:tcW w:w="4478" w:type="dxa"/>
            <w:tcBorders>
              <w:bottom w:val="single" w:sz="4" w:space="0" w:color="D9D9D9"/>
            </w:tcBorders>
          </w:tcPr>
          <w:p w14:paraId="46EED544"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pacing w:val="-2"/>
                <w:sz w:val="24"/>
                <w:szCs w:val="20"/>
              </w:rPr>
              <w:t>MiPymes</w:t>
            </w:r>
          </w:p>
        </w:tc>
        <w:tc>
          <w:tcPr>
            <w:tcW w:w="4878" w:type="dxa"/>
            <w:tcBorders>
              <w:bottom w:val="single" w:sz="4" w:space="0" w:color="D9D9D9"/>
            </w:tcBorders>
          </w:tcPr>
          <w:p w14:paraId="537874D5"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39,660,690.41</w:t>
            </w:r>
          </w:p>
        </w:tc>
      </w:tr>
      <w:tr w:rsidR="00F81A33" w:rsidRPr="00FC01C4" w14:paraId="2DB159EF" w14:textId="77777777" w:rsidTr="00E6688E">
        <w:trPr>
          <w:trHeight w:val="314"/>
        </w:trPr>
        <w:tc>
          <w:tcPr>
            <w:tcW w:w="4478" w:type="dxa"/>
            <w:tcBorders>
              <w:top w:val="single" w:sz="4" w:space="0" w:color="D9D9D9"/>
              <w:bottom w:val="single" w:sz="4" w:space="0" w:color="D9D9D9"/>
            </w:tcBorders>
          </w:tcPr>
          <w:p w14:paraId="2496E674"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MiPymes</w:t>
            </w:r>
            <w:r w:rsidRPr="00FC01C4">
              <w:rPr>
                <w:rFonts w:ascii="Times New Roman" w:hAnsi="Times New Roman" w:cs="Times New Roman"/>
                <w:color w:val="4C4747"/>
                <w:spacing w:val="-4"/>
                <w:sz w:val="24"/>
                <w:szCs w:val="20"/>
              </w:rPr>
              <w:t xml:space="preserve"> </w:t>
            </w:r>
            <w:r w:rsidRPr="00FC01C4">
              <w:rPr>
                <w:rFonts w:ascii="Times New Roman" w:hAnsi="Times New Roman" w:cs="Times New Roman"/>
                <w:color w:val="4C4747"/>
                <w:spacing w:val="-2"/>
                <w:sz w:val="24"/>
                <w:szCs w:val="20"/>
              </w:rPr>
              <w:t>mujer</w:t>
            </w:r>
          </w:p>
        </w:tc>
        <w:tc>
          <w:tcPr>
            <w:tcW w:w="4878" w:type="dxa"/>
            <w:tcBorders>
              <w:top w:val="single" w:sz="4" w:space="0" w:color="D9D9D9"/>
              <w:bottom w:val="single" w:sz="4" w:space="0" w:color="D9D9D9"/>
            </w:tcBorders>
          </w:tcPr>
          <w:p w14:paraId="4C13C675"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19,830,345.20</w:t>
            </w:r>
          </w:p>
        </w:tc>
      </w:tr>
      <w:tr w:rsidR="00F81A33" w:rsidRPr="00FC01C4" w14:paraId="4018A746" w14:textId="77777777" w:rsidTr="00E6688E">
        <w:trPr>
          <w:trHeight w:val="317"/>
        </w:trPr>
        <w:tc>
          <w:tcPr>
            <w:tcW w:w="4478" w:type="dxa"/>
            <w:tcBorders>
              <w:top w:val="single" w:sz="4" w:space="0" w:color="D9D9D9"/>
            </w:tcBorders>
          </w:tcPr>
          <w:p w14:paraId="07D40117" w14:textId="77777777" w:rsidR="00F81A33" w:rsidRPr="00FC01C4" w:rsidRDefault="00F81A33" w:rsidP="00FC01C4">
            <w:pPr>
              <w:pStyle w:val="TableParagraph"/>
              <w:spacing w:before="14"/>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No </w:t>
            </w:r>
            <w:r w:rsidRPr="00FC01C4">
              <w:rPr>
                <w:rFonts w:ascii="Times New Roman" w:hAnsi="Times New Roman" w:cs="Times New Roman"/>
                <w:color w:val="4C4747"/>
                <w:spacing w:val="-2"/>
                <w:sz w:val="24"/>
                <w:szCs w:val="20"/>
              </w:rPr>
              <w:t>MiPymes</w:t>
            </w:r>
          </w:p>
        </w:tc>
        <w:tc>
          <w:tcPr>
            <w:tcW w:w="4878" w:type="dxa"/>
            <w:tcBorders>
              <w:top w:val="single" w:sz="4" w:space="0" w:color="D9D9D9"/>
            </w:tcBorders>
          </w:tcPr>
          <w:p w14:paraId="6B3A8BF8"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138,812,416.43</w:t>
            </w:r>
          </w:p>
        </w:tc>
      </w:tr>
      <w:tr w:rsidR="00F81A33" w:rsidRPr="00FC01C4" w14:paraId="08756A80" w14:textId="77777777" w:rsidTr="00E6688E">
        <w:trPr>
          <w:trHeight w:val="323"/>
        </w:trPr>
        <w:tc>
          <w:tcPr>
            <w:tcW w:w="9356" w:type="dxa"/>
            <w:gridSpan w:val="2"/>
            <w:shd w:val="clear" w:color="auto" w:fill="D9D9D9"/>
          </w:tcPr>
          <w:p w14:paraId="0CD5FDC7" w14:textId="77777777" w:rsidR="00F81A33" w:rsidRPr="00FC01C4" w:rsidRDefault="00F81A33" w:rsidP="00A65DFD">
            <w:pPr>
              <w:pStyle w:val="TableParagraph"/>
              <w:spacing w:before="20"/>
              <w:ind w:left="5"/>
              <w:jc w:val="center"/>
              <w:rPr>
                <w:rFonts w:ascii="Times New Roman" w:hAnsi="Times New Roman" w:cs="Times New Roman"/>
                <w:b/>
                <w:color w:val="4C4747"/>
                <w:sz w:val="24"/>
                <w:szCs w:val="20"/>
              </w:rPr>
            </w:pPr>
            <w:r w:rsidRPr="00FC01C4">
              <w:rPr>
                <w:rFonts w:ascii="Times New Roman" w:hAnsi="Times New Roman" w:cs="Times New Roman"/>
                <w:b/>
                <w:color w:val="4C4747"/>
                <w:sz w:val="24"/>
                <w:szCs w:val="20"/>
              </w:rPr>
              <w:t>MONTOS</w:t>
            </w:r>
            <w:r w:rsidRPr="00FC01C4">
              <w:rPr>
                <w:rFonts w:ascii="Times New Roman" w:hAnsi="Times New Roman" w:cs="Times New Roman"/>
                <w:b/>
                <w:color w:val="4C4747"/>
                <w:spacing w:val="-2"/>
                <w:sz w:val="24"/>
                <w:szCs w:val="20"/>
              </w:rPr>
              <w:t xml:space="preserve"> </w:t>
            </w:r>
            <w:r w:rsidRPr="00FC01C4">
              <w:rPr>
                <w:rFonts w:ascii="Times New Roman" w:hAnsi="Times New Roman" w:cs="Times New Roman"/>
                <w:b/>
                <w:color w:val="4C4747"/>
                <w:sz w:val="24"/>
                <w:szCs w:val="20"/>
              </w:rPr>
              <w:t>ESTIMADOS</w:t>
            </w:r>
            <w:r w:rsidRPr="00FC01C4">
              <w:rPr>
                <w:rFonts w:ascii="Times New Roman" w:hAnsi="Times New Roman" w:cs="Times New Roman"/>
                <w:b/>
                <w:color w:val="4C4747"/>
                <w:spacing w:val="-1"/>
                <w:sz w:val="24"/>
                <w:szCs w:val="20"/>
              </w:rPr>
              <w:t xml:space="preserve"> </w:t>
            </w:r>
            <w:r w:rsidRPr="00FC01C4">
              <w:rPr>
                <w:rFonts w:ascii="Times New Roman" w:hAnsi="Times New Roman" w:cs="Times New Roman"/>
                <w:b/>
                <w:color w:val="4C4747"/>
                <w:sz w:val="24"/>
                <w:szCs w:val="20"/>
              </w:rPr>
              <w:t>SEGÚN</w:t>
            </w:r>
            <w:r w:rsidRPr="00FC01C4">
              <w:rPr>
                <w:rFonts w:ascii="Times New Roman" w:hAnsi="Times New Roman" w:cs="Times New Roman"/>
                <w:b/>
                <w:color w:val="4C4747"/>
                <w:spacing w:val="-2"/>
                <w:sz w:val="24"/>
                <w:szCs w:val="20"/>
              </w:rPr>
              <w:t xml:space="preserve"> </w:t>
            </w:r>
            <w:r w:rsidRPr="00FC01C4">
              <w:rPr>
                <w:rFonts w:ascii="Times New Roman" w:hAnsi="Times New Roman" w:cs="Times New Roman"/>
                <w:b/>
                <w:color w:val="4C4747"/>
                <w:sz w:val="24"/>
                <w:szCs w:val="20"/>
              </w:rPr>
              <w:t>TIPO</w:t>
            </w:r>
            <w:r w:rsidRPr="00FC01C4">
              <w:rPr>
                <w:rFonts w:ascii="Times New Roman" w:hAnsi="Times New Roman" w:cs="Times New Roman"/>
                <w:b/>
                <w:color w:val="4C4747"/>
                <w:spacing w:val="-2"/>
                <w:sz w:val="24"/>
                <w:szCs w:val="20"/>
              </w:rPr>
              <w:t xml:space="preserve"> </w:t>
            </w:r>
            <w:r w:rsidRPr="00FC01C4">
              <w:rPr>
                <w:rFonts w:ascii="Times New Roman" w:hAnsi="Times New Roman" w:cs="Times New Roman"/>
                <w:b/>
                <w:color w:val="4C4747"/>
                <w:sz w:val="24"/>
                <w:szCs w:val="20"/>
              </w:rPr>
              <w:t xml:space="preserve">DE </w:t>
            </w:r>
            <w:r w:rsidRPr="00FC01C4">
              <w:rPr>
                <w:rFonts w:ascii="Times New Roman" w:hAnsi="Times New Roman" w:cs="Times New Roman"/>
                <w:b/>
                <w:color w:val="4C4747"/>
                <w:spacing w:val="-2"/>
                <w:sz w:val="24"/>
                <w:szCs w:val="20"/>
              </w:rPr>
              <w:t>PROCEDIMIENTO</w:t>
            </w:r>
          </w:p>
        </w:tc>
      </w:tr>
      <w:tr w:rsidR="00F81A33" w:rsidRPr="00FC01C4" w14:paraId="0B6371E5" w14:textId="77777777" w:rsidTr="00E6688E">
        <w:trPr>
          <w:trHeight w:val="631"/>
        </w:trPr>
        <w:tc>
          <w:tcPr>
            <w:tcW w:w="4478" w:type="dxa"/>
            <w:tcBorders>
              <w:bottom w:val="single" w:sz="4" w:space="0" w:color="D9D9D9"/>
            </w:tcBorders>
          </w:tcPr>
          <w:p w14:paraId="1B83749D" w14:textId="77777777" w:rsidR="00F81A33" w:rsidRPr="00FC01C4" w:rsidRDefault="00F81A33" w:rsidP="00FC01C4">
            <w:pPr>
              <w:pStyle w:val="TableParagraph"/>
              <w:spacing w:before="172"/>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Compras</w:t>
            </w:r>
            <w:r w:rsidRPr="00FC01C4">
              <w:rPr>
                <w:rFonts w:ascii="Times New Roman" w:hAnsi="Times New Roman" w:cs="Times New Roman"/>
                <w:color w:val="4C4747"/>
                <w:spacing w:val="-2"/>
                <w:sz w:val="24"/>
                <w:szCs w:val="20"/>
              </w:rPr>
              <w:t xml:space="preserve"> </w:t>
            </w:r>
            <w:r w:rsidRPr="00FC01C4">
              <w:rPr>
                <w:rFonts w:ascii="Times New Roman" w:hAnsi="Times New Roman" w:cs="Times New Roman"/>
                <w:color w:val="4C4747"/>
                <w:sz w:val="24"/>
                <w:szCs w:val="20"/>
              </w:rPr>
              <w:t>por</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z w:val="24"/>
                <w:szCs w:val="20"/>
              </w:rPr>
              <w:t>debajo</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z w:val="24"/>
                <w:szCs w:val="20"/>
              </w:rPr>
              <w:t>del</w:t>
            </w:r>
            <w:r w:rsidRPr="00FC01C4">
              <w:rPr>
                <w:rFonts w:ascii="Times New Roman" w:hAnsi="Times New Roman" w:cs="Times New Roman"/>
                <w:color w:val="4C4747"/>
                <w:spacing w:val="1"/>
                <w:sz w:val="24"/>
                <w:szCs w:val="20"/>
              </w:rPr>
              <w:t xml:space="preserve"> </w:t>
            </w:r>
            <w:r w:rsidRPr="00FC01C4">
              <w:rPr>
                <w:rFonts w:ascii="Times New Roman" w:hAnsi="Times New Roman" w:cs="Times New Roman"/>
                <w:color w:val="4C4747"/>
                <w:spacing w:val="-2"/>
                <w:sz w:val="24"/>
                <w:szCs w:val="20"/>
              </w:rPr>
              <w:t>umbral</w:t>
            </w:r>
          </w:p>
        </w:tc>
        <w:tc>
          <w:tcPr>
            <w:tcW w:w="4878" w:type="dxa"/>
            <w:tcBorders>
              <w:bottom w:val="single" w:sz="4" w:space="0" w:color="D9D9D9"/>
            </w:tcBorders>
          </w:tcPr>
          <w:p w14:paraId="1D1D62C9"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48,574,000.00</w:t>
            </w:r>
          </w:p>
        </w:tc>
      </w:tr>
      <w:tr w:rsidR="00F81A33" w:rsidRPr="00FC01C4" w14:paraId="0A0520AF" w14:textId="77777777" w:rsidTr="00E6688E">
        <w:trPr>
          <w:trHeight w:val="313"/>
        </w:trPr>
        <w:tc>
          <w:tcPr>
            <w:tcW w:w="4478" w:type="dxa"/>
            <w:tcBorders>
              <w:top w:val="single" w:sz="4" w:space="0" w:color="D9D9D9"/>
              <w:bottom w:val="single" w:sz="4" w:space="0" w:color="D9D9D9"/>
            </w:tcBorders>
          </w:tcPr>
          <w:p w14:paraId="01150C80"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Compra</w:t>
            </w:r>
            <w:r w:rsidRPr="00FC01C4">
              <w:rPr>
                <w:rFonts w:ascii="Times New Roman" w:hAnsi="Times New Roman" w:cs="Times New Roman"/>
                <w:color w:val="4C4747"/>
                <w:spacing w:val="-2"/>
                <w:sz w:val="24"/>
                <w:szCs w:val="20"/>
              </w:rPr>
              <w:t xml:space="preserve"> menor</w:t>
            </w:r>
          </w:p>
        </w:tc>
        <w:tc>
          <w:tcPr>
            <w:tcW w:w="4878" w:type="dxa"/>
            <w:tcBorders>
              <w:top w:val="single" w:sz="4" w:space="0" w:color="D9D9D9"/>
              <w:bottom w:val="single" w:sz="4" w:space="0" w:color="D9D9D9"/>
            </w:tcBorders>
          </w:tcPr>
          <w:p w14:paraId="1F8D47B8"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41,344,000.00</w:t>
            </w:r>
          </w:p>
        </w:tc>
      </w:tr>
      <w:tr w:rsidR="00F81A33" w:rsidRPr="00FC01C4" w14:paraId="5FB959FD" w14:textId="77777777" w:rsidTr="00E6688E">
        <w:trPr>
          <w:trHeight w:val="314"/>
        </w:trPr>
        <w:tc>
          <w:tcPr>
            <w:tcW w:w="4478" w:type="dxa"/>
            <w:tcBorders>
              <w:top w:val="single" w:sz="4" w:space="0" w:color="D9D9D9"/>
              <w:bottom w:val="single" w:sz="4" w:space="0" w:color="D9D9D9"/>
            </w:tcBorders>
          </w:tcPr>
          <w:p w14:paraId="01C39974" w14:textId="77777777" w:rsidR="00F81A33" w:rsidRPr="00FC01C4" w:rsidRDefault="00F81A33" w:rsidP="00FC01C4">
            <w:pPr>
              <w:pStyle w:val="TableParagraph"/>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Comparación</w:t>
            </w:r>
            <w:r w:rsidRPr="00FC01C4">
              <w:rPr>
                <w:rFonts w:ascii="Times New Roman" w:hAnsi="Times New Roman" w:cs="Times New Roman"/>
                <w:color w:val="4C4747"/>
                <w:spacing w:val="-4"/>
                <w:sz w:val="24"/>
                <w:szCs w:val="20"/>
              </w:rPr>
              <w:t xml:space="preserve"> </w:t>
            </w:r>
            <w:r w:rsidRPr="00FC01C4">
              <w:rPr>
                <w:rFonts w:ascii="Times New Roman" w:hAnsi="Times New Roman" w:cs="Times New Roman"/>
                <w:color w:val="4C4747"/>
                <w:sz w:val="24"/>
                <w:szCs w:val="20"/>
              </w:rPr>
              <w:t>de</w:t>
            </w:r>
            <w:r w:rsidRPr="00FC01C4">
              <w:rPr>
                <w:rFonts w:ascii="Times New Roman" w:hAnsi="Times New Roman" w:cs="Times New Roman"/>
                <w:color w:val="4C4747"/>
                <w:spacing w:val="-2"/>
                <w:sz w:val="24"/>
                <w:szCs w:val="20"/>
              </w:rPr>
              <w:t xml:space="preserve"> precios</w:t>
            </w:r>
          </w:p>
        </w:tc>
        <w:tc>
          <w:tcPr>
            <w:tcW w:w="4878" w:type="dxa"/>
            <w:tcBorders>
              <w:top w:val="single" w:sz="4" w:space="0" w:color="D9D9D9"/>
              <w:bottom w:val="single" w:sz="4" w:space="0" w:color="D9D9D9"/>
            </w:tcBorders>
          </w:tcPr>
          <w:p w14:paraId="47E2B7FE"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FC01C4">
              <w:rPr>
                <w:rFonts w:ascii="Times New Roman" w:hAnsi="Times New Roman" w:cs="Times New Roman"/>
                <w:color w:val="4C4747"/>
                <w:sz w:val="24"/>
                <w:szCs w:val="20"/>
              </w:rPr>
              <w:t xml:space="preserve">$ </w:t>
            </w:r>
            <w:r w:rsidRPr="00067D54">
              <w:rPr>
                <w:rFonts w:ascii="Times New Roman" w:hAnsi="Times New Roman" w:cs="Times New Roman"/>
                <w:color w:val="4C4747"/>
                <w:sz w:val="24"/>
                <w:szCs w:val="20"/>
              </w:rPr>
              <w:t>67,702,057.43</w:t>
            </w:r>
          </w:p>
        </w:tc>
      </w:tr>
      <w:tr w:rsidR="00F81A33" w:rsidRPr="00FC01C4" w14:paraId="1C3B1E8C" w14:textId="77777777" w:rsidTr="00E6688E">
        <w:trPr>
          <w:trHeight w:val="316"/>
        </w:trPr>
        <w:tc>
          <w:tcPr>
            <w:tcW w:w="4478" w:type="dxa"/>
            <w:tcBorders>
              <w:top w:val="single" w:sz="4" w:space="0" w:color="D9D9D9"/>
              <w:bottom w:val="single" w:sz="4" w:space="0" w:color="D9D9D9"/>
            </w:tcBorders>
          </w:tcPr>
          <w:p w14:paraId="64BE1560" w14:textId="77777777" w:rsidR="00F81A33" w:rsidRPr="00FC01C4" w:rsidRDefault="00F81A33" w:rsidP="00FC01C4">
            <w:pPr>
              <w:pStyle w:val="TableParagraph"/>
              <w:spacing w:before="15"/>
              <w:jc w:val="both"/>
              <w:rPr>
                <w:rFonts w:ascii="Times New Roman" w:hAnsi="Times New Roman" w:cs="Times New Roman"/>
                <w:color w:val="4C4747"/>
                <w:sz w:val="24"/>
                <w:szCs w:val="20"/>
              </w:rPr>
            </w:pPr>
            <w:r w:rsidRPr="00FC01C4">
              <w:rPr>
                <w:rFonts w:ascii="Times New Roman" w:hAnsi="Times New Roman" w:cs="Times New Roman"/>
                <w:color w:val="4C4747"/>
                <w:sz w:val="24"/>
                <w:szCs w:val="20"/>
              </w:rPr>
              <w:t>Licitación</w:t>
            </w:r>
            <w:r w:rsidRPr="00FC01C4">
              <w:rPr>
                <w:rFonts w:ascii="Times New Roman" w:hAnsi="Times New Roman" w:cs="Times New Roman"/>
                <w:color w:val="4C4747"/>
                <w:spacing w:val="-3"/>
                <w:sz w:val="24"/>
                <w:szCs w:val="20"/>
              </w:rPr>
              <w:t xml:space="preserve"> </w:t>
            </w:r>
            <w:r w:rsidRPr="00FC01C4">
              <w:rPr>
                <w:rFonts w:ascii="Times New Roman" w:hAnsi="Times New Roman" w:cs="Times New Roman"/>
                <w:color w:val="4C4747"/>
                <w:spacing w:val="-2"/>
                <w:sz w:val="24"/>
                <w:szCs w:val="20"/>
              </w:rPr>
              <w:t>pública</w:t>
            </w:r>
          </w:p>
        </w:tc>
        <w:tc>
          <w:tcPr>
            <w:tcW w:w="4878" w:type="dxa"/>
            <w:tcBorders>
              <w:top w:val="single" w:sz="4" w:space="0" w:color="D9D9D9"/>
              <w:bottom w:val="single" w:sz="4" w:space="0" w:color="D9D9D9"/>
            </w:tcBorders>
          </w:tcPr>
          <w:p w14:paraId="6B46F53D" w14:textId="77777777" w:rsidR="00F81A33" w:rsidRPr="00FC01C4" w:rsidRDefault="00F81A33" w:rsidP="00067D54">
            <w:pPr>
              <w:pStyle w:val="TableParagraph"/>
              <w:ind w:left="0"/>
              <w:jc w:val="center"/>
              <w:rPr>
                <w:rFonts w:ascii="Times New Roman" w:hAnsi="Times New Roman" w:cs="Times New Roman"/>
                <w:color w:val="4C4747"/>
                <w:sz w:val="24"/>
                <w:szCs w:val="20"/>
              </w:rPr>
            </w:pPr>
            <w:r w:rsidRPr="00067D54">
              <w:rPr>
                <w:rFonts w:ascii="Times New Roman" w:hAnsi="Times New Roman" w:cs="Times New Roman"/>
                <w:color w:val="4C4747"/>
                <w:sz w:val="24"/>
                <w:szCs w:val="20"/>
              </w:rPr>
              <w:t>$26,849,860.00</w:t>
            </w:r>
          </w:p>
        </w:tc>
      </w:tr>
      <w:tr w:rsidR="00A65DFD" w:rsidRPr="00FC01C4" w14:paraId="45A79F73" w14:textId="77777777" w:rsidTr="00E6688E">
        <w:trPr>
          <w:trHeight w:val="316"/>
        </w:trPr>
        <w:tc>
          <w:tcPr>
            <w:tcW w:w="4478" w:type="dxa"/>
            <w:tcBorders>
              <w:top w:val="single" w:sz="4" w:space="0" w:color="D9D9D9"/>
              <w:bottom w:val="single" w:sz="4" w:space="0" w:color="D9D9D9"/>
            </w:tcBorders>
          </w:tcPr>
          <w:p w14:paraId="71182E57" w14:textId="77EA4E01"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Licitación pública internacional</w:t>
            </w:r>
          </w:p>
        </w:tc>
        <w:tc>
          <w:tcPr>
            <w:tcW w:w="4878" w:type="dxa"/>
            <w:tcBorders>
              <w:top w:val="single" w:sz="4" w:space="0" w:color="D9D9D9"/>
              <w:bottom w:val="single" w:sz="4" w:space="0" w:color="D9D9D9"/>
            </w:tcBorders>
          </w:tcPr>
          <w:p w14:paraId="47B6AA14" w14:textId="72BF7B97"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N/A</w:t>
            </w:r>
          </w:p>
        </w:tc>
      </w:tr>
      <w:tr w:rsidR="00A65DFD" w:rsidRPr="00FC01C4" w14:paraId="1DF3974A" w14:textId="77777777" w:rsidTr="00E6688E">
        <w:trPr>
          <w:trHeight w:val="316"/>
        </w:trPr>
        <w:tc>
          <w:tcPr>
            <w:tcW w:w="4478" w:type="dxa"/>
            <w:tcBorders>
              <w:top w:val="single" w:sz="4" w:space="0" w:color="D9D9D9"/>
              <w:bottom w:val="single" w:sz="4" w:space="0" w:color="D9D9D9"/>
            </w:tcBorders>
          </w:tcPr>
          <w:p w14:paraId="7E2B86E2" w14:textId="36F53A2E"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Licitación restringida</w:t>
            </w:r>
          </w:p>
        </w:tc>
        <w:tc>
          <w:tcPr>
            <w:tcW w:w="4878" w:type="dxa"/>
            <w:tcBorders>
              <w:top w:val="single" w:sz="4" w:space="0" w:color="D9D9D9"/>
              <w:bottom w:val="single" w:sz="4" w:space="0" w:color="D9D9D9"/>
            </w:tcBorders>
          </w:tcPr>
          <w:p w14:paraId="66E29824" w14:textId="78C5C6F5"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N/A</w:t>
            </w:r>
          </w:p>
        </w:tc>
      </w:tr>
      <w:tr w:rsidR="00A65DFD" w:rsidRPr="00FC01C4" w14:paraId="0E608826" w14:textId="77777777" w:rsidTr="00E6688E">
        <w:trPr>
          <w:trHeight w:val="316"/>
        </w:trPr>
        <w:tc>
          <w:tcPr>
            <w:tcW w:w="4478" w:type="dxa"/>
            <w:tcBorders>
              <w:top w:val="single" w:sz="4" w:space="0" w:color="D9D9D9"/>
              <w:bottom w:val="single" w:sz="4" w:space="0" w:color="D9D9D9"/>
            </w:tcBorders>
          </w:tcPr>
          <w:p w14:paraId="394E7DC9" w14:textId="566E9372"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Sorteo de obras</w:t>
            </w:r>
          </w:p>
        </w:tc>
        <w:tc>
          <w:tcPr>
            <w:tcW w:w="4878" w:type="dxa"/>
            <w:tcBorders>
              <w:top w:val="single" w:sz="4" w:space="0" w:color="D9D9D9"/>
              <w:bottom w:val="single" w:sz="4" w:space="0" w:color="D9D9D9"/>
            </w:tcBorders>
          </w:tcPr>
          <w:p w14:paraId="133C60F6" w14:textId="6B1B72B9"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N/A</w:t>
            </w:r>
          </w:p>
        </w:tc>
      </w:tr>
      <w:tr w:rsidR="0099028B" w:rsidRPr="0099028B" w14:paraId="683BAED2" w14:textId="77777777" w:rsidTr="0099028B">
        <w:trPr>
          <w:trHeight w:val="316"/>
        </w:trPr>
        <w:tc>
          <w:tcPr>
            <w:tcW w:w="9356" w:type="dxa"/>
            <w:gridSpan w:val="2"/>
            <w:tcBorders>
              <w:top w:val="single" w:sz="4" w:space="0" w:color="D9D9D9"/>
              <w:bottom w:val="single" w:sz="4" w:space="0" w:color="D9D9D9"/>
            </w:tcBorders>
            <w:shd w:val="clear" w:color="auto" w:fill="D9D9D9"/>
          </w:tcPr>
          <w:p w14:paraId="77ADF923" w14:textId="2FD0C2AD" w:rsidR="0099028B" w:rsidRPr="00067D54" w:rsidRDefault="0099028B" w:rsidP="00A65DFD">
            <w:pPr>
              <w:pStyle w:val="TableParagraph"/>
              <w:ind w:left="0"/>
              <w:jc w:val="center"/>
              <w:rPr>
                <w:color w:val="4C4747"/>
                <w:sz w:val="24"/>
                <w:szCs w:val="20"/>
              </w:rPr>
            </w:pPr>
            <w:r w:rsidRPr="00FC01C4">
              <w:rPr>
                <w:rFonts w:ascii="Times New Roman" w:hAnsi="Times New Roman" w:cs="Times New Roman"/>
                <w:b/>
                <w:color w:val="4C4747"/>
                <w:sz w:val="24"/>
                <w:szCs w:val="20"/>
              </w:rPr>
              <w:lastRenderedPageBreak/>
              <w:t>MONTOS</w:t>
            </w:r>
            <w:r w:rsidRPr="00FC01C4">
              <w:rPr>
                <w:rFonts w:ascii="Times New Roman" w:hAnsi="Times New Roman" w:cs="Times New Roman"/>
                <w:b/>
                <w:color w:val="4C4747"/>
                <w:spacing w:val="-2"/>
                <w:sz w:val="24"/>
                <w:szCs w:val="20"/>
              </w:rPr>
              <w:t xml:space="preserve"> </w:t>
            </w:r>
            <w:r w:rsidRPr="00FC01C4">
              <w:rPr>
                <w:rFonts w:ascii="Times New Roman" w:hAnsi="Times New Roman" w:cs="Times New Roman"/>
                <w:b/>
                <w:color w:val="4C4747"/>
                <w:sz w:val="24"/>
                <w:szCs w:val="20"/>
              </w:rPr>
              <w:t>ESTIMADOS</w:t>
            </w:r>
            <w:r w:rsidRPr="00FC01C4">
              <w:rPr>
                <w:rFonts w:ascii="Times New Roman" w:hAnsi="Times New Roman" w:cs="Times New Roman"/>
                <w:b/>
                <w:color w:val="4C4747"/>
                <w:spacing w:val="-1"/>
                <w:sz w:val="24"/>
                <w:szCs w:val="20"/>
              </w:rPr>
              <w:t xml:space="preserve"> </w:t>
            </w:r>
            <w:r w:rsidRPr="00FC01C4">
              <w:rPr>
                <w:rFonts w:ascii="Times New Roman" w:hAnsi="Times New Roman" w:cs="Times New Roman"/>
                <w:b/>
                <w:color w:val="4C4747"/>
                <w:sz w:val="24"/>
                <w:szCs w:val="20"/>
              </w:rPr>
              <w:t>SEGÚN</w:t>
            </w:r>
            <w:r w:rsidRPr="00FC01C4">
              <w:rPr>
                <w:rFonts w:ascii="Times New Roman" w:hAnsi="Times New Roman" w:cs="Times New Roman"/>
                <w:b/>
                <w:color w:val="4C4747"/>
                <w:spacing w:val="-2"/>
                <w:sz w:val="24"/>
                <w:szCs w:val="20"/>
              </w:rPr>
              <w:t xml:space="preserve"> </w:t>
            </w:r>
            <w:r w:rsidRPr="00FC01C4">
              <w:rPr>
                <w:rFonts w:ascii="Times New Roman" w:hAnsi="Times New Roman" w:cs="Times New Roman"/>
                <w:b/>
                <w:color w:val="4C4747"/>
                <w:sz w:val="24"/>
                <w:szCs w:val="20"/>
              </w:rPr>
              <w:t>TIPO</w:t>
            </w:r>
            <w:r w:rsidRPr="00FC01C4">
              <w:rPr>
                <w:rFonts w:ascii="Times New Roman" w:hAnsi="Times New Roman" w:cs="Times New Roman"/>
                <w:b/>
                <w:color w:val="4C4747"/>
                <w:spacing w:val="-2"/>
                <w:sz w:val="24"/>
                <w:szCs w:val="20"/>
              </w:rPr>
              <w:t xml:space="preserve"> </w:t>
            </w:r>
            <w:r w:rsidRPr="00FC01C4">
              <w:rPr>
                <w:rFonts w:ascii="Times New Roman" w:hAnsi="Times New Roman" w:cs="Times New Roman"/>
                <w:b/>
                <w:color w:val="4C4747"/>
                <w:sz w:val="24"/>
                <w:szCs w:val="20"/>
              </w:rPr>
              <w:t xml:space="preserve">DE </w:t>
            </w:r>
            <w:r w:rsidRPr="00FC01C4">
              <w:rPr>
                <w:rFonts w:ascii="Times New Roman" w:hAnsi="Times New Roman" w:cs="Times New Roman"/>
                <w:b/>
                <w:color w:val="4C4747"/>
                <w:spacing w:val="-2"/>
                <w:sz w:val="24"/>
                <w:szCs w:val="20"/>
              </w:rPr>
              <w:t>PROCEDIMIENTO</w:t>
            </w:r>
          </w:p>
        </w:tc>
      </w:tr>
      <w:tr w:rsidR="00A65DFD" w:rsidRPr="00FC01C4" w14:paraId="7E8E54DF" w14:textId="77777777" w:rsidTr="00E6688E">
        <w:trPr>
          <w:trHeight w:val="316"/>
        </w:trPr>
        <w:tc>
          <w:tcPr>
            <w:tcW w:w="4478" w:type="dxa"/>
            <w:tcBorders>
              <w:top w:val="single" w:sz="4" w:space="0" w:color="D9D9D9"/>
              <w:bottom w:val="single" w:sz="4" w:space="0" w:color="D9D9D9"/>
            </w:tcBorders>
          </w:tcPr>
          <w:p w14:paraId="19F59EE2" w14:textId="170D1C25"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Excepción - bienes o servicios con exclusividad</w:t>
            </w:r>
          </w:p>
        </w:tc>
        <w:tc>
          <w:tcPr>
            <w:tcW w:w="4878" w:type="dxa"/>
            <w:tcBorders>
              <w:top w:val="single" w:sz="4" w:space="0" w:color="D9D9D9"/>
              <w:bottom w:val="single" w:sz="4" w:space="0" w:color="D9D9D9"/>
            </w:tcBorders>
          </w:tcPr>
          <w:p w14:paraId="7EDCFACC" w14:textId="6CFD7182"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N/A</w:t>
            </w:r>
          </w:p>
        </w:tc>
      </w:tr>
      <w:tr w:rsidR="00A65DFD" w:rsidRPr="00FC01C4" w14:paraId="5EDCE3E9" w14:textId="77777777" w:rsidTr="00E6688E">
        <w:trPr>
          <w:trHeight w:val="316"/>
        </w:trPr>
        <w:tc>
          <w:tcPr>
            <w:tcW w:w="4478" w:type="dxa"/>
            <w:tcBorders>
              <w:top w:val="single" w:sz="4" w:space="0" w:color="D9D9D9"/>
              <w:bottom w:val="single" w:sz="4" w:space="0" w:color="D9D9D9"/>
            </w:tcBorders>
          </w:tcPr>
          <w:p w14:paraId="51F87FA9" w14:textId="77777777" w:rsidR="00A65DFD" w:rsidRPr="00067D54" w:rsidRDefault="00A65DFD" w:rsidP="00A65DFD">
            <w:pPr>
              <w:pStyle w:val="TableParagraph"/>
              <w:spacing w:before="172"/>
              <w:jc w:val="both"/>
              <w:rPr>
                <w:rFonts w:ascii="Times New Roman" w:hAnsi="Times New Roman" w:cs="Times New Roman"/>
                <w:color w:val="4C4747"/>
                <w:spacing w:val="-2"/>
                <w:sz w:val="24"/>
                <w:szCs w:val="20"/>
              </w:rPr>
            </w:pPr>
            <w:bookmarkStart w:id="43" w:name="_GoBack"/>
            <w:bookmarkEnd w:id="43"/>
            <w:r w:rsidRPr="00067D54">
              <w:rPr>
                <w:rFonts w:ascii="Times New Roman" w:hAnsi="Times New Roman" w:cs="Times New Roman"/>
                <w:color w:val="4C4747"/>
                <w:spacing w:val="-2"/>
                <w:sz w:val="24"/>
                <w:szCs w:val="20"/>
              </w:rPr>
              <w:t>Excepción - construcción, instalación o adquisición de oficinas para el servicio</w:t>
            </w:r>
          </w:p>
          <w:p w14:paraId="42247127" w14:textId="454664EA"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exterior</w:t>
            </w:r>
          </w:p>
        </w:tc>
        <w:tc>
          <w:tcPr>
            <w:tcW w:w="4878" w:type="dxa"/>
            <w:tcBorders>
              <w:top w:val="single" w:sz="4" w:space="0" w:color="D9D9D9"/>
              <w:bottom w:val="single" w:sz="4" w:space="0" w:color="D9D9D9"/>
            </w:tcBorders>
          </w:tcPr>
          <w:p w14:paraId="0B15D018" w14:textId="389A3BC7"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N/A</w:t>
            </w:r>
          </w:p>
        </w:tc>
      </w:tr>
      <w:tr w:rsidR="00A65DFD" w:rsidRPr="00FC01C4" w14:paraId="5EA97E1F" w14:textId="77777777" w:rsidTr="00E6688E">
        <w:trPr>
          <w:trHeight w:val="316"/>
        </w:trPr>
        <w:tc>
          <w:tcPr>
            <w:tcW w:w="4478" w:type="dxa"/>
            <w:tcBorders>
              <w:top w:val="single" w:sz="4" w:space="0" w:color="D9D9D9"/>
              <w:bottom w:val="single" w:sz="4" w:space="0" w:color="D9D9D9"/>
            </w:tcBorders>
          </w:tcPr>
          <w:p w14:paraId="0FF401CF" w14:textId="77777777" w:rsidR="00A65DFD" w:rsidRPr="00067D54" w:rsidRDefault="00A65DFD" w:rsidP="00A65DFD">
            <w:pPr>
              <w:pStyle w:val="TableParagraph"/>
              <w:spacing w:before="172"/>
              <w:jc w:val="both"/>
              <w:rPr>
                <w:rFonts w:ascii="Times New Roman" w:hAnsi="Times New Roman" w:cs="Times New Roman"/>
                <w:color w:val="4C4747"/>
                <w:spacing w:val="-2"/>
                <w:sz w:val="24"/>
                <w:szCs w:val="20"/>
              </w:rPr>
            </w:pPr>
            <w:r w:rsidRPr="00067D54">
              <w:rPr>
                <w:rFonts w:ascii="Times New Roman" w:hAnsi="Times New Roman" w:cs="Times New Roman"/>
                <w:color w:val="4C4747"/>
                <w:spacing w:val="-2"/>
                <w:sz w:val="24"/>
                <w:szCs w:val="20"/>
              </w:rPr>
              <w:t>Excepción - contratación de publicidad a</w:t>
            </w:r>
          </w:p>
          <w:p w14:paraId="656EDD76" w14:textId="1EF624BD"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través de medios de comunicación social</w:t>
            </w:r>
          </w:p>
        </w:tc>
        <w:tc>
          <w:tcPr>
            <w:tcW w:w="4878" w:type="dxa"/>
            <w:tcBorders>
              <w:top w:val="single" w:sz="4" w:space="0" w:color="D9D9D9"/>
              <w:bottom w:val="single" w:sz="4" w:space="0" w:color="D9D9D9"/>
            </w:tcBorders>
          </w:tcPr>
          <w:p w14:paraId="6932D886" w14:textId="63EC2586"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$35,489,068.00</w:t>
            </w:r>
          </w:p>
        </w:tc>
      </w:tr>
      <w:tr w:rsidR="00A65DFD" w:rsidRPr="00FC01C4" w14:paraId="70B3EC0C" w14:textId="77777777" w:rsidTr="00E6688E">
        <w:trPr>
          <w:trHeight w:val="316"/>
        </w:trPr>
        <w:tc>
          <w:tcPr>
            <w:tcW w:w="4478" w:type="dxa"/>
            <w:tcBorders>
              <w:top w:val="single" w:sz="4" w:space="0" w:color="D9D9D9"/>
              <w:bottom w:val="single" w:sz="4" w:space="0" w:color="D9D9D9"/>
            </w:tcBorders>
          </w:tcPr>
          <w:p w14:paraId="5219D412" w14:textId="75686EBA"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Excepción - obras científicas, técnicas, artísticas, o restauración de monumentos históricos</w:t>
            </w:r>
          </w:p>
        </w:tc>
        <w:tc>
          <w:tcPr>
            <w:tcW w:w="4878" w:type="dxa"/>
            <w:tcBorders>
              <w:top w:val="single" w:sz="4" w:space="0" w:color="D9D9D9"/>
              <w:bottom w:val="single" w:sz="4" w:space="0" w:color="D9D9D9"/>
            </w:tcBorders>
          </w:tcPr>
          <w:p w14:paraId="426CC8BC" w14:textId="77777777" w:rsidR="00A65DFD" w:rsidRPr="00067D54" w:rsidRDefault="00A65DFD" w:rsidP="00A65DFD">
            <w:pPr>
              <w:pStyle w:val="TableParagraph"/>
              <w:ind w:left="0"/>
              <w:jc w:val="center"/>
              <w:rPr>
                <w:rFonts w:ascii="Times New Roman" w:hAnsi="Times New Roman" w:cs="Times New Roman"/>
                <w:color w:val="4C4747"/>
                <w:sz w:val="24"/>
                <w:szCs w:val="20"/>
              </w:rPr>
            </w:pPr>
          </w:p>
          <w:p w14:paraId="43E98584" w14:textId="625DB52D"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N/A</w:t>
            </w:r>
          </w:p>
        </w:tc>
      </w:tr>
      <w:tr w:rsidR="00A65DFD" w:rsidRPr="00FC01C4" w14:paraId="7747495B" w14:textId="77777777" w:rsidTr="00E6688E">
        <w:trPr>
          <w:trHeight w:val="316"/>
        </w:trPr>
        <w:tc>
          <w:tcPr>
            <w:tcW w:w="4478" w:type="dxa"/>
            <w:tcBorders>
              <w:top w:val="single" w:sz="4" w:space="0" w:color="D9D9D9"/>
              <w:bottom w:val="single" w:sz="4" w:space="0" w:color="D9D9D9"/>
            </w:tcBorders>
          </w:tcPr>
          <w:p w14:paraId="17DC5F52" w14:textId="3FFC7A3B"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Excepción - proveedor único</w:t>
            </w:r>
          </w:p>
        </w:tc>
        <w:tc>
          <w:tcPr>
            <w:tcW w:w="4878" w:type="dxa"/>
            <w:tcBorders>
              <w:top w:val="single" w:sz="4" w:space="0" w:color="D9D9D9"/>
              <w:bottom w:val="single" w:sz="4" w:space="0" w:color="D9D9D9"/>
            </w:tcBorders>
          </w:tcPr>
          <w:p w14:paraId="7C417C37" w14:textId="53E9FF13"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$5,194,326.60</w:t>
            </w:r>
          </w:p>
        </w:tc>
      </w:tr>
      <w:tr w:rsidR="00A65DFD" w:rsidRPr="00FC01C4" w14:paraId="66AF96BF" w14:textId="77777777" w:rsidTr="00E6688E">
        <w:trPr>
          <w:trHeight w:val="316"/>
        </w:trPr>
        <w:tc>
          <w:tcPr>
            <w:tcW w:w="4478" w:type="dxa"/>
            <w:tcBorders>
              <w:top w:val="single" w:sz="4" w:space="0" w:color="D9D9D9"/>
              <w:bottom w:val="single" w:sz="4" w:space="0" w:color="D9D9D9"/>
            </w:tcBorders>
          </w:tcPr>
          <w:p w14:paraId="10FED429" w14:textId="52EB6D58" w:rsidR="00A65DFD" w:rsidRPr="00FC01C4" w:rsidRDefault="00A65DFD" w:rsidP="00A65DFD">
            <w:pPr>
              <w:pStyle w:val="TableParagraph"/>
              <w:spacing w:before="15"/>
              <w:jc w:val="both"/>
              <w:rPr>
                <w:color w:val="4C4747"/>
                <w:sz w:val="24"/>
                <w:szCs w:val="20"/>
              </w:rPr>
            </w:pPr>
            <w:r w:rsidRPr="00067D54">
              <w:rPr>
                <w:rFonts w:ascii="Times New Roman" w:hAnsi="Times New Roman" w:cs="Times New Roman"/>
                <w:color w:val="4C4747"/>
                <w:spacing w:val="-2"/>
                <w:sz w:val="24"/>
                <w:szCs w:val="20"/>
              </w:rPr>
              <w:t>Excepción - rescisión de contratos cuya terminación no exceda el 40 % del monto total del proyecto, obra o servicio</w:t>
            </w:r>
          </w:p>
        </w:tc>
        <w:tc>
          <w:tcPr>
            <w:tcW w:w="4878" w:type="dxa"/>
            <w:tcBorders>
              <w:top w:val="single" w:sz="4" w:space="0" w:color="D9D9D9"/>
              <w:bottom w:val="single" w:sz="4" w:space="0" w:color="D9D9D9"/>
            </w:tcBorders>
          </w:tcPr>
          <w:p w14:paraId="2CCEA2F6" w14:textId="77777777" w:rsidR="00A65DFD" w:rsidRPr="00067D54" w:rsidRDefault="00A65DFD" w:rsidP="00A65DFD">
            <w:pPr>
              <w:pStyle w:val="TableParagraph"/>
              <w:ind w:left="0"/>
              <w:jc w:val="center"/>
              <w:rPr>
                <w:rFonts w:ascii="Times New Roman" w:hAnsi="Times New Roman" w:cs="Times New Roman"/>
                <w:color w:val="4C4747"/>
                <w:sz w:val="24"/>
                <w:szCs w:val="20"/>
              </w:rPr>
            </w:pPr>
          </w:p>
          <w:p w14:paraId="1B1DF0E7" w14:textId="0E4E709E" w:rsidR="00A65DFD" w:rsidRPr="00067D54" w:rsidRDefault="00A65DFD" w:rsidP="00A65DFD">
            <w:pPr>
              <w:pStyle w:val="TableParagraph"/>
              <w:ind w:left="0"/>
              <w:jc w:val="center"/>
              <w:rPr>
                <w:color w:val="4C4747"/>
                <w:sz w:val="24"/>
                <w:szCs w:val="20"/>
              </w:rPr>
            </w:pPr>
            <w:r w:rsidRPr="00067D54">
              <w:rPr>
                <w:rFonts w:ascii="Times New Roman" w:hAnsi="Times New Roman" w:cs="Times New Roman"/>
                <w:color w:val="4C4747"/>
                <w:sz w:val="24"/>
                <w:szCs w:val="20"/>
              </w:rPr>
              <w:t>N/A</w:t>
            </w:r>
          </w:p>
        </w:tc>
      </w:tr>
      <w:bookmarkEnd w:id="40"/>
    </w:tbl>
    <w:p w14:paraId="7F018D4C" w14:textId="3DF2629C" w:rsidR="00E8169C" w:rsidRPr="00E8169C" w:rsidRDefault="00E8169C" w:rsidP="00E8169C">
      <w:pPr>
        <w:rPr>
          <w:lang w:val="es-DO"/>
        </w:rPr>
      </w:pPr>
    </w:p>
    <w:sectPr w:rsidR="00E8169C" w:rsidRPr="00E8169C" w:rsidSect="00F81A33">
      <w:pgSz w:w="12240" w:h="15840" w:code="1"/>
      <w:pgMar w:top="2160" w:right="1440" w:bottom="21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ADCE4" w14:textId="77777777" w:rsidR="00B03D08" w:rsidRDefault="00B03D08" w:rsidP="00E84651">
      <w:pPr>
        <w:spacing w:after="0" w:line="240" w:lineRule="auto"/>
      </w:pPr>
      <w:r>
        <w:separator/>
      </w:r>
    </w:p>
  </w:endnote>
  <w:endnote w:type="continuationSeparator" w:id="0">
    <w:p w14:paraId="0EAD0E7D" w14:textId="77777777" w:rsidR="00B03D08" w:rsidRDefault="00B03D0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Linotype-Roman">
    <w:altName w:val="Palatino Linotype"/>
    <w:panose1 w:val="00000000000000000000"/>
    <w:charset w:val="00"/>
    <w:family w:val="roman"/>
    <w:notTrueType/>
    <w:pitch w:val="default"/>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1A9E6193" w14:textId="53F74689" w:rsidR="00B03D08" w:rsidRDefault="00B03D08">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B03D08" w:rsidRDefault="00B03D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76783BEA" w14:textId="5B4C6AD1" w:rsidR="00B03D08" w:rsidRDefault="00B03D08" w:rsidP="0021106F">
        <w:pPr>
          <w:pStyle w:val="Piedepgina"/>
          <w:jc w:val="center"/>
        </w:pPr>
      </w:p>
      <w:p w14:paraId="139C570F" w14:textId="3C5D1A63" w:rsidR="00B03D08" w:rsidRDefault="00B03D08" w:rsidP="0021106F">
        <w:pPr>
          <w:pStyle w:val="Piedepgina"/>
          <w:jc w:val="center"/>
          <w:rPr>
            <w:color w:val="7F7F7F" w:themeColor="text1" w:themeTint="80"/>
          </w:rPr>
        </w:pPr>
      </w:p>
      <w:p w14:paraId="2B095E5E" w14:textId="1DAABB41" w:rsidR="00B03D08" w:rsidRDefault="00B03D08" w:rsidP="00FB7EE3">
        <w:pPr>
          <w:pStyle w:val="Piedepgina"/>
          <w:jc w:val="center"/>
        </w:pPr>
        <w:r>
          <w:rPr>
            <w:noProof/>
            <w:lang w:val="es-DO" w:eastAsia="es-DO"/>
          </w:rPr>
          <w:drawing>
            <wp:anchor distT="0" distB="0" distL="114300" distR="114300" simplePos="0" relativeHeight="251658240" behindDoc="0" locked="0" layoutInCell="1" allowOverlap="1" wp14:anchorId="54F82055" wp14:editId="6FDBEAAE">
              <wp:simplePos x="0" y="0"/>
              <wp:positionH relativeFrom="margin">
                <wp:align>center</wp:align>
              </wp:positionH>
              <wp:positionV relativeFrom="paragraph">
                <wp:posOffset>-624840</wp:posOffset>
              </wp:positionV>
              <wp:extent cx="2995930" cy="408305"/>
              <wp:effectExtent l="0" t="0" r="0" b="0"/>
              <wp:wrapSquare wrapText="bothSides"/>
              <wp:docPr id="8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6D1E8" w14:textId="77777777" w:rsidR="00B03D08" w:rsidRDefault="00B03D08" w:rsidP="00E84651">
      <w:pPr>
        <w:spacing w:after="0" w:line="240" w:lineRule="auto"/>
      </w:pPr>
      <w:r>
        <w:separator/>
      </w:r>
    </w:p>
  </w:footnote>
  <w:footnote w:type="continuationSeparator" w:id="0">
    <w:p w14:paraId="7ABF97B9" w14:textId="77777777" w:rsidR="00B03D08" w:rsidRDefault="00B03D08"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4575" w14:textId="77777777" w:rsidR="00B03D08" w:rsidRDefault="00B03D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15FBF"/>
    <w:multiLevelType w:val="hybridMultilevel"/>
    <w:tmpl w:val="FFFAD0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C65D27"/>
    <w:multiLevelType w:val="hybridMultilevel"/>
    <w:tmpl w:val="FA3680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4FB53F0"/>
    <w:multiLevelType w:val="hybridMultilevel"/>
    <w:tmpl w:val="B65EEC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7253984"/>
    <w:multiLevelType w:val="hybridMultilevel"/>
    <w:tmpl w:val="7318C8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91477C0"/>
    <w:multiLevelType w:val="multilevel"/>
    <w:tmpl w:val="8F52CC2C"/>
    <w:lvl w:ilvl="0">
      <w:start w:val="3"/>
      <w:numFmt w:val="decimal"/>
      <w:lvlText w:val="%1"/>
      <w:lvlJc w:val="left"/>
      <w:pPr>
        <w:ind w:left="1185" w:hanging="1185"/>
      </w:pPr>
      <w:rPr>
        <w:rFonts w:hint="default"/>
      </w:rPr>
    </w:lvl>
    <w:lvl w:ilvl="1">
      <w:start w:val="3"/>
      <w:numFmt w:val="decimal"/>
      <w:lvlText w:val="%1.%2"/>
      <w:lvlJc w:val="left"/>
      <w:pPr>
        <w:ind w:left="1185" w:hanging="1185"/>
      </w:pPr>
      <w:rPr>
        <w:rFonts w:hint="default"/>
      </w:rPr>
    </w:lvl>
    <w:lvl w:ilvl="2">
      <w:start w:val="7"/>
      <w:numFmt w:val="decimal"/>
      <w:lvlText w:val="%1.%2.%3"/>
      <w:lvlJc w:val="left"/>
      <w:pPr>
        <w:ind w:left="1185" w:hanging="1185"/>
      </w:pPr>
      <w:rPr>
        <w:rFonts w:hint="default"/>
      </w:rPr>
    </w:lvl>
    <w:lvl w:ilvl="3">
      <w:start w:val="7"/>
      <w:numFmt w:val="decimal"/>
      <w:lvlText w:val="%1.%2.%3.%4"/>
      <w:lvlJc w:val="left"/>
      <w:pPr>
        <w:ind w:left="1185" w:hanging="1185"/>
      </w:pPr>
      <w:rPr>
        <w:rFonts w:hint="default"/>
      </w:rPr>
    </w:lvl>
    <w:lvl w:ilvl="4">
      <w:start w:val="6"/>
      <w:numFmt w:val="decimal"/>
      <w:lvlText w:val="%1.%2.%3.%4.%5"/>
      <w:lvlJc w:val="left"/>
      <w:pPr>
        <w:ind w:left="1185" w:hanging="118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B90C99"/>
    <w:multiLevelType w:val="hybridMultilevel"/>
    <w:tmpl w:val="F4A64C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B31095D"/>
    <w:multiLevelType w:val="hybridMultilevel"/>
    <w:tmpl w:val="3326A1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E0C0931"/>
    <w:multiLevelType w:val="hybridMultilevel"/>
    <w:tmpl w:val="B0FAF6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1F6E91"/>
    <w:multiLevelType w:val="hybridMultilevel"/>
    <w:tmpl w:val="1B6C7B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232410A"/>
    <w:multiLevelType w:val="hybridMultilevel"/>
    <w:tmpl w:val="B55CFEF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4E71E1F"/>
    <w:multiLevelType w:val="hybridMultilevel"/>
    <w:tmpl w:val="7D9C38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5F870CA"/>
    <w:multiLevelType w:val="hybridMultilevel"/>
    <w:tmpl w:val="9C9CB5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8DC67F6"/>
    <w:multiLevelType w:val="hybridMultilevel"/>
    <w:tmpl w:val="3884A81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99E0274"/>
    <w:multiLevelType w:val="hybridMultilevel"/>
    <w:tmpl w:val="9D741A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ABC5606"/>
    <w:multiLevelType w:val="hybridMultilevel"/>
    <w:tmpl w:val="9386262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5" w15:restartNumberingAfterBreak="0">
    <w:nsid w:val="1CB511E9"/>
    <w:multiLevelType w:val="hybridMultilevel"/>
    <w:tmpl w:val="8772AB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E8469F3"/>
    <w:multiLevelType w:val="hybridMultilevel"/>
    <w:tmpl w:val="B504FC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F5D7D24"/>
    <w:multiLevelType w:val="hybridMultilevel"/>
    <w:tmpl w:val="1E7CCB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39E0C7C"/>
    <w:multiLevelType w:val="hybridMultilevel"/>
    <w:tmpl w:val="52B8CE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581761C"/>
    <w:multiLevelType w:val="hybridMultilevel"/>
    <w:tmpl w:val="D924C4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60F48D4"/>
    <w:multiLevelType w:val="hybridMultilevel"/>
    <w:tmpl w:val="7CF6687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8AA4962"/>
    <w:multiLevelType w:val="hybridMultilevel"/>
    <w:tmpl w:val="A07EACDC"/>
    <w:lvl w:ilvl="0" w:tplc="1C0A0001">
      <w:start w:val="1"/>
      <w:numFmt w:val="bullet"/>
      <w:lvlText w:val=""/>
      <w:lvlJc w:val="left"/>
      <w:pPr>
        <w:ind w:left="720" w:hanging="360"/>
      </w:pPr>
      <w:rPr>
        <w:rFonts w:ascii="Symbol" w:hAnsi="Symbol" w:hint="default"/>
      </w:rPr>
    </w:lvl>
    <w:lvl w:ilvl="1" w:tplc="222A1376">
      <w:start w:val="1"/>
      <w:numFmt w:val="bullet"/>
      <w:lvlText w:val="•"/>
      <w:lvlJc w:val="left"/>
      <w:pPr>
        <w:ind w:left="1800" w:hanging="72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9F8543E"/>
    <w:multiLevelType w:val="hybridMultilevel"/>
    <w:tmpl w:val="33BABA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2A985400"/>
    <w:multiLevelType w:val="hybridMultilevel"/>
    <w:tmpl w:val="AC4A24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B0773DE"/>
    <w:multiLevelType w:val="hybridMultilevel"/>
    <w:tmpl w:val="D3D4194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D7D404F"/>
    <w:multiLevelType w:val="hybridMultilevel"/>
    <w:tmpl w:val="36780DF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D880605"/>
    <w:multiLevelType w:val="hybridMultilevel"/>
    <w:tmpl w:val="549C4D6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2E342F22"/>
    <w:multiLevelType w:val="hybridMultilevel"/>
    <w:tmpl w:val="DB7CD8F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2F2673D4"/>
    <w:multiLevelType w:val="hybridMultilevel"/>
    <w:tmpl w:val="DAAC8E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12E5E3A"/>
    <w:multiLevelType w:val="hybridMultilevel"/>
    <w:tmpl w:val="9FD8C85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1344B06"/>
    <w:multiLevelType w:val="hybridMultilevel"/>
    <w:tmpl w:val="D86890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32686D22"/>
    <w:multiLevelType w:val="hybridMultilevel"/>
    <w:tmpl w:val="209AF5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334106D2"/>
    <w:multiLevelType w:val="hybridMultilevel"/>
    <w:tmpl w:val="897E39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33417E95"/>
    <w:multiLevelType w:val="hybridMultilevel"/>
    <w:tmpl w:val="C854E7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36812D1B"/>
    <w:multiLevelType w:val="hybridMultilevel"/>
    <w:tmpl w:val="38EE7B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377D7E26"/>
    <w:multiLevelType w:val="hybridMultilevel"/>
    <w:tmpl w:val="ADB8E8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37D658A3"/>
    <w:multiLevelType w:val="hybridMultilevel"/>
    <w:tmpl w:val="71E27E9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380979EA"/>
    <w:multiLevelType w:val="hybridMultilevel"/>
    <w:tmpl w:val="B46C30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38C10F27"/>
    <w:multiLevelType w:val="hybridMultilevel"/>
    <w:tmpl w:val="050E58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38DE62E6"/>
    <w:multiLevelType w:val="hybridMultilevel"/>
    <w:tmpl w:val="DBA4BA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38FC5B9B"/>
    <w:multiLevelType w:val="hybridMultilevel"/>
    <w:tmpl w:val="14B0F2E8"/>
    <w:lvl w:ilvl="0" w:tplc="1C0A0001">
      <w:start w:val="1"/>
      <w:numFmt w:val="bullet"/>
      <w:lvlText w:val=""/>
      <w:lvlJc w:val="left"/>
      <w:pPr>
        <w:ind w:left="795" w:hanging="360"/>
      </w:pPr>
      <w:rPr>
        <w:rFonts w:ascii="Symbol" w:hAnsi="Symbol" w:hint="default"/>
      </w:rPr>
    </w:lvl>
    <w:lvl w:ilvl="1" w:tplc="1C0A0003">
      <w:start w:val="1"/>
      <w:numFmt w:val="bullet"/>
      <w:lvlText w:val="o"/>
      <w:lvlJc w:val="left"/>
      <w:pPr>
        <w:ind w:left="1515" w:hanging="360"/>
      </w:pPr>
      <w:rPr>
        <w:rFonts w:ascii="Courier New" w:hAnsi="Courier New" w:cs="Courier New" w:hint="default"/>
      </w:rPr>
    </w:lvl>
    <w:lvl w:ilvl="2" w:tplc="1C0A0005">
      <w:start w:val="1"/>
      <w:numFmt w:val="bullet"/>
      <w:lvlText w:val=""/>
      <w:lvlJc w:val="left"/>
      <w:pPr>
        <w:ind w:left="2235" w:hanging="360"/>
      </w:pPr>
      <w:rPr>
        <w:rFonts w:ascii="Wingdings" w:hAnsi="Wingdings" w:hint="default"/>
      </w:rPr>
    </w:lvl>
    <w:lvl w:ilvl="3" w:tplc="1C0A0001">
      <w:start w:val="1"/>
      <w:numFmt w:val="bullet"/>
      <w:lvlText w:val=""/>
      <w:lvlJc w:val="left"/>
      <w:pPr>
        <w:ind w:left="2955" w:hanging="360"/>
      </w:pPr>
      <w:rPr>
        <w:rFonts w:ascii="Symbol" w:hAnsi="Symbol" w:hint="default"/>
      </w:rPr>
    </w:lvl>
    <w:lvl w:ilvl="4" w:tplc="1C0A0003">
      <w:start w:val="1"/>
      <w:numFmt w:val="bullet"/>
      <w:lvlText w:val="o"/>
      <w:lvlJc w:val="left"/>
      <w:pPr>
        <w:ind w:left="3675" w:hanging="360"/>
      </w:pPr>
      <w:rPr>
        <w:rFonts w:ascii="Courier New" w:hAnsi="Courier New" w:cs="Courier New" w:hint="default"/>
      </w:rPr>
    </w:lvl>
    <w:lvl w:ilvl="5" w:tplc="1C0A0005">
      <w:start w:val="1"/>
      <w:numFmt w:val="bullet"/>
      <w:lvlText w:val=""/>
      <w:lvlJc w:val="left"/>
      <w:pPr>
        <w:ind w:left="4395" w:hanging="360"/>
      </w:pPr>
      <w:rPr>
        <w:rFonts w:ascii="Wingdings" w:hAnsi="Wingdings" w:hint="default"/>
      </w:rPr>
    </w:lvl>
    <w:lvl w:ilvl="6" w:tplc="1C0A0001">
      <w:start w:val="1"/>
      <w:numFmt w:val="bullet"/>
      <w:lvlText w:val=""/>
      <w:lvlJc w:val="left"/>
      <w:pPr>
        <w:ind w:left="5115" w:hanging="360"/>
      </w:pPr>
      <w:rPr>
        <w:rFonts w:ascii="Symbol" w:hAnsi="Symbol" w:hint="default"/>
      </w:rPr>
    </w:lvl>
    <w:lvl w:ilvl="7" w:tplc="1C0A0003">
      <w:start w:val="1"/>
      <w:numFmt w:val="bullet"/>
      <w:lvlText w:val="o"/>
      <w:lvlJc w:val="left"/>
      <w:pPr>
        <w:ind w:left="5835" w:hanging="360"/>
      </w:pPr>
      <w:rPr>
        <w:rFonts w:ascii="Courier New" w:hAnsi="Courier New" w:cs="Courier New" w:hint="default"/>
      </w:rPr>
    </w:lvl>
    <w:lvl w:ilvl="8" w:tplc="1C0A0005">
      <w:start w:val="1"/>
      <w:numFmt w:val="bullet"/>
      <w:lvlText w:val=""/>
      <w:lvlJc w:val="left"/>
      <w:pPr>
        <w:ind w:left="6555" w:hanging="360"/>
      </w:pPr>
      <w:rPr>
        <w:rFonts w:ascii="Wingdings" w:hAnsi="Wingdings" w:hint="default"/>
      </w:rPr>
    </w:lvl>
  </w:abstractNum>
  <w:abstractNum w:abstractNumId="41" w15:restartNumberingAfterBreak="0">
    <w:nsid w:val="3A493A4E"/>
    <w:multiLevelType w:val="hybridMultilevel"/>
    <w:tmpl w:val="1E6C776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3CC3512B"/>
    <w:multiLevelType w:val="hybridMultilevel"/>
    <w:tmpl w:val="65A6130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3F403DD7"/>
    <w:multiLevelType w:val="hybridMultilevel"/>
    <w:tmpl w:val="57048F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4244632E"/>
    <w:multiLevelType w:val="hybridMultilevel"/>
    <w:tmpl w:val="620CE8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42F276BE"/>
    <w:multiLevelType w:val="hybridMultilevel"/>
    <w:tmpl w:val="36189D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453C537A"/>
    <w:multiLevelType w:val="hybridMultilevel"/>
    <w:tmpl w:val="7FA674E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456C7554"/>
    <w:multiLevelType w:val="hybridMultilevel"/>
    <w:tmpl w:val="DF1A9AF0"/>
    <w:lvl w:ilvl="0" w:tplc="1C0A0001">
      <w:start w:val="1"/>
      <w:numFmt w:val="bullet"/>
      <w:lvlText w:val=""/>
      <w:lvlJc w:val="left"/>
      <w:pPr>
        <w:ind w:left="1140" w:hanging="360"/>
      </w:pPr>
      <w:rPr>
        <w:rFonts w:ascii="Symbol" w:hAnsi="Symbol" w:hint="default"/>
      </w:rPr>
    </w:lvl>
    <w:lvl w:ilvl="1" w:tplc="1C0A0003">
      <w:start w:val="1"/>
      <w:numFmt w:val="bullet"/>
      <w:lvlText w:val="o"/>
      <w:lvlJc w:val="left"/>
      <w:pPr>
        <w:ind w:left="1860" w:hanging="360"/>
      </w:pPr>
      <w:rPr>
        <w:rFonts w:ascii="Courier New" w:hAnsi="Courier New" w:cs="Courier New" w:hint="default"/>
      </w:rPr>
    </w:lvl>
    <w:lvl w:ilvl="2" w:tplc="1C0A0005">
      <w:start w:val="1"/>
      <w:numFmt w:val="bullet"/>
      <w:lvlText w:val=""/>
      <w:lvlJc w:val="left"/>
      <w:pPr>
        <w:ind w:left="2580" w:hanging="360"/>
      </w:pPr>
      <w:rPr>
        <w:rFonts w:ascii="Wingdings" w:hAnsi="Wingdings" w:hint="default"/>
      </w:rPr>
    </w:lvl>
    <w:lvl w:ilvl="3" w:tplc="1C0A0001">
      <w:start w:val="1"/>
      <w:numFmt w:val="bullet"/>
      <w:lvlText w:val=""/>
      <w:lvlJc w:val="left"/>
      <w:pPr>
        <w:ind w:left="3300" w:hanging="360"/>
      </w:pPr>
      <w:rPr>
        <w:rFonts w:ascii="Symbol" w:hAnsi="Symbol" w:hint="default"/>
      </w:rPr>
    </w:lvl>
    <w:lvl w:ilvl="4" w:tplc="1C0A0003">
      <w:start w:val="1"/>
      <w:numFmt w:val="bullet"/>
      <w:lvlText w:val="o"/>
      <w:lvlJc w:val="left"/>
      <w:pPr>
        <w:ind w:left="4020" w:hanging="360"/>
      </w:pPr>
      <w:rPr>
        <w:rFonts w:ascii="Courier New" w:hAnsi="Courier New" w:cs="Courier New" w:hint="default"/>
      </w:rPr>
    </w:lvl>
    <w:lvl w:ilvl="5" w:tplc="1C0A0005">
      <w:start w:val="1"/>
      <w:numFmt w:val="bullet"/>
      <w:lvlText w:val=""/>
      <w:lvlJc w:val="left"/>
      <w:pPr>
        <w:ind w:left="4740" w:hanging="360"/>
      </w:pPr>
      <w:rPr>
        <w:rFonts w:ascii="Wingdings" w:hAnsi="Wingdings" w:hint="default"/>
      </w:rPr>
    </w:lvl>
    <w:lvl w:ilvl="6" w:tplc="1C0A0001">
      <w:start w:val="1"/>
      <w:numFmt w:val="bullet"/>
      <w:lvlText w:val=""/>
      <w:lvlJc w:val="left"/>
      <w:pPr>
        <w:ind w:left="5460" w:hanging="360"/>
      </w:pPr>
      <w:rPr>
        <w:rFonts w:ascii="Symbol" w:hAnsi="Symbol" w:hint="default"/>
      </w:rPr>
    </w:lvl>
    <w:lvl w:ilvl="7" w:tplc="1C0A0003">
      <w:start w:val="1"/>
      <w:numFmt w:val="bullet"/>
      <w:lvlText w:val="o"/>
      <w:lvlJc w:val="left"/>
      <w:pPr>
        <w:ind w:left="6180" w:hanging="360"/>
      </w:pPr>
      <w:rPr>
        <w:rFonts w:ascii="Courier New" w:hAnsi="Courier New" w:cs="Courier New" w:hint="default"/>
      </w:rPr>
    </w:lvl>
    <w:lvl w:ilvl="8" w:tplc="1C0A0005">
      <w:start w:val="1"/>
      <w:numFmt w:val="bullet"/>
      <w:lvlText w:val=""/>
      <w:lvlJc w:val="left"/>
      <w:pPr>
        <w:ind w:left="6900" w:hanging="360"/>
      </w:pPr>
      <w:rPr>
        <w:rFonts w:ascii="Wingdings" w:hAnsi="Wingdings" w:hint="default"/>
      </w:rPr>
    </w:lvl>
  </w:abstractNum>
  <w:abstractNum w:abstractNumId="48" w15:restartNumberingAfterBreak="0">
    <w:nsid w:val="46EB7A32"/>
    <w:multiLevelType w:val="hybridMultilevel"/>
    <w:tmpl w:val="DDBAA79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48757EAA"/>
    <w:multiLevelType w:val="hybridMultilevel"/>
    <w:tmpl w:val="3EA847A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48A5155A"/>
    <w:multiLevelType w:val="hybridMultilevel"/>
    <w:tmpl w:val="8A404F2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4B0F5494"/>
    <w:multiLevelType w:val="hybridMultilevel"/>
    <w:tmpl w:val="047A360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2" w15:restartNumberingAfterBreak="0">
    <w:nsid w:val="4BA25DE7"/>
    <w:multiLevelType w:val="hybridMultilevel"/>
    <w:tmpl w:val="5AFE160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3" w15:restartNumberingAfterBreak="0">
    <w:nsid w:val="4D336BB8"/>
    <w:multiLevelType w:val="hybridMultilevel"/>
    <w:tmpl w:val="637CE7B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4E4735FF"/>
    <w:multiLevelType w:val="hybridMultilevel"/>
    <w:tmpl w:val="46D826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531179FA"/>
    <w:multiLevelType w:val="hybridMultilevel"/>
    <w:tmpl w:val="998631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552C46CD"/>
    <w:multiLevelType w:val="hybridMultilevel"/>
    <w:tmpl w:val="D6D08E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557E0333"/>
    <w:multiLevelType w:val="hybridMultilevel"/>
    <w:tmpl w:val="FB547A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59DB6462"/>
    <w:multiLevelType w:val="hybridMultilevel"/>
    <w:tmpl w:val="A7BA232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5AAE0990"/>
    <w:multiLevelType w:val="hybridMultilevel"/>
    <w:tmpl w:val="292CD8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5AB50B7B"/>
    <w:multiLevelType w:val="hybridMultilevel"/>
    <w:tmpl w:val="529CC3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5CAF7A23"/>
    <w:multiLevelType w:val="hybridMultilevel"/>
    <w:tmpl w:val="B84E26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624A07A1"/>
    <w:multiLevelType w:val="hybridMultilevel"/>
    <w:tmpl w:val="BBAC3A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625B1615"/>
    <w:multiLevelType w:val="hybridMultilevel"/>
    <w:tmpl w:val="A0D0E3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4" w15:restartNumberingAfterBreak="0">
    <w:nsid w:val="62BB6111"/>
    <w:multiLevelType w:val="hybridMultilevel"/>
    <w:tmpl w:val="33909C3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635628A9"/>
    <w:multiLevelType w:val="hybridMultilevel"/>
    <w:tmpl w:val="4A5639A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15:restartNumberingAfterBreak="0">
    <w:nsid w:val="665B0B76"/>
    <w:multiLevelType w:val="hybridMultilevel"/>
    <w:tmpl w:val="DA1CF95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67905DF1"/>
    <w:multiLevelType w:val="hybridMultilevel"/>
    <w:tmpl w:val="5B842C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68014702"/>
    <w:multiLevelType w:val="hybridMultilevel"/>
    <w:tmpl w:val="A49EAD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693A15BA"/>
    <w:multiLevelType w:val="hybridMultilevel"/>
    <w:tmpl w:val="5644F09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6C5F355C"/>
    <w:multiLevelType w:val="hybridMultilevel"/>
    <w:tmpl w:val="817A87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71" w15:restartNumberingAfterBreak="0">
    <w:nsid w:val="6C75036F"/>
    <w:multiLevelType w:val="hybridMultilevel"/>
    <w:tmpl w:val="F0D00C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2" w15:restartNumberingAfterBreak="0">
    <w:nsid w:val="6CD87018"/>
    <w:multiLevelType w:val="hybridMultilevel"/>
    <w:tmpl w:val="2F0C57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3" w15:restartNumberingAfterBreak="0">
    <w:nsid w:val="6FCB012F"/>
    <w:multiLevelType w:val="hybridMultilevel"/>
    <w:tmpl w:val="1C32FF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728D54DB"/>
    <w:multiLevelType w:val="hybridMultilevel"/>
    <w:tmpl w:val="3CE8FB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5" w15:restartNumberingAfterBreak="0">
    <w:nsid w:val="754E738B"/>
    <w:multiLevelType w:val="hybridMultilevel"/>
    <w:tmpl w:val="6CAEE0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6" w15:restartNumberingAfterBreak="0">
    <w:nsid w:val="79784BCD"/>
    <w:multiLevelType w:val="hybridMultilevel"/>
    <w:tmpl w:val="73E6BE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7" w15:restartNumberingAfterBreak="0">
    <w:nsid w:val="7B140C5E"/>
    <w:multiLevelType w:val="hybridMultilevel"/>
    <w:tmpl w:val="A7A6222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8" w15:restartNumberingAfterBreak="0">
    <w:nsid w:val="7CDA05BE"/>
    <w:multiLevelType w:val="hybridMultilevel"/>
    <w:tmpl w:val="EAA428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9" w15:restartNumberingAfterBreak="0">
    <w:nsid w:val="7CE835E0"/>
    <w:multiLevelType w:val="hybridMultilevel"/>
    <w:tmpl w:val="3A96F5A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32"/>
  </w:num>
  <w:num w:numId="2">
    <w:abstractNumId w:val="67"/>
  </w:num>
  <w:num w:numId="3">
    <w:abstractNumId w:val="2"/>
  </w:num>
  <w:num w:numId="4">
    <w:abstractNumId w:val="48"/>
  </w:num>
  <w:num w:numId="5">
    <w:abstractNumId w:val="40"/>
  </w:num>
  <w:num w:numId="6">
    <w:abstractNumId w:val="16"/>
  </w:num>
  <w:num w:numId="7">
    <w:abstractNumId w:val="38"/>
  </w:num>
  <w:num w:numId="8">
    <w:abstractNumId w:val="23"/>
  </w:num>
  <w:num w:numId="9">
    <w:abstractNumId w:val="76"/>
  </w:num>
  <w:num w:numId="10">
    <w:abstractNumId w:val="19"/>
  </w:num>
  <w:num w:numId="11">
    <w:abstractNumId w:val="0"/>
  </w:num>
  <w:num w:numId="12">
    <w:abstractNumId w:val="37"/>
  </w:num>
  <w:num w:numId="13">
    <w:abstractNumId w:val="3"/>
  </w:num>
  <w:num w:numId="14">
    <w:abstractNumId w:val="11"/>
  </w:num>
  <w:num w:numId="15">
    <w:abstractNumId w:val="12"/>
  </w:num>
  <w:num w:numId="16">
    <w:abstractNumId w:val="26"/>
  </w:num>
  <w:num w:numId="17">
    <w:abstractNumId w:val="31"/>
  </w:num>
  <w:num w:numId="18">
    <w:abstractNumId w:val="62"/>
  </w:num>
  <w:num w:numId="19">
    <w:abstractNumId w:val="56"/>
  </w:num>
  <w:num w:numId="20">
    <w:abstractNumId w:val="41"/>
  </w:num>
  <w:num w:numId="21">
    <w:abstractNumId w:val="54"/>
  </w:num>
  <w:num w:numId="22">
    <w:abstractNumId w:val="57"/>
  </w:num>
  <w:num w:numId="23">
    <w:abstractNumId w:val="77"/>
  </w:num>
  <w:num w:numId="24">
    <w:abstractNumId w:val="49"/>
  </w:num>
  <w:num w:numId="25">
    <w:abstractNumId w:val="42"/>
  </w:num>
  <w:num w:numId="26">
    <w:abstractNumId w:val="20"/>
  </w:num>
  <w:num w:numId="27">
    <w:abstractNumId w:val="36"/>
  </w:num>
  <w:num w:numId="28">
    <w:abstractNumId w:val="22"/>
  </w:num>
  <w:num w:numId="29">
    <w:abstractNumId w:val="18"/>
  </w:num>
  <w:num w:numId="30">
    <w:abstractNumId w:val="27"/>
  </w:num>
  <w:num w:numId="31">
    <w:abstractNumId w:val="25"/>
  </w:num>
  <w:num w:numId="32">
    <w:abstractNumId w:val="44"/>
  </w:num>
  <w:num w:numId="33">
    <w:abstractNumId w:val="72"/>
  </w:num>
  <w:num w:numId="34">
    <w:abstractNumId w:val="35"/>
  </w:num>
  <w:num w:numId="35">
    <w:abstractNumId w:val="75"/>
  </w:num>
  <w:num w:numId="36">
    <w:abstractNumId w:val="46"/>
  </w:num>
  <w:num w:numId="37">
    <w:abstractNumId w:val="39"/>
  </w:num>
  <w:num w:numId="38">
    <w:abstractNumId w:val="10"/>
  </w:num>
  <w:num w:numId="39">
    <w:abstractNumId w:val="6"/>
  </w:num>
  <w:num w:numId="40">
    <w:abstractNumId w:val="50"/>
  </w:num>
  <w:num w:numId="41">
    <w:abstractNumId w:val="17"/>
  </w:num>
  <w:num w:numId="42">
    <w:abstractNumId w:val="9"/>
  </w:num>
  <w:num w:numId="43">
    <w:abstractNumId w:val="61"/>
  </w:num>
  <w:num w:numId="44">
    <w:abstractNumId w:val="73"/>
  </w:num>
  <w:num w:numId="45">
    <w:abstractNumId w:val="69"/>
  </w:num>
  <w:num w:numId="46">
    <w:abstractNumId w:val="71"/>
  </w:num>
  <w:num w:numId="47">
    <w:abstractNumId w:val="53"/>
  </w:num>
  <w:num w:numId="48">
    <w:abstractNumId w:val="34"/>
  </w:num>
  <w:num w:numId="49">
    <w:abstractNumId w:val="78"/>
  </w:num>
  <w:num w:numId="50">
    <w:abstractNumId w:val="45"/>
  </w:num>
  <w:num w:numId="51">
    <w:abstractNumId w:val="68"/>
  </w:num>
  <w:num w:numId="52">
    <w:abstractNumId w:val="64"/>
  </w:num>
  <w:num w:numId="53">
    <w:abstractNumId w:val="1"/>
  </w:num>
  <w:num w:numId="54">
    <w:abstractNumId w:val="7"/>
  </w:num>
  <w:num w:numId="55">
    <w:abstractNumId w:val="15"/>
  </w:num>
  <w:num w:numId="56">
    <w:abstractNumId w:val="13"/>
  </w:num>
  <w:num w:numId="57">
    <w:abstractNumId w:val="30"/>
  </w:num>
  <w:num w:numId="58">
    <w:abstractNumId w:val="66"/>
  </w:num>
  <w:num w:numId="59">
    <w:abstractNumId w:val="59"/>
  </w:num>
  <w:num w:numId="60">
    <w:abstractNumId w:val="4"/>
  </w:num>
  <w:num w:numId="61">
    <w:abstractNumId w:val="60"/>
  </w:num>
  <w:num w:numId="62">
    <w:abstractNumId w:val="21"/>
  </w:num>
  <w:num w:numId="63">
    <w:abstractNumId w:val="79"/>
  </w:num>
  <w:num w:numId="64">
    <w:abstractNumId w:val="55"/>
  </w:num>
  <w:num w:numId="65">
    <w:abstractNumId w:val="70"/>
  </w:num>
  <w:num w:numId="66">
    <w:abstractNumId w:val="52"/>
  </w:num>
  <w:num w:numId="67">
    <w:abstractNumId w:val="47"/>
  </w:num>
  <w:num w:numId="68">
    <w:abstractNumId w:val="14"/>
  </w:num>
  <w:num w:numId="69">
    <w:abstractNumId w:val="8"/>
  </w:num>
  <w:num w:numId="70">
    <w:abstractNumId w:val="28"/>
  </w:num>
  <w:num w:numId="71">
    <w:abstractNumId w:val="51"/>
  </w:num>
  <w:num w:numId="72">
    <w:abstractNumId w:val="33"/>
  </w:num>
  <w:num w:numId="73">
    <w:abstractNumId w:val="43"/>
  </w:num>
  <w:num w:numId="74">
    <w:abstractNumId w:val="5"/>
  </w:num>
  <w:num w:numId="75">
    <w:abstractNumId w:val="65"/>
  </w:num>
  <w:num w:numId="76">
    <w:abstractNumId w:val="29"/>
  </w:num>
  <w:num w:numId="77">
    <w:abstractNumId w:val="24"/>
  </w:num>
  <w:num w:numId="78">
    <w:abstractNumId w:val="63"/>
  </w:num>
  <w:num w:numId="79">
    <w:abstractNumId w:val="58"/>
  </w:num>
  <w:num w:numId="80">
    <w:abstractNumId w:val="7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efaultTableStyle w:val="Tablaconcuadrcul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2BD"/>
    <w:rsid w:val="00013BC2"/>
    <w:rsid w:val="00032423"/>
    <w:rsid w:val="00043846"/>
    <w:rsid w:val="00054D11"/>
    <w:rsid w:val="00067D54"/>
    <w:rsid w:val="0007427A"/>
    <w:rsid w:val="00095122"/>
    <w:rsid w:val="000960E2"/>
    <w:rsid w:val="000B15C0"/>
    <w:rsid w:val="000B79D7"/>
    <w:rsid w:val="000D051E"/>
    <w:rsid w:val="000F38E8"/>
    <w:rsid w:val="001072B3"/>
    <w:rsid w:val="00114F2A"/>
    <w:rsid w:val="001240D0"/>
    <w:rsid w:val="00125D46"/>
    <w:rsid w:val="001336DC"/>
    <w:rsid w:val="00154F8E"/>
    <w:rsid w:val="00181BDF"/>
    <w:rsid w:val="00184320"/>
    <w:rsid w:val="00190FF0"/>
    <w:rsid w:val="001C0064"/>
    <w:rsid w:val="001C0469"/>
    <w:rsid w:val="001D5BD7"/>
    <w:rsid w:val="001D608D"/>
    <w:rsid w:val="001E0076"/>
    <w:rsid w:val="001E07B9"/>
    <w:rsid w:val="001E39D8"/>
    <w:rsid w:val="00200B6E"/>
    <w:rsid w:val="00206ABC"/>
    <w:rsid w:val="0021106F"/>
    <w:rsid w:val="0021331F"/>
    <w:rsid w:val="00243FED"/>
    <w:rsid w:val="0024736C"/>
    <w:rsid w:val="0025779C"/>
    <w:rsid w:val="00262D59"/>
    <w:rsid w:val="00266455"/>
    <w:rsid w:val="00286330"/>
    <w:rsid w:val="002A4618"/>
    <w:rsid w:val="002A79A6"/>
    <w:rsid w:val="002B1753"/>
    <w:rsid w:val="002B4451"/>
    <w:rsid w:val="002D0471"/>
    <w:rsid w:val="002D1A87"/>
    <w:rsid w:val="002E6941"/>
    <w:rsid w:val="002F093A"/>
    <w:rsid w:val="002F344B"/>
    <w:rsid w:val="003302B8"/>
    <w:rsid w:val="00330BBF"/>
    <w:rsid w:val="0034224F"/>
    <w:rsid w:val="003513B8"/>
    <w:rsid w:val="0035429F"/>
    <w:rsid w:val="00355FE2"/>
    <w:rsid w:val="00361AFD"/>
    <w:rsid w:val="00362741"/>
    <w:rsid w:val="00380EEE"/>
    <w:rsid w:val="003A36DC"/>
    <w:rsid w:val="003B15A3"/>
    <w:rsid w:val="003B7D33"/>
    <w:rsid w:val="003D6E9C"/>
    <w:rsid w:val="003E655A"/>
    <w:rsid w:val="003E7C79"/>
    <w:rsid w:val="003E7EAF"/>
    <w:rsid w:val="00425CF6"/>
    <w:rsid w:val="00443BFC"/>
    <w:rsid w:val="00447F0E"/>
    <w:rsid w:val="00453863"/>
    <w:rsid w:val="00456472"/>
    <w:rsid w:val="00460CDF"/>
    <w:rsid w:val="004624A4"/>
    <w:rsid w:val="00463A18"/>
    <w:rsid w:val="004671B7"/>
    <w:rsid w:val="00467F21"/>
    <w:rsid w:val="00470992"/>
    <w:rsid w:val="00483C79"/>
    <w:rsid w:val="00485B71"/>
    <w:rsid w:val="004A4AB4"/>
    <w:rsid w:val="004A515E"/>
    <w:rsid w:val="004B18C7"/>
    <w:rsid w:val="004B2A42"/>
    <w:rsid w:val="004B7FB2"/>
    <w:rsid w:val="004C5912"/>
    <w:rsid w:val="004D50B6"/>
    <w:rsid w:val="004F2DD5"/>
    <w:rsid w:val="0051332F"/>
    <w:rsid w:val="0051356A"/>
    <w:rsid w:val="005256B5"/>
    <w:rsid w:val="005273D1"/>
    <w:rsid w:val="005421D6"/>
    <w:rsid w:val="00544419"/>
    <w:rsid w:val="00545797"/>
    <w:rsid w:val="0055225F"/>
    <w:rsid w:val="00562483"/>
    <w:rsid w:val="00562DDB"/>
    <w:rsid w:val="00570AE2"/>
    <w:rsid w:val="00572D53"/>
    <w:rsid w:val="005805BA"/>
    <w:rsid w:val="0058174B"/>
    <w:rsid w:val="0058331C"/>
    <w:rsid w:val="005845F7"/>
    <w:rsid w:val="00592D9A"/>
    <w:rsid w:val="005A44A8"/>
    <w:rsid w:val="005B1AED"/>
    <w:rsid w:val="005C4436"/>
    <w:rsid w:val="005C548C"/>
    <w:rsid w:val="005F1E90"/>
    <w:rsid w:val="005F72E4"/>
    <w:rsid w:val="00601FFB"/>
    <w:rsid w:val="00606FC8"/>
    <w:rsid w:val="0061095C"/>
    <w:rsid w:val="006160B6"/>
    <w:rsid w:val="00631F6E"/>
    <w:rsid w:val="00644BF9"/>
    <w:rsid w:val="00652C6E"/>
    <w:rsid w:val="00654164"/>
    <w:rsid w:val="00654EFA"/>
    <w:rsid w:val="00676A27"/>
    <w:rsid w:val="00696564"/>
    <w:rsid w:val="006A7592"/>
    <w:rsid w:val="006D322C"/>
    <w:rsid w:val="006D626E"/>
    <w:rsid w:val="006D7CD5"/>
    <w:rsid w:val="006E1C72"/>
    <w:rsid w:val="006E3F08"/>
    <w:rsid w:val="006F213A"/>
    <w:rsid w:val="006F7BC0"/>
    <w:rsid w:val="00736F09"/>
    <w:rsid w:val="007471AC"/>
    <w:rsid w:val="00786C60"/>
    <w:rsid w:val="00795A16"/>
    <w:rsid w:val="00796C22"/>
    <w:rsid w:val="007A267B"/>
    <w:rsid w:val="007C2504"/>
    <w:rsid w:val="007C273E"/>
    <w:rsid w:val="007C6071"/>
    <w:rsid w:val="007D2B59"/>
    <w:rsid w:val="007D4125"/>
    <w:rsid w:val="007F0CA6"/>
    <w:rsid w:val="00805D5F"/>
    <w:rsid w:val="00860389"/>
    <w:rsid w:val="0086379A"/>
    <w:rsid w:val="0087772C"/>
    <w:rsid w:val="0088113C"/>
    <w:rsid w:val="00881874"/>
    <w:rsid w:val="008874F5"/>
    <w:rsid w:val="0089273D"/>
    <w:rsid w:val="008C22C6"/>
    <w:rsid w:val="008D3665"/>
    <w:rsid w:val="008D7F4E"/>
    <w:rsid w:val="009000C6"/>
    <w:rsid w:val="0090425F"/>
    <w:rsid w:val="00904B92"/>
    <w:rsid w:val="00915768"/>
    <w:rsid w:val="009171AA"/>
    <w:rsid w:val="00920A80"/>
    <w:rsid w:val="009274C8"/>
    <w:rsid w:val="00931007"/>
    <w:rsid w:val="009321FD"/>
    <w:rsid w:val="009377B4"/>
    <w:rsid w:val="00951A0D"/>
    <w:rsid w:val="009547F0"/>
    <w:rsid w:val="009558E4"/>
    <w:rsid w:val="00967739"/>
    <w:rsid w:val="00970273"/>
    <w:rsid w:val="0097291D"/>
    <w:rsid w:val="009870D7"/>
    <w:rsid w:val="00987F5B"/>
    <w:rsid w:val="0099028B"/>
    <w:rsid w:val="009904DB"/>
    <w:rsid w:val="009911A4"/>
    <w:rsid w:val="00993C0B"/>
    <w:rsid w:val="00995128"/>
    <w:rsid w:val="009A466A"/>
    <w:rsid w:val="009A4696"/>
    <w:rsid w:val="009B1A2D"/>
    <w:rsid w:val="009B239B"/>
    <w:rsid w:val="009C655C"/>
    <w:rsid w:val="009F3D54"/>
    <w:rsid w:val="00A01FAC"/>
    <w:rsid w:val="00A04B5B"/>
    <w:rsid w:val="00A06F8E"/>
    <w:rsid w:val="00A11744"/>
    <w:rsid w:val="00A2617A"/>
    <w:rsid w:val="00A44089"/>
    <w:rsid w:val="00A60366"/>
    <w:rsid w:val="00A630BC"/>
    <w:rsid w:val="00A63A00"/>
    <w:rsid w:val="00A65DFD"/>
    <w:rsid w:val="00AA5535"/>
    <w:rsid w:val="00AB3F72"/>
    <w:rsid w:val="00AB7B00"/>
    <w:rsid w:val="00AD30D5"/>
    <w:rsid w:val="00AD6032"/>
    <w:rsid w:val="00AE4231"/>
    <w:rsid w:val="00AF60B7"/>
    <w:rsid w:val="00B03D08"/>
    <w:rsid w:val="00B06E69"/>
    <w:rsid w:val="00B11109"/>
    <w:rsid w:val="00B16EF5"/>
    <w:rsid w:val="00B207B2"/>
    <w:rsid w:val="00B20B4D"/>
    <w:rsid w:val="00B27386"/>
    <w:rsid w:val="00B45B38"/>
    <w:rsid w:val="00B47FC1"/>
    <w:rsid w:val="00B56CA4"/>
    <w:rsid w:val="00B62718"/>
    <w:rsid w:val="00B71409"/>
    <w:rsid w:val="00BA2267"/>
    <w:rsid w:val="00BA56DF"/>
    <w:rsid w:val="00BB7662"/>
    <w:rsid w:val="00BC7356"/>
    <w:rsid w:val="00BD0FF8"/>
    <w:rsid w:val="00BE2AB6"/>
    <w:rsid w:val="00BE3668"/>
    <w:rsid w:val="00BF1B46"/>
    <w:rsid w:val="00BF448C"/>
    <w:rsid w:val="00C02322"/>
    <w:rsid w:val="00C06FC7"/>
    <w:rsid w:val="00C10543"/>
    <w:rsid w:val="00C37700"/>
    <w:rsid w:val="00C45302"/>
    <w:rsid w:val="00C64CEF"/>
    <w:rsid w:val="00C64D4C"/>
    <w:rsid w:val="00C71CFC"/>
    <w:rsid w:val="00C92BF6"/>
    <w:rsid w:val="00C93177"/>
    <w:rsid w:val="00CD0F92"/>
    <w:rsid w:val="00CD73A3"/>
    <w:rsid w:val="00CE0E75"/>
    <w:rsid w:val="00CF6DFE"/>
    <w:rsid w:val="00D068A9"/>
    <w:rsid w:val="00D2016F"/>
    <w:rsid w:val="00D2018B"/>
    <w:rsid w:val="00D223FD"/>
    <w:rsid w:val="00D22567"/>
    <w:rsid w:val="00D23481"/>
    <w:rsid w:val="00D303B3"/>
    <w:rsid w:val="00D32FC3"/>
    <w:rsid w:val="00D34853"/>
    <w:rsid w:val="00D631BE"/>
    <w:rsid w:val="00D72250"/>
    <w:rsid w:val="00D72826"/>
    <w:rsid w:val="00D75115"/>
    <w:rsid w:val="00DA0BD4"/>
    <w:rsid w:val="00DA3488"/>
    <w:rsid w:val="00DB12AA"/>
    <w:rsid w:val="00DC476D"/>
    <w:rsid w:val="00DC53DA"/>
    <w:rsid w:val="00DF0B54"/>
    <w:rsid w:val="00E10E14"/>
    <w:rsid w:val="00E1101F"/>
    <w:rsid w:val="00E12AB8"/>
    <w:rsid w:val="00E12DDE"/>
    <w:rsid w:val="00E14734"/>
    <w:rsid w:val="00E20480"/>
    <w:rsid w:val="00E2658A"/>
    <w:rsid w:val="00E2794B"/>
    <w:rsid w:val="00E35985"/>
    <w:rsid w:val="00E446F6"/>
    <w:rsid w:val="00E50181"/>
    <w:rsid w:val="00E53A0A"/>
    <w:rsid w:val="00E6688E"/>
    <w:rsid w:val="00E67775"/>
    <w:rsid w:val="00E739F8"/>
    <w:rsid w:val="00E77BD5"/>
    <w:rsid w:val="00E80BF2"/>
    <w:rsid w:val="00E8169C"/>
    <w:rsid w:val="00E830E5"/>
    <w:rsid w:val="00E84651"/>
    <w:rsid w:val="00E905D5"/>
    <w:rsid w:val="00EA68C5"/>
    <w:rsid w:val="00EB09E2"/>
    <w:rsid w:val="00EC06ED"/>
    <w:rsid w:val="00EC3628"/>
    <w:rsid w:val="00EF0337"/>
    <w:rsid w:val="00F10B9F"/>
    <w:rsid w:val="00F14BC2"/>
    <w:rsid w:val="00F177DE"/>
    <w:rsid w:val="00F21DBA"/>
    <w:rsid w:val="00F23DCD"/>
    <w:rsid w:val="00F36012"/>
    <w:rsid w:val="00F55015"/>
    <w:rsid w:val="00F56299"/>
    <w:rsid w:val="00F74112"/>
    <w:rsid w:val="00F81A33"/>
    <w:rsid w:val="00F94808"/>
    <w:rsid w:val="00FA2D82"/>
    <w:rsid w:val="00FA32FD"/>
    <w:rsid w:val="00FB7EE3"/>
    <w:rsid w:val="00FC01C4"/>
    <w:rsid w:val="00FE4584"/>
    <w:rsid w:val="00FE64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74C8"/>
    <w:pPr>
      <w:spacing w:before="120"/>
      <w:jc w:val="both"/>
    </w:pPr>
    <w:rPr>
      <w:color w:val="4C4747"/>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4"/>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5"/>
    <w:semiHidden/>
    <w:unhideWhenUsed/>
    <w:qFormat/>
    <w:rsid w:val="004A4AB4"/>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link w:val="Ttulo4Car"/>
    <w:uiPriority w:val="9"/>
    <w:semiHidden/>
    <w:unhideWhenUsed/>
    <w:qFormat/>
    <w:rsid w:val="004A4AB4"/>
    <w:pPr>
      <w:spacing w:before="100" w:beforeAutospacing="1" w:after="100" w:afterAutospacing="1" w:line="240" w:lineRule="auto"/>
      <w:outlineLvl w:val="3"/>
    </w:pPr>
    <w:rPr>
      <w:rFonts w:eastAsia="Times New Roman"/>
      <w:b/>
      <w:bCs/>
      <w:color w:val="auto"/>
      <w:spacing w:val="0"/>
      <w:lang w:val="es-C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8"/>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8"/>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4"/>
    <w:semiHidden/>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B20B4D"/>
    <w:pPr>
      <w:ind w:left="720"/>
      <w:contextualSpacing/>
    </w:pPr>
  </w:style>
  <w:style w:type="paragraph" w:customStyle="1" w:styleId="CuerpoMemoria">
    <w:name w:val="Cuerpo Memoria"/>
    <w:basedOn w:val="Normal"/>
    <w:link w:val="CuerpoMemoriaCar"/>
    <w:qFormat/>
    <w:rsid w:val="00B06E69"/>
    <w:pPr>
      <w:spacing w:line="360" w:lineRule="auto"/>
    </w:pPr>
    <w:rPr>
      <w:rFonts w:eastAsia="Calibri"/>
      <w:lang w:val="es-DO"/>
    </w:rPr>
  </w:style>
  <w:style w:type="character" w:customStyle="1" w:styleId="CuerpoMemoriaCar">
    <w:name w:val="Cuerpo Memoria Car"/>
    <w:link w:val="CuerpoMemoria"/>
    <w:qFormat/>
    <w:rsid w:val="00B06E69"/>
    <w:rPr>
      <w:rFonts w:eastAsia="Calibri"/>
      <w:color w:val="4C4747"/>
      <w:lang w:val="es-DO"/>
    </w:rPr>
  </w:style>
  <w:style w:type="table" w:styleId="Tablaconcuadrcula">
    <w:name w:val="Table Grid"/>
    <w:basedOn w:val="Tablanormal"/>
    <w:uiPriority w:val="39"/>
    <w:rsid w:val="00B207B2"/>
    <w:pPr>
      <w:spacing w:after="0" w:line="240" w:lineRule="auto"/>
      <w:jc w:val="center"/>
    </w:pPr>
    <w:tblPr>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Pr>
    <w:tcPr>
      <w:vAlign w:val="center"/>
    </w:tcPr>
  </w:style>
  <w:style w:type="paragraph" w:customStyle="1" w:styleId="SubttuloMemoria">
    <w:name w:val="Subtítulo Memoria"/>
    <w:basedOn w:val="Normal"/>
    <w:next w:val="CuerpoMemoria"/>
    <w:link w:val="SubttuloMemoriaCar"/>
    <w:qFormat/>
    <w:rsid w:val="004A4AB4"/>
    <w:pPr>
      <w:spacing w:line="360" w:lineRule="auto"/>
      <w:jc w:val="center"/>
    </w:pPr>
    <w:rPr>
      <w:rFonts w:eastAsia="Calibri"/>
      <w:noProof/>
      <w:szCs w:val="36"/>
      <w:lang w:val="es-DO"/>
    </w:rPr>
  </w:style>
  <w:style w:type="character" w:customStyle="1" w:styleId="SubttuloMemoriaCar">
    <w:name w:val="Subtítulo Memoria Car"/>
    <w:link w:val="SubttuloMemoria"/>
    <w:rsid w:val="004A4AB4"/>
    <w:rPr>
      <w:rFonts w:eastAsia="Calibri"/>
      <w:noProof/>
      <w:color w:val="4C4747"/>
      <w:szCs w:val="36"/>
      <w:lang w:val="es-DO"/>
    </w:rPr>
  </w:style>
  <w:style w:type="character" w:customStyle="1" w:styleId="TextocomentarioCar">
    <w:name w:val="Texto comentario Car"/>
    <w:basedOn w:val="Fuentedeprrafopredeter"/>
    <w:link w:val="Textocomentario"/>
    <w:uiPriority w:val="99"/>
    <w:semiHidden/>
    <w:rsid w:val="00B207B2"/>
    <w:rPr>
      <w:sz w:val="20"/>
      <w:szCs w:val="20"/>
    </w:rPr>
  </w:style>
  <w:style w:type="paragraph" w:styleId="Textocomentario">
    <w:name w:val="annotation text"/>
    <w:basedOn w:val="Normal"/>
    <w:link w:val="TextocomentarioCar"/>
    <w:uiPriority w:val="99"/>
    <w:semiHidden/>
    <w:unhideWhenUsed/>
    <w:rsid w:val="00B207B2"/>
    <w:pPr>
      <w:spacing w:line="240" w:lineRule="auto"/>
    </w:pPr>
    <w:rPr>
      <w:sz w:val="20"/>
      <w:szCs w:val="20"/>
    </w:rPr>
  </w:style>
  <w:style w:type="character" w:customStyle="1" w:styleId="TextocomentarioCar1">
    <w:name w:val="Texto comentario Car1"/>
    <w:basedOn w:val="Fuentedeprrafopredeter"/>
    <w:uiPriority w:val="99"/>
    <w:semiHidden/>
    <w:rsid w:val="00B207B2"/>
    <w:rPr>
      <w:sz w:val="20"/>
      <w:szCs w:val="20"/>
    </w:rPr>
  </w:style>
  <w:style w:type="character" w:styleId="Refdecomentario">
    <w:name w:val="annotation reference"/>
    <w:basedOn w:val="Fuentedeprrafopredeter"/>
    <w:uiPriority w:val="99"/>
    <w:semiHidden/>
    <w:unhideWhenUsed/>
    <w:rsid w:val="00B207B2"/>
    <w:rPr>
      <w:sz w:val="16"/>
      <w:szCs w:val="16"/>
    </w:rPr>
  </w:style>
  <w:style w:type="paragraph" w:styleId="Textodeglobo">
    <w:name w:val="Balloon Text"/>
    <w:basedOn w:val="Normal"/>
    <w:link w:val="TextodegloboCar"/>
    <w:uiPriority w:val="99"/>
    <w:semiHidden/>
    <w:unhideWhenUsed/>
    <w:rsid w:val="00B207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7B2"/>
    <w:rPr>
      <w:rFonts w:ascii="Segoe UI" w:hAnsi="Segoe UI" w:cs="Segoe UI"/>
      <w:sz w:val="18"/>
      <w:szCs w:val="18"/>
    </w:rPr>
  </w:style>
  <w:style w:type="character" w:customStyle="1" w:styleId="Ttulo3Car">
    <w:name w:val="Título 3 Car"/>
    <w:basedOn w:val="Fuentedeprrafopredeter"/>
    <w:link w:val="Ttulo3"/>
    <w:uiPriority w:val="5"/>
    <w:semiHidden/>
    <w:rsid w:val="004A4AB4"/>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4A4AB4"/>
    <w:rPr>
      <w:rFonts w:eastAsia="Times New Roman"/>
      <w:b/>
      <w:bCs/>
      <w:color w:val="auto"/>
      <w:spacing w:val="0"/>
      <w:lang w:val="es-CL" w:eastAsia="es-ES_tradnl"/>
    </w:rPr>
  </w:style>
  <w:style w:type="paragraph" w:styleId="Revisin">
    <w:name w:val="Revision"/>
    <w:hidden/>
    <w:uiPriority w:val="99"/>
    <w:semiHidden/>
    <w:rsid w:val="004A4AB4"/>
    <w:pPr>
      <w:spacing w:after="0" w:line="240" w:lineRule="auto"/>
    </w:pPr>
  </w:style>
  <w:style w:type="paragraph" w:customStyle="1" w:styleId="TtuloMemoria">
    <w:name w:val="Título Memoria"/>
    <w:basedOn w:val="Ttulo1"/>
    <w:next w:val="CuerpoMemoria"/>
    <w:link w:val="TtuloMemoriaCar"/>
    <w:qFormat/>
    <w:rsid w:val="004A4AB4"/>
    <w:rPr>
      <w:rFonts w:cs="Times New Roman"/>
      <w:color w:val="4C4747"/>
    </w:rPr>
  </w:style>
  <w:style w:type="character" w:customStyle="1" w:styleId="TtuloMemoriaCar">
    <w:name w:val="Título Memoria Car"/>
    <w:link w:val="TtuloMemoria"/>
    <w:rsid w:val="004A4AB4"/>
    <w:rPr>
      <w:rFonts w:eastAsiaTheme="majorEastAsia"/>
      <w:b/>
      <w:color w:val="4C4747"/>
      <w:sz w:val="28"/>
      <w:szCs w:val="32"/>
    </w:rPr>
  </w:style>
  <w:style w:type="character" w:customStyle="1" w:styleId="AsuntodelcomentarioCar">
    <w:name w:val="Asunto del comentario Car"/>
    <w:basedOn w:val="TextocomentarioCar"/>
    <w:link w:val="Asuntodelcomentario"/>
    <w:uiPriority w:val="99"/>
    <w:semiHidden/>
    <w:rsid w:val="004A4AB4"/>
    <w:rPr>
      <w:b/>
      <w:bCs/>
      <w:sz w:val="20"/>
      <w:szCs w:val="20"/>
    </w:rPr>
  </w:style>
  <w:style w:type="paragraph" w:styleId="Asuntodelcomentario">
    <w:name w:val="annotation subject"/>
    <w:basedOn w:val="Textocomentario"/>
    <w:next w:val="Textocomentario"/>
    <w:link w:val="AsuntodelcomentarioCar"/>
    <w:uiPriority w:val="99"/>
    <w:semiHidden/>
    <w:unhideWhenUsed/>
    <w:rsid w:val="004A4AB4"/>
    <w:rPr>
      <w:b/>
      <w:bCs/>
    </w:rPr>
  </w:style>
  <w:style w:type="character" w:customStyle="1" w:styleId="AsuntodelcomentarioCar1">
    <w:name w:val="Asunto del comentario Car1"/>
    <w:basedOn w:val="TextocomentarioCar"/>
    <w:uiPriority w:val="99"/>
    <w:semiHidden/>
    <w:rsid w:val="004A4AB4"/>
    <w:rPr>
      <w:b/>
      <w:bCs/>
      <w:sz w:val="20"/>
      <w:szCs w:val="20"/>
    </w:rPr>
  </w:style>
  <w:style w:type="paragraph" w:styleId="NormalWeb">
    <w:name w:val="Normal (Web)"/>
    <w:basedOn w:val="Normal"/>
    <w:uiPriority w:val="99"/>
    <w:semiHidden/>
    <w:unhideWhenUsed/>
    <w:rsid w:val="004A4AB4"/>
    <w:pPr>
      <w:spacing w:before="100" w:beforeAutospacing="1" w:after="100" w:afterAutospacing="1" w:line="240" w:lineRule="auto"/>
    </w:pPr>
    <w:rPr>
      <w:rFonts w:eastAsia="Times New Roman"/>
      <w:color w:val="auto"/>
      <w:spacing w:val="0"/>
      <w:lang w:val="es-CL" w:eastAsia="es-ES_tradnl"/>
    </w:rPr>
  </w:style>
  <w:style w:type="character" w:styleId="Textoennegrita">
    <w:name w:val="Strong"/>
    <w:basedOn w:val="Fuentedeprrafopredeter"/>
    <w:uiPriority w:val="22"/>
    <w:qFormat/>
    <w:rsid w:val="004A4AB4"/>
    <w:rPr>
      <w:b/>
      <w:bCs/>
    </w:rPr>
  </w:style>
  <w:style w:type="table" w:styleId="Tablaconcuadrcula4-nfasis1">
    <w:name w:val="Grid Table 4 Accent 1"/>
    <w:basedOn w:val="Tablanormal"/>
    <w:uiPriority w:val="49"/>
    <w:rsid w:val="004A4AB4"/>
    <w:pPr>
      <w:spacing w:after="0" w:line="240" w:lineRule="auto"/>
    </w:pPr>
    <w:rPr>
      <w:rFonts w:asciiTheme="minorHAnsi" w:hAnsiTheme="minorHAnsi" w:cstheme="minorBidi"/>
      <w:color w:val="auto"/>
      <w:spacing w:val="0"/>
      <w:sz w:val="22"/>
      <w:szCs w:val="22"/>
      <w:lang w:val="es-ES"/>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
    <w:name w:val="Emphasis"/>
    <w:basedOn w:val="Fuentedeprrafopredeter"/>
    <w:uiPriority w:val="20"/>
    <w:qFormat/>
    <w:rsid w:val="004A4AB4"/>
    <w:rPr>
      <w:i/>
      <w:iCs/>
    </w:rPr>
  </w:style>
  <w:style w:type="table" w:styleId="Tablaconcuadrcula3-nfasis3">
    <w:name w:val="Grid Table 3 Accent 3"/>
    <w:basedOn w:val="Tablanormal"/>
    <w:uiPriority w:val="48"/>
    <w:rsid w:val="004A4AB4"/>
    <w:pPr>
      <w:spacing w:after="0" w:line="240" w:lineRule="auto"/>
    </w:pPr>
    <w:rPr>
      <w:rFonts w:asciiTheme="minorHAnsi" w:hAnsiTheme="minorHAnsi" w:cstheme="minorBidi"/>
      <w:color w:val="auto"/>
      <w:spacing w:val="0"/>
      <w:sz w:val="22"/>
      <w:szCs w:val="22"/>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msonormal0">
    <w:name w:val="msonormal"/>
    <w:basedOn w:val="Normal"/>
    <w:uiPriority w:val="99"/>
    <w:rsid w:val="004A4AB4"/>
    <w:pPr>
      <w:spacing w:before="100" w:beforeAutospacing="1" w:after="100" w:afterAutospacing="1" w:line="240" w:lineRule="auto"/>
    </w:pPr>
    <w:rPr>
      <w:rFonts w:eastAsia="Times New Roman"/>
      <w:color w:val="auto"/>
      <w:spacing w:val="0"/>
      <w:lang w:val="es-CL" w:eastAsia="es-ES_tradnl"/>
    </w:rPr>
  </w:style>
  <w:style w:type="paragraph" w:styleId="Ttulo">
    <w:name w:val="Title"/>
    <w:basedOn w:val="Normal"/>
    <w:link w:val="TtuloCar"/>
    <w:uiPriority w:val="1"/>
    <w:qFormat/>
    <w:rsid w:val="004A4AB4"/>
    <w:pPr>
      <w:spacing w:after="200" w:line="240" w:lineRule="auto"/>
    </w:pPr>
    <w:rPr>
      <w:rFonts w:asciiTheme="majorHAnsi" w:eastAsiaTheme="majorEastAsia" w:hAnsiTheme="majorHAnsi" w:cstheme="majorBidi"/>
      <w:b/>
      <w:bCs/>
      <w:color w:val="44546A" w:themeColor="text2"/>
      <w:spacing w:val="0"/>
      <w:sz w:val="72"/>
      <w:szCs w:val="52"/>
      <w:lang w:val="es-ES"/>
    </w:rPr>
  </w:style>
  <w:style w:type="character" w:customStyle="1" w:styleId="TtuloCar">
    <w:name w:val="Título Car"/>
    <w:basedOn w:val="Fuentedeprrafopredeter"/>
    <w:link w:val="Ttulo"/>
    <w:uiPriority w:val="1"/>
    <w:rsid w:val="004A4AB4"/>
    <w:rPr>
      <w:rFonts w:asciiTheme="majorHAnsi" w:eastAsiaTheme="majorEastAsia" w:hAnsiTheme="majorHAnsi" w:cstheme="majorBidi"/>
      <w:b/>
      <w:bCs/>
      <w:color w:val="44546A" w:themeColor="text2"/>
      <w:spacing w:val="0"/>
      <w:sz w:val="72"/>
      <w:szCs w:val="52"/>
      <w:lang w:val="es-ES"/>
    </w:rPr>
  </w:style>
  <w:style w:type="character" w:customStyle="1" w:styleId="TextoindependienteCar">
    <w:name w:val="Texto independiente Car"/>
    <w:basedOn w:val="Fuentedeprrafopredeter"/>
    <w:link w:val="Textoindependiente"/>
    <w:uiPriority w:val="99"/>
    <w:semiHidden/>
    <w:rsid w:val="004A4AB4"/>
    <w:rPr>
      <w:rFonts w:asciiTheme="minorHAnsi" w:hAnsiTheme="minorHAnsi" w:cstheme="minorBidi"/>
      <w:color w:val="auto"/>
      <w:spacing w:val="0"/>
      <w:sz w:val="22"/>
      <w:szCs w:val="22"/>
      <w:lang w:val="es-DO"/>
    </w:rPr>
  </w:style>
  <w:style w:type="paragraph" w:styleId="Textoindependiente">
    <w:name w:val="Body Text"/>
    <w:basedOn w:val="Normal"/>
    <w:link w:val="TextoindependienteCar"/>
    <w:uiPriority w:val="99"/>
    <w:semiHidden/>
    <w:unhideWhenUsed/>
    <w:rsid w:val="004A4AB4"/>
    <w:pPr>
      <w:spacing w:after="120" w:line="256" w:lineRule="auto"/>
    </w:pPr>
    <w:rPr>
      <w:rFonts w:asciiTheme="minorHAnsi" w:hAnsiTheme="minorHAnsi" w:cstheme="minorBidi"/>
      <w:color w:val="auto"/>
      <w:spacing w:val="0"/>
      <w:sz w:val="22"/>
      <w:szCs w:val="22"/>
      <w:lang w:val="es-DO"/>
    </w:rPr>
  </w:style>
  <w:style w:type="character" w:customStyle="1" w:styleId="TextoindependienteCar1">
    <w:name w:val="Texto independiente Car1"/>
    <w:basedOn w:val="Fuentedeprrafopredeter"/>
    <w:uiPriority w:val="99"/>
    <w:semiHidden/>
    <w:rsid w:val="004A4AB4"/>
  </w:style>
  <w:style w:type="paragraph" w:styleId="Subttulo">
    <w:name w:val="Subtitle"/>
    <w:basedOn w:val="Normal"/>
    <w:link w:val="SubttuloCar"/>
    <w:uiPriority w:val="2"/>
    <w:qFormat/>
    <w:rsid w:val="004A4AB4"/>
    <w:pPr>
      <w:framePr w:hSpace="180" w:wrap="around" w:vAnchor="text" w:hAnchor="margin" w:y="1167"/>
      <w:spacing w:after="0" w:line="276" w:lineRule="auto"/>
    </w:pPr>
    <w:rPr>
      <w:rFonts w:asciiTheme="minorHAnsi" w:eastAsiaTheme="minorEastAsia" w:hAnsiTheme="minorHAnsi" w:cstheme="minorBidi"/>
      <w:caps/>
      <w:color w:val="44546A" w:themeColor="text2"/>
      <w:sz w:val="32"/>
      <w:szCs w:val="22"/>
      <w:lang w:val="es-ES"/>
    </w:rPr>
  </w:style>
  <w:style w:type="character" w:customStyle="1" w:styleId="SubttuloCar">
    <w:name w:val="Subtítulo Car"/>
    <w:basedOn w:val="Fuentedeprrafopredeter"/>
    <w:link w:val="Subttulo"/>
    <w:uiPriority w:val="2"/>
    <w:rsid w:val="004A4AB4"/>
    <w:rPr>
      <w:rFonts w:asciiTheme="minorHAnsi" w:eastAsiaTheme="minorEastAsia" w:hAnsiTheme="minorHAnsi" w:cstheme="minorBidi"/>
      <w:caps/>
      <w:color w:val="44546A" w:themeColor="text2"/>
      <w:sz w:val="32"/>
      <w:szCs w:val="22"/>
      <w:lang w:val="es-ES"/>
    </w:rPr>
  </w:style>
  <w:style w:type="paragraph" w:customStyle="1" w:styleId="xmsonormal">
    <w:name w:val="x_msonormal"/>
    <w:basedOn w:val="Normal"/>
    <w:uiPriority w:val="99"/>
    <w:rsid w:val="004A4AB4"/>
    <w:pPr>
      <w:spacing w:after="0" w:line="240" w:lineRule="auto"/>
    </w:pPr>
    <w:rPr>
      <w:rFonts w:ascii="Calibri" w:hAnsi="Calibri"/>
      <w:color w:val="auto"/>
      <w:spacing w:val="0"/>
      <w:sz w:val="22"/>
      <w:szCs w:val="22"/>
      <w:lang w:val="es-DO"/>
    </w:rPr>
  </w:style>
  <w:style w:type="paragraph" w:customStyle="1" w:styleId="Nombre">
    <w:name w:val="Nombre"/>
    <w:basedOn w:val="Normal"/>
    <w:uiPriority w:val="3"/>
    <w:qFormat/>
    <w:rsid w:val="004A4AB4"/>
    <w:pPr>
      <w:spacing w:after="0" w:line="240" w:lineRule="auto"/>
      <w:jc w:val="right"/>
    </w:pPr>
    <w:rPr>
      <w:rFonts w:asciiTheme="minorHAnsi" w:eastAsiaTheme="minorEastAsia" w:hAnsiTheme="minorHAnsi" w:cstheme="minorBidi"/>
      <w:b/>
      <w:color w:val="44546A" w:themeColor="text2"/>
      <w:spacing w:val="0"/>
      <w:sz w:val="28"/>
      <w:szCs w:val="22"/>
      <w:lang w:val="es-ES"/>
    </w:rPr>
  </w:style>
  <w:style w:type="character" w:customStyle="1" w:styleId="Carcterdecontenido">
    <w:name w:val="Carácter de contenido"/>
    <w:basedOn w:val="Fuentedeprrafopredeter"/>
    <w:link w:val="Contenido"/>
    <w:locked/>
    <w:rsid w:val="004A4AB4"/>
    <w:rPr>
      <w:rFonts w:eastAsiaTheme="minorEastAsia"/>
      <w:color w:val="44546A" w:themeColor="text2"/>
      <w:sz w:val="28"/>
      <w:lang w:val="es-ES"/>
    </w:rPr>
  </w:style>
  <w:style w:type="paragraph" w:customStyle="1" w:styleId="Contenido">
    <w:name w:val="Contenido"/>
    <w:basedOn w:val="Normal"/>
    <w:link w:val="Carcterdecontenido"/>
    <w:qFormat/>
    <w:rsid w:val="004A4AB4"/>
    <w:pPr>
      <w:spacing w:after="0" w:line="276" w:lineRule="auto"/>
    </w:pPr>
    <w:rPr>
      <w:rFonts w:eastAsiaTheme="minorEastAsia"/>
      <w:color w:val="44546A" w:themeColor="text2"/>
      <w:sz w:val="28"/>
      <w:lang w:val="es-ES"/>
    </w:rPr>
  </w:style>
  <w:style w:type="character" w:customStyle="1" w:styleId="Carcterdetextodestacado">
    <w:name w:val="Carácter de texto destacado"/>
    <w:basedOn w:val="Fuentedeprrafopredeter"/>
    <w:link w:val="Textodestacado"/>
    <w:locked/>
    <w:rsid w:val="004A4AB4"/>
    <w:rPr>
      <w:rFonts w:eastAsiaTheme="minorEastAsia"/>
      <w:b/>
      <w:color w:val="44546A" w:themeColor="text2"/>
      <w:sz w:val="28"/>
      <w:lang w:val="es-ES"/>
    </w:rPr>
  </w:style>
  <w:style w:type="paragraph" w:customStyle="1" w:styleId="Textodestacado">
    <w:name w:val="Texto destacado"/>
    <w:basedOn w:val="Normal"/>
    <w:link w:val="Carcterdetextodestacado"/>
    <w:qFormat/>
    <w:rsid w:val="004A4AB4"/>
    <w:pPr>
      <w:spacing w:after="0" w:line="276" w:lineRule="auto"/>
    </w:pPr>
    <w:rPr>
      <w:rFonts w:eastAsiaTheme="minorEastAsia"/>
      <w:b/>
      <w:color w:val="44546A" w:themeColor="text2"/>
      <w:sz w:val="28"/>
      <w:lang w:val="es-ES"/>
    </w:rPr>
  </w:style>
  <w:style w:type="table" w:customStyle="1" w:styleId="Tablaconcuadrcula1">
    <w:name w:val="Tabla con cuadrícula1"/>
    <w:basedOn w:val="Tablanormal"/>
    <w:uiPriority w:val="39"/>
    <w:rsid w:val="004A4AB4"/>
    <w:pPr>
      <w:spacing w:after="0" w:line="240" w:lineRule="auto"/>
    </w:pPr>
    <w:rPr>
      <w:rFonts w:ascii="Calibri" w:eastAsia="Calibri" w:hAnsi="Calibri"/>
      <w:color w:val="auto"/>
      <w:spacing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tuloMemoria2025">
    <w:name w:val="Subtítulo Memoria 2025"/>
    <w:basedOn w:val="CuerpoMemoria"/>
    <w:next w:val="CuerpoMemoria"/>
    <w:link w:val="SubttuloMemoria2025Car"/>
    <w:qFormat/>
    <w:rsid w:val="004A4AB4"/>
  </w:style>
  <w:style w:type="character" w:customStyle="1" w:styleId="SubttuloMemoria2025Car">
    <w:name w:val="Subtítulo Memoria 2025 Car"/>
    <w:basedOn w:val="CuerpoMemoriaCar"/>
    <w:link w:val="SubttuloMemoria2025"/>
    <w:rsid w:val="004A4AB4"/>
    <w:rPr>
      <w:rFonts w:eastAsia="Calibri"/>
      <w:color w:val="4C4747"/>
      <w:lang w:val="es-DO"/>
    </w:rPr>
  </w:style>
  <w:style w:type="character" w:customStyle="1" w:styleId="fontstyle01">
    <w:name w:val="fontstyle01"/>
    <w:basedOn w:val="Fuentedeprrafopredeter"/>
    <w:rsid w:val="00E10E14"/>
    <w:rPr>
      <w:rFonts w:ascii="PalatinoLinotype-Roman" w:hAnsi="PalatinoLinotype-Roman" w:hint="default"/>
      <w:b w:val="0"/>
      <w:bCs w:val="0"/>
      <w:i w:val="0"/>
      <w:iCs w:val="0"/>
      <w:color w:val="000000"/>
      <w:sz w:val="24"/>
      <w:szCs w:val="24"/>
    </w:rPr>
  </w:style>
  <w:style w:type="character" w:customStyle="1" w:styleId="fontstyle21">
    <w:name w:val="fontstyle21"/>
    <w:basedOn w:val="Fuentedeprrafopredeter"/>
    <w:rsid w:val="00E10E14"/>
    <w:rPr>
      <w:rFonts w:ascii="PalatinoLinotype-Roman" w:hAnsi="PalatinoLinotype-Roman" w:hint="default"/>
      <w:b w:val="0"/>
      <w:bCs w:val="0"/>
      <w:i w:val="0"/>
      <w:iCs w:val="0"/>
      <w:color w:val="000000"/>
      <w:sz w:val="24"/>
      <w:szCs w:val="24"/>
    </w:rPr>
  </w:style>
  <w:style w:type="table" w:styleId="Listaclara-nfasis3">
    <w:name w:val="Light List Accent 3"/>
    <w:basedOn w:val="Tablanormal"/>
    <w:uiPriority w:val="61"/>
    <w:unhideWhenUsed/>
    <w:rsid w:val="00F14BC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Tablaconcuadrcula1clara-nfasis5">
    <w:name w:val="Grid Table 1 Light Accent 5"/>
    <w:basedOn w:val="Tablanormal"/>
    <w:uiPriority w:val="46"/>
    <w:rsid w:val="003513B8"/>
    <w:pPr>
      <w:spacing w:after="0" w:line="240" w:lineRule="auto"/>
    </w:pPr>
    <w:tblPr>
      <w:tblStyleRowBandSize w:val="1"/>
      <w:tblStyleColBandSize w:val="1"/>
      <w:tblInd w:w="0" w:type="nil"/>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PrrafodelistaCar">
    <w:name w:val="Párrafo de lista Car"/>
    <w:aliases w:val="Compomente Car"/>
    <w:link w:val="Prrafodelista"/>
    <w:uiPriority w:val="34"/>
    <w:rsid w:val="002F344B"/>
    <w:rPr>
      <w:color w:val="4C4747"/>
    </w:rPr>
  </w:style>
  <w:style w:type="table" w:styleId="Tabladelista4-nfasis5">
    <w:name w:val="List Table 4 Accent 5"/>
    <w:basedOn w:val="Tablanormal"/>
    <w:uiPriority w:val="49"/>
    <w:rsid w:val="002F344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xxmsonormal">
    <w:name w:val="x_x_msonormal"/>
    <w:basedOn w:val="Normal"/>
    <w:rsid w:val="00E8169C"/>
    <w:pPr>
      <w:spacing w:before="0" w:after="0" w:line="240" w:lineRule="auto"/>
    </w:pPr>
    <w:rPr>
      <w:rFonts w:ascii="Calibri" w:hAnsi="Calibri" w:cs="Calibri"/>
      <w:color w:val="auto"/>
      <w:spacing w:val="0"/>
      <w:sz w:val="22"/>
      <w:szCs w:val="22"/>
      <w:lang w:val="es-DO" w:eastAsia="es-DO"/>
    </w:rPr>
  </w:style>
  <w:style w:type="table" w:customStyle="1" w:styleId="TableNormal">
    <w:name w:val="Table Normal"/>
    <w:uiPriority w:val="2"/>
    <w:semiHidden/>
    <w:unhideWhenUsed/>
    <w:qFormat/>
    <w:rsid w:val="00F81A33"/>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1A33"/>
    <w:pPr>
      <w:widowControl w:val="0"/>
      <w:autoSpaceDE w:val="0"/>
      <w:autoSpaceDN w:val="0"/>
      <w:spacing w:before="13" w:after="0" w:line="240" w:lineRule="auto"/>
      <w:ind w:left="76"/>
      <w:jc w:val="left"/>
    </w:pPr>
    <w:rPr>
      <w:rFonts w:eastAsia="Times New Roman"/>
      <w:color w:val="auto"/>
      <w:spacing w:val="0"/>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570213">
      <w:bodyDiv w:val="1"/>
      <w:marLeft w:val="0"/>
      <w:marRight w:val="0"/>
      <w:marTop w:val="0"/>
      <w:marBottom w:val="0"/>
      <w:divBdr>
        <w:top w:val="none" w:sz="0" w:space="0" w:color="auto"/>
        <w:left w:val="none" w:sz="0" w:space="0" w:color="auto"/>
        <w:bottom w:val="none" w:sz="0" w:space="0" w:color="auto"/>
        <w:right w:val="none" w:sz="0" w:space="0" w:color="auto"/>
      </w:divBdr>
    </w:div>
    <w:div w:id="502745653">
      <w:bodyDiv w:val="1"/>
      <w:marLeft w:val="0"/>
      <w:marRight w:val="0"/>
      <w:marTop w:val="0"/>
      <w:marBottom w:val="0"/>
      <w:divBdr>
        <w:top w:val="none" w:sz="0" w:space="0" w:color="auto"/>
        <w:left w:val="none" w:sz="0" w:space="0" w:color="auto"/>
        <w:bottom w:val="none" w:sz="0" w:space="0" w:color="auto"/>
        <w:right w:val="none" w:sz="0" w:space="0" w:color="auto"/>
      </w:divBdr>
    </w:div>
    <w:div w:id="662465930">
      <w:bodyDiv w:val="1"/>
      <w:marLeft w:val="0"/>
      <w:marRight w:val="0"/>
      <w:marTop w:val="0"/>
      <w:marBottom w:val="0"/>
      <w:divBdr>
        <w:top w:val="none" w:sz="0" w:space="0" w:color="auto"/>
        <w:left w:val="none" w:sz="0" w:space="0" w:color="auto"/>
        <w:bottom w:val="none" w:sz="0" w:space="0" w:color="auto"/>
        <w:right w:val="none" w:sz="0" w:space="0" w:color="auto"/>
      </w:divBdr>
    </w:div>
    <w:div w:id="103673405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79131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hyperlink" Target="https://drive.google.com/file/d/1sxGzPr6OAEu7tkpE95rvOjllqCQabVnt/view?usp=sharing" TargetMode="External"/><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16" Type="http://schemas.openxmlformats.org/officeDocument/2006/relationships/image" Target="media/image8.jpe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57.png"/><Relationship Id="rId79"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hyperlink" Target="https://docs.google.com/spreadsheets/d/1F_KWwnPiomm-J_NzmIMk6lmWaeExkZXY/edit?usp=sharing&amp;ouid=112984721372323576821&amp;rtpof=true&amp;sd=true" TargetMode="External"/><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png"/><Relationship Id="rId69" Type="http://schemas.openxmlformats.org/officeDocument/2006/relationships/chart" Target="charts/chart1.xm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chart" Target="charts/chart4.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12.png"/><Relationship Id="rId41" Type="http://schemas.openxmlformats.org/officeDocument/2006/relationships/hyperlink" Target="https://drive.google.com/file/d/1tFwISKihXZ_zFCKm91WE7MyLAN0VxtvE/view?usp=sharing" TargetMode="External"/><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chart" Target="charts/chart2.xml"/><Relationship Id="rId75" Type="http://schemas.openxmlformats.org/officeDocument/2006/relationships/hyperlink" Target="https://app.saip.gob.d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hyperlink" Target="https://drive.google.com/file/d/1WpBuX5AH-4DEQZ6_i0EgjK3FlcKnrWPV/view?usp=sharing" TargetMode="External"/><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chart" Target="charts/chart5.xml"/><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hyperlink" Target="https://311.optic.gob.do/main" TargetMode="External"/><Relationship Id="rId7" Type="http://schemas.openxmlformats.org/officeDocument/2006/relationships/endnotes" Target="endnotes.xml"/><Relationship Id="rId71" Type="http://schemas.openxmlformats.org/officeDocument/2006/relationships/chart" Target="charts/chart3.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3.png"/><Relationship Id="rId66" Type="http://schemas.openxmlformats.org/officeDocument/2006/relationships/image" Target="media/image54.jpeg"/></Relationships>
</file>

<file path=word/_rels/footer2.xml.rels><?xml version="1.0" encoding="UTF-8" standalone="yes"?>
<Relationships xmlns="http://schemas.openxmlformats.org/package/2006/relationships"><Relationship Id="rId1" Type="http://schemas.openxmlformats.org/officeDocument/2006/relationships/image" Target="media/image5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rosrvfl\FS\RRHH\Divisi&#243;n%20Eva.%20del%20%20Desempe&#241;o%20y%20Capacitaci&#243;n\Evaluaci&#243;n%20del%20Desempe&#241;o\Evaluaci&#243;n%20del%20Desempe&#241;o%202024\3.%20Informe%20Resultados\Graficos%20EDL%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prosrvfl\FS\RRHH\Divisi&#243;n%20Eva.%20del%20%20Desempe&#241;o%20y%20Capacitaci&#243;n\Evaluaci&#243;n%20del%20Desempe&#241;o\Evaluaci&#243;n%20del%20Desempe&#241;o%202024\3.%20Informe%20Resultados\Graficos%20EDL%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prosrvfl\FS\RRHH\Divisi&#243;n%20Eva.%20del%20%20Desempe&#241;o%20y%20Capacitaci&#243;n\Evaluaci&#243;n%20del%20Desempe&#241;o\Evaluaci&#243;n%20del%20Desempe&#241;o%202024\3.%20Informe%20Resultados\Graficos%20EDL%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Evaluación del Desempeño Laboral 2024 </a:t>
            </a:r>
          </a:p>
        </c:rich>
      </c:tx>
      <c:layout>
        <c:manualLayout>
          <c:xMode val="edge"/>
          <c:yMode val="edge"/>
          <c:x val="0.23627484242871163"/>
          <c:y val="5.8607599735609771E-2"/>
        </c:manualLayout>
      </c:layout>
      <c:overlay val="0"/>
      <c:spPr>
        <a:noFill/>
        <a:ln>
          <a:noFill/>
        </a:ln>
        <a:effectLst/>
      </c:spPr>
      <c:txPr>
        <a:bodyPr rot="0" spcFirstLastPara="1" vertOverflow="ellipsis" vert="horz" wrap="square" anchor="ctr" anchorCtr="1"/>
        <a:lstStyle/>
        <a:p>
          <a:pPr algn="ctr" rtl="0">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42191615945850131"/>
          <c:y val="0.2053836293719099"/>
          <c:w val="0.13883114213447495"/>
          <c:h val="0.33397819356318326"/>
        </c:manualLayout>
      </c:layout>
      <c:pieChart>
        <c:varyColors val="1"/>
        <c:ser>
          <c:idx val="0"/>
          <c:order val="0"/>
          <c:tx>
            <c:strRef>
              <c:f>Hoja1!$D$69</c:f>
              <c:strCache>
                <c:ptCount val="1"/>
                <c:pt idx="0">
                  <c:v>Porcentaje </c:v>
                </c:pt>
              </c:strCache>
            </c:strRef>
          </c:tx>
          <c:dPt>
            <c:idx val="0"/>
            <c:bubble3D val="0"/>
            <c:spPr>
              <a:solidFill>
                <a:srgbClr val="011C50"/>
              </a:solidFill>
              <a:ln w="19050">
                <a:solidFill>
                  <a:schemeClr val="lt1"/>
                </a:solidFill>
              </a:ln>
              <a:effectLst/>
            </c:spPr>
            <c:extLst>
              <c:ext xmlns:c16="http://schemas.microsoft.com/office/drawing/2014/chart" uri="{C3380CC4-5D6E-409C-BE32-E72D297353CC}">
                <c16:uniqueId val="{00000001-5EA5-4EF2-8609-11DB58BEFED4}"/>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5EA5-4EF2-8609-11DB58BEFED4}"/>
              </c:ext>
            </c:extLst>
          </c:dPt>
          <c:dLbls>
            <c:dLbl>
              <c:idx val="0"/>
              <c:layout>
                <c:manualLayout>
                  <c:x val="6.8118131090594281E-2"/>
                  <c:y val="-4.24757281553397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EA5-4EF2-8609-11DB58BEFED4}"/>
                </c:ext>
              </c:extLst>
            </c:dLbl>
            <c:dLbl>
              <c:idx val="1"/>
              <c:layout>
                <c:manualLayout>
                  <c:x val="-7.9443247800608352E-2"/>
                  <c:y val="5.161589328033024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EA5-4EF2-8609-11DB58BEFED4}"/>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Hoja1!$C$70:$C$71</c:f>
              <c:strCache>
                <c:ptCount val="2"/>
                <c:pt idx="0">
                  <c:v>Colaboradores evaluados activos octubre 2024</c:v>
                </c:pt>
                <c:pt idx="1">
                  <c:v>Colaboradores no evaluados por libre nombramiento, licencias, y tiempo de empleo en la institución</c:v>
                </c:pt>
              </c:strCache>
            </c:strRef>
          </c:cat>
          <c:val>
            <c:numRef>
              <c:f>Hoja1!$D$70:$D$71</c:f>
              <c:numCache>
                <c:formatCode>0%</c:formatCode>
                <c:ptCount val="2"/>
                <c:pt idx="0">
                  <c:v>0.98</c:v>
                </c:pt>
                <c:pt idx="1">
                  <c:v>0.02</c:v>
                </c:pt>
              </c:numCache>
            </c:numRef>
          </c:val>
          <c:extLst>
            <c:ext xmlns:c16="http://schemas.microsoft.com/office/drawing/2014/chart" uri="{C3380CC4-5D6E-409C-BE32-E72D297353CC}">
              <c16:uniqueId val="{00000004-5EA5-4EF2-8609-11DB58BEFED4}"/>
            </c:ext>
          </c:extLst>
        </c:ser>
        <c:dLbls>
          <c:showLegendKey val="0"/>
          <c:showVal val="0"/>
          <c:showCatName val="0"/>
          <c:showSerName val="0"/>
          <c:showPercent val="1"/>
          <c:showBubbleSize val="0"/>
          <c:showLeaderLines val="1"/>
        </c:dLbls>
        <c:firstSliceAng val="260"/>
      </c:pie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Entry>
      <c:layout>
        <c:manualLayout>
          <c:xMode val="edge"/>
          <c:yMode val="edge"/>
          <c:x val="5.953367633813083E-2"/>
          <c:y val="0.58521567540707897"/>
          <c:w val="0.89180573769807581"/>
          <c:h val="0.3718628162984480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Cantidad De Personal Femenino y Masculino</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222222222222222"/>
          <c:y val="0.35301254009915423"/>
          <c:w val="0.77500000000000002"/>
          <c:h val="0.568283756197142"/>
        </c:manualLayout>
      </c:layout>
      <c:pie3DChart>
        <c:varyColors val="1"/>
        <c:ser>
          <c:idx val="0"/>
          <c:order val="0"/>
          <c:tx>
            <c:strRef>
              <c:f>Hoja1!$D$3</c:f>
              <c:strCache>
                <c:ptCount val="1"/>
                <c:pt idx="0">
                  <c:v>Cantidad</c:v>
                </c:pt>
              </c:strCache>
            </c:strRef>
          </c:tx>
          <c:dPt>
            <c:idx val="0"/>
            <c:bubble3D val="0"/>
            <c:spPr>
              <a:solidFill>
                <a:srgbClr val="011C50"/>
              </a:solidFill>
              <a:ln w="19050">
                <a:solidFill>
                  <a:schemeClr val="lt1"/>
                </a:solidFill>
              </a:ln>
              <a:effectLst/>
              <a:sp3d contourW="19050">
                <a:contourClr>
                  <a:schemeClr val="lt1"/>
                </a:contourClr>
              </a:sp3d>
            </c:spPr>
            <c:extLst>
              <c:ext xmlns:c16="http://schemas.microsoft.com/office/drawing/2014/chart" uri="{C3380CC4-5D6E-409C-BE32-E72D297353CC}">
                <c16:uniqueId val="{00000001-CEA8-443D-AFD1-B981BE7C8411}"/>
              </c:ext>
            </c:extLst>
          </c:dPt>
          <c:dPt>
            <c:idx val="1"/>
            <c:bubble3D val="0"/>
            <c:spPr>
              <a:solidFill>
                <a:schemeClr val="accent3"/>
              </a:solidFill>
              <a:ln w="19050">
                <a:solidFill>
                  <a:schemeClr val="lt1"/>
                </a:solidFill>
              </a:ln>
              <a:effectLst/>
              <a:sp3d contourW="19050">
                <a:contourClr>
                  <a:schemeClr val="lt1"/>
                </a:contourClr>
              </a:sp3d>
            </c:spPr>
            <c:extLst>
              <c:ext xmlns:c16="http://schemas.microsoft.com/office/drawing/2014/chart" uri="{C3380CC4-5D6E-409C-BE32-E72D297353CC}">
                <c16:uniqueId val="{00000003-CEA8-443D-AFD1-B981BE7C8411}"/>
              </c:ext>
            </c:extLst>
          </c:dPt>
          <c:dLbls>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Hoja1!$C$4:$C$5</c:f>
              <c:strCache>
                <c:ptCount val="2"/>
                <c:pt idx="0">
                  <c:v>Masculino</c:v>
                </c:pt>
                <c:pt idx="1">
                  <c:v>Femenino</c:v>
                </c:pt>
              </c:strCache>
            </c:strRef>
          </c:cat>
          <c:val>
            <c:numRef>
              <c:f>Hoja1!$D$4:$D$5</c:f>
              <c:numCache>
                <c:formatCode>General</c:formatCode>
                <c:ptCount val="2"/>
                <c:pt idx="0">
                  <c:v>350</c:v>
                </c:pt>
                <c:pt idx="1">
                  <c:v>235</c:v>
                </c:pt>
              </c:numCache>
            </c:numRef>
          </c:val>
          <c:extLst>
            <c:ext xmlns:c16="http://schemas.microsoft.com/office/drawing/2014/chart" uri="{C3380CC4-5D6E-409C-BE32-E72D297353CC}">
              <c16:uniqueId val="{00000004-CEA8-443D-AFD1-B981BE7C8411}"/>
            </c:ext>
          </c:extLst>
        </c:ser>
        <c:dLbls>
          <c:dLblPos val="inEnd"/>
          <c:showLegendKey val="0"/>
          <c:showVal val="0"/>
          <c:showCatName val="0"/>
          <c:showSerName val="0"/>
          <c:showPercent val="1"/>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Evaluados por Grupo Ocupacional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Hoja1!$C$31</c:f>
              <c:strCache>
                <c:ptCount val="1"/>
                <c:pt idx="0">
                  <c:v>Grupo I</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Hoja1!$E$30</c:f>
              <c:strCache>
                <c:ptCount val="1"/>
                <c:pt idx="0">
                  <c:v>Porcentajes</c:v>
                </c:pt>
              </c:strCache>
            </c:strRef>
          </c:cat>
          <c:val>
            <c:numRef>
              <c:f>Hoja1!$E$31</c:f>
              <c:numCache>
                <c:formatCode>0%</c:formatCode>
                <c:ptCount val="1"/>
                <c:pt idx="0">
                  <c:v>0.41880341880341881</c:v>
                </c:pt>
              </c:numCache>
            </c:numRef>
          </c:val>
          <c:extLst>
            <c:ext xmlns:c16="http://schemas.microsoft.com/office/drawing/2014/chart" uri="{C3380CC4-5D6E-409C-BE32-E72D297353CC}">
              <c16:uniqueId val="{00000000-6F85-405D-8A97-D0FB6987F138}"/>
            </c:ext>
          </c:extLst>
        </c:ser>
        <c:ser>
          <c:idx val="1"/>
          <c:order val="1"/>
          <c:tx>
            <c:strRef>
              <c:f>Hoja1!$C$32</c:f>
              <c:strCache>
                <c:ptCount val="1"/>
                <c:pt idx="0">
                  <c:v>Grupo II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Hoja1!$E$30</c:f>
              <c:strCache>
                <c:ptCount val="1"/>
                <c:pt idx="0">
                  <c:v>Porcentajes</c:v>
                </c:pt>
              </c:strCache>
            </c:strRef>
          </c:cat>
          <c:val>
            <c:numRef>
              <c:f>Hoja1!$E$32</c:f>
              <c:numCache>
                <c:formatCode>0%</c:formatCode>
                <c:ptCount val="1"/>
                <c:pt idx="0">
                  <c:v>0.17606837606837608</c:v>
                </c:pt>
              </c:numCache>
            </c:numRef>
          </c:val>
          <c:extLst>
            <c:ext xmlns:c16="http://schemas.microsoft.com/office/drawing/2014/chart" uri="{C3380CC4-5D6E-409C-BE32-E72D297353CC}">
              <c16:uniqueId val="{00000001-6F85-405D-8A97-D0FB6987F138}"/>
            </c:ext>
          </c:extLst>
        </c:ser>
        <c:ser>
          <c:idx val="2"/>
          <c:order val="2"/>
          <c:tx>
            <c:strRef>
              <c:f>Hoja1!$C$33</c:f>
              <c:strCache>
                <c:ptCount val="1"/>
                <c:pt idx="0">
                  <c:v>Grupo III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Hoja1!$E$30</c:f>
              <c:strCache>
                <c:ptCount val="1"/>
                <c:pt idx="0">
                  <c:v>Porcentajes</c:v>
                </c:pt>
              </c:strCache>
            </c:strRef>
          </c:cat>
          <c:val>
            <c:numRef>
              <c:f>Hoja1!$E$33</c:f>
              <c:numCache>
                <c:formatCode>0%</c:formatCode>
                <c:ptCount val="1"/>
                <c:pt idx="0">
                  <c:v>0.14871794871794872</c:v>
                </c:pt>
              </c:numCache>
            </c:numRef>
          </c:val>
          <c:extLst>
            <c:ext xmlns:c16="http://schemas.microsoft.com/office/drawing/2014/chart" uri="{C3380CC4-5D6E-409C-BE32-E72D297353CC}">
              <c16:uniqueId val="{00000002-6F85-405D-8A97-D0FB6987F138}"/>
            </c:ext>
          </c:extLst>
        </c:ser>
        <c:ser>
          <c:idx val="3"/>
          <c:order val="3"/>
          <c:tx>
            <c:strRef>
              <c:f>Hoja1!$C$34</c:f>
              <c:strCache>
                <c:ptCount val="1"/>
                <c:pt idx="0">
                  <c:v>Grupo IV</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Hoja1!$E$30</c:f>
              <c:strCache>
                <c:ptCount val="1"/>
                <c:pt idx="0">
                  <c:v>Porcentajes</c:v>
                </c:pt>
              </c:strCache>
            </c:strRef>
          </c:cat>
          <c:val>
            <c:numRef>
              <c:f>Hoja1!$E$34</c:f>
              <c:numCache>
                <c:formatCode>0%</c:formatCode>
                <c:ptCount val="1"/>
                <c:pt idx="0">
                  <c:v>0.19145299145299147</c:v>
                </c:pt>
              </c:numCache>
            </c:numRef>
          </c:val>
          <c:extLst>
            <c:ext xmlns:c16="http://schemas.microsoft.com/office/drawing/2014/chart" uri="{C3380CC4-5D6E-409C-BE32-E72D297353CC}">
              <c16:uniqueId val="{00000003-6F85-405D-8A97-D0FB6987F138}"/>
            </c:ext>
          </c:extLst>
        </c:ser>
        <c:ser>
          <c:idx val="4"/>
          <c:order val="4"/>
          <c:tx>
            <c:strRef>
              <c:f>Hoja1!$C$35</c:f>
              <c:strCache>
                <c:ptCount val="1"/>
                <c:pt idx="0">
                  <c:v>Grupo V</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Hoja1!$E$30</c:f>
              <c:strCache>
                <c:ptCount val="1"/>
                <c:pt idx="0">
                  <c:v>Porcentajes</c:v>
                </c:pt>
              </c:strCache>
            </c:strRef>
          </c:cat>
          <c:val>
            <c:numRef>
              <c:f>Hoja1!$E$35</c:f>
              <c:numCache>
                <c:formatCode>0%</c:formatCode>
                <c:ptCount val="1"/>
                <c:pt idx="0">
                  <c:v>6.4957264957264962E-2</c:v>
                </c:pt>
              </c:numCache>
            </c:numRef>
          </c:val>
          <c:extLst>
            <c:ext xmlns:c16="http://schemas.microsoft.com/office/drawing/2014/chart" uri="{C3380CC4-5D6E-409C-BE32-E72D297353CC}">
              <c16:uniqueId val="{00000004-6F85-405D-8A97-D0FB6987F138}"/>
            </c:ext>
          </c:extLst>
        </c:ser>
        <c:dLbls>
          <c:showLegendKey val="0"/>
          <c:showVal val="1"/>
          <c:showCatName val="0"/>
          <c:showSerName val="0"/>
          <c:showPercent val="0"/>
          <c:showBubbleSize val="0"/>
        </c:dLbls>
        <c:gapWidth val="150"/>
        <c:overlap val="-25"/>
        <c:axId val="1489948719"/>
        <c:axId val="1492350623"/>
      </c:barChart>
      <c:catAx>
        <c:axId val="1489948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92350623"/>
        <c:crosses val="autoZero"/>
        <c:auto val="1"/>
        <c:lblAlgn val="ctr"/>
        <c:lblOffset val="100"/>
        <c:noMultiLvlLbl val="0"/>
      </c:catAx>
      <c:valAx>
        <c:axId val="1492350623"/>
        <c:scaling>
          <c:orientation val="minMax"/>
        </c:scaling>
        <c:delete val="1"/>
        <c:axPos val="l"/>
        <c:numFmt formatCode="0%" sourceLinked="1"/>
        <c:majorTickMark val="none"/>
        <c:minorTickMark val="none"/>
        <c:tickLblPos val="nextTo"/>
        <c:crossAx val="14899487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tx>
            <c:strRef>
              <c:f>Hoja1!$D$55</c:f>
              <c:strCache>
                <c:ptCount val="1"/>
                <c:pt idx="0">
                  <c:v>Cantidad de Evaluados</c:v>
                </c:pt>
              </c:strCache>
            </c:strRef>
          </c:tx>
          <c:dPt>
            <c:idx val="0"/>
            <c:bubble3D val="0"/>
            <c:spPr>
              <a:solidFill>
                <a:srgbClr val="011C50"/>
              </a:solidFill>
              <a:ln w="19050">
                <a:solidFill>
                  <a:schemeClr val="lt1"/>
                </a:solidFill>
              </a:ln>
              <a:effectLst/>
            </c:spPr>
            <c:extLst>
              <c:ext xmlns:c16="http://schemas.microsoft.com/office/drawing/2014/chart" uri="{C3380CC4-5D6E-409C-BE32-E72D297353CC}">
                <c16:uniqueId val="{00000001-E2DE-45B3-BE2A-D96CDA5B779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E2DE-45B3-BE2A-D96CDA5B779B}"/>
              </c:ext>
            </c:extLst>
          </c:dPt>
          <c:dLbls>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Hoja1!$C$56:$C$57</c:f>
              <c:strCache>
                <c:ptCount val="2"/>
                <c:pt idx="0">
                  <c:v>Cantidad de servidores con calificación igual o mayor a 85% </c:v>
                </c:pt>
                <c:pt idx="1">
                  <c:v>Cantidad de servidores con calificación menor a 85% </c:v>
                </c:pt>
              </c:strCache>
            </c:strRef>
          </c:cat>
          <c:val>
            <c:numRef>
              <c:f>Hoja1!$D$56:$D$57</c:f>
              <c:numCache>
                <c:formatCode>General</c:formatCode>
                <c:ptCount val="2"/>
                <c:pt idx="0">
                  <c:v>544</c:v>
                </c:pt>
                <c:pt idx="1">
                  <c:v>41</c:v>
                </c:pt>
              </c:numCache>
            </c:numRef>
          </c:val>
          <c:extLst>
            <c:ext xmlns:c16="http://schemas.microsoft.com/office/drawing/2014/chart" uri="{C3380CC4-5D6E-409C-BE32-E72D297353CC}">
              <c16:uniqueId val="{00000004-E2DE-45B3-BE2A-D96CDA5B779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Distribución  de Empleados por Género y Grupo Ocupacional</a:t>
            </a:r>
          </a:p>
        </c:rich>
      </c:tx>
      <c:layout>
        <c:manualLayout>
          <c:xMode val="edge"/>
          <c:yMode val="edge"/>
          <c:x val="0.17895250072907554"/>
          <c:y val="2.3809523809523808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Hoja1!$B$1</c:f>
              <c:strCache>
                <c:ptCount val="1"/>
                <c:pt idx="0">
                  <c:v>Femenino</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Grupo I</c:v>
                </c:pt>
                <c:pt idx="1">
                  <c:v>Grupo II</c:v>
                </c:pt>
                <c:pt idx="2">
                  <c:v>Grupo III</c:v>
                </c:pt>
                <c:pt idx="3">
                  <c:v>Grupo IV</c:v>
                </c:pt>
                <c:pt idx="4">
                  <c:v>Grupo V</c:v>
                </c:pt>
              </c:strCache>
            </c:strRef>
          </c:cat>
          <c:val>
            <c:numRef>
              <c:f>Hoja1!$B$2:$B$6</c:f>
              <c:numCache>
                <c:formatCode>General</c:formatCode>
                <c:ptCount val="5"/>
                <c:pt idx="0">
                  <c:v>52</c:v>
                </c:pt>
                <c:pt idx="1">
                  <c:v>85</c:v>
                </c:pt>
                <c:pt idx="2">
                  <c:v>42</c:v>
                </c:pt>
                <c:pt idx="3">
                  <c:v>59</c:v>
                </c:pt>
                <c:pt idx="4">
                  <c:v>21</c:v>
                </c:pt>
              </c:numCache>
            </c:numRef>
          </c:val>
          <c:extLst>
            <c:ext xmlns:c16="http://schemas.microsoft.com/office/drawing/2014/chart" uri="{C3380CC4-5D6E-409C-BE32-E72D297353CC}">
              <c16:uniqueId val="{00000000-9557-44FA-87F0-2906AD874D30}"/>
            </c:ext>
          </c:extLst>
        </c:ser>
        <c:ser>
          <c:idx val="1"/>
          <c:order val="1"/>
          <c:tx>
            <c:strRef>
              <c:f>Hoja1!$C$1</c:f>
              <c:strCache>
                <c:ptCount val="1"/>
                <c:pt idx="0">
                  <c:v>Masculino</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Grupo I</c:v>
                </c:pt>
                <c:pt idx="1">
                  <c:v>Grupo II</c:v>
                </c:pt>
                <c:pt idx="2">
                  <c:v>Grupo III</c:v>
                </c:pt>
                <c:pt idx="3">
                  <c:v>Grupo IV</c:v>
                </c:pt>
                <c:pt idx="4">
                  <c:v>Grupo V</c:v>
                </c:pt>
              </c:strCache>
            </c:strRef>
          </c:cat>
          <c:val>
            <c:numRef>
              <c:f>Hoja1!$C$2:$C$6</c:f>
              <c:numCache>
                <c:formatCode>General</c:formatCode>
                <c:ptCount val="5"/>
                <c:pt idx="0">
                  <c:v>203</c:v>
                </c:pt>
                <c:pt idx="1">
                  <c:v>45</c:v>
                </c:pt>
                <c:pt idx="2">
                  <c:v>44</c:v>
                </c:pt>
                <c:pt idx="3">
                  <c:v>44</c:v>
                </c:pt>
                <c:pt idx="4">
                  <c:v>19</c:v>
                </c:pt>
              </c:numCache>
            </c:numRef>
          </c:val>
          <c:extLst>
            <c:ext xmlns:c16="http://schemas.microsoft.com/office/drawing/2014/chart" uri="{C3380CC4-5D6E-409C-BE32-E72D297353CC}">
              <c16:uniqueId val="{00000001-9557-44FA-87F0-2906AD874D30}"/>
            </c:ext>
          </c:extLst>
        </c:ser>
        <c:dLbls>
          <c:showLegendKey val="0"/>
          <c:showVal val="0"/>
          <c:showCatName val="0"/>
          <c:showSerName val="0"/>
          <c:showPercent val="0"/>
          <c:showBubbleSize val="0"/>
        </c:dLbls>
        <c:gapWidth val="219"/>
        <c:overlap val="-27"/>
        <c:axId val="1488325519"/>
        <c:axId val="1591139311"/>
      </c:barChart>
      <c:catAx>
        <c:axId val="148832551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Grupo Ocupacional</a:t>
                </a:r>
              </a:p>
            </c:rich>
          </c:tx>
          <c:layout>
            <c:manualLayout>
              <c:xMode val="edge"/>
              <c:yMode val="edge"/>
              <c:x val="0.44745844269466317"/>
              <c:y val="0.833015248093988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91139311"/>
        <c:crosses val="autoZero"/>
        <c:auto val="1"/>
        <c:lblAlgn val="ctr"/>
        <c:lblOffset val="100"/>
        <c:noMultiLvlLbl val="0"/>
      </c:catAx>
      <c:valAx>
        <c:axId val="15911393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Empleados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88325519"/>
        <c:crosses val="autoZero"/>
        <c:crossBetween val="between"/>
      </c:valAx>
      <c:spPr>
        <a:noFill/>
        <a:ln>
          <a:noFill/>
        </a:ln>
        <a:effectLst/>
      </c:spPr>
    </c:plotArea>
    <c:legend>
      <c:legendPos val="b"/>
      <c:layout>
        <c:manualLayout>
          <c:xMode val="edge"/>
          <c:yMode val="edge"/>
          <c:x val="0.83653256365462358"/>
          <c:y val="0.11951438797423047"/>
          <c:w val="0.16155566491688539"/>
          <c:h val="0.1176574564543068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9AC9A-444C-4F9B-811D-4C3851270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326</Pages>
  <Words>54288</Words>
  <Characters>298589</Characters>
  <Application>Microsoft Office Word</Application>
  <DocSecurity>0</DocSecurity>
  <Lines>2488</Lines>
  <Paragraphs>704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Esteban Vela</cp:lastModifiedBy>
  <cp:revision>26</cp:revision>
  <cp:lastPrinted>2025-12-19T21:13:00Z</cp:lastPrinted>
  <dcterms:created xsi:type="dcterms:W3CDTF">2025-12-19T20:32:00Z</dcterms:created>
  <dcterms:modified xsi:type="dcterms:W3CDTF">2025-12-22T14:31:00Z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a9597724-4a97-43b3-bcb0-2a83b1238703</vt:lpwstr>
  </property>
</Properties>
</file>