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8F73E" w14:textId="7BA8D57B" w:rsidR="00F440A6" w:rsidRPr="00510B43" w:rsidRDefault="00853739" w:rsidP="00F440A6">
      <w:pPr>
        <w:rPr>
          <w:color w:val="auto"/>
          <w:spacing w:val="0"/>
          <w:sz w:val="22"/>
          <w:szCs w:val="22"/>
        </w:rPr>
      </w:pPr>
      <w:bookmarkStart w:id="0" w:name="_Hlk216256374"/>
      <w:r w:rsidRPr="00510B43">
        <w:rPr>
          <w:noProof/>
          <w:lang w:eastAsia="es-DO"/>
        </w:rPr>
        <w:drawing>
          <wp:anchor distT="0" distB="0" distL="114300" distR="114300" simplePos="0" relativeHeight="251658241" behindDoc="0" locked="0" layoutInCell="1" allowOverlap="1" wp14:anchorId="61178383" wp14:editId="55E218B1">
            <wp:simplePos x="0" y="0"/>
            <wp:positionH relativeFrom="margin">
              <wp:align>center</wp:align>
            </wp:positionH>
            <wp:positionV relativeFrom="paragraph">
              <wp:posOffset>45720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4F71DDF0" w14:textId="77777777" w:rsidR="00F440A6" w:rsidRPr="00510B43" w:rsidRDefault="00F440A6" w:rsidP="00F440A6">
      <w:pPr>
        <w:rPr>
          <w:color w:val="auto"/>
          <w:spacing w:val="0"/>
          <w:sz w:val="22"/>
          <w:szCs w:val="22"/>
        </w:rPr>
      </w:pPr>
    </w:p>
    <w:p w14:paraId="5E5C26EA" w14:textId="77777777" w:rsidR="00F440A6" w:rsidRPr="00510B43" w:rsidRDefault="00F440A6" w:rsidP="00F440A6">
      <w:pPr>
        <w:rPr>
          <w:color w:val="auto"/>
          <w:spacing w:val="0"/>
          <w:sz w:val="22"/>
          <w:szCs w:val="22"/>
        </w:rPr>
      </w:pPr>
    </w:p>
    <w:p w14:paraId="104DB9F9" w14:textId="77777777" w:rsidR="00F440A6" w:rsidRPr="00510B43" w:rsidRDefault="00F440A6" w:rsidP="00F440A6">
      <w:pPr>
        <w:rPr>
          <w:color w:val="auto"/>
          <w:spacing w:val="0"/>
          <w:sz w:val="22"/>
          <w:szCs w:val="22"/>
        </w:rPr>
      </w:pPr>
    </w:p>
    <w:p w14:paraId="10E44C91" w14:textId="5808FA58" w:rsidR="00F440A6" w:rsidRPr="00510B43" w:rsidRDefault="00200648" w:rsidP="00F440A6">
      <w:pPr>
        <w:rPr>
          <w:color w:val="auto"/>
          <w:spacing w:val="0"/>
          <w:sz w:val="22"/>
          <w:szCs w:val="22"/>
        </w:rPr>
      </w:pPr>
      <w:r>
        <w:rPr>
          <w:noProof/>
        </w:rPr>
        <mc:AlternateContent>
          <mc:Choice Requires="wps">
            <w:drawing>
              <wp:anchor distT="0" distB="0" distL="114300" distR="114300" simplePos="0" relativeHeight="251658251" behindDoc="0" locked="0" layoutInCell="1" allowOverlap="1" wp14:anchorId="30B8DEFD" wp14:editId="02DC49D4">
                <wp:simplePos x="0" y="0"/>
                <wp:positionH relativeFrom="margin">
                  <wp:align>center</wp:align>
                </wp:positionH>
                <wp:positionV relativeFrom="paragraph">
                  <wp:posOffset>286385</wp:posOffset>
                </wp:positionV>
                <wp:extent cx="1884680" cy="177165"/>
                <wp:effectExtent l="0" t="0" r="0" b="0"/>
                <wp:wrapNone/>
                <wp:docPr id="335676758" name="Cuadro de tex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4680" cy="177165"/>
                        </a:xfrm>
                        <a:prstGeom prst="rect">
                          <a:avLst/>
                        </a:prstGeom>
                      </wps:spPr>
                      <wps:txbx>
                        <w:txbxContent>
                          <w:p w14:paraId="2352F113" w14:textId="77777777" w:rsidR="00F440A6" w:rsidRPr="00510B43" w:rsidRDefault="00F440A6" w:rsidP="00F440A6">
                            <w:pPr>
                              <w:spacing w:before="20"/>
                              <w:ind w:left="14"/>
                              <w:rPr>
                                <w:b/>
                                <w:bCs/>
                                <w:color w:val="D0B787"/>
                                <w:spacing w:val="9"/>
                                <w:kern w:val="24"/>
                                <w:sz w:val="20"/>
                                <w:szCs w:val="20"/>
                              </w:rPr>
                            </w:pPr>
                            <w:r w:rsidRPr="00510B43">
                              <w:rPr>
                                <w:b/>
                                <w:bCs/>
                                <w:color w:val="D0B787"/>
                                <w:spacing w:val="9"/>
                                <w:kern w:val="24"/>
                                <w:sz w:val="20"/>
                                <w:szCs w:val="20"/>
                              </w:rPr>
                              <w:t>REPÚBLICA</w:t>
                            </w:r>
                            <w:r w:rsidRPr="00510B43">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0B8DEFD" id="_x0000_t202" coordsize="21600,21600" o:spt="202" path="m,l,21600r21600,l21600,xe">
                <v:stroke joinstyle="miter"/>
                <v:path gradientshapeok="t" o:connecttype="rect"/>
              </v:shapetype>
              <v:shape id="Cuadro de texto 35" o:spid="_x0000_s1026" type="#_x0000_t202" style="position:absolute;margin-left:0;margin-top:22.55pt;width:148.4pt;height:13.95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" filled="f" stroked="f">
                <v:textbox inset="0,1pt,0,0">
                  <w:txbxContent>
                    <w:p w14:paraId="2352F113" w14:textId="77777777" w:rsidR="00F440A6" w:rsidRPr="00510B43" w:rsidRDefault="00F440A6" w:rsidP="00F440A6">
                      <w:pPr>
                        <w:spacing w:before="20"/>
                        <w:ind w:left="14"/>
                        <w:rPr>
                          <w:b/>
                          <w:bCs/>
                          <w:color w:val="D0B787"/>
                          <w:spacing w:val="9"/>
                          <w:kern w:val="24"/>
                          <w:sz w:val="20"/>
                          <w:szCs w:val="20"/>
                        </w:rPr>
                      </w:pPr>
                      <w:r w:rsidRPr="00510B43">
                        <w:rPr>
                          <w:b/>
                          <w:bCs/>
                          <w:color w:val="D0B787"/>
                          <w:spacing w:val="9"/>
                          <w:kern w:val="24"/>
                          <w:sz w:val="20"/>
                          <w:szCs w:val="20"/>
                        </w:rPr>
                        <w:t>REPÚBLICA</w:t>
                      </w:r>
                      <w:r w:rsidRPr="00510B43">
                        <w:rPr>
                          <w:b/>
                          <w:bCs/>
                          <w:color w:val="D0B787"/>
                          <w:spacing w:val="11"/>
                          <w:kern w:val="24"/>
                          <w:sz w:val="20"/>
                          <w:szCs w:val="20"/>
                        </w:rPr>
                        <w:t xml:space="preserve"> DOMINICANA</w:t>
                      </w:r>
                    </w:p>
                  </w:txbxContent>
                </v:textbox>
                <w10:wrap anchorx="margin"/>
              </v:shape>
            </w:pict>
          </mc:Fallback>
        </mc:AlternateContent>
      </w:r>
    </w:p>
    <w:p w14:paraId="215A189D" w14:textId="11F94059" w:rsidR="00F440A6" w:rsidRPr="00510B43" w:rsidRDefault="00F440A6" w:rsidP="00F440A6">
      <w:pPr>
        <w:rPr>
          <w:color w:val="auto"/>
          <w:spacing w:val="0"/>
          <w:sz w:val="22"/>
          <w:szCs w:val="22"/>
        </w:rPr>
      </w:pPr>
    </w:p>
    <w:p w14:paraId="186F12E2" w14:textId="77777777" w:rsidR="00F440A6" w:rsidRPr="00510B43" w:rsidRDefault="00F440A6" w:rsidP="00F440A6">
      <w:pPr>
        <w:rPr>
          <w:color w:val="auto"/>
          <w:spacing w:val="0"/>
          <w:sz w:val="22"/>
          <w:szCs w:val="22"/>
        </w:rPr>
      </w:pPr>
    </w:p>
    <w:p w14:paraId="78342564" w14:textId="5EDD8360" w:rsidR="00F440A6" w:rsidRPr="00510B43" w:rsidRDefault="00200648" w:rsidP="00F440A6">
      <w:pPr>
        <w:rPr>
          <w:color w:val="auto"/>
          <w:spacing w:val="0"/>
          <w:sz w:val="22"/>
          <w:szCs w:val="22"/>
        </w:rPr>
      </w:pPr>
      <w:r>
        <w:rPr>
          <w:noProof/>
        </w:rPr>
        <mc:AlternateContent>
          <mc:Choice Requires="wps">
            <w:drawing>
              <wp:anchor distT="0" distB="0" distL="114300" distR="114300" simplePos="0" relativeHeight="251658250" behindDoc="0" locked="0" layoutInCell="1" allowOverlap="1" wp14:anchorId="0B49DA21" wp14:editId="184309D9">
                <wp:simplePos x="0" y="0"/>
                <wp:positionH relativeFrom="margin">
                  <wp:align>center</wp:align>
                </wp:positionH>
                <wp:positionV relativeFrom="paragraph">
                  <wp:posOffset>2372995</wp:posOffset>
                </wp:positionV>
                <wp:extent cx="1210945" cy="308610"/>
                <wp:effectExtent l="0" t="0" r="0" b="0"/>
                <wp:wrapNone/>
                <wp:docPr id="724293508"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945" cy="308610"/>
                        </a:xfrm>
                        <a:prstGeom prst="rect">
                          <a:avLst/>
                        </a:prstGeom>
                      </wps:spPr>
                      <wps:txbx>
                        <w:txbxContent>
                          <w:p w14:paraId="3FF73DDE" w14:textId="77777777" w:rsidR="00F440A6" w:rsidRPr="00510B43" w:rsidRDefault="00F440A6" w:rsidP="00F440A6">
                            <w:pPr>
                              <w:spacing w:before="20"/>
                              <w:ind w:left="14"/>
                              <w:rPr>
                                <w:b/>
                                <w:bCs/>
                                <w:color w:val="D5B788"/>
                                <w:spacing w:val="74"/>
                                <w:kern w:val="24"/>
                                <w:sz w:val="28"/>
                                <w:szCs w:val="28"/>
                              </w:rPr>
                            </w:pPr>
                            <w:r w:rsidRPr="00510B43">
                              <w:rPr>
                                <w:b/>
                                <w:bCs/>
                                <w:color w:val="D5B788"/>
                                <w:spacing w:val="74"/>
                                <w:kern w:val="24"/>
                                <w:sz w:val="28"/>
                                <w:szCs w:val="28"/>
                              </w:rPr>
                              <w:t>AÑ</w:t>
                            </w:r>
                            <w:r w:rsidRPr="00510B43">
                              <w:rPr>
                                <w:b/>
                                <w:bCs/>
                                <w:color w:val="D5B788"/>
                                <w:spacing w:val="37"/>
                                <w:kern w:val="24"/>
                                <w:sz w:val="28"/>
                                <w:szCs w:val="28"/>
                              </w:rPr>
                              <w:t>O</w:t>
                            </w:r>
                            <w:r w:rsidRPr="00510B43">
                              <w:rPr>
                                <w:b/>
                                <w:bCs/>
                                <w:color w:val="D5B788"/>
                                <w:spacing w:val="74"/>
                                <w:kern w:val="24"/>
                                <w:sz w:val="28"/>
                                <w:szCs w:val="28"/>
                              </w:rPr>
                              <w:t xml:space="preserve"> </w:t>
                            </w:r>
                            <w:r w:rsidRPr="00510B43">
                              <w:rPr>
                                <w:b/>
                                <w:bCs/>
                                <w:color w:val="D5B788"/>
                                <w:spacing w:val="68"/>
                                <w:kern w:val="24"/>
                                <w:sz w:val="28"/>
                                <w:szCs w:val="28"/>
                              </w:rPr>
                              <w:t>2</w:t>
                            </w:r>
                            <w:r w:rsidRPr="00510B43">
                              <w:rPr>
                                <w:b/>
                                <w:bCs/>
                                <w:color w:val="D5B788"/>
                                <w:spacing w:val="28"/>
                                <w:kern w:val="24"/>
                                <w:sz w:val="28"/>
                                <w:szCs w:val="28"/>
                              </w:rPr>
                              <w:t>0</w:t>
                            </w:r>
                            <w:r w:rsidRPr="00510B43">
                              <w:rPr>
                                <w:b/>
                                <w:bCs/>
                                <w:color w:val="D5B788"/>
                                <w:spacing w:val="-23"/>
                                <w:kern w:val="24"/>
                                <w:sz w:val="28"/>
                                <w:szCs w:val="28"/>
                              </w:rPr>
                              <w:t xml:space="preserve"> </w:t>
                            </w:r>
                            <w:r w:rsidRPr="00510B43">
                              <w:rPr>
                                <w:b/>
                                <w:bCs/>
                                <w:color w:val="D5B788"/>
                                <w:spacing w:val="68"/>
                                <w:kern w:val="24"/>
                                <w:sz w:val="28"/>
                                <w:szCs w:val="28"/>
                              </w:rPr>
                              <w:t>2</w:t>
                            </w:r>
                            <w:r w:rsidRPr="00510B43">
                              <w:rPr>
                                <w:b/>
                                <w:bCs/>
                                <w:color w:val="D5B788"/>
                                <w:spacing w:val="28"/>
                                <w:kern w:val="24"/>
                                <w:sz w:val="28"/>
                                <w:szCs w:val="28"/>
                              </w:rPr>
                              <w:t>5</w:t>
                            </w:r>
                            <w:r w:rsidRPr="00510B43">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B49DA21" id="Cuadro de texto 33" o:spid="_x0000_s1027" type="#_x0000_t202" style="position:absolute;margin-left:0;margin-top:186.85pt;width:95.35pt;height:24.3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" filled="f" stroked="f">
                <v:textbox inset="0,1pt,0,0">
                  <w:txbxContent>
                    <w:p w14:paraId="3FF73DDE" w14:textId="77777777" w:rsidR="00F440A6" w:rsidRPr="00510B43" w:rsidRDefault="00F440A6" w:rsidP="00F440A6">
                      <w:pPr>
                        <w:spacing w:before="20"/>
                        <w:ind w:left="14"/>
                        <w:rPr>
                          <w:b/>
                          <w:bCs/>
                          <w:color w:val="D5B788"/>
                          <w:spacing w:val="74"/>
                          <w:kern w:val="24"/>
                          <w:sz w:val="28"/>
                          <w:szCs w:val="28"/>
                        </w:rPr>
                      </w:pPr>
                      <w:r w:rsidRPr="00510B43">
                        <w:rPr>
                          <w:b/>
                          <w:bCs/>
                          <w:color w:val="D5B788"/>
                          <w:spacing w:val="74"/>
                          <w:kern w:val="24"/>
                          <w:sz w:val="28"/>
                          <w:szCs w:val="28"/>
                        </w:rPr>
                        <w:t>AÑ</w:t>
                      </w:r>
                      <w:r w:rsidRPr="00510B43">
                        <w:rPr>
                          <w:b/>
                          <w:bCs/>
                          <w:color w:val="D5B788"/>
                          <w:spacing w:val="37"/>
                          <w:kern w:val="24"/>
                          <w:sz w:val="28"/>
                          <w:szCs w:val="28"/>
                        </w:rPr>
                        <w:t>O</w:t>
                      </w:r>
                      <w:r w:rsidRPr="00510B43">
                        <w:rPr>
                          <w:b/>
                          <w:bCs/>
                          <w:color w:val="D5B788"/>
                          <w:spacing w:val="74"/>
                          <w:kern w:val="24"/>
                          <w:sz w:val="28"/>
                          <w:szCs w:val="28"/>
                        </w:rPr>
                        <w:t xml:space="preserve"> </w:t>
                      </w:r>
                      <w:r w:rsidRPr="00510B43">
                        <w:rPr>
                          <w:b/>
                          <w:bCs/>
                          <w:color w:val="D5B788"/>
                          <w:spacing w:val="68"/>
                          <w:kern w:val="24"/>
                          <w:sz w:val="28"/>
                          <w:szCs w:val="28"/>
                        </w:rPr>
                        <w:t>2</w:t>
                      </w:r>
                      <w:r w:rsidRPr="00510B43">
                        <w:rPr>
                          <w:b/>
                          <w:bCs/>
                          <w:color w:val="D5B788"/>
                          <w:spacing w:val="28"/>
                          <w:kern w:val="24"/>
                          <w:sz w:val="28"/>
                          <w:szCs w:val="28"/>
                        </w:rPr>
                        <w:t>0</w:t>
                      </w:r>
                      <w:r w:rsidRPr="00510B43">
                        <w:rPr>
                          <w:b/>
                          <w:bCs/>
                          <w:color w:val="D5B788"/>
                          <w:spacing w:val="-23"/>
                          <w:kern w:val="24"/>
                          <w:sz w:val="28"/>
                          <w:szCs w:val="28"/>
                        </w:rPr>
                        <w:t xml:space="preserve"> </w:t>
                      </w:r>
                      <w:r w:rsidRPr="00510B43">
                        <w:rPr>
                          <w:b/>
                          <w:bCs/>
                          <w:color w:val="D5B788"/>
                          <w:spacing w:val="68"/>
                          <w:kern w:val="24"/>
                          <w:sz w:val="28"/>
                          <w:szCs w:val="28"/>
                        </w:rPr>
                        <w:t>2</w:t>
                      </w:r>
                      <w:r w:rsidRPr="00510B43">
                        <w:rPr>
                          <w:b/>
                          <w:bCs/>
                          <w:color w:val="D5B788"/>
                          <w:spacing w:val="28"/>
                          <w:kern w:val="24"/>
                          <w:sz w:val="28"/>
                          <w:szCs w:val="28"/>
                        </w:rPr>
                        <w:t>5</w:t>
                      </w:r>
                      <w:r w:rsidRPr="00510B43">
                        <w:rPr>
                          <w:b/>
                          <w:bCs/>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0" distB="0" distL="114300" distR="114300" simplePos="0" relativeHeight="251658249" behindDoc="0" locked="0" layoutInCell="1" allowOverlap="1" wp14:anchorId="7D3680C5" wp14:editId="29147BCD">
                <wp:simplePos x="0" y="0"/>
                <wp:positionH relativeFrom="margin">
                  <wp:align>center</wp:align>
                </wp:positionH>
                <wp:positionV relativeFrom="paragraph">
                  <wp:posOffset>999490</wp:posOffset>
                </wp:positionV>
                <wp:extent cx="5758815" cy="1058545"/>
                <wp:effectExtent l="0" t="0" r="0" b="0"/>
                <wp:wrapNone/>
                <wp:docPr id="2098040950"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1058545"/>
                        </a:xfrm>
                        <a:prstGeom prst="rect">
                          <a:avLst/>
                        </a:prstGeom>
                      </wps:spPr>
                      <wps:txbx>
                        <w:txbxContent>
                          <w:p w14:paraId="0B0D50EF" w14:textId="77777777" w:rsidR="00F440A6" w:rsidRPr="00510B43" w:rsidRDefault="00F440A6" w:rsidP="00F440A6">
                            <w:pPr>
                              <w:spacing w:after="0"/>
                              <w:jc w:val="center"/>
                              <w:rPr>
                                <w:b/>
                                <w:bCs/>
                                <w:color w:val="D5B788"/>
                                <w:spacing w:val="60"/>
                                <w:kern w:val="24"/>
                                <w:sz w:val="56"/>
                                <w:szCs w:val="56"/>
                              </w:rPr>
                            </w:pPr>
                            <w:r w:rsidRPr="00510B43">
                              <w:rPr>
                                <w:b/>
                                <w:bCs/>
                                <w:color w:val="D5B788"/>
                                <w:spacing w:val="60"/>
                                <w:kern w:val="24"/>
                                <w:sz w:val="56"/>
                                <w:szCs w:val="56"/>
                              </w:rPr>
                              <w:t xml:space="preserve">MEMORIA </w:t>
                            </w:r>
                          </w:p>
                          <w:p w14:paraId="18E687CA" w14:textId="77777777" w:rsidR="00F440A6" w:rsidRPr="00510B43" w:rsidRDefault="00F440A6" w:rsidP="00F440A6">
                            <w:pPr>
                              <w:spacing w:after="0"/>
                              <w:jc w:val="center"/>
                              <w:rPr>
                                <w:b/>
                                <w:bCs/>
                                <w:color w:val="D5B788"/>
                                <w:spacing w:val="60"/>
                                <w:kern w:val="24"/>
                                <w:sz w:val="56"/>
                                <w:szCs w:val="56"/>
                              </w:rPr>
                            </w:pPr>
                            <w:r w:rsidRPr="00510B43">
                              <w:rPr>
                                <w:b/>
                                <w:bCs/>
                                <w:color w:val="D5B788"/>
                                <w:spacing w:val="60"/>
                                <w:kern w:val="24"/>
                                <w:sz w:val="56"/>
                                <w:szCs w:val="56"/>
                              </w:rPr>
                              <w:t>INSTITUCIONAL</w:t>
                            </w:r>
                          </w:p>
                          <w:p w14:paraId="5EF4153E" w14:textId="77777777" w:rsidR="00F440A6" w:rsidRPr="00510B43" w:rsidRDefault="00F440A6" w:rsidP="00F440A6">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7D3680C5" id="Cuadro de texto 31" o:spid="_x0000_s1028" type="#_x0000_t202" style="position:absolute;margin-left:0;margin-top:78.7pt;width:453.45pt;height:83.35pt;z-index:25165824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" filled="f" stroked="f">
                <v:textbox inset="0,1.35pt,0,0">
                  <w:txbxContent>
                    <w:p w14:paraId="0B0D50EF" w14:textId="77777777" w:rsidR="00F440A6" w:rsidRPr="00510B43" w:rsidRDefault="00F440A6" w:rsidP="00F440A6">
                      <w:pPr>
                        <w:spacing w:after="0"/>
                        <w:jc w:val="center"/>
                        <w:rPr>
                          <w:b/>
                          <w:bCs/>
                          <w:color w:val="D5B788"/>
                          <w:spacing w:val="60"/>
                          <w:kern w:val="24"/>
                          <w:sz w:val="56"/>
                          <w:szCs w:val="56"/>
                        </w:rPr>
                      </w:pPr>
                      <w:r w:rsidRPr="00510B43">
                        <w:rPr>
                          <w:b/>
                          <w:bCs/>
                          <w:color w:val="D5B788"/>
                          <w:spacing w:val="60"/>
                          <w:kern w:val="24"/>
                          <w:sz w:val="56"/>
                          <w:szCs w:val="56"/>
                        </w:rPr>
                        <w:t xml:space="preserve">MEMORIA </w:t>
                      </w:r>
                    </w:p>
                    <w:p w14:paraId="18E687CA" w14:textId="77777777" w:rsidR="00F440A6" w:rsidRPr="00510B43" w:rsidRDefault="00F440A6" w:rsidP="00F440A6">
                      <w:pPr>
                        <w:spacing w:after="0"/>
                        <w:jc w:val="center"/>
                        <w:rPr>
                          <w:b/>
                          <w:bCs/>
                          <w:color w:val="D5B788"/>
                          <w:spacing w:val="60"/>
                          <w:kern w:val="24"/>
                          <w:sz w:val="56"/>
                          <w:szCs w:val="56"/>
                        </w:rPr>
                      </w:pPr>
                      <w:r w:rsidRPr="00510B43">
                        <w:rPr>
                          <w:b/>
                          <w:bCs/>
                          <w:color w:val="D5B788"/>
                          <w:spacing w:val="60"/>
                          <w:kern w:val="24"/>
                          <w:sz w:val="56"/>
                          <w:szCs w:val="56"/>
                        </w:rPr>
                        <w:t>INSTITUCIONAL</w:t>
                      </w:r>
                    </w:p>
                    <w:p w14:paraId="5EF4153E" w14:textId="77777777" w:rsidR="00F440A6" w:rsidRPr="00510B43" w:rsidRDefault="00F440A6" w:rsidP="00F440A6">
                      <w:pPr>
                        <w:spacing w:after="0"/>
                        <w:jc w:val="center"/>
                        <w:rPr>
                          <w:b/>
                          <w:bCs/>
                          <w:color w:val="D5B788"/>
                          <w:spacing w:val="60"/>
                          <w:kern w:val="24"/>
                          <w:sz w:val="56"/>
                          <w:szCs w:val="56"/>
                        </w:rPr>
                      </w:pPr>
                    </w:p>
                  </w:txbxContent>
                </v:textbox>
                <w10:wrap anchorx="margin"/>
              </v:shape>
            </w:pict>
          </mc:Fallback>
        </mc:AlternateContent>
      </w:r>
      <w:r>
        <w:rPr>
          <w:noProof/>
        </w:rPr>
        <mc:AlternateContent>
          <mc:Choice Requires="wps">
            <w:drawing>
              <wp:anchor distT="0" distB="0" distL="114300" distR="114300" simplePos="0" relativeHeight="251658256" behindDoc="0" locked="0" layoutInCell="1" allowOverlap="1" wp14:anchorId="172D7EDA" wp14:editId="7058B55C">
                <wp:simplePos x="0" y="0"/>
                <wp:positionH relativeFrom="margin">
                  <wp:align>center</wp:align>
                </wp:positionH>
                <wp:positionV relativeFrom="paragraph">
                  <wp:posOffset>2190115</wp:posOffset>
                </wp:positionV>
                <wp:extent cx="472440" cy="17780"/>
                <wp:effectExtent l="0" t="0" r="3810" b="1270"/>
                <wp:wrapNone/>
                <wp:docPr id="1563241446"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440" cy="17780"/>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1931BF" id="Freeform 23" o:spid="_x0000_s1026" style="position:absolute;margin-left:0;margin-top:172.45pt;width:37.2pt;height:1.4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" path="m472439,l,,,22364r472439,l472439,xe" fillcolor="#d5b788" stroked="f">
                <v:path arrowok="t" o:connecttype="custom" o:connectlocs="472440,0;0,0;0,17395;472440,17395;472440,0" o:connectangles="0,0,0,0,0"/>
                <w10:wrap anchorx="margin"/>
              </v:shape>
            </w:pict>
          </mc:Fallback>
        </mc:AlternateContent>
      </w:r>
      <w:r>
        <w:rPr>
          <w:noProof/>
        </w:rPr>
        <mc:AlternateContent>
          <mc:Choice Requires="wps">
            <w:drawing>
              <wp:anchor distT="0" distB="0" distL="114300" distR="114300" simplePos="0" relativeHeight="251658252" behindDoc="0" locked="0" layoutInCell="1" allowOverlap="1" wp14:anchorId="14CEB8B6" wp14:editId="32F609EC">
                <wp:simplePos x="0" y="0"/>
                <wp:positionH relativeFrom="column">
                  <wp:posOffset>4719955</wp:posOffset>
                </wp:positionH>
                <wp:positionV relativeFrom="paragraph">
                  <wp:posOffset>8886825</wp:posOffset>
                </wp:positionV>
                <wp:extent cx="542925" cy="509270"/>
                <wp:effectExtent l="5080" t="635" r="4445" b="4445"/>
                <wp:wrapNone/>
                <wp:docPr id="1120850200"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925" cy="509270"/>
                        </a:xfrm>
                        <a:custGeom>
                          <a:avLst/>
                          <a:gdLst>
                            <a:gd name="T0" fmla="*/ 443026 w 542925"/>
                            <a:gd name="T1" fmla="*/ 420751 h 509270"/>
                            <a:gd name="T2" fmla="*/ 345376 w 542925"/>
                            <a:gd name="T3" fmla="*/ 367334 h 509270"/>
                            <a:gd name="T4" fmla="*/ 246227 w 542925"/>
                            <a:gd name="T5" fmla="*/ 353021 h 509270"/>
                            <a:gd name="T6" fmla="*/ 95364 w 542925"/>
                            <a:gd name="T7" fmla="*/ 358508 h 509270"/>
                            <a:gd name="T8" fmla="*/ 335800 w 542925"/>
                            <a:gd name="T9" fmla="*/ 402526 h 509270"/>
                            <a:gd name="T10" fmla="*/ 453174 w 542925"/>
                            <a:gd name="T11" fmla="*/ 506006 h 509270"/>
                            <a:gd name="T12" fmla="*/ 457822 w 542925"/>
                            <a:gd name="T13" fmla="*/ 508825 h 509270"/>
                            <a:gd name="T14" fmla="*/ 467156 w 542925"/>
                            <a:gd name="T15" fmla="*/ 501599 h 509270"/>
                            <a:gd name="T16" fmla="*/ 521449 w 542925"/>
                            <a:gd name="T17" fmla="*/ 422846 h 509270"/>
                            <a:gd name="T18" fmla="*/ 430403 w 542925"/>
                            <a:gd name="T19" fmla="*/ 305701 h 509270"/>
                            <a:gd name="T20" fmla="*/ 322529 w 542925"/>
                            <a:gd name="T21" fmla="*/ 272478 h 509270"/>
                            <a:gd name="T22" fmla="*/ 218884 w 542925"/>
                            <a:gd name="T23" fmla="*/ 261848 h 509270"/>
                            <a:gd name="T24" fmla="*/ 81495 w 542925"/>
                            <a:gd name="T25" fmla="*/ 268097 h 509270"/>
                            <a:gd name="T26" fmla="*/ 241833 w 542925"/>
                            <a:gd name="T27" fmla="*/ 283540 h 509270"/>
                            <a:gd name="T28" fmla="*/ 446468 w 542925"/>
                            <a:gd name="T29" fmla="*/ 352209 h 509270"/>
                            <a:gd name="T30" fmla="*/ 505193 w 542925"/>
                            <a:gd name="T31" fmla="*/ 451142 h 509270"/>
                            <a:gd name="T32" fmla="*/ 513181 w 542925"/>
                            <a:gd name="T33" fmla="*/ 453669 h 509270"/>
                            <a:gd name="T34" fmla="*/ 521449 w 542925"/>
                            <a:gd name="T35" fmla="*/ 422846 h 509270"/>
                            <a:gd name="T36" fmla="*/ 539229 w 542925"/>
                            <a:gd name="T37" fmla="*/ 301866 h 509270"/>
                            <a:gd name="T38" fmla="*/ 498741 w 542925"/>
                            <a:gd name="T39" fmla="*/ 251523 h 509270"/>
                            <a:gd name="T40" fmla="*/ 453275 w 542925"/>
                            <a:gd name="T41" fmla="*/ 232930 h 509270"/>
                            <a:gd name="T42" fmla="*/ 501421 w 542925"/>
                            <a:gd name="T43" fmla="*/ 185026 h 509270"/>
                            <a:gd name="T44" fmla="*/ 508228 w 542925"/>
                            <a:gd name="T45" fmla="*/ 82753 h 509270"/>
                            <a:gd name="T46" fmla="*/ 447649 w 542925"/>
                            <a:gd name="T47" fmla="*/ 18046 h 509270"/>
                            <a:gd name="T48" fmla="*/ 359117 w 542925"/>
                            <a:gd name="T49" fmla="*/ 0 h 509270"/>
                            <a:gd name="T50" fmla="*/ 172288 w 542925"/>
                            <a:gd name="T51" fmla="*/ 165176 h 509270"/>
                            <a:gd name="T52" fmla="*/ 199491 w 542925"/>
                            <a:gd name="T53" fmla="*/ 209765 h 509270"/>
                            <a:gd name="T54" fmla="*/ 237210 w 542925"/>
                            <a:gd name="T55" fmla="*/ 216535 h 509270"/>
                            <a:gd name="T56" fmla="*/ 265417 w 542925"/>
                            <a:gd name="T57" fmla="*/ 77266 h 509270"/>
                            <a:gd name="T58" fmla="*/ 371525 w 542925"/>
                            <a:gd name="T59" fmla="*/ 83299 h 509270"/>
                            <a:gd name="T60" fmla="*/ 418338 w 542925"/>
                            <a:gd name="T61" fmla="*/ 147142 h 509270"/>
                            <a:gd name="T62" fmla="*/ 402196 w 542925"/>
                            <a:gd name="T63" fmla="*/ 218440 h 509270"/>
                            <a:gd name="T64" fmla="*/ 294233 w 542925"/>
                            <a:gd name="T65" fmla="*/ 229336 h 509270"/>
                            <a:gd name="T66" fmla="*/ 388099 w 542925"/>
                            <a:gd name="T67" fmla="*/ 256959 h 509270"/>
                            <a:gd name="T68" fmla="*/ 542658 w 542925"/>
                            <a:gd name="T69" fmla="*/ 361467 h 509270"/>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E28929" id="Freeform: Shape 44" o:spid="_x0000_s1026" style="position:absolute;margin-left:371.65pt;margin-top:699.75pt;width:42.75pt;height:40.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o:connecttype="custom" o:connectlocs="443026,420751;345376,367334;246227,353021;95364,358508;335800,402526;453174,506006;457822,508825;467156,501599;521449,422846;430403,305701;322529,272478;218884,261848;81495,268097;241833,283540;446468,352209;505193,451142;513181,453669;521449,422846;539229,301866;498741,251523;453275,232930;501421,185026;508228,82753;447649,18046;359117,0;172288,165176;199491,209765;237210,216535;265417,77266;371525,83299;418338,147142;402196,218440;294233,229336;388099,256959;542658,361467" o:connectangles="0,0,0,0,0,0,0,0,0,0,0,0,0,0,0,0,0,0,0,0,0,0,0,0,0,0,0,0,0,0,0,0,0,0,0"/>
              </v:shape>
            </w:pict>
          </mc:Fallback>
        </mc:AlternateContent>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r w:rsidR="00F440A6" w:rsidRPr="00510B43">
        <w:rPr>
          <w:color w:val="auto"/>
          <w:spacing w:val="0"/>
          <w:sz w:val="22"/>
          <w:szCs w:val="22"/>
        </w:rPr>
        <w:tab/>
      </w:r>
    </w:p>
    <w:p w14:paraId="038B5D80" w14:textId="77777777" w:rsidR="00F440A6" w:rsidRPr="00510B43" w:rsidRDefault="00F440A6" w:rsidP="00F440A6">
      <w:pPr>
        <w:rPr>
          <w:color w:val="auto"/>
          <w:spacing w:val="0"/>
          <w:sz w:val="22"/>
          <w:szCs w:val="22"/>
        </w:rPr>
      </w:pPr>
      <w:r w:rsidRPr="00510B43">
        <w:rPr>
          <w:color w:val="auto"/>
          <w:spacing w:val="0"/>
          <w:sz w:val="22"/>
          <w:szCs w:val="22"/>
        </w:rPr>
        <w:tab/>
      </w:r>
      <w:r w:rsidRPr="00510B43">
        <w:rPr>
          <w:color w:val="auto"/>
          <w:spacing w:val="0"/>
          <w:sz w:val="22"/>
          <w:szCs w:val="22"/>
        </w:rPr>
        <w:tab/>
      </w:r>
    </w:p>
    <w:p w14:paraId="148EA7D5" w14:textId="77777777" w:rsidR="00F440A6" w:rsidRPr="00510B43" w:rsidRDefault="00F440A6" w:rsidP="00F440A6">
      <w:pPr>
        <w:rPr>
          <w:color w:val="auto"/>
          <w:spacing w:val="0"/>
          <w:sz w:val="22"/>
          <w:szCs w:val="22"/>
        </w:rPr>
      </w:pPr>
      <w:r w:rsidRPr="00510B43">
        <w:rPr>
          <w:color w:val="auto"/>
          <w:spacing w:val="0"/>
          <w:sz w:val="22"/>
          <w:szCs w:val="22"/>
        </w:rPr>
        <w:tab/>
      </w:r>
      <w:r w:rsidRPr="00510B43">
        <w:rPr>
          <w:color w:val="auto"/>
          <w:spacing w:val="0"/>
          <w:sz w:val="22"/>
          <w:szCs w:val="22"/>
        </w:rPr>
        <w:tab/>
      </w:r>
      <w:r w:rsidRPr="00510B43">
        <w:rPr>
          <w:color w:val="auto"/>
          <w:spacing w:val="0"/>
          <w:sz w:val="22"/>
          <w:szCs w:val="22"/>
        </w:rPr>
        <w:tab/>
      </w:r>
      <w:r w:rsidRPr="00510B43">
        <w:rPr>
          <w:color w:val="auto"/>
          <w:spacing w:val="0"/>
          <w:sz w:val="22"/>
          <w:szCs w:val="22"/>
        </w:rPr>
        <w:tab/>
      </w:r>
      <w:r w:rsidRPr="00510B43">
        <w:rPr>
          <w:color w:val="auto"/>
          <w:spacing w:val="0"/>
          <w:sz w:val="22"/>
          <w:szCs w:val="22"/>
        </w:rPr>
        <w:tab/>
      </w:r>
    </w:p>
    <w:p w14:paraId="3FC94FED" w14:textId="628EDF7D" w:rsidR="00F440A6" w:rsidRPr="00510B43" w:rsidRDefault="00200648" w:rsidP="00F440A6">
      <w:pPr>
        <w:rPr>
          <w:b/>
          <w:bCs/>
          <w:sz w:val="28"/>
          <w:szCs w:val="22"/>
        </w:rPr>
      </w:pPr>
      <w:r>
        <w:rPr>
          <w:noProof/>
        </w:rPr>
        <mc:AlternateContent>
          <mc:Choice Requires="wpg">
            <w:drawing>
              <wp:anchor distT="0" distB="0" distL="114300" distR="114300" simplePos="0" relativeHeight="251658253" behindDoc="0" locked="0" layoutInCell="1" allowOverlap="1" wp14:anchorId="458814C6" wp14:editId="5F29D2F5">
                <wp:simplePos x="0" y="0"/>
                <wp:positionH relativeFrom="margin">
                  <wp:align>center</wp:align>
                </wp:positionH>
                <wp:positionV relativeFrom="paragraph">
                  <wp:posOffset>196850</wp:posOffset>
                </wp:positionV>
                <wp:extent cx="2122170" cy="808990"/>
                <wp:effectExtent l="0" t="0" r="0" b="0"/>
                <wp:wrapNone/>
                <wp:docPr id="1549445198"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2170" cy="808990"/>
                          <a:chOff x="85061" y="0"/>
                          <a:chExt cx="2059940" cy="750368"/>
                        </a:xfrm>
                      </wpg:grpSpPr>
                      <pic:pic xmlns:pic="http://schemas.openxmlformats.org/drawingml/2006/picture">
                        <pic:nvPicPr>
                          <pic:cNvPr id="495223742"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1230609340" name="object 9"/>
                          <pic:cNvPicPr/>
                        </pic:nvPicPr>
                        <pic:blipFill>
                          <a:blip r:embed="rId13" cstate="print"/>
                          <a:stretch>
                            <a:fillRect/>
                          </a:stretch>
                        </pic:blipFill>
                        <pic:spPr>
                          <a:xfrm>
                            <a:off x="85061" y="530023"/>
                            <a:ext cx="2059940" cy="220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89F1AA" id="Grupo 29" o:spid="_x0000_s1026" style="position:absolute;margin-left:0;margin-top:15.5pt;width:167.1pt;height:63.7pt;z-index:251658253;mso-position-horizontal:center;mso-position-horizontal-relative:margin;mso-width-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">
                  <v:imagedata r:id="rId15" o:title=""/>
                </v:shape>
                <w10:wrap anchorx="margin"/>
              </v:group>
            </w:pict>
          </mc:Fallback>
        </mc:AlternateContent>
      </w:r>
    </w:p>
    <w:p w14:paraId="290BFDC2" w14:textId="075B4E5D" w:rsidR="00F440A6" w:rsidRPr="00510B43" w:rsidRDefault="00F440A6" w:rsidP="00F440A6">
      <w:pPr>
        <w:rPr>
          <w:b/>
          <w:bCs/>
          <w:sz w:val="28"/>
          <w:szCs w:val="22"/>
        </w:rPr>
      </w:pPr>
    </w:p>
    <w:p w14:paraId="4C12B9F7" w14:textId="77777777" w:rsidR="00F440A6" w:rsidRPr="00510B43" w:rsidRDefault="00F440A6" w:rsidP="00F440A6">
      <w:pPr>
        <w:rPr>
          <w:b/>
          <w:bCs/>
          <w:sz w:val="28"/>
          <w:szCs w:val="22"/>
        </w:rPr>
      </w:pPr>
    </w:p>
    <w:p w14:paraId="0575254E" w14:textId="63B33160" w:rsidR="00F440A6" w:rsidRPr="00510B43" w:rsidRDefault="00200648" w:rsidP="00F440A6">
      <w:pPr>
        <w:rPr>
          <w:b/>
          <w:bCs/>
          <w:sz w:val="28"/>
          <w:szCs w:val="22"/>
        </w:rPr>
      </w:pPr>
      <w:r>
        <w:rPr>
          <w:noProof/>
        </w:rPr>
        <mc:AlternateContent>
          <mc:Choice Requires="wps">
            <w:drawing>
              <wp:anchor distT="0" distB="0" distL="114300" distR="114300" simplePos="0" relativeHeight="251658255" behindDoc="0" locked="0" layoutInCell="1" allowOverlap="1" wp14:anchorId="63FC9433" wp14:editId="5209F970">
                <wp:simplePos x="0" y="0"/>
                <wp:positionH relativeFrom="margin">
                  <wp:align>center</wp:align>
                </wp:positionH>
                <wp:positionV relativeFrom="paragraph">
                  <wp:posOffset>266065</wp:posOffset>
                </wp:positionV>
                <wp:extent cx="472440" cy="17780"/>
                <wp:effectExtent l="0" t="0" r="3810" b="3810"/>
                <wp:wrapNone/>
                <wp:docPr id="1171211353" name="objec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440" cy="17780"/>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427794" id="object 10" o:spid="_x0000_s1026" style="position:absolute;margin-left:0;margin-top:20.95pt;width:37.2pt;height:1.4pt;z-index:2516582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" path="m472439,l,,,22364r472439,l472439,xe" fillcolor="#d5b788" stroked="f">
                <v:path arrowok="t" o:connecttype="custom" o:connectlocs="472440,0;0,0;0,17395;472440,17395;472440,0" o:connectangles="0,0,0,0,0"/>
                <w10:wrap anchorx="margin"/>
              </v:shape>
            </w:pict>
          </mc:Fallback>
        </mc:AlternateContent>
      </w:r>
    </w:p>
    <w:p w14:paraId="2FCD73A8" w14:textId="6020C956" w:rsidR="00370140" w:rsidRPr="00510B43" w:rsidRDefault="00200648" w:rsidP="00370140">
      <w:pPr>
        <w:rPr>
          <w:b/>
          <w:sz w:val="28"/>
          <w:szCs w:val="22"/>
        </w:rPr>
      </w:pPr>
      <w:r>
        <w:rPr>
          <w:noProof/>
        </w:rPr>
        <mc:AlternateContent>
          <mc:Choice Requires="wps">
            <w:drawing>
              <wp:anchor distT="0" distB="0" distL="114300" distR="114300" simplePos="0" relativeHeight="251658254" behindDoc="0" locked="0" layoutInCell="1" allowOverlap="1" wp14:anchorId="2D0D7B68" wp14:editId="277C2193">
                <wp:simplePos x="0" y="0"/>
                <wp:positionH relativeFrom="column">
                  <wp:posOffset>1162050</wp:posOffset>
                </wp:positionH>
                <wp:positionV relativeFrom="paragraph">
                  <wp:posOffset>39370</wp:posOffset>
                </wp:positionV>
                <wp:extent cx="2714625" cy="546735"/>
                <wp:effectExtent l="0" t="0" r="0" b="0"/>
                <wp:wrapNone/>
                <wp:docPr id="1014804751"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46735"/>
                        </a:xfrm>
                        <a:prstGeom prst="rect">
                          <a:avLst/>
                        </a:prstGeom>
                        <a:solidFill>
                          <a:srgbClr val="FFFFFF"/>
                        </a:solidFill>
                        <a:ln w="9525">
                          <a:noFill/>
                          <a:miter lim="800000"/>
                          <a:headEnd/>
                          <a:tailEnd/>
                        </a:ln>
                      </wps:spPr>
                      <wps:txbx>
                        <w:txbxContent>
                          <w:p w14:paraId="54DFC297" w14:textId="4E465224" w:rsidR="00F440A6" w:rsidRPr="00510B43" w:rsidRDefault="00F440A6" w:rsidP="00F440A6">
                            <w:pPr>
                              <w:jc w:val="center"/>
                              <w:rPr>
                                <w:color w:val="D8B888"/>
                              </w:rPr>
                            </w:pPr>
                            <w:r w:rsidRPr="00510B43">
                              <w:rPr>
                                <w:b/>
                                <w:bCs/>
                                <w:color w:val="D5B788"/>
                                <w:kern w:val="24"/>
                              </w:rPr>
                              <w:t>ENERG</w:t>
                            </w:r>
                            <w:r w:rsidR="001626BB" w:rsidRPr="00510B43">
                              <w:rPr>
                                <w:b/>
                                <w:bCs/>
                                <w:color w:val="D5B788"/>
                                <w:kern w:val="24"/>
                              </w:rPr>
                              <w:t>Í</w:t>
                            </w:r>
                            <w:r w:rsidRPr="00510B43">
                              <w:rPr>
                                <w:b/>
                                <w:bCs/>
                                <w:color w:val="D5B788"/>
                                <w:kern w:val="24"/>
                              </w:rPr>
                              <w:t>A Y MINAS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0D7B68" id="Cuadro de texto 27" o:spid="_x0000_s1029" type="#_x0000_t202" style="position:absolute;margin-left:91.5pt;margin-top:3.1pt;width:213.75pt;height:43.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" stroked="f">
                <v:textbox>
                  <w:txbxContent>
                    <w:p w14:paraId="54DFC297" w14:textId="4E465224" w:rsidR="00F440A6" w:rsidRPr="00510B43" w:rsidRDefault="00F440A6" w:rsidP="00F440A6">
                      <w:pPr>
                        <w:jc w:val="center"/>
                        <w:rPr>
                          <w:color w:val="D8B888"/>
                        </w:rPr>
                      </w:pPr>
                      <w:r w:rsidRPr="00510B43">
                        <w:rPr>
                          <w:b/>
                          <w:bCs/>
                          <w:color w:val="D5B788"/>
                          <w:kern w:val="24"/>
                        </w:rPr>
                        <w:t>ENERG</w:t>
                      </w:r>
                      <w:r w:rsidR="001626BB" w:rsidRPr="00510B43">
                        <w:rPr>
                          <w:b/>
                          <w:bCs/>
                          <w:color w:val="D5B788"/>
                          <w:kern w:val="24"/>
                        </w:rPr>
                        <w:t>Í</w:t>
                      </w:r>
                      <w:r w:rsidRPr="00510B43">
                        <w:rPr>
                          <w:b/>
                          <w:bCs/>
                          <w:color w:val="D5B788"/>
                          <w:kern w:val="24"/>
                        </w:rPr>
                        <w:t>A Y MINAS</w:t>
                      </w:r>
                    </w:p>
                  </w:txbxContent>
                </v:textbox>
              </v:shape>
            </w:pict>
          </mc:Fallback>
        </mc:AlternateContent>
      </w:r>
    </w:p>
    <w:bookmarkEnd w:id="0"/>
    <w:p w14:paraId="77DAC015" w14:textId="77777777" w:rsidR="00370140" w:rsidRPr="00510B43" w:rsidRDefault="00370140" w:rsidP="00370140">
      <w:pPr>
        <w:rPr>
          <w:b/>
          <w:sz w:val="28"/>
          <w:szCs w:val="22"/>
        </w:rPr>
      </w:pPr>
    </w:p>
    <w:p w14:paraId="3515F3C6" w14:textId="77777777" w:rsidR="001B62F7" w:rsidRPr="00510B43" w:rsidRDefault="008D7F4E" w:rsidP="00E934BD">
      <w:pPr>
        <w:jc w:val="center"/>
      </w:pPr>
      <w:bookmarkStart w:id="1" w:name="_Hlk86404256"/>
      <w:bookmarkEnd w:id="1"/>
      <w:r w:rsidRPr="00510B43">
        <w:tab/>
      </w:r>
      <w:r w:rsidRPr="00510B43">
        <w:tab/>
      </w:r>
    </w:p>
    <w:p w14:paraId="76AA6E01" w14:textId="77777777" w:rsidR="001B62F7" w:rsidRPr="00510B43" w:rsidRDefault="001B62F7" w:rsidP="00E934BD">
      <w:pPr>
        <w:jc w:val="center"/>
      </w:pPr>
    </w:p>
    <w:p w14:paraId="74DE499F" w14:textId="77777777" w:rsidR="001B62F7" w:rsidRPr="00510B43" w:rsidRDefault="001B62F7" w:rsidP="00E934BD">
      <w:pPr>
        <w:jc w:val="center"/>
      </w:pPr>
    </w:p>
    <w:p w14:paraId="444E049C" w14:textId="4501B13A" w:rsidR="001B62F7" w:rsidRPr="00510B43" w:rsidRDefault="001B62F7" w:rsidP="00E934BD">
      <w:pPr>
        <w:jc w:val="center"/>
      </w:pPr>
    </w:p>
    <w:p w14:paraId="16B9761A" w14:textId="77777777" w:rsidR="005D5F61" w:rsidRPr="00510B43" w:rsidRDefault="005D5F61" w:rsidP="00E934BD">
      <w:pPr>
        <w:jc w:val="center"/>
      </w:pPr>
    </w:p>
    <w:p w14:paraId="37B6488D" w14:textId="77777777" w:rsidR="005D5F61" w:rsidRPr="00510B43" w:rsidRDefault="005D5F61" w:rsidP="00E934BD">
      <w:pPr>
        <w:jc w:val="center"/>
      </w:pPr>
    </w:p>
    <w:p w14:paraId="07553800" w14:textId="77777777" w:rsidR="005D5F61" w:rsidRPr="00510B43" w:rsidRDefault="005D5F61" w:rsidP="00E934BD">
      <w:pPr>
        <w:jc w:val="center"/>
      </w:pPr>
    </w:p>
    <w:p w14:paraId="0E57068D" w14:textId="3AF981E5" w:rsidR="001B62F7" w:rsidRPr="00510B43" w:rsidRDefault="001B62F7" w:rsidP="00E934BD">
      <w:pPr>
        <w:jc w:val="center"/>
      </w:pPr>
    </w:p>
    <w:p w14:paraId="796B1E4E" w14:textId="634FAF88" w:rsidR="0077335C" w:rsidRPr="00510B43" w:rsidRDefault="0077335C" w:rsidP="0077335C">
      <w:pPr>
        <w:spacing w:after="0" w:line="360" w:lineRule="auto"/>
        <w:jc w:val="both"/>
        <w:rPr>
          <w:b/>
          <w:bCs/>
        </w:rPr>
      </w:pPr>
    </w:p>
    <w:p w14:paraId="1D768EAC" w14:textId="79C8A0F7" w:rsidR="0077335C" w:rsidRPr="00510B43" w:rsidRDefault="00200648" w:rsidP="0077335C">
      <w:pPr>
        <w:spacing w:after="0" w:line="360" w:lineRule="auto"/>
        <w:jc w:val="both"/>
        <w:rPr>
          <w:b/>
          <w:bCs/>
        </w:rPr>
      </w:pPr>
      <w:r>
        <w:rPr>
          <w:noProof/>
        </w:rPr>
        <mc:AlternateContent>
          <mc:Choice Requires="wps">
            <w:drawing>
              <wp:anchor distT="0" distB="0" distL="114300" distR="114300" simplePos="0" relativeHeight="251658245" behindDoc="0" locked="0" layoutInCell="1" allowOverlap="1" wp14:anchorId="0CB2D957" wp14:editId="41F1F173">
                <wp:simplePos x="0" y="0"/>
                <wp:positionH relativeFrom="margin">
                  <wp:align>center</wp:align>
                </wp:positionH>
                <wp:positionV relativeFrom="paragraph">
                  <wp:posOffset>208280</wp:posOffset>
                </wp:positionV>
                <wp:extent cx="5758815" cy="1074420"/>
                <wp:effectExtent l="0" t="0" r="0" b="0"/>
                <wp:wrapNone/>
                <wp:docPr id="1403448774"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8815" cy="1074420"/>
                        </a:xfrm>
                        <a:prstGeom prst="rect">
                          <a:avLst/>
                        </a:prstGeom>
                      </wps:spPr>
                      <wps:txbx>
                        <w:txbxContent>
                          <w:p w14:paraId="2053D8E9" w14:textId="77777777" w:rsidR="0077335C" w:rsidRPr="00510B43" w:rsidRDefault="0077335C" w:rsidP="0077335C">
                            <w:pPr>
                              <w:spacing w:after="0"/>
                              <w:jc w:val="center"/>
                              <w:rPr>
                                <w:b/>
                                <w:bCs/>
                                <w:color w:val="D5B788"/>
                                <w:spacing w:val="60"/>
                                <w:kern w:val="24"/>
                                <w:sz w:val="56"/>
                                <w:szCs w:val="56"/>
                              </w:rPr>
                            </w:pPr>
                            <w:r w:rsidRPr="00510B43">
                              <w:rPr>
                                <w:b/>
                                <w:bCs/>
                                <w:color w:val="D5B788"/>
                                <w:spacing w:val="60"/>
                                <w:kern w:val="24"/>
                                <w:sz w:val="56"/>
                                <w:szCs w:val="56"/>
                              </w:rPr>
                              <w:t>MEMORIA</w:t>
                            </w:r>
                          </w:p>
                          <w:p w14:paraId="4BB52614" w14:textId="77777777" w:rsidR="0077335C" w:rsidRPr="00510B43" w:rsidRDefault="0077335C" w:rsidP="0077335C">
                            <w:pPr>
                              <w:spacing w:after="0"/>
                              <w:jc w:val="center"/>
                              <w:rPr>
                                <w:b/>
                                <w:bCs/>
                                <w:color w:val="D5B788"/>
                                <w:spacing w:val="60"/>
                                <w:kern w:val="24"/>
                                <w:sz w:val="56"/>
                                <w:szCs w:val="56"/>
                              </w:rPr>
                            </w:pPr>
                            <w:r w:rsidRPr="00510B43">
                              <w:rPr>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B2D957" id="Cuadro de texto 25" o:spid="_x0000_s1030" type="#_x0000_t202" style="position:absolute;left:0;text-align:left;margin-left:0;margin-top:16.4pt;width:453.45pt;height:84.6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" filled="f" stroked="f">
                <v:textbox inset="0,1.35pt,0,0">
                  <w:txbxContent>
                    <w:p w14:paraId="2053D8E9" w14:textId="77777777" w:rsidR="0077335C" w:rsidRPr="00510B43" w:rsidRDefault="0077335C" w:rsidP="0077335C">
                      <w:pPr>
                        <w:spacing w:after="0"/>
                        <w:jc w:val="center"/>
                        <w:rPr>
                          <w:b/>
                          <w:bCs/>
                          <w:color w:val="D5B788"/>
                          <w:spacing w:val="60"/>
                          <w:kern w:val="24"/>
                          <w:sz w:val="56"/>
                          <w:szCs w:val="56"/>
                        </w:rPr>
                      </w:pPr>
                      <w:r w:rsidRPr="00510B43">
                        <w:rPr>
                          <w:b/>
                          <w:bCs/>
                          <w:color w:val="D5B788"/>
                          <w:spacing w:val="60"/>
                          <w:kern w:val="24"/>
                          <w:sz w:val="56"/>
                          <w:szCs w:val="56"/>
                        </w:rPr>
                        <w:t>MEMORIA</w:t>
                      </w:r>
                    </w:p>
                    <w:p w14:paraId="4BB52614" w14:textId="77777777" w:rsidR="0077335C" w:rsidRPr="00510B43" w:rsidRDefault="0077335C" w:rsidP="0077335C">
                      <w:pPr>
                        <w:spacing w:after="0"/>
                        <w:jc w:val="center"/>
                        <w:rPr>
                          <w:b/>
                          <w:bCs/>
                          <w:color w:val="D5B788"/>
                          <w:spacing w:val="60"/>
                          <w:kern w:val="24"/>
                          <w:sz w:val="56"/>
                          <w:szCs w:val="56"/>
                        </w:rPr>
                      </w:pPr>
                      <w:r w:rsidRPr="00510B43">
                        <w:rPr>
                          <w:b/>
                          <w:bCs/>
                          <w:color w:val="D5B788"/>
                          <w:spacing w:val="60"/>
                          <w:kern w:val="24"/>
                          <w:sz w:val="56"/>
                          <w:szCs w:val="56"/>
                        </w:rPr>
                        <w:t>INSTITUCIONAL</w:t>
                      </w:r>
                    </w:p>
                  </w:txbxContent>
                </v:textbox>
                <w10:wrap anchorx="margin"/>
              </v:shape>
            </w:pict>
          </mc:Fallback>
        </mc:AlternateContent>
      </w:r>
    </w:p>
    <w:p w14:paraId="684C2B88" w14:textId="79D63D84" w:rsidR="0077335C" w:rsidRPr="00510B43" w:rsidRDefault="0077335C" w:rsidP="0077335C">
      <w:pPr>
        <w:spacing w:after="0" w:line="360" w:lineRule="auto"/>
        <w:jc w:val="both"/>
        <w:rPr>
          <w:b/>
          <w:bCs/>
        </w:rPr>
      </w:pPr>
    </w:p>
    <w:p w14:paraId="4D2EF272" w14:textId="77777777" w:rsidR="0077335C" w:rsidRPr="00510B43" w:rsidRDefault="0077335C" w:rsidP="0077335C">
      <w:pPr>
        <w:spacing w:after="0" w:line="360" w:lineRule="auto"/>
        <w:jc w:val="both"/>
        <w:rPr>
          <w:b/>
          <w:bCs/>
        </w:rPr>
      </w:pPr>
    </w:p>
    <w:p w14:paraId="1D17EACA" w14:textId="77777777" w:rsidR="0077335C" w:rsidRPr="00510B43" w:rsidRDefault="0077335C" w:rsidP="0077335C">
      <w:pPr>
        <w:spacing w:after="0" w:line="360" w:lineRule="auto"/>
        <w:jc w:val="both"/>
      </w:pPr>
    </w:p>
    <w:p w14:paraId="39970606" w14:textId="77777777" w:rsidR="0077335C" w:rsidRPr="00510B43" w:rsidRDefault="0077335C" w:rsidP="0077335C">
      <w:pPr>
        <w:spacing w:after="0" w:line="360" w:lineRule="auto"/>
        <w:jc w:val="both"/>
        <w:rPr>
          <w:b/>
          <w:bCs/>
        </w:rPr>
      </w:pPr>
    </w:p>
    <w:p w14:paraId="71CEE852" w14:textId="0DBD751A" w:rsidR="0077335C" w:rsidRPr="00510B43" w:rsidRDefault="00200648" w:rsidP="0077335C">
      <w:pPr>
        <w:spacing w:after="0" w:line="360" w:lineRule="auto"/>
        <w:jc w:val="both"/>
        <w:rPr>
          <w:b/>
          <w:bCs/>
        </w:rPr>
      </w:pPr>
      <w:r>
        <w:rPr>
          <w:noProof/>
        </w:rPr>
        <mc:AlternateContent>
          <mc:Choice Requires="wps">
            <w:drawing>
              <wp:anchor distT="4294967294" distB="4294967294" distL="114300" distR="114300" simplePos="0" relativeHeight="251658244" behindDoc="0" locked="0" layoutInCell="1" allowOverlap="1" wp14:anchorId="350C5AC8" wp14:editId="15698FC7">
                <wp:simplePos x="0" y="0"/>
                <wp:positionH relativeFrom="margin">
                  <wp:align>center</wp:align>
                </wp:positionH>
                <wp:positionV relativeFrom="paragraph">
                  <wp:posOffset>175259</wp:posOffset>
                </wp:positionV>
                <wp:extent cx="463550" cy="0"/>
                <wp:effectExtent l="0" t="19050" r="12700" b="0"/>
                <wp:wrapNone/>
                <wp:docPr id="136862363" name="Conector rec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815289" id="Conector recto 23" o:spid="_x0000_s1026" style="position:absolute;z-index:25165824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3.8pt" to="36.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" strokecolor="#c8b688" strokeweight="2.25pt">
                <v:stroke joinstyle="miter"/>
                <o:lock v:ext="edit" shapetype="f"/>
                <w10:wrap anchorx="margin"/>
              </v:line>
            </w:pict>
          </mc:Fallback>
        </mc:AlternateContent>
      </w:r>
    </w:p>
    <w:p w14:paraId="29B39152" w14:textId="1D265934" w:rsidR="0077335C" w:rsidRPr="00510B43" w:rsidRDefault="00200648" w:rsidP="0077335C">
      <w:pPr>
        <w:spacing w:after="0" w:line="360" w:lineRule="auto"/>
        <w:jc w:val="both"/>
        <w:rPr>
          <w:b/>
          <w:bCs/>
        </w:rPr>
      </w:pPr>
      <w:r>
        <w:rPr>
          <w:noProof/>
        </w:rPr>
        <mc:AlternateContent>
          <mc:Choice Requires="wps">
            <w:drawing>
              <wp:anchor distT="0" distB="0" distL="114300" distR="114300" simplePos="0" relativeHeight="251658246" behindDoc="0" locked="0" layoutInCell="1" allowOverlap="1" wp14:anchorId="114A6C1D" wp14:editId="3666B479">
                <wp:simplePos x="0" y="0"/>
                <wp:positionH relativeFrom="margin">
                  <wp:align>center</wp:align>
                </wp:positionH>
                <wp:positionV relativeFrom="paragraph">
                  <wp:posOffset>128270</wp:posOffset>
                </wp:positionV>
                <wp:extent cx="1604645" cy="329565"/>
                <wp:effectExtent l="0" t="0" r="0" b="0"/>
                <wp:wrapNone/>
                <wp:docPr id="1123461775"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4645" cy="329565"/>
                        </a:xfrm>
                        <a:prstGeom prst="rect">
                          <a:avLst/>
                        </a:prstGeom>
                      </wps:spPr>
                      <wps:txbx>
                        <w:txbxContent>
                          <w:p w14:paraId="4427FB4A" w14:textId="77777777" w:rsidR="0077335C" w:rsidRPr="00510B43" w:rsidRDefault="0077335C" w:rsidP="0077335C">
                            <w:pPr>
                              <w:spacing w:before="20"/>
                              <w:ind w:left="14"/>
                              <w:jc w:val="center"/>
                              <w:rPr>
                                <w:b/>
                                <w:bCs/>
                                <w:color w:val="D5B788"/>
                                <w:spacing w:val="74"/>
                                <w:kern w:val="24"/>
                                <w:sz w:val="28"/>
                                <w:szCs w:val="28"/>
                              </w:rPr>
                            </w:pPr>
                            <w:r w:rsidRPr="00510B43">
                              <w:rPr>
                                <w:b/>
                                <w:bCs/>
                                <w:color w:val="D5B788"/>
                                <w:spacing w:val="74"/>
                                <w:kern w:val="24"/>
                                <w:sz w:val="28"/>
                                <w:szCs w:val="28"/>
                              </w:rPr>
                              <w:t>AÑO 2025</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14A6C1D" id="Cuadro de texto 21" o:spid="_x0000_s1031" type="#_x0000_t202" style="position:absolute;left:0;text-align:left;margin-left:0;margin-top:10.1pt;width:126.35pt;height:25.9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" filled="f" stroked="f">
                <v:textbox inset="0,1pt,0,0">
                  <w:txbxContent>
                    <w:p w14:paraId="4427FB4A" w14:textId="77777777" w:rsidR="0077335C" w:rsidRPr="00510B43" w:rsidRDefault="0077335C" w:rsidP="0077335C">
                      <w:pPr>
                        <w:spacing w:before="20"/>
                        <w:ind w:left="14"/>
                        <w:jc w:val="center"/>
                        <w:rPr>
                          <w:b/>
                          <w:bCs/>
                          <w:color w:val="D5B788"/>
                          <w:spacing w:val="74"/>
                          <w:kern w:val="24"/>
                          <w:sz w:val="28"/>
                          <w:szCs w:val="28"/>
                        </w:rPr>
                      </w:pPr>
                      <w:r w:rsidRPr="00510B43">
                        <w:rPr>
                          <w:b/>
                          <w:bCs/>
                          <w:color w:val="D5B788"/>
                          <w:spacing w:val="74"/>
                          <w:kern w:val="24"/>
                          <w:sz w:val="28"/>
                          <w:szCs w:val="28"/>
                        </w:rPr>
                        <w:t>AÑO 2025</w:t>
                      </w:r>
                    </w:p>
                  </w:txbxContent>
                </v:textbox>
                <w10:wrap anchorx="margin"/>
              </v:shape>
            </w:pict>
          </mc:Fallback>
        </mc:AlternateContent>
      </w:r>
    </w:p>
    <w:p w14:paraId="68DAB042" w14:textId="6DD592B6" w:rsidR="0077335C" w:rsidRPr="00510B43" w:rsidRDefault="0077335C" w:rsidP="0077335C">
      <w:pPr>
        <w:spacing w:after="0" w:line="360" w:lineRule="auto"/>
        <w:jc w:val="both"/>
        <w:rPr>
          <w:b/>
          <w:bCs/>
        </w:rPr>
      </w:pPr>
    </w:p>
    <w:p w14:paraId="28A8BA08" w14:textId="77777777" w:rsidR="0077335C" w:rsidRPr="00510B43" w:rsidRDefault="0077335C" w:rsidP="0077335C">
      <w:pPr>
        <w:spacing w:after="0" w:line="360" w:lineRule="auto"/>
        <w:jc w:val="both"/>
        <w:rPr>
          <w:b/>
          <w:bCs/>
        </w:rPr>
      </w:pPr>
    </w:p>
    <w:p w14:paraId="6BF58784" w14:textId="77777777" w:rsidR="0077335C" w:rsidRPr="00510B43" w:rsidRDefault="0077335C" w:rsidP="0077335C">
      <w:pPr>
        <w:spacing w:after="0" w:line="360" w:lineRule="auto"/>
        <w:jc w:val="both"/>
        <w:rPr>
          <w:b/>
          <w:bCs/>
        </w:rPr>
      </w:pPr>
    </w:p>
    <w:p w14:paraId="3F706773" w14:textId="77777777" w:rsidR="009E2E0E" w:rsidRPr="00510B43" w:rsidRDefault="009E2E0E" w:rsidP="009E2E0E">
      <w:pPr>
        <w:ind w:right="-585"/>
        <w:rPr>
          <w:b/>
        </w:rPr>
      </w:pPr>
    </w:p>
    <w:p w14:paraId="7094DD0A" w14:textId="77777777" w:rsidR="009E2E0E" w:rsidRPr="00510B43" w:rsidRDefault="009E2E0E" w:rsidP="009E2E0E">
      <w:pPr>
        <w:ind w:right="-585"/>
        <w:rPr>
          <w:b/>
        </w:rPr>
      </w:pPr>
    </w:p>
    <w:p w14:paraId="216E61C5" w14:textId="77777777" w:rsidR="00483E5A" w:rsidRPr="00510B43" w:rsidRDefault="00483E5A" w:rsidP="00483E5A">
      <w:pPr>
        <w:rPr>
          <w:color w:val="auto"/>
          <w:spacing w:val="0"/>
          <w:sz w:val="22"/>
          <w:szCs w:val="22"/>
        </w:rPr>
      </w:pPr>
      <w:r w:rsidRPr="00510B43">
        <w:rPr>
          <w:color w:val="auto"/>
          <w:spacing w:val="0"/>
          <w:sz w:val="22"/>
          <w:szCs w:val="22"/>
        </w:rPr>
        <w:tab/>
      </w:r>
    </w:p>
    <w:p w14:paraId="22A97465" w14:textId="0758B452" w:rsidR="00483E5A" w:rsidRPr="00510B43" w:rsidRDefault="00200648" w:rsidP="00483E5A">
      <w:pPr>
        <w:rPr>
          <w:b/>
          <w:bCs/>
          <w:sz w:val="28"/>
          <w:szCs w:val="22"/>
        </w:rPr>
      </w:pPr>
      <w:r>
        <w:rPr>
          <w:b/>
          <w:bCs/>
          <w:noProof/>
          <w:sz w:val="28"/>
          <w:szCs w:val="22"/>
        </w:rPr>
        <mc:AlternateContent>
          <mc:Choice Requires="wpg">
            <w:drawing>
              <wp:anchor distT="0" distB="0" distL="114300" distR="114300" simplePos="0" relativeHeight="251658263" behindDoc="0" locked="0" layoutInCell="1" allowOverlap="1" wp14:anchorId="5E815DCF" wp14:editId="294CEE24">
                <wp:simplePos x="0" y="0"/>
                <wp:positionH relativeFrom="margin">
                  <wp:posOffset>1446530</wp:posOffset>
                </wp:positionH>
                <wp:positionV relativeFrom="paragraph">
                  <wp:posOffset>203200</wp:posOffset>
                </wp:positionV>
                <wp:extent cx="2122170" cy="808990"/>
                <wp:effectExtent l="0" t="0" r="0" b="0"/>
                <wp:wrapNone/>
                <wp:docPr id="2077715558"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22170" cy="808990"/>
                          <a:chOff x="85061" y="0"/>
                          <a:chExt cx="2059940" cy="750368"/>
                        </a:xfrm>
                      </wpg:grpSpPr>
                      <pic:pic xmlns:pic="http://schemas.openxmlformats.org/drawingml/2006/picture">
                        <pic:nvPicPr>
                          <pic:cNvPr id="154850841"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394432557" name="object 9"/>
                          <pic:cNvPicPr/>
                        </pic:nvPicPr>
                        <pic:blipFill>
                          <a:blip r:embed="rId13" cstate="print"/>
                          <a:stretch>
                            <a:fillRect/>
                          </a:stretch>
                        </pic:blipFill>
                        <pic:spPr>
                          <a:xfrm>
                            <a:off x="85061" y="530023"/>
                            <a:ext cx="2059940" cy="2203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2FCEEEB" id="Grupo 19" o:spid="_x0000_s1026" style="position:absolute;margin-left:113.9pt;margin-top:16pt;width:167.1pt;height:63.7pt;z-index:251658263;mso-position-horizontal-relative:margin;mso-width-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">
                  <v:imagedata r:id="rId15" o:title=""/>
                </v:shape>
                <w10:wrap anchorx="margin"/>
              </v:group>
            </w:pict>
          </mc:Fallback>
        </mc:AlternateContent>
      </w:r>
    </w:p>
    <w:p w14:paraId="59E31883" w14:textId="1E8976FB" w:rsidR="00483E5A" w:rsidRPr="00510B43" w:rsidRDefault="00483E5A" w:rsidP="00483E5A">
      <w:pPr>
        <w:rPr>
          <w:b/>
          <w:bCs/>
          <w:sz w:val="28"/>
          <w:szCs w:val="22"/>
        </w:rPr>
      </w:pPr>
    </w:p>
    <w:p w14:paraId="783040EA" w14:textId="77777777" w:rsidR="00483E5A" w:rsidRPr="00510B43" w:rsidRDefault="00483E5A" w:rsidP="00483E5A">
      <w:pPr>
        <w:rPr>
          <w:b/>
          <w:bCs/>
          <w:sz w:val="28"/>
          <w:szCs w:val="22"/>
        </w:rPr>
      </w:pPr>
    </w:p>
    <w:p w14:paraId="6E373D5A" w14:textId="3635EB32" w:rsidR="00483E5A" w:rsidRPr="00510B43" w:rsidRDefault="00200648" w:rsidP="00483E5A">
      <w:pPr>
        <w:rPr>
          <w:b/>
          <w:bCs/>
          <w:sz w:val="28"/>
          <w:szCs w:val="22"/>
        </w:rPr>
      </w:pPr>
      <w:r>
        <w:rPr>
          <w:noProof/>
        </w:rPr>
        <mc:AlternateContent>
          <mc:Choice Requires="wps">
            <w:drawing>
              <wp:anchor distT="0" distB="0" distL="114300" distR="114300" simplePos="0" relativeHeight="251658258" behindDoc="0" locked="0" layoutInCell="1" allowOverlap="1" wp14:anchorId="3DE307B1" wp14:editId="78F6FC31">
                <wp:simplePos x="0" y="0"/>
                <wp:positionH relativeFrom="margin">
                  <wp:align>center</wp:align>
                </wp:positionH>
                <wp:positionV relativeFrom="paragraph">
                  <wp:posOffset>266065</wp:posOffset>
                </wp:positionV>
                <wp:extent cx="472440" cy="17780"/>
                <wp:effectExtent l="0" t="0" r="3810" b="0"/>
                <wp:wrapNone/>
                <wp:docPr id="179534730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2440" cy="17780"/>
                        </a:xfrm>
                        <a:custGeom>
                          <a:avLst/>
                          <a:gdLst>
                            <a:gd name="T0" fmla="*/ 472439 w 472439"/>
                            <a:gd name="T1" fmla="*/ 0 h 22859"/>
                            <a:gd name="T2" fmla="*/ 0 w 472439"/>
                            <a:gd name="T3" fmla="*/ 0 h 22859"/>
                            <a:gd name="T4" fmla="*/ 0 w 472439"/>
                            <a:gd name="T5" fmla="*/ 22364 h 22859"/>
                            <a:gd name="T6" fmla="*/ 472439 w 472439"/>
                            <a:gd name="T7" fmla="*/ 22364 h 22859"/>
                            <a:gd name="T8" fmla="*/ 472439 w 472439"/>
                            <a:gd name="T9" fmla="*/ 0 h 22859"/>
                          </a:gdLst>
                          <a:ahLst/>
                          <a:cxnLst>
                            <a:cxn ang="0">
                              <a:pos x="T0" y="T1"/>
                            </a:cxn>
                            <a:cxn ang="0">
                              <a:pos x="T2" y="T3"/>
                            </a:cxn>
                            <a:cxn ang="0">
                              <a:pos x="T4" y="T5"/>
                            </a:cxn>
                            <a:cxn ang="0">
                              <a:pos x="T6" y="T7"/>
                            </a:cxn>
                            <a:cxn ang="0">
                              <a:pos x="T8" y="T9"/>
                            </a:cxn>
                          </a:cxnLst>
                          <a:rect l="0" t="0" r="r" b="b"/>
                          <a:pathLst>
                            <a:path w="472439" h="22859">
                              <a:moveTo>
                                <a:pt x="472439" y="0"/>
                              </a:moveTo>
                              <a:lnTo>
                                <a:pt x="0" y="0"/>
                              </a:lnTo>
                              <a:lnTo>
                                <a:pt x="0" y="22364"/>
                              </a:lnTo>
                              <a:lnTo>
                                <a:pt x="472439" y="22364"/>
                              </a:lnTo>
                              <a:lnTo>
                                <a:pt x="472439" y="0"/>
                              </a:lnTo>
                              <a:close/>
                            </a:path>
                          </a:pathLst>
                        </a:custGeom>
                        <a:solidFill>
                          <a:srgbClr val="D5B7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C080A" id="Freeform 10" o:spid="_x0000_s1026" style="position:absolute;margin-left:0;margin-top:20.95pt;width:37.2pt;height:1.4pt;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" path="m472439,l,,,22364r472439,l472439,xe" fillcolor="#d5b788" stroked="f">
                <v:path arrowok="t" o:connecttype="custom" o:connectlocs="472440,0;0,0;0,17395;472440,17395;472440,0" o:connectangles="0,0,0,0,0"/>
                <w10:wrap anchorx="margin"/>
              </v:shape>
            </w:pict>
          </mc:Fallback>
        </mc:AlternateContent>
      </w:r>
    </w:p>
    <w:p w14:paraId="583998B6" w14:textId="1093B65F" w:rsidR="001B62F7" w:rsidRPr="00510B43" w:rsidRDefault="00200648" w:rsidP="00483E5A">
      <w:pPr>
        <w:rPr>
          <w:b/>
          <w:sz w:val="28"/>
          <w:szCs w:val="22"/>
        </w:rPr>
      </w:pPr>
      <w:r>
        <w:rPr>
          <w:noProof/>
        </w:rPr>
        <mc:AlternateContent>
          <mc:Choice Requires="wps">
            <w:drawing>
              <wp:anchor distT="0" distB="0" distL="114300" distR="114300" simplePos="0" relativeHeight="251658257" behindDoc="0" locked="0" layoutInCell="1" allowOverlap="1" wp14:anchorId="2131B02D" wp14:editId="76DCD2E6">
                <wp:simplePos x="0" y="0"/>
                <wp:positionH relativeFrom="column">
                  <wp:posOffset>1162050</wp:posOffset>
                </wp:positionH>
                <wp:positionV relativeFrom="paragraph">
                  <wp:posOffset>39370</wp:posOffset>
                </wp:positionV>
                <wp:extent cx="2714625" cy="546735"/>
                <wp:effectExtent l="0" t="0" r="0" b="0"/>
                <wp:wrapNone/>
                <wp:docPr id="1634996855"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546735"/>
                        </a:xfrm>
                        <a:prstGeom prst="rect">
                          <a:avLst/>
                        </a:prstGeom>
                        <a:solidFill>
                          <a:srgbClr val="FFFFFF"/>
                        </a:solidFill>
                        <a:ln w="9525">
                          <a:noFill/>
                          <a:miter lim="800000"/>
                          <a:headEnd/>
                          <a:tailEnd/>
                        </a:ln>
                      </wps:spPr>
                      <wps:txbx>
                        <w:txbxContent>
                          <w:p w14:paraId="0F3C9009" w14:textId="1CF34135" w:rsidR="00483E5A" w:rsidRPr="00510B43" w:rsidRDefault="00483E5A" w:rsidP="00483E5A">
                            <w:pPr>
                              <w:jc w:val="center"/>
                              <w:rPr>
                                <w:b/>
                                <w:color w:val="D5B788"/>
                                <w:kern w:val="24"/>
                              </w:rPr>
                            </w:pPr>
                            <w:r w:rsidRPr="00510B43">
                              <w:rPr>
                                <w:b/>
                                <w:bCs/>
                                <w:color w:val="D5B788"/>
                                <w:kern w:val="24"/>
                              </w:rPr>
                              <w:t>ENERG</w:t>
                            </w:r>
                            <w:r w:rsidR="001626BB" w:rsidRPr="00510B43">
                              <w:rPr>
                                <w:b/>
                                <w:bCs/>
                                <w:color w:val="D5B788"/>
                                <w:kern w:val="24"/>
                              </w:rPr>
                              <w:t>Í</w:t>
                            </w:r>
                            <w:r w:rsidRPr="00510B43">
                              <w:rPr>
                                <w:b/>
                                <w:bCs/>
                                <w:color w:val="D5B788"/>
                                <w:kern w:val="24"/>
                              </w:rPr>
                              <w:t>A Y MINAS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1B02D" id="Cuadro de texto 17" o:spid="_x0000_s1032" type="#_x0000_t202" style="position:absolute;margin-left:91.5pt;margin-top:3.1pt;width:213.75pt;height:43.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" stroked="f">
                <v:textbox>
                  <w:txbxContent>
                    <w:p w14:paraId="0F3C9009" w14:textId="1CF34135" w:rsidR="00483E5A" w:rsidRPr="00510B43" w:rsidRDefault="00483E5A" w:rsidP="00483E5A">
                      <w:pPr>
                        <w:jc w:val="center"/>
                        <w:rPr>
                          <w:b/>
                          <w:color w:val="D5B788"/>
                          <w:kern w:val="24"/>
                        </w:rPr>
                      </w:pPr>
                      <w:r w:rsidRPr="00510B43">
                        <w:rPr>
                          <w:b/>
                          <w:bCs/>
                          <w:color w:val="D5B788"/>
                          <w:kern w:val="24"/>
                        </w:rPr>
                        <w:t>ENERG</w:t>
                      </w:r>
                      <w:r w:rsidR="001626BB" w:rsidRPr="00510B43">
                        <w:rPr>
                          <w:b/>
                          <w:bCs/>
                          <w:color w:val="D5B788"/>
                          <w:kern w:val="24"/>
                        </w:rPr>
                        <w:t>Í</w:t>
                      </w:r>
                      <w:r w:rsidRPr="00510B43">
                        <w:rPr>
                          <w:b/>
                          <w:bCs/>
                          <w:color w:val="D5B788"/>
                          <w:kern w:val="24"/>
                        </w:rPr>
                        <w:t>A Y MINAS</w:t>
                      </w:r>
                    </w:p>
                  </w:txbxContent>
                </v:textbox>
              </v:shape>
            </w:pict>
          </mc:Fallback>
        </mc:AlternateContent>
      </w:r>
    </w:p>
    <w:p w14:paraId="24D12763" w14:textId="62B8E380" w:rsidR="00E93493" w:rsidRPr="00510B43" w:rsidRDefault="00E93493" w:rsidP="003C0709">
      <w:pPr>
        <w:jc w:val="center"/>
        <w:rPr>
          <w:b/>
        </w:rPr>
      </w:pPr>
      <w:r w:rsidRPr="00510B43">
        <w:rPr>
          <w:b/>
        </w:rPr>
        <w:t>TABLA DE CONTENIDOS</w:t>
      </w:r>
    </w:p>
    <w:p w14:paraId="6021003C" w14:textId="77777777" w:rsidR="00442322" w:rsidRPr="00510B43" w:rsidRDefault="00442322" w:rsidP="00E93493">
      <w:pPr>
        <w:rPr>
          <w:color w:val="4C4747"/>
        </w:rPr>
      </w:pPr>
    </w:p>
    <w:p w14:paraId="077CD32A" w14:textId="77777777" w:rsidR="00442322" w:rsidRPr="00510B43" w:rsidRDefault="00442322" w:rsidP="00E93493">
      <w:pPr>
        <w:rPr>
          <w:color w:val="4C4747"/>
        </w:rPr>
      </w:pPr>
    </w:p>
    <w:p w14:paraId="6E930D84" w14:textId="23186F3B" w:rsidR="00442322" w:rsidRPr="008F4A40" w:rsidRDefault="00442322" w:rsidP="00442322">
      <w:pPr>
        <w:jc w:val="center"/>
        <w:rPr>
          <w:b/>
          <w:bCs/>
          <w:sz w:val="28"/>
          <w:szCs w:val="28"/>
        </w:rPr>
      </w:pPr>
      <w:r w:rsidRPr="008F4A40">
        <w:rPr>
          <w:b/>
          <w:bCs/>
          <w:sz w:val="28"/>
          <w:szCs w:val="28"/>
        </w:rPr>
        <w:lastRenderedPageBreak/>
        <w:t>TABLA DE CONTENIDO</w:t>
      </w:r>
    </w:p>
    <w:p w14:paraId="27725D17" w14:textId="12A1F708" w:rsidR="00442322" w:rsidRPr="00510B43" w:rsidRDefault="00200648" w:rsidP="00E93493">
      <w:pPr>
        <w:rPr>
          <w:color w:val="4C4747"/>
        </w:rPr>
      </w:pPr>
      <w:r>
        <w:rPr>
          <w:noProof/>
        </w:rPr>
        <mc:AlternateContent>
          <mc:Choice Requires="wps">
            <w:drawing>
              <wp:anchor distT="4294967295" distB="4294967295" distL="114300" distR="114300" simplePos="0" relativeHeight="251658247" behindDoc="0" locked="0" layoutInCell="1" allowOverlap="1" wp14:anchorId="26867F71" wp14:editId="48557CCF">
                <wp:simplePos x="0" y="0"/>
                <wp:positionH relativeFrom="margin">
                  <wp:align>center</wp:align>
                </wp:positionH>
                <wp:positionV relativeFrom="paragraph">
                  <wp:posOffset>19684</wp:posOffset>
                </wp:positionV>
                <wp:extent cx="463550" cy="0"/>
                <wp:effectExtent l="0" t="19050" r="12700" b="0"/>
                <wp:wrapNone/>
                <wp:docPr id="1016788243"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2FC1E73" id="Conector recto 15" o:spid="_x0000_s1026" style="position:absolute;z-index:251658247;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5pt" to="3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GzeKr2AAAAAMBAAAP&#10;AAAAZHJzL2Rvd25yZXYueG1sTI/LTsMwEEX3SPyDNUjsqFOKWghxKoSExAYopYsup/HkAfE4it0k&#10;/D1DN7A8uqN7z2TrybVqoD40ng3MZwko4sLbhisDu4+nq1tQISJbbD2TgW8KsM7PzzJMrR/5nYZt&#10;rJSUcEjRQB1jl2odipochpnviCUrfe8wCvaVtj2OUu5afZ0kS+2wYVmosaPHmoqv7dHJ7tuLX5XD&#10;8/Imbj73aO/G5rXcGHN5MT3cg4o0xb9j+NUXdcjF6eCPbINqDcgj0cBiDkrC1UL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xs3iq9gAAAADAQAADwAAAAAAAAAAAAAA&#10;AAAgBAAAZHJzL2Rvd25yZXYueG1sUEsFBgAAAAAEAAQA8wAAACUFAAAAAA==&#10;" strokecolor="#ee2a24" strokeweight="2.25pt">
                <v:stroke joinstyle="miter"/>
                <w10:wrap anchorx="margin"/>
              </v:line>
            </w:pict>
          </mc:Fallback>
        </mc:AlternateContent>
      </w:r>
    </w:p>
    <w:p w14:paraId="7B0BC472" w14:textId="77777777" w:rsidR="00E93493" w:rsidRPr="00510B43" w:rsidRDefault="00E93493" w:rsidP="00E93493">
      <w:pPr>
        <w:jc w:val="center"/>
        <w:rPr>
          <w:color w:val="4C4747"/>
        </w:rPr>
      </w:pPr>
      <w:r w:rsidRPr="00510B43">
        <w:rPr>
          <w:color w:val="4C4747"/>
        </w:rPr>
        <w:t>Memoria Institucional 2025</w:t>
      </w:r>
    </w:p>
    <w:p w14:paraId="0A4451A6" w14:textId="78319219" w:rsidR="0016738A" w:rsidRPr="00510B43" w:rsidRDefault="008D7F4E" w:rsidP="00E934BD">
      <w:pPr>
        <w:jc w:val="center"/>
        <w:rPr>
          <w:color w:val="D8B888"/>
          <w:spacing w:val="0"/>
        </w:rPr>
      </w:pPr>
      <w:r w:rsidRPr="00510B43">
        <w:tab/>
      </w:r>
      <w:r w:rsidRPr="00510B43">
        <w:tab/>
      </w:r>
    </w:p>
    <w:sdt>
      <w:sdtPr>
        <w:rPr>
          <w:rFonts w:ascii="Times New Roman" w:eastAsiaTheme="minorEastAsia" w:hAnsi="Times New Roman" w:cs="Times New Roman"/>
          <w:color w:val="767171"/>
          <w:sz w:val="24"/>
          <w:szCs w:val="24"/>
        </w:rPr>
        <w:id w:val="-270166541"/>
        <w:docPartObj>
          <w:docPartGallery w:val="Table of Contents"/>
          <w:docPartUnique/>
        </w:docPartObj>
      </w:sdtPr>
      <w:sdtEndPr>
        <w:rPr>
          <w:b/>
          <w:bCs/>
          <w:color w:val="767171" w:themeColor="background2" w:themeShade="80"/>
        </w:rPr>
      </w:sdtEndPr>
      <w:sdtContent>
        <w:p w14:paraId="081ED4FE" w14:textId="10952895" w:rsidR="00295524" w:rsidRPr="00510B43" w:rsidRDefault="00295524" w:rsidP="00CA1348">
          <w:pPr>
            <w:pStyle w:val="TtuloTDC"/>
            <w:numPr>
              <w:ilvl w:val="0"/>
              <w:numId w:val="0"/>
            </w:numPr>
            <w:rPr>
              <w:rFonts w:ascii="Times New Roman" w:eastAsiaTheme="minorHAnsi" w:hAnsi="Times New Roman" w:cs="Times New Roman"/>
              <w:b/>
              <w:bCs/>
              <w:color w:val="4C4747"/>
              <w:sz w:val="28"/>
              <w:szCs w:val="24"/>
            </w:rPr>
          </w:pPr>
        </w:p>
        <w:p w14:paraId="0DF84B86" w14:textId="3054B80C" w:rsidR="008F4A40" w:rsidRPr="008F4A40" w:rsidRDefault="0016738A" w:rsidP="008F4A40">
          <w:pPr>
            <w:pStyle w:val="TDC1"/>
            <w:tabs>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r w:rsidRPr="00053DDA">
            <w:rPr>
              <w:b/>
              <w:bCs/>
              <w:sz w:val="22"/>
              <w:szCs w:val="22"/>
            </w:rPr>
            <w:fldChar w:fldCharType="begin"/>
          </w:r>
          <w:r w:rsidRPr="00053DDA">
            <w:rPr>
              <w:b/>
              <w:bCs/>
              <w:sz w:val="22"/>
              <w:szCs w:val="22"/>
            </w:rPr>
            <w:instrText xml:space="preserve"> TOC \o "1-3" \h \z \u </w:instrText>
          </w:r>
          <w:r w:rsidRPr="00053DDA">
            <w:rPr>
              <w:b/>
              <w:bCs/>
              <w:sz w:val="22"/>
              <w:szCs w:val="22"/>
            </w:rPr>
            <w:fldChar w:fldCharType="separate"/>
          </w:r>
          <w:hyperlink w:anchor="_Toc217390062" w:history="1">
            <w:r w:rsidR="008F4A40" w:rsidRPr="008F4A40">
              <w:rPr>
                <w:rStyle w:val="Hipervnculo"/>
                <w:b/>
                <w:bCs/>
                <w:noProof/>
              </w:rPr>
              <w:t>PRESENTACIÓN</w:t>
            </w:r>
            <w:r w:rsidR="008F4A40" w:rsidRPr="008F4A40">
              <w:rPr>
                <w:b/>
                <w:bCs/>
                <w:noProof/>
                <w:webHidden/>
              </w:rPr>
              <w:tab/>
            </w:r>
            <w:r w:rsidR="008F4A40" w:rsidRPr="008F4A40">
              <w:rPr>
                <w:b/>
                <w:bCs/>
                <w:noProof/>
                <w:webHidden/>
              </w:rPr>
              <w:fldChar w:fldCharType="begin"/>
            </w:r>
            <w:r w:rsidR="008F4A40" w:rsidRPr="008F4A40">
              <w:rPr>
                <w:b/>
                <w:bCs/>
                <w:noProof/>
                <w:webHidden/>
              </w:rPr>
              <w:instrText xml:space="preserve"> PAGEREF _Toc217390062 \h </w:instrText>
            </w:r>
            <w:r w:rsidR="008F4A40" w:rsidRPr="008F4A40">
              <w:rPr>
                <w:b/>
                <w:bCs/>
                <w:noProof/>
                <w:webHidden/>
              </w:rPr>
            </w:r>
            <w:r w:rsidR="008F4A40" w:rsidRPr="008F4A40">
              <w:rPr>
                <w:b/>
                <w:bCs/>
                <w:noProof/>
                <w:webHidden/>
              </w:rPr>
              <w:fldChar w:fldCharType="separate"/>
            </w:r>
            <w:r w:rsidR="00E30AE7">
              <w:rPr>
                <w:b/>
                <w:bCs/>
                <w:noProof/>
                <w:webHidden/>
              </w:rPr>
              <w:t>1</w:t>
            </w:r>
            <w:r w:rsidR="008F4A40" w:rsidRPr="008F4A40">
              <w:rPr>
                <w:b/>
                <w:bCs/>
                <w:noProof/>
                <w:webHidden/>
              </w:rPr>
              <w:fldChar w:fldCharType="end"/>
            </w:r>
          </w:hyperlink>
        </w:p>
        <w:p w14:paraId="09761A6A" w14:textId="609B50E4" w:rsidR="008F4A40" w:rsidRPr="008F4A40" w:rsidRDefault="008F4A40" w:rsidP="008F4A40">
          <w:pPr>
            <w:pStyle w:val="TDC1"/>
            <w:tabs>
              <w:tab w:val="left" w:pos="48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63" w:history="1">
            <w:r w:rsidRPr="008F4A40">
              <w:rPr>
                <w:rStyle w:val="Hipervnculo"/>
                <w:rFonts w:eastAsia="Times New Roman"/>
                <w:b/>
                <w:bCs/>
                <w:noProof/>
                <w:lang w:eastAsia="es-MX"/>
              </w:rPr>
              <w:t>I.</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MX"/>
              </w:rPr>
              <w:t>RESUMEN EJECUTIVO</w:t>
            </w:r>
            <w:r w:rsidRPr="008F4A40">
              <w:rPr>
                <w:b/>
                <w:bCs/>
                <w:noProof/>
                <w:webHidden/>
              </w:rPr>
              <w:tab/>
            </w:r>
            <w:r w:rsidRPr="008F4A40">
              <w:rPr>
                <w:b/>
                <w:bCs/>
                <w:noProof/>
                <w:webHidden/>
              </w:rPr>
              <w:fldChar w:fldCharType="begin"/>
            </w:r>
            <w:r w:rsidRPr="008F4A40">
              <w:rPr>
                <w:b/>
                <w:bCs/>
                <w:noProof/>
                <w:webHidden/>
              </w:rPr>
              <w:instrText xml:space="preserve"> PAGEREF _Toc217390063 \h </w:instrText>
            </w:r>
            <w:r w:rsidRPr="008F4A40">
              <w:rPr>
                <w:b/>
                <w:bCs/>
                <w:noProof/>
                <w:webHidden/>
              </w:rPr>
            </w:r>
            <w:r w:rsidRPr="008F4A40">
              <w:rPr>
                <w:b/>
                <w:bCs/>
                <w:noProof/>
                <w:webHidden/>
              </w:rPr>
              <w:fldChar w:fldCharType="separate"/>
            </w:r>
            <w:r w:rsidR="00E30AE7">
              <w:rPr>
                <w:b/>
                <w:bCs/>
                <w:noProof/>
                <w:webHidden/>
              </w:rPr>
              <w:t>3</w:t>
            </w:r>
            <w:r w:rsidRPr="008F4A40">
              <w:rPr>
                <w:b/>
                <w:bCs/>
                <w:noProof/>
                <w:webHidden/>
              </w:rPr>
              <w:fldChar w:fldCharType="end"/>
            </w:r>
          </w:hyperlink>
        </w:p>
        <w:p w14:paraId="12E019F8" w14:textId="2AD76A28" w:rsidR="008F4A40" w:rsidRPr="008F4A40" w:rsidRDefault="008F4A40" w:rsidP="008F4A40">
          <w:pPr>
            <w:pStyle w:val="TDC1"/>
            <w:tabs>
              <w:tab w:val="left" w:pos="66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64" w:history="1">
            <w:r w:rsidRPr="008F4A40">
              <w:rPr>
                <w:rStyle w:val="Hipervnculo"/>
                <w:b/>
                <w:bCs/>
                <w:noProof/>
              </w:rPr>
              <w:t>II.</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INFORMACIÓN INSTITUCIONAL</w:t>
            </w:r>
            <w:r w:rsidRPr="008F4A40">
              <w:rPr>
                <w:b/>
                <w:bCs/>
                <w:noProof/>
                <w:webHidden/>
              </w:rPr>
              <w:tab/>
            </w:r>
            <w:r w:rsidRPr="008F4A40">
              <w:rPr>
                <w:b/>
                <w:bCs/>
                <w:noProof/>
                <w:webHidden/>
              </w:rPr>
              <w:fldChar w:fldCharType="begin"/>
            </w:r>
            <w:r w:rsidRPr="008F4A40">
              <w:rPr>
                <w:b/>
                <w:bCs/>
                <w:noProof/>
                <w:webHidden/>
              </w:rPr>
              <w:instrText xml:space="preserve"> PAGEREF _Toc217390064 \h </w:instrText>
            </w:r>
            <w:r w:rsidRPr="008F4A40">
              <w:rPr>
                <w:b/>
                <w:bCs/>
                <w:noProof/>
                <w:webHidden/>
              </w:rPr>
            </w:r>
            <w:r w:rsidRPr="008F4A40">
              <w:rPr>
                <w:b/>
                <w:bCs/>
                <w:noProof/>
                <w:webHidden/>
              </w:rPr>
              <w:fldChar w:fldCharType="separate"/>
            </w:r>
            <w:r w:rsidR="00E30AE7">
              <w:rPr>
                <w:b/>
                <w:bCs/>
                <w:noProof/>
                <w:webHidden/>
              </w:rPr>
              <w:t>9</w:t>
            </w:r>
            <w:r w:rsidRPr="008F4A40">
              <w:rPr>
                <w:b/>
                <w:bCs/>
                <w:noProof/>
                <w:webHidden/>
              </w:rPr>
              <w:fldChar w:fldCharType="end"/>
            </w:r>
          </w:hyperlink>
        </w:p>
        <w:p w14:paraId="3A51012E" w14:textId="7B7F6D30"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69" w:history="1">
            <w:r w:rsidRPr="008F4A40">
              <w:rPr>
                <w:rStyle w:val="Hipervnculo"/>
                <w:b/>
                <w:bCs/>
              </w:rPr>
              <w:t>2.1</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Marco filosófico institucional</w:t>
            </w:r>
            <w:r w:rsidRPr="008F4A40">
              <w:rPr>
                <w:b/>
                <w:bCs/>
                <w:webHidden/>
              </w:rPr>
              <w:tab/>
            </w:r>
            <w:r w:rsidRPr="008F4A40">
              <w:rPr>
                <w:b/>
                <w:bCs/>
                <w:webHidden/>
              </w:rPr>
              <w:fldChar w:fldCharType="begin"/>
            </w:r>
            <w:r w:rsidRPr="008F4A40">
              <w:rPr>
                <w:b/>
                <w:bCs/>
                <w:webHidden/>
              </w:rPr>
              <w:instrText xml:space="preserve"> PAGEREF _Toc217390069 \h </w:instrText>
            </w:r>
            <w:r w:rsidRPr="008F4A40">
              <w:rPr>
                <w:b/>
                <w:bCs/>
                <w:webHidden/>
              </w:rPr>
            </w:r>
            <w:r w:rsidRPr="008F4A40">
              <w:rPr>
                <w:b/>
                <w:bCs/>
                <w:webHidden/>
              </w:rPr>
              <w:fldChar w:fldCharType="separate"/>
            </w:r>
            <w:r w:rsidR="00E30AE7">
              <w:rPr>
                <w:b/>
                <w:bCs/>
                <w:webHidden/>
              </w:rPr>
              <w:t>9</w:t>
            </w:r>
            <w:r w:rsidRPr="008F4A40">
              <w:rPr>
                <w:b/>
                <w:bCs/>
                <w:webHidden/>
              </w:rPr>
              <w:fldChar w:fldCharType="end"/>
            </w:r>
          </w:hyperlink>
        </w:p>
        <w:p w14:paraId="50A7237E" w14:textId="4AA930F8"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70" w:history="1">
            <w:r w:rsidRPr="008F4A40">
              <w:rPr>
                <w:rStyle w:val="Hipervnculo"/>
                <w:b/>
                <w:bCs/>
              </w:rPr>
              <w:t>2.2</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Base legal</w:t>
            </w:r>
            <w:r w:rsidRPr="008F4A40">
              <w:rPr>
                <w:b/>
                <w:bCs/>
                <w:webHidden/>
              </w:rPr>
              <w:tab/>
            </w:r>
            <w:r w:rsidRPr="008F4A40">
              <w:rPr>
                <w:b/>
                <w:bCs/>
                <w:webHidden/>
              </w:rPr>
              <w:fldChar w:fldCharType="begin"/>
            </w:r>
            <w:r w:rsidRPr="008F4A40">
              <w:rPr>
                <w:b/>
                <w:bCs/>
                <w:webHidden/>
              </w:rPr>
              <w:instrText xml:space="preserve"> PAGEREF _Toc217390070 \h </w:instrText>
            </w:r>
            <w:r w:rsidRPr="008F4A40">
              <w:rPr>
                <w:b/>
                <w:bCs/>
                <w:webHidden/>
              </w:rPr>
            </w:r>
            <w:r w:rsidRPr="008F4A40">
              <w:rPr>
                <w:b/>
                <w:bCs/>
                <w:webHidden/>
              </w:rPr>
              <w:fldChar w:fldCharType="separate"/>
            </w:r>
            <w:r w:rsidR="00E30AE7">
              <w:rPr>
                <w:b/>
                <w:bCs/>
                <w:webHidden/>
              </w:rPr>
              <w:t>10</w:t>
            </w:r>
            <w:r w:rsidRPr="008F4A40">
              <w:rPr>
                <w:b/>
                <w:bCs/>
                <w:webHidden/>
              </w:rPr>
              <w:fldChar w:fldCharType="end"/>
            </w:r>
          </w:hyperlink>
        </w:p>
        <w:p w14:paraId="37097430" w14:textId="3EB2D967"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71" w:history="1">
            <w:r w:rsidRPr="008F4A40">
              <w:rPr>
                <w:rStyle w:val="Hipervnculo"/>
                <w:b/>
                <w:bCs/>
              </w:rPr>
              <w:t>2.3</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Estructura organizativa</w:t>
            </w:r>
            <w:r w:rsidRPr="008F4A40">
              <w:rPr>
                <w:b/>
                <w:bCs/>
                <w:webHidden/>
              </w:rPr>
              <w:tab/>
            </w:r>
            <w:r w:rsidRPr="008F4A40">
              <w:rPr>
                <w:b/>
                <w:bCs/>
                <w:webHidden/>
              </w:rPr>
              <w:fldChar w:fldCharType="begin"/>
            </w:r>
            <w:r w:rsidRPr="008F4A40">
              <w:rPr>
                <w:b/>
                <w:bCs/>
                <w:webHidden/>
              </w:rPr>
              <w:instrText xml:space="preserve"> PAGEREF _Toc217390071 \h </w:instrText>
            </w:r>
            <w:r w:rsidRPr="008F4A40">
              <w:rPr>
                <w:b/>
                <w:bCs/>
                <w:webHidden/>
              </w:rPr>
            </w:r>
            <w:r w:rsidRPr="008F4A40">
              <w:rPr>
                <w:b/>
                <w:bCs/>
                <w:webHidden/>
              </w:rPr>
              <w:fldChar w:fldCharType="separate"/>
            </w:r>
            <w:r w:rsidR="00E30AE7">
              <w:rPr>
                <w:b/>
                <w:bCs/>
                <w:webHidden/>
              </w:rPr>
              <w:t>13</w:t>
            </w:r>
            <w:r w:rsidRPr="008F4A40">
              <w:rPr>
                <w:b/>
                <w:bCs/>
                <w:webHidden/>
              </w:rPr>
              <w:fldChar w:fldCharType="end"/>
            </w:r>
          </w:hyperlink>
        </w:p>
        <w:p w14:paraId="00BB1FFF" w14:textId="53FCAE54"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72" w:history="1">
            <w:r w:rsidRPr="008F4A40">
              <w:rPr>
                <w:rStyle w:val="Hipervnculo"/>
                <w:b/>
                <w:bCs/>
              </w:rPr>
              <w:t>2.4</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Principales Funcionarios del MEMRD</w:t>
            </w:r>
            <w:r w:rsidRPr="008F4A40">
              <w:rPr>
                <w:b/>
                <w:bCs/>
                <w:webHidden/>
              </w:rPr>
              <w:tab/>
            </w:r>
            <w:r w:rsidRPr="008F4A40">
              <w:rPr>
                <w:b/>
                <w:bCs/>
                <w:webHidden/>
              </w:rPr>
              <w:fldChar w:fldCharType="begin"/>
            </w:r>
            <w:r w:rsidRPr="008F4A40">
              <w:rPr>
                <w:b/>
                <w:bCs/>
                <w:webHidden/>
              </w:rPr>
              <w:instrText xml:space="preserve"> PAGEREF _Toc217390072 \h </w:instrText>
            </w:r>
            <w:r w:rsidRPr="008F4A40">
              <w:rPr>
                <w:b/>
                <w:bCs/>
                <w:webHidden/>
              </w:rPr>
            </w:r>
            <w:r w:rsidRPr="008F4A40">
              <w:rPr>
                <w:b/>
                <w:bCs/>
                <w:webHidden/>
              </w:rPr>
              <w:fldChar w:fldCharType="separate"/>
            </w:r>
            <w:r w:rsidR="00E30AE7">
              <w:rPr>
                <w:b/>
                <w:bCs/>
                <w:webHidden/>
              </w:rPr>
              <w:t>15</w:t>
            </w:r>
            <w:r w:rsidRPr="008F4A40">
              <w:rPr>
                <w:b/>
                <w:bCs/>
                <w:webHidden/>
              </w:rPr>
              <w:fldChar w:fldCharType="end"/>
            </w:r>
          </w:hyperlink>
        </w:p>
        <w:p w14:paraId="25C722D9" w14:textId="096587A6"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73" w:history="1">
            <w:r w:rsidRPr="008F4A40">
              <w:rPr>
                <w:rStyle w:val="Hipervnculo"/>
                <w:b/>
                <w:bCs/>
              </w:rPr>
              <w:t>2.5</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Planificación Estratégica Institucional</w:t>
            </w:r>
            <w:r w:rsidRPr="008F4A40">
              <w:rPr>
                <w:b/>
                <w:bCs/>
                <w:webHidden/>
              </w:rPr>
              <w:tab/>
            </w:r>
            <w:r w:rsidRPr="008F4A40">
              <w:rPr>
                <w:b/>
                <w:bCs/>
                <w:webHidden/>
              </w:rPr>
              <w:fldChar w:fldCharType="begin"/>
            </w:r>
            <w:r w:rsidRPr="008F4A40">
              <w:rPr>
                <w:b/>
                <w:bCs/>
                <w:webHidden/>
              </w:rPr>
              <w:instrText xml:space="preserve"> PAGEREF _Toc217390073 \h </w:instrText>
            </w:r>
            <w:r w:rsidRPr="008F4A40">
              <w:rPr>
                <w:b/>
                <w:bCs/>
                <w:webHidden/>
              </w:rPr>
            </w:r>
            <w:r w:rsidRPr="008F4A40">
              <w:rPr>
                <w:b/>
                <w:bCs/>
                <w:webHidden/>
              </w:rPr>
              <w:fldChar w:fldCharType="separate"/>
            </w:r>
            <w:r w:rsidR="00E30AE7">
              <w:rPr>
                <w:b/>
                <w:bCs/>
                <w:webHidden/>
              </w:rPr>
              <w:t>16</w:t>
            </w:r>
            <w:r w:rsidRPr="008F4A40">
              <w:rPr>
                <w:b/>
                <w:bCs/>
                <w:webHidden/>
              </w:rPr>
              <w:fldChar w:fldCharType="end"/>
            </w:r>
          </w:hyperlink>
        </w:p>
        <w:p w14:paraId="6390B4ED" w14:textId="1A6CABAD" w:rsidR="008F4A40" w:rsidRPr="008F4A40" w:rsidRDefault="008F4A40" w:rsidP="008F4A40">
          <w:pPr>
            <w:pStyle w:val="TDC1"/>
            <w:tabs>
              <w:tab w:val="left" w:pos="66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74" w:history="1">
            <w:r w:rsidRPr="008F4A40">
              <w:rPr>
                <w:rStyle w:val="Hipervnculo"/>
                <w:b/>
                <w:bCs/>
                <w:noProof/>
              </w:rPr>
              <w:t>III.</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RESULTADOS MISIONALES</w:t>
            </w:r>
            <w:r w:rsidRPr="008F4A40">
              <w:rPr>
                <w:b/>
                <w:bCs/>
                <w:noProof/>
                <w:webHidden/>
              </w:rPr>
              <w:tab/>
            </w:r>
            <w:r w:rsidRPr="008F4A40">
              <w:rPr>
                <w:b/>
                <w:bCs/>
                <w:noProof/>
                <w:webHidden/>
              </w:rPr>
              <w:fldChar w:fldCharType="begin"/>
            </w:r>
            <w:r w:rsidRPr="008F4A40">
              <w:rPr>
                <w:b/>
                <w:bCs/>
                <w:noProof/>
                <w:webHidden/>
              </w:rPr>
              <w:instrText xml:space="preserve"> PAGEREF _Toc217390074 \h </w:instrText>
            </w:r>
            <w:r w:rsidRPr="008F4A40">
              <w:rPr>
                <w:b/>
                <w:bCs/>
                <w:noProof/>
                <w:webHidden/>
              </w:rPr>
            </w:r>
            <w:r w:rsidRPr="008F4A40">
              <w:rPr>
                <w:b/>
                <w:bCs/>
                <w:noProof/>
                <w:webHidden/>
              </w:rPr>
              <w:fldChar w:fldCharType="separate"/>
            </w:r>
            <w:r w:rsidR="00E30AE7">
              <w:rPr>
                <w:b/>
                <w:bCs/>
                <w:noProof/>
                <w:webHidden/>
              </w:rPr>
              <w:t>20</w:t>
            </w:r>
            <w:r w:rsidRPr="008F4A40">
              <w:rPr>
                <w:b/>
                <w:bCs/>
                <w:noProof/>
                <w:webHidden/>
              </w:rPr>
              <w:fldChar w:fldCharType="end"/>
            </w:r>
          </w:hyperlink>
        </w:p>
        <w:p w14:paraId="4179C220" w14:textId="4324DCCE"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79" w:history="1">
            <w:r w:rsidRPr="008F4A40">
              <w:rPr>
                <w:rStyle w:val="Hipervnculo"/>
                <w:b/>
                <w:bCs/>
              </w:rPr>
              <w:t>3.1</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VICEMINISTERIO DE ENERGÍA ELÉCTRICA</w:t>
            </w:r>
            <w:r w:rsidRPr="008F4A40">
              <w:rPr>
                <w:b/>
                <w:bCs/>
                <w:webHidden/>
              </w:rPr>
              <w:tab/>
            </w:r>
            <w:r w:rsidRPr="008F4A40">
              <w:rPr>
                <w:b/>
                <w:bCs/>
                <w:webHidden/>
              </w:rPr>
              <w:fldChar w:fldCharType="begin"/>
            </w:r>
            <w:r w:rsidRPr="008F4A40">
              <w:rPr>
                <w:b/>
                <w:bCs/>
                <w:webHidden/>
              </w:rPr>
              <w:instrText xml:space="preserve"> PAGEREF _Toc217390079 \h </w:instrText>
            </w:r>
            <w:r w:rsidRPr="008F4A40">
              <w:rPr>
                <w:b/>
                <w:bCs/>
                <w:webHidden/>
              </w:rPr>
            </w:r>
            <w:r w:rsidRPr="008F4A40">
              <w:rPr>
                <w:b/>
                <w:bCs/>
                <w:webHidden/>
              </w:rPr>
              <w:fldChar w:fldCharType="separate"/>
            </w:r>
            <w:r w:rsidR="00E30AE7">
              <w:rPr>
                <w:b/>
                <w:bCs/>
                <w:webHidden/>
              </w:rPr>
              <w:t>20</w:t>
            </w:r>
            <w:r w:rsidRPr="008F4A40">
              <w:rPr>
                <w:b/>
                <w:bCs/>
                <w:webHidden/>
              </w:rPr>
              <w:fldChar w:fldCharType="end"/>
            </w:r>
          </w:hyperlink>
        </w:p>
        <w:p w14:paraId="7719157F" w14:textId="0B983CCC"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84" w:history="1">
            <w:r w:rsidRPr="008F4A40">
              <w:rPr>
                <w:rStyle w:val="Hipervnculo"/>
                <w:b/>
                <w:bCs/>
                <w:noProof/>
                <w:lang w:eastAsia="es-DO"/>
              </w:rPr>
              <w:t>3.1.1</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lang w:eastAsia="es-DO"/>
              </w:rPr>
              <w:t>Energía Renovable y Térmica</w:t>
            </w:r>
            <w:r w:rsidRPr="008F4A40">
              <w:rPr>
                <w:b/>
                <w:bCs/>
                <w:noProof/>
                <w:webHidden/>
              </w:rPr>
              <w:tab/>
            </w:r>
            <w:r w:rsidRPr="008F4A40">
              <w:rPr>
                <w:b/>
                <w:bCs/>
                <w:noProof/>
                <w:webHidden/>
              </w:rPr>
              <w:fldChar w:fldCharType="begin"/>
            </w:r>
            <w:r w:rsidRPr="008F4A40">
              <w:rPr>
                <w:b/>
                <w:bCs/>
                <w:noProof/>
                <w:webHidden/>
              </w:rPr>
              <w:instrText xml:space="preserve"> PAGEREF _Toc217390084 \h </w:instrText>
            </w:r>
            <w:r w:rsidRPr="008F4A40">
              <w:rPr>
                <w:b/>
                <w:bCs/>
                <w:noProof/>
                <w:webHidden/>
              </w:rPr>
            </w:r>
            <w:r w:rsidRPr="008F4A40">
              <w:rPr>
                <w:b/>
                <w:bCs/>
                <w:noProof/>
                <w:webHidden/>
              </w:rPr>
              <w:fldChar w:fldCharType="separate"/>
            </w:r>
            <w:r w:rsidR="00E30AE7">
              <w:rPr>
                <w:b/>
                <w:bCs/>
                <w:noProof/>
                <w:webHidden/>
              </w:rPr>
              <w:t>23</w:t>
            </w:r>
            <w:r w:rsidRPr="008F4A40">
              <w:rPr>
                <w:b/>
                <w:bCs/>
                <w:noProof/>
                <w:webHidden/>
              </w:rPr>
              <w:fldChar w:fldCharType="end"/>
            </w:r>
          </w:hyperlink>
        </w:p>
        <w:p w14:paraId="185A9B1B" w14:textId="289BFCC9"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85" w:history="1">
            <w:r w:rsidRPr="008F4A40">
              <w:rPr>
                <w:rStyle w:val="Hipervnculo"/>
                <w:b/>
                <w:bCs/>
                <w:noProof/>
                <w:lang w:eastAsia="es-DO"/>
              </w:rPr>
              <w:t>3.1.2</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lang w:eastAsia="es-DO"/>
              </w:rPr>
              <w:t>Planificación Estratégica y Marco Regulatorio</w:t>
            </w:r>
            <w:r w:rsidRPr="008F4A40">
              <w:rPr>
                <w:b/>
                <w:bCs/>
                <w:noProof/>
                <w:webHidden/>
              </w:rPr>
              <w:tab/>
            </w:r>
            <w:r w:rsidRPr="008F4A40">
              <w:rPr>
                <w:b/>
                <w:bCs/>
                <w:noProof/>
                <w:webHidden/>
              </w:rPr>
              <w:fldChar w:fldCharType="begin"/>
            </w:r>
            <w:r w:rsidRPr="008F4A40">
              <w:rPr>
                <w:b/>
                <w:bCs/>
                <w:noProof/>
                <w:webHidden/>
              </w:rPr>
              <w:instrText xml:space="preserve"> PAGEREF _Toc217390085 \h </w:instrText>
            </w:r>
            <w:r w:rsidRPr="008F4A40">
              <w:rPr>
                <w:b/>
                <w:bCs/>
                <w:noProof/>
                <w:webHidden/>
              </w:rPr>
            </w:r>
            <w:r w:rsidRPr="008F4A40">
              <w:rPr>
                <w:b/>
                <w:bCs/>
                <w:noProof/>
                <w:webHidden/>
              </w:rPr>
              <w:fldChar w:fldCharType="separate"/>
            </w:r>
            <w:r w:rsidR="00E30AE7">
              <w:rPr>
                <w:b/>
                <w:bCs/>
                <w:noProof/>
                <w:webHidden/>
              </w:rPr>
              <w:t>23</w:t>
            </w:r>
            <w:r w:rsidRPr="008F4A40">
              <w:rPr>
                <w:b/>
                <w:bCs/>
                <w:noProof/>
                <w:webHidden/>
              </w:rPr>
              <w:fldChar w:fldCharType="end"/>
            </w:r>
          </w:hyperlink>
        </w:p>
        <w:p w14:paraId="66FD18EC" w14:textId="6A18FDDA"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86" w:history="1">
            <w:r w:rsidRPr="008F4A40">
              <w:rPr>
                <w:rStyle w:val="Hipervnculo"/>
                <w:b/>
                <w:bCs/>
                <w:noProof/>
              </w:rPr>
              <w:t>3.1.3</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lang w:eastAsia="es-DO"/>
              </w:rPr>
              <w:t>Parque Temático Energías Renovables</w:t>
            </w:r>
            <w:r w:rsidRPr="008F4A40">
              <w:rPr>
                <w:b/>
                <w:bCs/>
                <w:noProof/>
                <w:webHidden/>
              </w:rPr>
              <w:tab/>
            </w:r>
            <w:r w:rsidRPr="008F4A40">
              <w:rPr>
                <w:b/>
                <w:bCs/>
                <w:noProof/>
                <w:webHidden/>
              </w:rPr>
              <w:fldChar w:fldCharType="begin"/>
            </w:r>
            <w:r w:rsidRPr="008F4A40">
              <w:rPr>
                <w:b/>
                <w:bCs/>
                <w:noProof/>
                <w:webHidden/>
              </w:rPr>
              <w:instrText xml:space="preserve"> PAGEREF _Toc217390086 \h </w:instrText>
            </w:r>
            <w:r w:rsidRPr="008F4A40">
              <w:rPr>
                <w:b/>
                <w:bCs/>
                <w:noProof/>
                <w:webHidden/>
              </w:rPr>
            </w:r>
            <w:r w:rsidRPr="008F4A40">
              <w:rPr>
                <w:b/>
                <w:bCs/>
                <w:noProof/>
                <w:webHidden/>
              </w:rPr>
              <w:fldChar w:fldCharType="separate"/>
            </w:r>
            <w:r w:rsidR="00E30AE7">
              <w:rPr>
                <w:b/>
                <w:bCs/>
                <w:noProof/>
                <w:webHidden/>
              </w:rPr>
              <w:t>24</w:t>
            </w:r>
            <w:r w:rsidRPr="008F4A40">
              <w:rPr>
                <w:b/>
                <w:bCs/>
                <w:noProof/>
                <w:webHidden/>
              </w:rPr>
              <w:fldChar w:fldCharType="end"/>
            </w:r>
          </w:hyperlink>
        </w:p>
        <w:p w14:paraId="16B205D4" w14:textId="40E82A7F"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87" w:history="1">
            <w:r w:rsidRPr="008F4A40">
              <w:rPr>
                <w:rStyle w:val="Hipervnculo"/>
                <w:b/>
                <w:bCs/>
              </w:rPr>
              <w:t>3.2</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VICEMINISTERIO DE INNOVACIÓN Y TRANSICIÓN ENERGÉTICA</w:t>
            </w:r>
            <w:r w:rsidRPr="008F4A40">
              <w:rPr>
                <w:b/>
                <w:bCs/>
                <w:webHidden/>
              </w:rPr>
              <w:tab/>
            </w:r>
            <w:r w:rsidRPr="008F4A40">
              <w:rPr>
                <w:b/>
                <w:bCs/>
                <w:webHidden/>
              </w:rPr>
              <w:fldChar w:fldCharType="begin"/>
            </w:r>
            <w:r w:rsidRPr="008F4A40">
              <w:rPr>
                <w:b/>
                <w:bCs/>
                <w:webHidden/>
              </w:rPr>
              <w:instrText xml:space="preserve"> PAGEREF _Toc217390087 \h </w:instrText>
            </w:r>
            <w:r w:rsidRPr="008F4A40">
              <w:rPr>
                <w:b/>
                <w:bCs/>
                <w:webHidden/>
              </w:rPr>
            </w:r>
            <w:r w:rsidRPr="008F4A40">
              <w:rPr>
                <w:b/>
                <w:bCs/>
                <w:webHidden/>
              </w:rPr>
              <w:fldChar w:fldCharType="separate"/>
            </w:r>
            <w:r w:rsidR="00E30AE7">
              <w:rPr>
                <w:b/>
                <w:bCs/>
                <w:webHidden/>
              </w:rPr>
              <w:t>24</w:t>
            </w:r>
            <w:r w:rsidRPr="008F4A40">
              <w:rPr>
                <w:b/>
                <w:bCs/>
                <w:webHidden/>
              </w:rPr>
              <w:fldChar w:fldCharType="end"/>
            </w:r>
          </w:hyperlink>
        </w:p>
        <w:p w14:paraId="469665AA" w14:textId="620DFB4C"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90" w:history="1">
            <w:r w:rsidRPr="008F4A40">
              <w:rPr>
                <w:rStyle w:val="Hipervnculo"/>
                <w:b/>
                <w:bCs/>
                <w:noProof/>
                <w:lang w:eastAsia="es-DO"/>
              </w:rPr>
              <w:t>3.2.1</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lang w:eastAsia="es-DO"/>
              </w:rPr>
              <w:t>Políticas en Ahorro y Eficiencia Energética</w:t>
            </w:r>
            <w:r w:rsidRPr="008F4A40">
              <w:rPr>
                <w:b/>
                <w:bCs/>
                <w:noProof/>
                <w:webHidden/>
              </w:rPr>
              <w:tab/>
            </w:r>
            <w:r w:rsidRPr="008F4A40">
              <w:rPr>
                <w:b/>
                <w:bCs/>
                <w:noProof/>
                <w:webHidden/>
              </w:rPr>
              <w:fldChar w:fldCharType="begin"/>
            </w:r>
            <w:r w:rsidRPr="008F4A40">
              <w:rPr>
                <w:b/>
                <w:bCs/>
                <w:noProof/>
                <w:webHidden/>
              </w:rPr>
              <w:instrText xml:space="preserve"> PAGEREF _Toc217390090 \h </w:instrText>
            </w:r>
            <w:r w:rsidRPr="008F4A40">
              <w:rPr>
                <w:b/>
                <w:bCs/>
                <w:noProof/>
                <w:webHidden/>
              </w:rPr>
            </w:r>
            <w:r w:rsidRPr="008F4A40">
              <w:rPr>
                <w:b/>
                <w:bCs/>
                <w:noProof/>
                <w:webHidden/>
              </w:rPr>
              <w:fldChar w:fldCharType="separate"/>
            </w:r>
            <w:r w:rsidR="00E30AE7">
              <w:rPr>
                <w:b/>
                <w:bCs/>
                <w:noProof/>
                <w:webHidden/>
              </w:rPr>
              <w:t>25</w:t>
            </w:r>
            <w:r w:rsidRPr="008F4A40">
              <w:rPr>
                <w:b/>
                <w:bCs/>
                <w:noProof/>
                <w:webHidden/>
              </w:rPr>
              <w:fldChar w:fldCharType="end"/>
            </w:r>
          </w:hyperlink>
        </w:p>
        <w:p w14:paraId="12C707D2" w14:textId="20BEE3E4"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91" w:history="1">
            <w:r w:rsidRPr="008F4A40">
              <w:rPr>
                <w:rStyle w:val="Hipervnculo"/>
                <w:b/>
                <w:bCs/>
                <w:noProof/>
                <w:lang w:eastAsia="es-DO"/>
              </w:rPr>
              <w:t>3.2.2</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lang w:eastAsia="es-DO"/>
              </w:rPr>
              <w:t>Proyectos interinstitucionales</w:t>
            </w:r>
            <w:r w:rsidRPr="008F4A40">
              <w:rPr>
                <w:b/>
                <w:bCs/>
                <w:noProof/>
                <w:webHidden/>
              </w:rPr>
              <w:tab/>
            </w:r>
            <w:r w:rsidRPr="008F4A40">
              <w:rPr>
                <w:b/>
                <w:bCs/>
                <w:noProof/>
                <w:webHidden/>
              </w:rPr>
              <w:fldChar w:fldCharType="begin"/>
            </w:r>
            <w:r w:rsidRPr="008F4A40">
              <w:rPr>
                <w:b/>
                <w:bCs/>
                <w:noProof/>
                <w:webHidden/>
              </w:rPr>
              <w:instrText xml:space="preserve"> PAGEREF _Toc217390091 \h </w:instrText>
            </w:r>
            <w:r w:rsidRPr="008F4A40">
              <w:rPr>
                <w:b/>
                <w:bCs/>
                <w:noProof/>
                <w:webHidden/>
              </w:rPr>
            </w:r>
            <w:r w:rsidRPr="008F4A40">
              <w:rPr>
                <w:b/>
                <w:bCs/>
                <w:noProof/>
                <w:webHidden/>
              </w:rPr>
              <w:fldChar w:fldCharType="separate"/>
            </w:r>
            <w:r w:rsidR="00E30AE7">
              <w:rPr>
                <w:b/>
                <w:bCs/>
                <w:noProof/>
                <w:webHidden/>
              </w:rPr>
              <w:t>26</w:t>
            </w:r>
            <w:r w:rsidRPr="008F4A40">
              <w:rPr>
                <w:b/>
                <w:bCs/>
                <w:noProof/>
                <w:webHidden/>
              </w:rPr>
              <w:fldChar w:fldCharType="end"/>
            </w:r>
          </w:hyperlink>
        </w:p>
        <w:p w14:paraId="7883CDB1" w14:textId="72A9AA90"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92" w:history="1">
            <w:r w:rsidRPr="008F4A40">
              <w:rPr>
                <w:rStyle w:val="Hipervnculo"/>
                <w:b/>
                <w:bCs/>
              </w:rPr>
              <w:t>3.3</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VICEMINISTERIO DE ENERGÍA NUCLEAR</w:t>
            </w:r>
            <w:r w:rsidRPr="008F4A40">
              <w:rPr>
                <w:b/>
                <w:bCs/>
                <w:webHidden/>
              </w:rPr>
              <w:tab/>
            </w:r>
            <w:r w:rsidRPr="008F4A40">
              <w:rPr>
                <w:b/>
                <w:bCs/>
                <w:webHidden/>
              </w:rPr>
              <w:fldChar w:fldCharType="begin"/>
            </w:r>
            <w:r w:rsidRPr="008F4A40">
              <w:rPr>
                <w:b/>
                <w:bCs/>
                <w:webHidden/>
              </w:rPr>
              <w:instrText xml:space="preserve"> PAGEREF _Toc217390092 \h </w:instrText>
            </w:r>
            <w:r w:rsidRPr="008F4A40">
              <w:rPr>
                <w:b/>
                <w:bCs/>
                <w:webHidden/>
              </w:rPr>
            </w:r>
            <w:r w:rsidRPr="008F4A40">
              <w:rPr>
                <w:b/>
                <w:bCs/>
                <w:webHidden/>
              </w:rPr>
              <w:fldChar w:fldCharType="separate"/>
            </w:r>
            <w:r w:rsidR="00E30AE7">
              <w:rPr>
                <w:b/>
                <w:bCs/>
                <w:webHidden/>
              </w:rPr>
              <w:t>28</w:t>
            </w:r>
            <w:r w:rsidRPr="008F4A40">
              <w:rPr>
                <w:b/>
                <w:bCs/>
                <w:webHidden/>
              </w:rPr>
              <w:fldChar w:fldCharType="end"/>
            </w:r>
          </w:hyperlink>
        </w:p>
        <w:p w14:paraId="7376E74C" w14:textId="36920C99"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93" w:history="1">
            <w:r w:rsidRPr="008F4A40">
              <w:rPr>
                <w:rStyle w:val="Hipervnculo"/>
                <w:b/>
                <w:bCs/>
              </w:rPr>
              <w:t>3.4</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VICEMINISTERIO DE HIDROCARBURO</w:t>
            </w:r>
            <w:r w:rsidRPr="008F4A40">
              <w:rPr>
                <w:b/>
                <w:bCs/>
                <w:webHidden/>
              </w:rPr>
              <w:tab/>
            </w:r>
            <w:r w:rsidRPr="008F4A40">
              <w:rPr>
                <w:b/>
                <w:bCs/>
                <w:webHidden/>
              </w:rPr>
              <w:fldChar w:fldCharType="begin"/>
            </w:r>
            <w:r w:rsidRPr="008F4A40">
              <w:rPr>
                <w:b/>
                <w:bCs/>
                <w:webHidden/>
              </w:rPr>
              <w:instrText xml:space="preserve"> PAGEREF _Toc217390093 \h </w:instrText>
            </w:r>
            <w:r w:rsidRPr="008F4A40">
              <w:rPr>
                <w:b/>
                <w:bCs/>
                <w:webHidden/>
              </w:rPr>
            </w:r>
            <w:r w:rsidRPr="008F4A40">
              <w:rPr>
                <w:b/>
                <w:bCs/>
                <w:webHidden/>
              </w:rPr>
              <w:fldChar w:fldCharType="separate"/>
            </w:r>
            <w:r w:rsidR="00E30AE7">
              <w:rPr>
                <w:b/>
                <w:bCs/>
                <w:webHidden/>
              </w:rPr>
              <w:t>31</w:t>
            </w:r>
            <w:r w:rsidRPr="008F4A40">
              <w:rPr>
                <w:b/>
                <w:bCs/>
                <w:webHidden/>
              </w:rPr>
              <w:fldChar w:fldCharType="end"/>
            </w:r>
          </w:hyperlink>
        </w:p>
        <w:p w14:paraId="3394534F" w14:textId="64284F2F"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94" w:history="1">
            <w:r w:rsidRPr="008F4A40">
              <w:rPr>
                <w:rStyle w:val="Hipervnculo"/>
                <w:b/>
                <w:bCs/>
              </w:rPr>
              <w:t>3.5</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VICEMINISTERIO DE SEGURIDAD ENERGÉTICA E INFRAESTRUCTURA</w:t>
            </w:r>
            <w:r w:rsidRPr="008F4A40">
              <w:rPr>
                <w:b/>
                <w:bCs/>
                <w:webHidden/>
              </w:rPr>
              <w:tab/>
            </w:r>
            <w:r w:rsidRPr="008F4A40">
              <w:rPr>
                <w:b/>
                <w:bCs/>
                <w:webHidden/>
              </w:rPr>
              <w:fldChar w:fldCharType="begin"/>
            </w:r>
            <w:r w:rsidRPr="008F4A40">
              <w:rPr>
                <w:b/>
                <w:bCs/>
                <w:webHidden/>
              </w:rPr>
              <w:instrText xml:space="preserve"> PAGEREF _Toc217390094 \h </w:instrText>
            </w:r>
            <w:r w:rsidRPr="008F4A40">
              <w:rPr>
                <w:b/>
                <w:bCs/>
                <w:webHidden/>
              </w:rPr>
            </w:r>
            <w:r w:rsidRPr="008F4A40">
              <w:rPr>
                <w:b/>
                <w:bCs/>
                <w:webHidden/>
              </w:rPr>
              <w:fldChar w:fldCharType="separate"/>
            </w:r>
            <w:r w:rsidR="00E30AE7">
              <w:rPr>
                <w:b/>
                <w:bCs/>
                <w:webHidden/>
              </w:rPr>
              <w:t>34</w:t>
            </w:r>
            <w:r w:rsidRPr="008F4A40">
              <w:rPr>
                <w:b/>
                <w:bCs/>
                <w:webHidden/>
              </w:rPr>
              <w:fldChar w:fldCharType="end"/>
            </w:r>
          </w:hyperlink>
        </w:p>
        <w:p w14:paraId="5C4CCB8C" w14:textId="3E17E836"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095" w:history="1">
            <w:r w:rsidRPr="008F4A40">
              <w:rPr>
                <w:rStyle w:val="Hipervnculo"/>
                <w:b/>
                <w:bCs/>
              </w:rPr>
              <w:t>3.6</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VICEMINISTERIO DE MINAS</w:t>
            </w:r>
            <w:r w:rsidRPr="008F4A40">
              <w:rPr>
                <w:b/>
                <w:bCs/>
                <w:webHidden/>
              </w:rPr>
              <w:tab/>
            </w:r>
            <w:r w:rsidRPr="008F4A40">
              <w:rPr>
                <w:b/>
                <w:bCs/>
                <w:webHidden/>
              </w:rPr>
              <w:fldChar w:fldCharType="begin"/>
            </w:r>
            <w:r w:rsidRPr="008F4A40">
              <w:rPr>
                <w:b/>
                <w:bCs/>
                <w:webHidden/>
              </w:rPr>
              <w:instrText xml:space="preserve"> PAGEREF _Toc217390095 \h </w:instrText>
            </w:r>
            <w:r w:rsidRPr="008F4A40">
              <w:rPr>
                <w:b/>
                <w:bCs/>
                <w:webHidden/>
              </w:rPr>
            </w:r>
            <w:r w:rsidRPr="008F4A40">
              <w:rPr>
                <w:b/>
                <w:bCs/>
                <w:webHidden/>
              </w:rPr>
              <w:fldChar w:fldCharType="separate"/>
            </w:r>
            <w:r w:rsidR="00E30AE7">
              <w:rPr>
                <w:b/>
                <w:bCs/>
                <w:webHidden/>
              </w:rPr>
              <w:t>36</w:t>
            </w:r>
            <w:r w:rsidRPr="008F4A40">
              <w:rPr>
                <w:b/>
                <w:bCs/>
                <w:webHidden/>
              </w:rPr>
              <w:fldChar w:fldCharType="end"/>
            </w:r>
          </w:hyperlink>
        </w:p>
        <w:p w14:paraId="0929AF80" w14:textId="0D7304D5"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099" w:history="1">
            <w:r w:rsidRPr="008F4A40">
              <w:rPr>
                <w:rStyle w:val="Hipervnculo"/>
                <w:b/>
                <w:bCs/>
                <w:noProof/>
              </w:rPr>
              <w:t>3.6.1</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Tierras Raras</w:t>
            </w:r>
            <w:r w:rsidRPr="008F4A40">
              <w:rPr>
                <w:b/>
                <w:bCs/>
                <w:noProof/>
                <w:webHidden/>
              </w:rPr>
              <w:tab/>
            </w:r>
            <w:r w:rsidRPr="008F4A40">
              <w:rPr>
                <w:b/>
                <w:bCs/>
                <w:noProof/>
                <w:webHidden/>
              </w:rPr>
              <w:fldChar w:fldCharType="begin"/>
            </w:r>
            <w:r w:rsidRPr="008F4A40">
              <w:rPr>
                <w:b/>
                <w:bCs/>
                <w:noProof/>
                <w:webHidden/>
              </w:rPr>
              <w:instrText xml:space="preserve"> PAGEREF _Toc217390099 \h </w:instrText>
            </w:r>
            <w:r w:rsidRPr="008F4A40">
              <w:rPr>
                <w:b/>
                <w:bCs/>
                <w:noProof/>
                <w:webHidden/>
              </w:rPr>
            </w:r>
            <w:r w:rsidRPr="008F4A40">
              <w:rPr>
                <w:b/>
                <w:bCs/>
                <w:noProof/>
                <w:webHidden/>
              </w:rPr>
              <w:fldChar w:fldCharType="separate"/>
            </w:r>
            <w:r w:rsidR="00E30AE7">
              <w:rPr>
                <w:b/>
                <w:bCs/>
                <w:noProof/>
                <w:webHidden/>
              </w:rPr>
              <w:t>36</w:t>
            </w:r>
            <w:r w:rsidRPr="008F4A40">
              <w:rPr>
                <w:b/>
                <w:bCs/>
                <w:noProof/>
                <w:webHidden/>
              </w:rPr>
              <w:fldChar w:fldCharType="end"/>
            </w:r>
          </w:hyperlink>
        </w:p>
        <w:p w14:paraId="1F3E7BB9" w14:textId="115DD31C"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00" w:history="1">
            <w:r w:rsidRPr="008F4A40">
              <w:rPr>
                <w:rStyle w:val="Hipervnculo"/>
                <w:b/>
                <w:bCs/>
                <w:noProof/>
              </w:rPr>
              <w:t>3.6.2</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Fiscalización y Regulación Minera</w:t>
            </w:r>
            <w:r w:rsidRPr="008F4A40">
              <w:rPr>
                <w:b/>
                <w:bCs/>
                <w:noProof/>
                <w:webHidden/>
              </w:rPr>
              <w:tab/>
            </w:r>
            <w:r w:rsidRPr="008F4A40">
              <w:rPr>
                <w:b/>
                <w:bCs/>
                <w:noProof/>
                <w:webHidden/>
              </w:rPr>
              <w:fldChar w:fldCharType="begin"/>
            </w:r>
            <w:r w:rsidRPr="008F4A40">
              <w:rPr>
                <w:b/>
                <w:bCs/>
                <w:noProof/>
                <w:webHidden/>
              </w:rPr>
              <w:instrText xml:space="preserve"> PAGEREF _Toc217390100 \h </w:instrText>
            </w:r>
            <w:r w:rsidRPr="008F4A40">
              <w:rPr>
                <w:b/>
                <w:bCs/>
                <w:noProof/>
                <w:webHidden/>
              </w:rPr>
            </w:r>
            <w:r w:rsidRPr="008F4A40">
              <w:rPr>
                <w:b/>
                <w:bCs/>
                <w:noProof/>
                <w:webHidden/>
              </w:rPr>
              <w:fldChar w:fldCharType="separate"/>
            </w:r>
            <w:r w:rsidR="00E30AE7">
              <w:rPr>
                <w:b/>
                <w:bCs/>
                <w:noProof/>
                <w:webHidden/>
              </w:rPr>
              <w:t>37</w:t>
            </w:r>
            <w:r w:rsidRPr="008F4A40">
              <w:rPr>
                <w:b/>
                <w:bCs/>
                <w:noProof/>
                <w:webHidden/>
              </w:rPr>
              <w:fldChar w:fldCharType="end"/>
            </w:r>
          </w:hyperlink>
        </w:p>
        <w:p w14:paraId="3B1D20DA" w14:textId="4861FAD6"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01" w:history="1">
            <w:r w:rsidRPr="008F4A40">
              <w:rPr>
                <w:rStyle w:val="Hipervnculo"/>
                <w:b/>
                <w:bCs/>
                <w:noProof/>
              </w:rPr>
              <w:t>3.6.3</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Seguridad y Salud Minera</w:t>
            </w:r>
            <w:r w:rsidRPr="008F4A40">
              <w:rPr>
                <w:b/>
                <w:bCs/>
                <w:noProof/>
                <w:webHidden/>
              </w:rPr>
              <w:tab/>
            </w:r>
            <w:r w:rsidRPr="008F4A40">
              <w:rPr>
                <w:b/>
                <w:bCs/>
                <w:noProof/>
                <w:webHidden/>
              </w:rPr>
              <w:fldChar w:fldCharType="begin"/>
            </w:r>
            <w:r w:rsidRPr="008F4A40">
              <w:rPr>
                <w:b/>
                <w:bCs/>
                <w:noProof/>
                <w:webHidden/>
              </w:rPr>
              <w:instrText xml:space="preserve"> PAGEREF _Toc217390101 \h </w:instrText>
            </w:r>
            <w:r w:rsidRPr="008F4A40">
              <w:rPr>
                <w:b/>
                <w:bCs/>
                <w:noProof/>
                <w:webHidden/>
              </w:rPr>
            </w:r>
            <w:r w:rsidRPr="008F4A40">
              <w:rPr>
                <w:b/>
                <w:bCs/>
                <w:noProof/>
                <w:webHidden/>
              </w:rPr>
              <w:fldChar w:fldCharType="separate"/>
            </w:r>
            <w:r w:rsidR="00E30AE7">
              <w:rPr>
                <w:b/>
                <w:bCs/>
                <w:noProof/>
                <w:webHidden/>
              </w:rPr>
              <w:t>38</w:t>
            </w:r>
            <w:r w:rsidRPr="008F4A40">
              <w:rPr>
                <w:b/>
                <w:bCs/>
                <w:noProof/>
                <w:webHidden/>
              </w:rPr>
              <w:fldChar w:fldCharType="end"/>
            </w:r>
          </w:hyperlink>
        </w:p>
        <w:p w14:paraId="67823152" w14:textId="565A08DA"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02" w:history="1">
            <w:r w:rsidRPr="008F4A40">
              <w:rPr>
                <w:rStyle w:val="Hipervnculo"/>
                <w:b/>
                <w:bCs/>
                <w:noProof/>
              </w:rPr>
              <w:t>3.6.4</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Promoción Minera</w:t>
            </w:r>
            <w:r w:rsidRPr="008F4A40">
              <w:rPr>
                <w:b/>
                <w:bCs/>
                <w:noProof/>
                <w:webHidden/>
              </w:rPr>
              <w:tab/>
            </w:r>
            <w:r w:rsidRPr="008F4A40">
              <w:rPr>
                <w:b/>
                <w:bCs/>
                <w:noProof/>
                <w:webHidden/>
              </w:rPr>
              <w:fldChar w:fldCharType="begin"/>
            </w:r>
            <w:r w:rsidRPr="008F4A40">
              <w:rPr>
                <w:b/>
                <w:bCs/>
                <w:noProof/>
                <w:webHidden/>
              </w:rPr>
              <w:instrText xml:space="preserve"> PAGEREF _Toc217390102 \h </w:instrText>
            </w:r>
            <w:r w:rsidRPr="008F4A40">
              <w:rPr>
                <w:b/>
                <w:bCs/>
                <w:noProof/>
                <w:webHidden/>
              </w:rPr>
            </w:r>
            <w:r w:rsidRPr="008F4A40">
              <w:rPr>
                <w:b/>
                <w:bCs/>
                <w:noProof/>
                <w:webHidden/>
              </w:rPr>
              <w:fldChar w:fldCharType="separate"/>
            </w:r>
            <w:r w:rsidR="00E30AE7">
              <w:rPr>
                <w:b/>
                <w:bCs/>
                <w:noProof/>
                <w:webHidden/>
              </w:rPr>
              <w:t>39</w:t>
            </w:r>
            <w:r w:rsidRPr="008F4A40">
              <w:rPr>
                <w:b/>
                <w:bCs/>
                <w:noProof/>
                <w:webHidden/>
              </w:rPr>
              <w:fldChar w:fldCharType="end"/>
            </w:r>
          </w:hyperlink>
        </w:p>
        <w:p w14:paraId="08AB06BC" w14:textId="7932C0D6"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03" w:history="1">
            <w:r w:rsidRPr="008F4A40">
              <w:rPr>
                <w:rStyle w:val="Hipervnculo"/>
                <w:b/>
                <w:bCs/>
                <w:noProof/>
              </w:rPr>
              <w:t>3.6.5</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Gestión Social y Comunitaria</w:t>
            </w:r>
            <w:r w:rsidRPr="008F4A40">
              <w:rPr>
                <w:b/>
                <w:bCs/>
                <w:noProof/>
                <w:webHidden/>
              </w:rPr>
              <w:tab/>
            </w:r>
            <w:r w:rsidRPr="008F4A40">
              <w:rPr>
                <w:b/>
                <w:bCs/>
                <w:noProof/>
                <w:webHidden/>
              </w:rPr>
              <w:fldChar w:fldCharType="begin"/>
            </w:r>
            <w:r w:rsidRPr="008F4A40">
              <w:rPr>
                <w:b/>
                <w:bCs/>
                <w:noProof/>
                <w:webHidden/>
              </w:rPr>
              <w:instrText xml:space="preserve"> PAGEREF _Toc217390103 \h </w:instrText>
            </w:r>
            <w:r w:rsidRPr="008F4A40">
              <w:rPr>
                <w:b/>
                <w:bCs/>
                <w:noProof/>
                <w:webHidden/>
              </w:rPr>
            </w:r>
            <w:r w:rsidRPr="008F4A40">
              <w:rPr>
                <w:b/>
                <w:bCs/>
                <w:noProof/>
                <w:webHidden/>
              </w:rPr>
              <w:fldChar w:fldCharType="separate"/>
            </w:r>
            <w:r w:rsidR="00E30AE7">
              <w:rPr>
                <w:b/>
                <w:bCs/>
                <w:noProof/>
                <w:webHidden/>
              </w:rPr>
              <w:t>41</w:t>
            </w:r>
            <w:r w:rsidRPr="008F4A40">
              <w:rPr>
                <w:b/>
                <w:bCs/>
                <w:noProof/>
                <w:webHidden/>
              </w:rPr>
              <w:fldChar w:fldCharType="end"/>
            </w:r>
          </w:hyperlink>
        </w:p>
        <w:p w14:paraId="242E1C03" w14:textId="084AE9B9"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04" w:history="1">
            <w:r w:rsidRPr="008F4A40">
              <w:rPr>
                <w:rStyle w:val="Hipervnculo"/>
                <w:rFonts w:eastAsia="Times New Roman"/>
                <w:b/>
                <w:bCs/>
                <w:lang w:eastAsia="es-DO"/>
              </w:rPr>
              <w:t>3.7</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Times New Roman"/>
                <w:b/>
                <w:bCs/>
                <w:lang w:eastAsia="es-DO"/>
              </w:rPr>
              <w:t>DESEMPEÑO DE LOS ASUNTOS AMBIENTALES</w:t>
            </w:r>
            <w:r w:rsidRPr="008F4A40">
              <w:rPr>
                <w:b/>
                <w:bCs/>
                <w:webHidden/>
              </w:rPr>
              <w:tab/>
            </w:r>
            <w:r w:rsidRPr="008F4A40">
              <w:rPr>
                <w:b/>
                <w:bCs/>
                <w:webHidden/>
              </w:rPr>
              <w:fldChar w:fldCharType="begin"/>
            </w:r>
            <w:r w:rsidRPr="008F4A40">
              <w:rPr>
                <w:b/>
                <w:bCs/>
                <w:webHidden/>
              </w:rPr>
              <w:instrText xml:space="preserve"> PAGEREF _Toc217390104 \h </w:instrText>
            </w:r>
            <w:r w:rsidRPr="008F4A40">
              <w:rPr>
                <w:b/>
                <w:bCs/>
                <w:webHidden/>
              </w:rPr>
            </w:r>
            <w:r w:rsidRPr="008F4A40">
              <w:rPr>
                <w:b/>
                <w:bCs/>
                <w:webHidden/>
              </w:rPr>
              <w:fldChar w:fldCharType="separate"/>
            </w:r>
            <w:r w:rsidR="00E30AE7">
              <w:rPr>
                <w:b/>
                <w:bCs/>
                <w:webHidden/>
              </w:rPr>
              <w:t>43</w:t>
            </w:r>
            <w:r w:rsidRPr="008F4A40">
              <w:rPr>
                <w:b/>
                <w:bCs/>
                <w:webHidden/>
              </w:rPr>
              <w:fldChar w:fldCharType="end"/>
            </w:r>
          </w:hyperlink>
        </w:p>
        <w:p w14:paraId="17F55E08" w14:textId="1E7831FC" w:rsidR="008F4A40" w:rsidRPr="008F4A40" w:rsidRDefault="008F4A40" w:rsidP="008F4A40">
          <w:pPr>
            <w:pStyle w:val="TDC1"/>
            <w:tabs>
              <w:tab w:val="left" w:pos="66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08" w:history="1">
            <w:r w:rsidRPr="008F4A40">
              <w:rPr>
                <w:rStyle w:val="Hipervnculo"/>
                <w:b/>
                <w:bCs/>
                <w:noProof/>
              </w:rPr>
              <w:t>IV.</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RESULTADO ÁREAS TRANSVERSALES Y DE APOYO</w:t>
            </w:r>
            <w:r>
              <w:rPr>
                <w:rStyle w:val="Hipervnculo"/>
                <w:b/>
                <w:bCs/>
                <w:noProof/>
              </w:rPr>
              <w:t>…..</w:t>
            </w:r>
            <w:r w:rsidRPr="008F4A40">
              <w:rPr>
                <w:b/>
                <w:bCs/>
                <w:noProof/>
                <w:webHidden/>
              </w:rPr>
              <w:tab/>
            </w:r>
            <w:r w:rsidRPr="008F4A40">
              <w:rPr>
                <w:b/>
                <w:bCs/>
                <w:noProof/>
                <w:webHidden/>
              </w:rPr>
              <w:fldChar w:fldCharType="begin"/>
            </w:r>
            <w:r w:rsidRPr="008F4A40">
              <w:rPr>
                <w:b/>
                <w:bCs/>
                <w:noProof/>
                <w:webHidden/>
              </w:rPr>
              <w:instrText xml:space="preserve"> PAGEREF _Toc217390108 \h </w:instrText>
            </w:r>
            <w:r w:rsidRPr="008F4A40">
              <w:rPr>
                <w:b/>
                <w:bCs/>
                <w:noProof/>
                <w:webHidden/>
              </w:rPr>
            </w:r>
            <w:r w:rsidRPr="008F4A40">
              <w:rPr>
                <w:b/>
                <w:bCs/>
                <w:noProof/>
                <w:webHidden/>
              </w:rPr>
              <w:fldChar w:fldCharType="separate"/>
            </w:r>
            <w:r w:rsidR="00E30AE7">
              <w:rPr>
                <w:b/>
                <w:bCs/>
                <w:noProof/>
                <w:webHidden/>
              </w:rPr>
              <w:t>45</w:t>
            </w:r>
            <w:r w:rsidRPr="008F4A40">
              <w:rPr>
                <w:b/>
                <w:bCs/>
                <w:noProof/>
                <w:webHidden/>
              </w:rPr>
              <w:fldChar w:fldCharType="end"/>
            </w:r>
          </w:hyperlink>
        </w:p>
        <w:p w14:paraId="3B252290" w14:textId="33B1F3AB"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09" w:history="1">
            <w:r w:rsidRPr="008F4A40">
              <w:rPr>
                <w:rStyle w:val="Hipervnculo"/>
                <w:rFonts w:eastAsia="Times New Roman"/>
                <w:b/>
                <w:bCs/>
                <w:lang w:eastAsia="es-DO"/>
              </w:rPr>
              <w:t>4.1</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Times New Roman"/>
                <w:b/>
                <w:bCs/>
                <w:lang w:eastAsia="es-DO"/>
              </w:rPr>
              <w:t>DESEMPEÑO DE LAS ÁREA ADMINISTRATIVA Y FINACIERAS</w:t>
            </w:r>
            <w:r w:rsidRPr="008F4A40">
              <w:rPr>
                <w:b/>
                <w:bCs/>
                <w:webHidden/>
              </w:rPr>
              <w:tab/>
            </w:r>
            <w:r w:rsidRPr="008F4A40">
              <w:rPr>
                <w:b/>
                <w:bCs/>
                <w:webHidden/>
              </w:rPr>
              <w:fldChar w:fldCharType="begin"/>
            </w:r>
            <w:r w:rsidRPr="008F4A40">
              <w:rPr>
                <w:b/>
                <w:bCs/>
                <w:webHidden/>
              </w:rPr>
              <w:instrText xml:space="preserve"> PAGEREF _Toc217390109 \h </w:instrText>
            </w:r>
            <w:r w:rsidRPr="008F4A40">
              <w:rPr>
                <w:b/>
                <w:bCs/>
                <w:webHidden/>
              </w:rPr>
            </w:r>
            <w:r w:rsidRPr="008F4A40">
              <w:rPr>
                <w:b/>
                <w:bCs/>
                <w:webHidden/>
              </w:rPr>
              <w:fldChar w:fldCharType="separate"/>
            </w:r>
            <w:r w:rsidR="00E30AE7">
              <w:rPr>
                <w:b/>
                <w:bCs/>
                <w:webHidden/>
              </w:rPr>
              <w:t>45</w:t>
            </w:r>
            <w:r w:rsidRPr="008F4A40">
              <w:rPr>
                <w:b/>
                <w:bCs/>
                <w:webHidden/>
              </w:rPr>
              <w:fldChar w:fldCharType="end"/>
            </w:r>
          </w:hyperlink>
        </w:p>
        <w:p w14:paraId="1AABB6FF" w14:textId="71ADD5A2"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10" w:history="1">
            <w:r w:rsidRPr="008F4A40">
              <w:rPr>
                <w:rStyle w:val="Hipervnculo"/>
                <w:b/>
                <w:bCs/>
                <w:noProof/>
              </w:rPr>
              <w:t>4.1.1</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Área Administrativa</w:t>
            </w:r>
            <w:r w:rsidRPr="008F4A40">
              <w:rPr>
                <w:b/>
                <w:bCs/>
                <w:noProof/>
                <w:webHidden/>
              </w:rPr>
              <w:tab/>
            </w:r>
            <w:r w:rsidRPr="008F4A40">
              <w:rPr>
                <w:b/>
                <w:bCs/>
                <w:noProof/>
                <w:webHidden/>
              </w:rPr>
              <w:fldChar w:fldCharType="begin"/>
            </w:r>
            <w:r w:rsidRPr="008F4A40">
              <w:rPr>
                <w:b/>
                <w:bCs/>
                <w:noProof/>
                <w:webHidden/>
              </w:rPr>
              <w:instrText xml:space="preserve"> PAGEREF _Toc217390110 \h </w:instrText>
            </w:r>
            <w:r w:rsidRPr="008F4A40">
              <w:rPr>
                <w:b/>
                <w:bCs/>
                <w:noProof/>
                <w:webHidden/>
              </w:rPr>
            </w:r>
            <w:r w:rsidRPr="008F4A40">
              <w:rPr>
                <w:b/>
                <w:bCs/>
                <w:noProof/>
                <w:webHidden/>
              </w:rPr>
              <w:fldChar w:fldCharType="separate"/>
            </w:r>
            <w:r w:rsidR="00E30AE7">
              <w:rPr>
                <w:b/>
                <w:bCs/>
                <w:noProof/>
                <w:webHidden/>
              </w:rPr>
              <w:t>45</w:t>
            </w:r>
            <w:r w:rsidRPr="008F4A40">
              <w:rPr>
                <w:b/>
                <w:bCs/>
                <w:noProof/>
                <w:webHidden/>
              </w:rPr>
              <w:fldChar w:fldCharType="end"/>
            </w:r>
          </w:hyperlink>
        </w:p>
        <w:p w14:paraId="48980F75" w14:textId="7FD03636"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11" w:history="1">
            <w:r w:rsidRPr="008F4A40">
              <w:rPr>
                <w:rStyle w:val="Hipervnculo"/>
                <w:b/>
                <w:bCs/>
                <w:noProof/>
              </w:rPr>
              <w:t>4.1.2</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Área Financiera</w:t>
            </w:r>
            <w:r w:rsidRPr="008F4A40">
              <w:rPr>
                <w:b/>
                <w:bCs/>
                <w:noProof/>
                <w:webHidden/>
              </w:rPr>
              <w:tab/>
            </w:r>
            <w:r w:rsidRPr="008F4A40">
              <w:rPr>
                <w:b/>
                <w:bCs/>
                <w:noProof/>
                <w:webHidden/>
              </w:rPr>
              <w:fldChar w:fldCharType="begin"/>
            </w:r>
            <w:r w:rsidRPr="008F4A40">
              <w:rPr>
                <w:b/>
                <w:bCs/>
                <w:noProof/>
                <w:webHidden/>
              </w:rPr>
              <w:instrText xml:space="preserve"> PAGEREF _Toc217390111 \h </w:instrText>
            </w:r>
            <w:r w:rsidRPr="008F4A40">
              <w:rPr>
                <w:b/>
                <w:bCs/>
                <w:noProof/>
                <w:webHidden/>
              </w:rPr>
            </w:r>
            <w:r w:rsidRPr="008F4A40">
              <w:rPr>
                <w:b/>
                <w:bCs/>
                <w:noProof/>
                <w:webHidden/>
              </w:rPr>
              <w:fldChar w:fldCharType="separate"/>
            </w:r>
            <w:r w:rsidR="00E30AE7">
              <w:rPr>
                <w:b/>
                <w:bCs/>
                <w:noProof/>
                <w:webHidden/>
              </w:rPr>
              <w:t>47</w:t>
            </w:r>
            <w:r w:rsidRPr="008F4A40">
              <w:rPr>
                <w:b/>
                <w:bCs/>
                <w:noProof/>
                <w:webHidden/>
              </w:rPr>
              <w:fldChar w:fldCharType="end"/>
            </w:r>
          </w:hyperlink>
        </w:p>
        <w:p w14:paraId="0C95C589" w14:textId="6DBDC072"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12" w:history="1">
            <w:r w:rsidRPr="008F4A40">
              <w:rPr>
                <w:rStyle w:val="Hipervnculo"/>
                <w:rFonts w:eastAsia="Times New Roman"/>
                <w:b/>
                <w:bCs/>
              </w:rPr>
              <w:t>4.2</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Times New Roman"/>
                <w:b/>
                <w:bCs/>
              </w:rPr>
              <w:t>DESEMPEÑO DE LOS RECURSOS HUMANOS</w:t>
            </w:r>
            <w:r w:rsidRPr="008F4A40">
              <w:rPr>
                <w:b/>
                <w:bCs/>
                <w:webHidden/>
              </w:rPr>
              <w:tab/>
            </w:r>
            <w:r w:rsidRPr="008F4A40">
              <w:rPr>
                <w:b/>
                <w:bCs/>
                <w:webHidden/>
              </w:rPr>
              <w:fldChar w:fldCharType="begin"/>
            </w:r>
            <w:r w:rsidRPr="008F4A40">
              <w:rPr>
                <w:b/>
                <w:bCs/>
                <w:webHidden/>
              </w:rPr>
              <w:instrText xml:space="preserve"> PAGEREF _Toc217390112 \h </w:instrText>
            </w:r>
            <w:r w:rsidRPr="008F4A40">
              <w:rPr>
                <w:b/>
                <w:bCs/>
                <w:webHidden/>
              </w:rPr>
            </w:r>
            <w:r w:rsidRPr="008F4A40">
              <w:rPr>
                <w:b/>
                <w:bCs/>
                <w:webHidden/>
              </w:rPr>
              <w:fldChar w:fldCharType="separate"/>
            </w:r>
            <w:r w:rsidR="00E30AE7">
              <w:rPr>
                <w:b/>
                <w:bCs/>
                <w:webHidden/>
              </w:rPr>
              <w:t>50</w:t>
            </w:r>
            <w:r w:rsidRPr="008F4A40">
              <w:rPr>
                <w:b/>
                <w:bCs/>
                <w:webHidden/>
              </w:rPr>
              <w:fldChar w:fldCharType="end"/>
            </w:r>
          </w:hyperlink>
        </w:p>
        <w:p w14:paraId="68C7DDED" w14:textId="6D5EDAF8"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13" w:history="1">
            <w:r w:rsidRPr="008F4A40">
              <w:rPr>
                <w:rStyle w:val="Hipervnculo"/>
                <w:b/>
                <w:bCs/>
                <w:lang w:eastAsia="es-DO"/>
              </w:rPr>
              <w:t>4.3</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Times New Roman"/>
                <w:b/>
                <w:bCs/>
                <w:lang w:eastAsia="es-DO"/>
              </w:rPr>
              <w:t>DESEMPEÑO DE LOS PROCESOS JURÍDICA</w:t>
            </w:r>
            <w:r w:rsidRPr="008F4A40">
              <w:rPr>
                <w:b/>
                <w:bCs/>
                <w:webHidden/>
              </w:rPr>
              <w:tab/>
            </w:r>
            <w:r w:rsidRPr="008F4A40">
              <w:rPr>
                <w:b/>
                <w:bCs/>
                <w:webHidden/>
              </w:rPr>
              <w:fldChar w:fldCharType="begin"/>
            </w:r>
            <w:r w:rsidRPr="008F4A40">
              <w:rPr>
                <w:b/>
                <w:bCs/>
                <w:webHidden/>
              </w:rPr>
              <w:instrText xml:space="preserve"> PAGEREF _Toc217390113 \h </w:instrText>
            </w:r>
            <w:r w:rsidRPr="008F4A40">
              <w:rPr>
                <w:b/>
                <w:bCs/>
                <w:webHidden/>
              </w:rPr>
            </w:r>
            <w:r w:rsidRPr="008F4A40">
              <w:rPr>
                <w:b/>
                <w:bCs/>
                <w:webHidden/>
              </w:rPr>
              <w:fldChar w:fldCharType="separate"/>
            </w:r>
            <w:r w:rsidR="00E30AE7">
              <w:rPr>
                <w:b/>
                <w:bCs/>
                <w:webHidden/>
              </w:rPr>
              <w:t>56</w:t>
            </w:r>
            <w:r w:rsidRPr="008F4A40">
              <w:rPr>
                <w:b/>
                <w:bCs/>
                <w:webHidden/>
              </w:rPr>
              <w:fldChar w:fldCharType="end"/>
            </w:r>
          </w:hyperlink>
        </w:p>
        <w:p w14:paraId="5699C009" w14:textId="7A3DC9D6"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14" w:history="1">
            <w:r w:rsidRPr="008F4A40">
              <w:rPr>
                <w:rStyle w:val="Hipervnculo"/>
                <w:rFonts w:eastAsia="Calibri"/>
                <w:b/>
                <w:bCs/>
              </w:rPr>
              <w:t>4.4</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Calibri"/>
                <w:b/>
                <w:bCs/>
              </w:rPr>
              <w:t>DESEMPEÑO DE TECNOLOGÍAS DE LA INFORMACIÓN Y COMUNICACIÓN</w:t>
            </w:r>
            <w:r w:rsidRPr="008F4A40">
              <w:rPr>
                <w:b/>
                <w:bCs/>
                <w:webHidden/>
              </w:rPr>
              <w:tab/>
            </w:r>
            <w:r w:rsidRPr="008F4A40">
              <w:rPr>
                <w:b/>
                <w:bCs/>
                <w:webHidden/>
              </w:rPr>
              <w:fldChar w:fldCharType="begin"/>
            </w:r>
            <w:r w:rsidRPr="008F4A40">
              <w:rPr>
                <w:b/>
                <w:bCs/>
                <w:webHidden/>
              </w:rPr>
              <w:instrText xml:space="preserve"> PAGEREF _Toc217390114 \h </w:instrText>
            </w:r>
            <w:r w:rsidRPr="008F4A40">
              <w:rPr>
                <w:b/>
                <w:bCs/>
                <w:webHidden/>
              </w:rPr>
            </w:r>
            <w:r w:rsidRPr="008F4A40">
              <w:rPr>
                <w:b/>
                <w:bCs/>
                <w:webHidden/>
              </w:rPr>
              <w:fldChar w:fldCharType="separate"/>
            </w:r>
            <w:r w:rsidR="00E30AE7">
              <w:rPr>
                <w:b/>
                <w:bCs/>
                <w:webHidden/>
              </w:rPr>
              <w:t>59</w:t>
            </w:r>
            <w:r w:rsidRPr="008F4A40">
              <w:rPr>
                <w:b/>
                <w:bCs/>
                <w:webHidden/>
              </w:rPr>
              <w:fldChar w:fldCharType="end"/>
            </w:r>
          </w:hyperlink>
        </w:p>
        <w:p w14:paraId="63690B89" w14:textId="362CBFA2"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15" w:history="1">
            <w:r w:rsidRPr="008F4A40">
              <w:rPr>
                <w:rStyle w:val="Hipervnculo"/>
                <w:b/>
                <w:bCs/>
                <w:noProof/>
              </w:rPr>
              <w:t>4.4.1</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Administración de Servicios TIC</w:t>
            </w:r>
            <w:r w:rsidRPr="008F4A40">
              <w:rPr>
                <w:b/>
                <w:bCs/>
                <w:noProof/>
                <w:webHidden/>
              </w:rPr>
              <w:tab/>
            </w:r>
            <w:r w:rsidRPr="008F4A40">
              <w:rPr>
                <w:b/>
                <w:bCs/>
                <w:noProof/>
                <w:webHidden/>
              </w:rPr>
              <w:fldChar w:fldCharType="begin"/>
            </w:r>
            <w:r w:rsidRPr="008F4A40">
              <w:rPr>
                <w:b/>
                <w:bCs/>
                <w:noProof/>
                <w:webHidden/>
              </w:rPr>
              <w:instrText xml:space="preserve"> PAGEREF _Toc217390115 \h </w:instrText>
            </w:r>
            <w:r w:rsidRPr="008F4A40">
              <w:rPr>
                <w:b/>
                <w:bCs/>
                <w:noProof/>
                <w:webHidden/>
              </w:rPr>
            </w:r>
            <w:r w:rsidRPr="008F4A40">
              <w:rPr>
                <w:b/>
                <w:bCs/>
                <w:noProof/>
                <w:webHidden/>
              </w:rPr>
              <w:fldChar w:fldCharType="separate"/>
            </w:r>
            <w:r w:rsidR="00E30AE7">
              <w:rPr>
                <w:b/>
                <w:bCs/>
                <w:noProof/>
                <w:webHidden/>
              </w:rPr>
              <w:t>60</w:t>
            </w:r>
            <w:r w:rsidRPr="008F4A40">
              <w:rPr>
                <w:b/>
                <w:bCs/>
                <w:noProof/>
                <w:webHidden/>
              </w:rPr>
              <w:fldChar w:fldCharType="end"/>
            </w:r>
          </w:hyperlink>
        </w:p>
        <w:p w14:paraId="4FEC60AF" w14:textId="0BC5A348"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16" w:history="1">
            <w:r w:rsidRPr="008F4A40">
              <w:rPr>
                <w:rStyle w:val="Hipervnculo"/>
                <w:b/>
                <w:bCs/>
                <w:noProof/>
              </w:rPr>
              <w:t>4.4.2</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Desarrollo e Implementación de Sistemas</w:t>
            </w:r>
            <w:r w:rsidRPr="008F4A40">
              <w:rPr>
                <w:b/>
                <w:bCs/>
                <w:noProof/>
                <w:webHidden/>
              </w:rPr>
              <w:tab/>
            </w:r>
            <w:r w:rsidRPr="008F4A40">
              <w:rPr>
                <w:b/>
                <w:bCs/>
                <w:noProof/>
                <w:webHidden/>
              </w:rPr>
              <w:fldChar w:fldCharType="begin"/>
            </w:r>
            <w:r w:rsidRPr="008F4A40">
              <w:rPr>
                <w:b/>
                <w:bCs/>
                <w:noProof/>
                <w:webHidden/>
              </w:rPr>
              <w:instrText xml:space="preserve"> PAGEREF _Toc217390116 \h </w:instrText>
            </w:r>
            <w:r w:rsidRPr="008F4A40">
              <w:rPr>
                <w:b/>
                <w:bCs/>
                <w:noProof/>
                <w:webHidden/>
              </w:rPr>
            </w:r>
            <w:r w:rsidRPr="008F4A40">
              <w:rPr>
                <w:b/>
                <w:bCs/>
                <w:noProof/>
                <w:webHidden/>
              </w:rPr>
              <w:fldChar w:fldCharType="separate"/>
            </w:r>
            <w:r w:rsidR="00E30AE7">
              <w:rPr>
                <w:b/>
                <w:bCs/>
                <w:noProof/>
                <w:webHidden/>
              </w:rPr>
              <w:t>61</w:t>
            </w:r>
            <w:r w:rsidRPr="008F4A40">
              <w:rPr>
                <w:b/>
                <w:bCs/>
                <w:noProof/>
                <w:webHidden/>
              </w:rPr>
              <w:fldChar w:fldCharType="end"/>
            </w:r>
          </w:hyperlink>
        </w:p>
        <w:p w14:paraId="3A45F237" w14:textId="32EAC618"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17" w:history="1">
            <w:r w:rsidRPr="008F4A40">
              <w:rPr>
                <w:rStyle w:val="Hipervnculo"/>
                <w:b/>
                <w:bCs/>
                <w:noProof/>
              </w:rPr>
              <w:t>4.4.3</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Operaciones TIC</w:t>
            </w:r>
            <w:r w:rsidRPr="008F4A40">
              <w:rPr>
                <w:b/>
                <w:bCs/>
                <w:noProof/>
                <w:webHidden/>
              </w:rPr>
              <w:tab/>
            </w:r>
            <w:r w:rsidRPr="008F4A40">
              <w:rPr>
                <w:b/>
                <w:bCs/>
                <w:noProof/>
                <w:webHidden/>
              </w:rPr>
              <w:fldChar w:fldCharType="begin"/>
            </w:r>
            <w:r w:rsidRPr="008F4A40">
              <w:rPr>
                <w:b/>
                <w:bCs/>
                <w:noProof/>
                <w:webHidden/>
              </w:rPr>
              <w:instrText xml:space="preserve"> PAGEREF _Toc217390117 \h </w:instrText>
            </w:r>
            <w:r w:rsidRPr="008F4A40">
              <w:rPr>
                <w:b/>
                <w:bCs/>
                <w:noProof/>
                <w:webHidden/>
              </w:rPr>
            </w:r>
            <w:r w:rsidRPr="008F4A40">
              <w:rPr>
                <w:b/>
                <w:bCs/>
                <w:noProof/>
                <w:webHidden/>
              </w:rPr>
              <w:fldChar w:fldCharType="separate"/>
            </w:r>
            <w:r w:rsidR="00E30AE7">
              <w:rPr>
                <w:b/>
                <w:bCs/>
                <w:noProof/>
                <w:webHidden/>
              </w:rPr>
              <w:t>62</w:t>
            </w:r>
            <w:r w:rsidRPr="008F4A40">
              <w:rPr>
                <w:b/>
                <w:bCs/>
                <w:noProof/>
                <w:webHidden/>
              </w:rPr>
              <w:fldChar w:fldCharType="end"/>
            </w:r>
          </w:hyperlink>
        </w:p>
        <w:p w14:paraId="2869FD40" w14:textId="692F23C2"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18" w:history="1">
            <w:r w:rsidRPr="008F4A40">
              <w:rPr>
                <w:rStyle w:val="Hipervnculo"/>
                <w:b/>
                <w:bCs/>
                <w:noProof/>
              </w:rPr>
              <w:t>4.4.4</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Seguridad y Monitoreo</w:t>
            </w:r>
            <w:r w:rsidRPr="008F4A40">
              <w:rPr>
                <w:b/>
                <w:bCs/>
                <w:noProof/>
                <w:webHidden/>
              </w:rPr>
              <w:tab/>
            </w:r>
            <w:r w:rsidRPr="008F4A40">
              <w:rPr>
                <w:b/>
                <w:bCs/>
                <w:noProof/>
                <w:webHidden/>
              </w:rPr>
              <w:fldChar w:fldCharType="begin"/>
            </w:r>
            <w:r w:rsidRPr="008F4A40">
              <w:rPr>
                <w:b/>
                <w:bCs/>
                <w:noProof/>
                <w:webHidden/>
              </w:rPr>
              <w:instrText xml:space="preserve"> PAGEREF _Toc217390118 \h </w:instrText>
            </w:r>
            <w:r w:rsidRPr="008F4A40">
              <w:rPr>
                <w:b/>
                <w:bCs/>
                <w:noProof/>
                <w:webHidden/>
              </w:rPr>
            </w:r>
            <w:r w:rsidRPr="008F4A40">
              <w:rPr>
                <w:b/>
                <w:bCs/>
                <w:noProof/>
                <w:webHidden/>
              </w:rPr>
              <w:fldChar w:fldCharType="separate"/>
            </w:r>
            <w:r w:rsidR="00E30AE7">
              <w:rPr>
                <w:b/>
                <w:bCs/>
                <w:noProof/>
                <w:webHidden/>
              </w:rPr>
              <w:t>63</w:t>
            </w:r>
            <w:r w:rsidRPr="008F4A40">
              <w:rPr>
                <w:b/>
                <w:bCs/>
                <w:noProof/>
                <w:webHidden/>
              </w:rPr>
              <w:fldChar w:fldCharType="end"/>
            </w:r>
          </w:hyperlink>
        </w:p>
        <w:p w14:paraId="05254EDB" w14:textId="34AD8FA6"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19" w:history="1">
            <w:r w:rsidRPr="008F4A40">
              <w:rPr>
                <w:rStyle w:val="Hipervnculo"/>
                <w:b/>
                <w:bCs/>
                <w:noProof/>
              </w:rPr>
              <w:t>4.4.5</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Administración de Proyectos TIC</w:t>
            </w:r>
            <w:r w:rsidRPr="008F4A40">
              <w:rPr>
                <w:b/>
                <w:bCs/>
                <w:noProof/>
                <w:webHidden/>
              </w:rPr>
              <w:tab/>
            </w:r>
            <w:r w:rsidRPr="008F4A40">
              <w:rPr>
                <w:b/>
                <w:bCs/>
                <w:noProof/>
                <w:webHidden/>
              </w:rPr>
              <w:fldChar w:fldCharType="begin"/>
            </w:r>
            <w:r w:rsidRPr="008F4A40">
              <w:rPr>
                <w:b/>
                <w:bCs/>
                <w:noProof/>
                <w:webHidden/>
              </w:rPr>
              <w:instrText xml:space="preserve"> PAGEREF _Toc217390119 \h </w:instrText>
            </w:r>
            <w:r w:rsidRPr="008F4A40">
              <w:rPr>
                <w:b/>
                <w:bCs/>
                <w:noProof/>
                <w:webHidden/>
              </w:rPr>
            </w:r>
            <w:r w:rsidRPr="008F4A40">
              <w:rPr>
                <w:b/>
                <w:bCs/>
                <w:noProof/>
                <w:webHidden/>
              </w:rPr>
              <w:fldChar w:fldCharType="separate"/>
            </w:r>
            <w:r w:rsidR="00E30AE7">
              <w:rPr>
                <w:b/>
                <w:bCs/>
                <w:noProof/>
                <w:webHidden/>
              </w:rPr>
              <w:t>64</w:t>
            </w:r>
            <w:r w:rsidRPr="008F4A40">
              <w:rPr>
                <w:b/>
                <w:bCs/>
                <w:noProof/>
                <w:webHidden/>
              </w:rPr>
              <w:fldChar w:fldCharType="end"/>
            </w:r>
          </w:hyperlink>
        </w:p>
        <w:p w14:paraId="034EC96E" w14:textId="3D86A0CB"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20" w:history="1">
            <w:r w:rsidRPr="008F4A40">
              <w:rPr>
                <w:rStyle w:val="Hipervnculo"/>
                <w:rFonts w:eastAsia="Times New Roman"/>
                <w:b/>
                <w:bCs/>
                <w:lang w:eastAsia="es-DO"/>
              </w:rPr>
              <w:t>4.5</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Times New Roman"/>
                <w:b/>
                <w:bCs/>
                <w:lang w:eastAsia="es-DO"/>
              </w:rPr>
              <w:t>DESEMPEÑO DEL SISTEMA DE PLANIFICACIÓN Y DESARROLLO INSTITUCIONAL</w:t>
            </w:r>
            <w:r w:rsidRPr="008F4A40">
              <w:rPr>
                <w:b/>
                <w:bCs/>
                <w:webHidden/>
              </w:rPr>
              <w:tab/>
            </w:r>
            <w:r w:rsidRPr="008F4A40">
              <w:rPr>
                <w:b/>
                <w:bCs/>
                <w:webHidden/>
              </w:rPr>
              <w:fldChar w:fldCharType="begin"/>
            </w:r>
            <w:r w:rsidRPr="008F4A40">
              <w:rPr>
                <w:b/>
                <w:bCs/>
                <w:webHidden/>
              </w:rPr>
              <w:instrText xml:space="preserve"> PAGEREF _Toc217390120 \h </w:instrText>
            </w:r>
            <w:r w:rsidRPr="008F4A40">
              <w:rPr>
                <w:b/>
                <w:bCs/>
                <w:webHidden/>
              </w:rPr>
            </w:r>
            <w:r w:rsidRPr="008F4A40">
              <w:rPr>
                <w:b/>
                <w:bCs/>
                <w:webHidden/>
              </w:rPr>
              <w:fldChar w:fldCharType="separate"/>
            </w:r>
            <w:r w:rsidR="00E30AE7">
              <w:rPr>
                <w:b/>
                <w:bCs/>
                <w:webHidden/>
              </w:rPr>
              <w:t>65</w:t>
            </w:r>
            <w:r w:rsidRPr="008F4A40">
              <w:rPr>
                <w:b/>
                <w:bCs/>
                <w:webHidden/>
              </w:rPr>
              <w:fldChar w:fldCharType="end"/>
            </w:r>
          </w:hyperlink>
        </w:p>
        <w:p w14:paraId="00923856" w14:textId="75B12DDF"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21" w:history="1">
            <w:r w:rsidRPr="008F4A40">
              <w:rPr>
                <w:rStyle w:val="Hipervnculo"/>
                <w:rFonts w:eastAsia="Times New Roman"/>
                <w:b/>
                <w:bCs/>
                <w:noProof/>
                <w:lang w:eastAsia="es-DO"/>
              </w:rPr>
              <w:t>4.5.1</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Resultados orientados a la implementación de la evaluación del desempeño institucional (EDI)</w:t>
            </w:r>
            <w:r w:rsidRPr="008F4A40">
              <w:rPr>
                <w:b/>
                <w:bCs/>
                <w:noProof/>
                <w:webHidden/>
              </w:rPr>
              <w:tab/>
            </w:r>
            <w:r w:rsidRPr="008F4A40">
              <w:rPr>
                <w:b/>
                <w:bCs/>
                <w:noProof/>
                <w:webHidden/>
              </w:rPr>
              <w:fldChar w:fldCharType="begin"/>
            </w:r>
            <w:r w:rsidRPr="008F4A40">
              <w:rPr>
                <w:b/>
                <w:bCs/>
                <w:noProof/>
                <w:webHidden/>
              </w:rPr>
              <w:instrText xml:space="preserve"> PAGEREF _Toc217390121 \h </w:instrText>
            </w:r>
            <w:r w:rsidRPr="008F4A40">
              <w:rPr>
                <w:b/>
                <w:bCs/>
                <w:noProof/>
                <w:webHidden/>
              </w:rPr>
            </w:r>
            <w:r w:rsidRPr="008F4A40">
              <w:rPr>
                <w:b/>
                <w:bCs/>
                <w:noProof/>
                <w:webHidden/>
              </w:rPr>
              <w:fldChar w:fldCharType="separate"/>
            </w:r>
            <w:r w:rsidR="00E30AE7">
              <w:rPr>
                <w:b/>
                <w:bCs/>
                <w:noProof/>
                <w:webHidden/>
              </w:rPr>
              <w:t>65</w:t>
            </w:r>
            <w:r w:rsidRPr="008F4A40">
              <w:rPr>
                <w:b/>
                <w:bCs/>
                <w:noProof/>
                <w:webHidden/>
              </w:rPr>
              <w:fldChar w:fldCharType="end"/>
            </w:r>
          </w:hyperlink>
        </w:p>
        <w:p w14:paraId="0487F7A4" w14:textId="268B565A"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22" w:history="1">
            <w:r w:rsidRPr="008F4A40">
              <w:rPr>
                <w:rStyle w:val="Hipervnculo"/>
                <w:rFonts w:eastAsia="Times New Roman"/>
                <w:b/>
                <w:bCs/>
                <w:noProof/>
                <w:lang w:eastAsia="es-DO"/>
              </w:rPr>
              <w:t>4.5.2</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Resultados de los Sistemas de Calidad</w:t>
            </w:r>
            <w:r w:rsidRPr="008F4A40">
              <w:rPr>
                <w:b/>
                <w:bCs/>
                <w:noProof/>
                <w:webHidden/>
              </w:rPr>
              <w:tab/>
            </w:r>
            <w:r w:rsidRPr="008F4A40">
              <w:rPr>
                <w:b/>
                <w:bCs/>
                <w:noProof/>
                <w:webHidden/>
              </w:rPr>
              <w:fldChar w:fldCharType="begin"/>
            </w:r>
            <w:r w:rsidRPr="008F4A40">
              <w:rPr>
                <w:b/>
                <w:bCs/>
                <w:noProof/>
                <w:webHidden/>
              </w:rPr>
              <w:instrText xml:space="preserve"> PAGEREF _Toc217390122 \h </w:instrText>
            </w:r>
            <w:r w:rsidRPr="008F4A40">
              <w:rPr>
                <w:b/>
                <w:bCs/>
                <w:noProof/>
                <w:webHidden/>
              </w:rPr>
            </w:r>
            <w:r w:rsidRPr="008F4A40">
              <w:rPr>
                <w:b/>
                <w:bCs/>
                <w:noProof/>
                <w:webHidden/>
              </w:rPr>
              <w:fldChar w:fldCharType="separate"/>
            </w:r>
            <w:r w:rsidR="00E30AE7">
              <w:rPr>
                <w:b/>
                <w:bCs/>
                <w:noProof/>
                <w:webHidden/>
              </w:rPr>
              <w:t>66</w:t>
            </w:r>
            <w:r w:rsidRPr="008F4A40">
              <w:rPr>
                <w:b/>
                <w:bCs/>
                <w:noProof/>
                <w:webHidden/>
              </w:rPr>
              <w:fldChar w:fldCharType="end"/>
            </w:r>
          </w:hyperlink>
        </w:p>
        <w:p w14:paraId="6F34021F" w14:textId="2647555E"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23" w:history="1">
            <w:r w:rsidRPr="008F4A40">
              <w:rPr>
                <w:rStyle w:val="Hipervnculo"/>
                <w:rFonts w:eastAsia="Times New Roman"/>
                <w:b/>
                <w:bCs/>
                <w:noProof/>
              </w:rPr>
              <w:t>4.5.3</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Asociaciones sin fines de lucro (ASFL)</w:t>
            </w:r>
            <w:r w:rsidRPr="008F4A40">
              <w:rPr>
                <w:b/>
                <w:bCs/>
                <w:noProof/>
                <w:webHidden/>
              </w:rPr>
              <w:tab/>
            </w:r>
            <w:r w:rsidRPr="008F4A40">
              <w:rPr>
                <w:b/>
                <w:bCs/>
                <w:noProof/>
                <w:webHidden/>
              </w:rPr>
              <w:fldChar w:fldCharType="begin"/>
            </w:r>
            <w:r w:rsidRPr="008F4A40">
              <w:rPr>
                <w:b/>
                <w:bCs/>
                <w:noProof/>
                <w:webHidden/>
              </w:rPr>
              <w:instrText xml:space="preserve"> PAGEREF _Toc217390123 \h </w:instrText>
            </w:r>
            <w:r w:rsidRPr="008F4A40">
              <w:rPr>
                <w:b/>
                <w:bCs/>
                <w:noProof/>
                <w:webHidden/>
              </w:rPr>
            </w:r>
            <w:r w:rsidRPr="008F4A40">
              <w:rPr>
                <w:b/>
                <w:bCs/>
                <w:noProof/>
                <w:webHidden/>
              </w:rPr>
              <w:fldChar w:fldCharType="separate"/>
            </w:r>
            <w:r w:rsidR="00E30AE7">
              <w:rPr>
                <w:b/>
                <w:bCs/>
                <w:noProof/>
                <w:webHidden/>
              </w:rPr>
              <w:t>67</w:t>
            </w:r>
            <w:r w:rsidRPr="008F4A40">
              <w:rPr>
                <w:b/>
                <w:bCs/>
                <w:noProof/>
                <w:webHidden/>
              </w:rPr>
              <w:fldChar w:fldCharType="end"/>
            </w:r>
          </w:hyperlink>
        </w:p>
        <w:p w14:paraId="39424B24" w14:textId="156C34C4"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24" w:history="1">
            <w:r w:rsidRPr="008F4A40">
              <w:rPr>
                <w:rStyle w:val="Hipervnculo"/>
                <w:rFonts w:eastAsia="Times New Roman"/>
                <w:b/>
                <w:bCs/>
                <w:noProof/>
              </w:rPr>
              <w:t>4.5.4</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Planes, Programas y Proyectos</w:t>
            </w:r>
            <w:r w:rsidRPr="008F4A40">
              <w:rPr>
                <w:b/>
                <w:bCs/>
                <w:noProof/>
                <w:webHidden/>
              </w:rPr>
              <w:tab/>
            </w:r>
            <w:r w:rsidRPr="008F4A40">
              <w:rPr>
                <w:b/>
                <w:bCs/>
                <w:noProof/>
                <w:webHidden/>
              </w:rPr>
              <w:fldChar w:fldCharType="begin"/>
            </w:r>
            <w:r w:rsidRPr="008F4A40">
              <w:rPr>
                <w:b/>
                <w:bCs/>
                <w:noProof/>
                <w:webHidden/>
              </w:rPr>
              <w:instrText xml:space="preserve"> PAGEREF _Toc217390124 \h </w:instrText>
            </w:r>
            <w:r w:rsidRPr="008F4A40">
              <w:rPr>
                <w:b/>
                <w:bCs/>
                <w:noProof/>
                <w:webHidden/>
              </w:rPr>
            </w:r>
            <w:r w:rsidRPr="008F4A40">
              <w:rPr>
                <w:b/>
                <w:bCs/>
                <w:noProof/>
                <w:webHidden/>
              </w:rPr>
              <w:fldChar w:fldCharType="separate"/>
            </w:r>
            <w:r w:rsidR="00E30AE7">
              <w:rPr>
                <w:b/>
                <w:bCs/>
                <w:noProof/>
                <w:webHidden/>
              </w:rPr>
              <w:t>68</w:t>
            </w:r>
            <w:r w:rsidRPr="008F4A40">
              <w:rPr>
                <w:b/>
                <w:bCs/>
                <w:noProof/>
                <w:webHidden/>
              </w:rPr>
              <w:fldChar w:fldCharType="end"/>
            </w:r>
          </w:hyperlink>
        </w:p>
        <w:p w14:paraId="3F497513" w14:textId="3BFDBA25"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25" w:history="1">
            <w:r w:rsidRPr="008F4A40">
              <w:rPr>
                <w:rStyle w:val="Hipervnculo"/>
                <w:rFonts w:eastAsia="Times New Roman"/>
                <w:b/>
                <w:bCs/>
                <w:noProof/>
                <w:lang w:eastAsia="es-DO"/>
              </w:rPr>
              <w:t>4.5.5</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Igualdad de Género</w:t>
            </w:r>
            <w:r w:rsidRPr="008F4A40">
              <w:rPr>
                <w:b/>
                <w:bCs/>
                <w:noProof/>
                <w:webHidden/>
              </w:rPr>
              <w:tab/>
            </w:r>
            <w:r w:rsidRPr="008F4A40">
              <w:rPr>
                <w:b/>
                <w:bCs/>
                <w:noProof/>
                <w:webHidden/>
              </w:rPr>
              <w:fldChar w:fldCharType="begin"/>
            </w:r>
            <w:r w:rsidRPr="008F4A40">
              <w:rPr>
                <w:b/>
                <w:bCs/>
                <w:noProof/>
                <w:webHidden/>
              </w:rPr>
              <w:instrText xml:space="preserve"> PAGEREF _Toc217390125 \h </w:instrText>
            </w:r>
            <w:r w:rsidRPr="008F4A40">
              <w:rPr>
                <w:b/>
                <w:bCs/>
                <w:noProof/>
                <w:webHidden/>
              </w:rPr>
            </w:r>
            <w:r w:rsidRPr="008F4A40">
              <w:rPr>
                <w:b/>
                <w:bCs/>
                <w:noProof/>
                <w:webHidden/>
              </w:rPr>
              <w:fldChar w:fldCharType="separate"/>
            </w:r>
            <w:r w:rsidR="00E30AE7">
              <w:rPr>
                <w:b/>
                <w:bCs/>
                <w:noProof/>
                <w:webHidden/>
              </w:rPr>
              <w:t>68</w:t>
            </w:r>
            <w:r w:rsidRPr="008F4A40">
              <w:rPr>
                <w:b/>
                <w:bCs/>
                <w:noProof/>
                <w:webHidden/>
              </w:rPr>
              <w:fldChar w:fldCharType="end"/>
            </w:r>
          </w:hyperlink>
        </w:p>
        <w:p w14:paraId="001D414F" w14:textId="5F2D8CBD"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26" w:history="1">
            <w:r w:rsidRPr="008F4A40">
              <w:rPr>
                <w:rStyle w:val="Hipervnculo"/>
                <w:rFonts w:eastAsia="Times New Roman"/>
                <w:b/>
                <w:bCs/>
                <w:noProof/>
              </w:rPr>
              <w:t>4.5.6</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Cooperación Internacional</w:t>
            </w:r>
            <w:r w:rsidRPr="008F4A40">
              <w:rPr>
                <w:b/>
                <w:bCs/>
                <w:noProof/>
                <w:webHidden/>
              </w:rPr>
              <w:tab/>
            </w:r>
            <w:r w:rsidRPr="008F4A40">
              <w:rPr>
                <w:b/>
                <w:bCs/>
                <w:noProof/>
                <w:webHidden/>
              </w:rPr>
              <w:fldChar w:fldCharType="begin"/>
            </w:r>
            <w:r w:rsidRPr="008F4A40">
              <w:rPr>
                <w:b/>
                <w:bCs/>
                <w:noProof/>
                <w:webHidden/>
              </w:rPr>
              <w:instrText xml:space="preserve"> PAGEREF _Toc217390126 \h </w:instrText>
            </w:r>
            <w:r w:rsidRPr="008F4A40">
              <w:rPr>
                <w:b/>
                <w:bCs/>
                <w:noProof/>
                <w:webHidden/>
              </w:rPr>
            </w:r>
            <w:r w:rsidRPr="008F4A40">
              <w:rPr>
                <w:b/>
                <w:bCs/>
                <w:noProof/>
                <w:webHidden/>
              </w:rPr>
              <w:fldChar w:fldCharType="separate"/>
            </w:r>
            <w:r w:rsidR="00E30AE7">
              <w:rPr>
                <w:b/>
                <w:bCs/>
                <w:noProof/>
                <w:webHidden/>
              </w:rPr>
              <w:t>69</w:t>
            </w:r>
            <w:r w:rsidRPr="008F4A40">
              <w:rPr>
                <w:b/>
                <w:bCs/>
                <w:noProof/>
                <w:webHidden/>
              </w:rPr>
              <w:fldChar w:fldCharType="end"/>
            </w:r>
          </w:hyperlink>
        </w:p>
        <w:p w14:paraId="7D5F1A49" w14:textId="683CBFD2"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27" w:history="1">
            <w:r w:rsidRPr="008F4A40">
              <w:rPr>
                <w:rStyle w:val="Hipervnculo"/>
                <w:rFonts w:eastAsia="Times New Roman"/>
                <w:b/>
                <w:bCs/>
                <w:noProof/>
                <w:lang w:eastAsia="es-DO"/>
              </w:rPr>
              <w:t>4.5.7</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Desarrollo Institucional</w:t>
            </w:r>
            <w:r w:rsidRPr="008F4A40">
              <w:rPr>
                <w:b/>
                <w:bCs/>
                <w:noProof/>
                <w:webHidden/>
              </w:rPr>
              <w:tab/>
            </w:r>
            <w:r w:rsidRPr="008F4A40">
              <w:rPr>
                <w:b/>
                <w:bCs/>
                <w:noProof/>
                <w:webHidden/>
              </w:rPr>
              <w:fldChar w:fldCharType="begin"/>
            </w:r>
            <w:r w:rsidRPr="008F4A40">
              <w:rPr>
                <w:b/>
                <w:bCs/>
                <w:noProof/>
                <w:webHidden/>
              </w:rPr>
              <w:instrText xml:space="preserve"> PAGEREF _Toc217390127 \h </w:instrText>
            </w:r>
            <w:r w:rsidRPr="008F4A40">
              <w:rPr>
                <w:b/>
                <w:bCs/>
                <w:noProof/>
                <w:webHidden/>
              </w:rPr>
            </w:r>
            <w:r w:rsidRPr="008F4A40">
              <w:rPr>
                <w:b/>
                <w:bCs/>
                <w:noProof/>
                <w:webHidden/>
              </w:rPr>
              <w:fldChar w:fldCharType="separate"/>
            </w:r>
            <w:r w:rsidR="00E30AE7">
              <w:rPr>
                <w:b/>
                <w:bCs/>
                <w:noProof/>
                <w:webHidden/>
              </w:rPr>
              <w:t>69</w:t>
            </w:r>
            <w:r w:rsidRPr="008F4A40">
              <w:rPr>
                <w:b/>
                <w:bCs/>
                <w:noProof/>
                <w:webHidden/>
              </w:rPr>
              <w:fldChar w:fldCharType="end"/>
            </w:r>
          </w:hyperlink>
        </w:p>
        <w:p w14:paraId="44805144" w14:textId="42C9E51B"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28" w:history="1">
            <w:r w:rsidRPr="008F4A40">
              <w:rPr>
                <w:rStyle w:val="Hipervnculo"/>
                <w:rFonts w:eastAsia="Calibri"/>
                <w:b/>
                <w:bCs/>
              </w:rPr>
              <w:t>4.6</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Calibri"/>
                <w:b/>
                <w:bCs/>
              </w:rPr>
              <w:t>DESEMPEÑO DEL ÁREA DE COMUNICACIONES</w:t>
            </w:r>
            <w:r w:rsidRPr="008F4A40">
              <w:rPr>
                <w:b/>
                <w:bCs/>
                <w:webHidden/>
              </w:rPr>
              <w:tab/>
            </w:r>
            <w:r w:rsidRPr="008F4A40">
              <w:rPr>
                <w:b/>
                <w:bCs/>
                <w:webHidden/>
              </w:rPr>
              <w:fldChar w:fldCharType="begin"/>
            </w:r>
            <w:r w:rsidRPr="008F4A40">
              <w:rPr>
                <w:b/>
                <w:bCs/>
                <w:webHidden/>
              </w:rPr>
              <w:instrText xml:space="preserve"> PAGEREF _Toc217390128 \h </w:instrText>
            </w:r>
            <w:r w:rsidRPr="008F4A40">
              <w:rPr>
                <w:b/>
                <w:bCs/>
                <w:webHidden/>
              </w:rPr>
            </w:r>
            <w:r w:rsidRPr="008F4A40">
              <w:rPr>
                <w:b/>
                <w:bCs/>
                <w:webHidden/>
              </w:rPr>
              <w:fldChar w:fldCharType="separate"/>
            </w:r>
            <w:r w:rsidR="00E30AE7">
              <w:rPr>
                <w:b/>
                <w:bCs/>
                <w:webHidden/>
              </w:rPr>
              <w:t>70</w:t>
            </w:r>
            <w:r w:rsidRPr="008F4A40">
              <w:rPr>
                <w:b/>
                <w:bCs/>
                <w:webHidden/>
              </w:rPr>
              <w:fldChar w:fldCharType="end"/>
            </w:r>
          </w:hyperlink>
        </w:p>
        <w:p w14:paraId="09BA7167" w14:textId="4A9ABE76"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29" w:history="1">
            <w:r w:rsidRPr="008F4A40">
              <w:rPr>
                <w:rStyle w:val="Hipervnculo"/>
                <w:rFonts w:eastAsia="Times New Roman"/>
                <w:b/>
                <w:bCs/>
                <w:lang w:eastAsia="es-DO"/>
              </w:rPr>
              <w:t>4.7</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Times New Roman"/>
                <w:b/>
                <w:bCs/>
                <w:lang w:eastAsia="es-DO"/>
              </w:rPr>
              <w:t>DESEMPEÑO DE LAS RELACIONES INTERNACIONALES</w:t>
            </w:r>
            <w:r w:rsidRPr="008F4A40">
              <w:rPr>
                <w:b/>
                <w:bCs/>
                <w:webHidden/>
              </w:rPr>
              <w:tab/>
            </w:r>
            <w:r w:rsidRPr="008F4A40">
              <w:rPr>
                <w:b/>
                <w:bCs/>
                <w:webHidden/>
              </w:rPr>
              <w:fldChar w:fldCharType="begin"/>
            </w:r>
            <w:r w:rsidRPr="008F4A40">
              <w:rPr>
                <w:b/>
                <w:bCs/>
                <w:webHidden/>
              </w:rPr>
              <w:instrText xml:space="preserve"> PAGEREF _Toc217390129 \h </w:instrText>
            </w:r>
            <w:r w:rsidRPr="008F4A40">
              <w:rPr>
                <w:b/>
                <w:bCs/>
                <w:webHidden/>
              </w:rPr>
            </w:r>
            <w:r w:rsidRPr="008F4A40">
              <w:rPr>
                <w:b/>
                <w:bCs/>
                <w:webHidden/>
              </w:rPr>
              <w:fldChar w:fldCharType="separate"/>
            </w:r>
            <w:r w:rsidR="00E30AE7">
              <w:rPr>
                <w:b/>
                <w:bCs/>
                <w:webHidden/>
              </w:rPr>
              <w:t>71</w:t>
            </w:r>
            <w:r w:rsidRPr="008F4A40">
              <w:rPr>
                <w:b/>
                <w:bCs/>
                <w:webHidden/>
              </w:rPr>
              <w:fldChar w:fldCharType="end"/>
            </w:r>
          </w:hyperlink>
        </w:p>
        <w:p w14:paraId="509D2BC6" w14:textId="11514623"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30" w:history="1">
            <w:r w:rsidRPr="008F4A40">
              <w:rPr>
                <w:rStyle w:val="Hipervnculo"/>
                <w:rFonts w:eastAsia="Times New Roman"/>
                <w:b/>
                <w:bCs/>
                <w:lang w:eastAsia="es-DO"/>
              </w:rPr>
              <w:t>4.8</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Times New Roman"/>
                <w:b/>
                <w:bCs/>
                <w:lang w:eastAsia="es-DO"/>
              </w:rPr>
              <w:t>DESEMPEÑO DE LAS ESTADÍSTICAS SECTORIALES</w:t>
            </w:r>
            <w:r>
              <w:rPr>
                <w:rStyle w:val="Hipervnculo"/>
                <w:rFonts w:eastAsia="Times New Roman"/>
                <w:b/>
                <w:bCs/>
                <w:lang w:eastAsia="es-DO"/>
              </w:rPr>
              <w:t>….</w:t>
            </w:r>
            <w:r w:rsidRPr="008F4A40">
              <w:rPr>
                <w:b/>
                <w:bCs/>
                <w:webHidden/>
              </w:rPr>
              <w:tab/>
            </w:r>
            <w:r>
              <w:rPr>
                <w:b/>
                <w:bCs/>
                <w:webHidden/>
              </w:rPr>
              <w:t>..</w:t>
            </w:r>
            <w:r w:rsidRPr="008F4A40">
              <w:rPr>
                <w:b/>
                <w:bCs/>
                <w:webHidden/>
              </w:rPr>
              <w:fldChar w:fldCharType="begin"/>
            </w:r>
            <w:r w:rsidRPr="008F4A40">
              <w:rPr>
                <w:b/>
                <w:bCs/>
                <w:webHidden/>
              </w:rPr>
              <w:instrText xml:space="preserve"> PAGEREF _Toc217390130 \h </w:instrText>
            </w:r>
            <w:r w:rsidRPr="008F4A40">
              <w:rPr>
                <w:b/>
                <w:bCs/>
                <w:webHidden/>
              </w:rPr>
            </w:r>
            <w:r w:rsidRPr="008F4A40">
              <w:rPr>
                <w:b/>
                <w:bCs/>
                <w:webHidden/>
              </w:rPr>
              <w:fldChar w:fldCharType="separate"/>
            </w:r>
            <w:r w:rsidR="00E30AE7">
              <w:rPr>
                <w:b/>
                <w:bCs/>
                <w:webHidden/>
              </w:rPr>
              <w:t>72</w:t>
            </w:r>
            <w:r w:rsidRPr="008F4A40">
              <w:rPr>
                <w:b/>
                <w:bCs/>
                <w:webHidden/>
              </w:rPr>
              <w:fldChar w:fldCharType="end"/>
            </w:r>
          </w:hyperlink>
        </w:p>
        <w:p w14:paraId="38A51CFA" w14:textId="6D848F29"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31" w:history="1">
            <w:r w:rsidRPr="008F4A40">
              <w:rPr>
                <w:rStyle w:val="Hipervnculo"/>
                <w:b/>
                <w:bCs/>
              </w:rPr>
              <w:t>4.9</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DESEMPEÑO DE ANÁLISIS ECONÓMICO Y FINANCIERO SECTORIAL</w:t>
            </w:r>
            <w:r w:rsidRPr="008F4A40">
              <w:rPr>
                <w:b/>
                <w:bCs/>
                <w:webHidden/>
              </w:rPr>
              <w:tab/>
            </w:r>
            <w:r w:rsidRPr="008F4A40">
              <w:rPr>
                <w:b/>
                <w:bCs/>
                <w:webHidden/>
              </w:rPr>
              <w:fldChar w:fldCharType="begin"/>
            </w:r>
            <w:r w:rsidRPr="008F4A40">
              <w:rPr>
                <w:b/>
                <w:bCs/>
                <w:webHidden/>
              </w:rPr>
              <w:instrText xml:space="preserve"> PAGEREF _Toc217390131 \h </w:instrText>
            </w:r>
            <w:r w:rsidRPr="008F4A40">
              <w:rPr>
                <w:b/>
                <w:bCs/>
                <w:webHidden/>
              </w:rPr>
            </w:r>
            <w:r w:rsidRPr="008F4A40">
              <w:rPr>
                <w:b/>
                <w:bCs/>
                <w:webHidden/>
              </w:rPr>
              <w:fldChar w:fldCharType="separate"/>
            </w:r>
            <w:r w:rsidR="00E30AE7">
              <w:rPr>
                <w:b/>
                <w:bCs/>
                <w:webHidden/>
              </w:rPr>
              <w:t>74</w:t>
            </w:r>
            <w:r w:rsidRPr="008F4A40">
              <w:rPr>
                <w:b/>
                <w:bCs/>
                <w:webHidden/>
              </w:rPr>
              <w:fldChar w:fldCharType="end"/>
            </w:r>
          </w:hyperlink>
        </w:p>
        <w:p w14:paraId="315578B0" w14:textId="528C5B73" w:rsidR="008F4A40" w:rsidRPr="008F4A40" w:rsidRDefault="008F4A40" w:rsidP="008F4A40">
          <w:pPr>
            <w:pStyle w:val="TDC2"/>
            <w:tabs>
              <w:tab w:val="left" w:pos="110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32" w:history="1">
            <w:r w:rsidRPr="008F4A40">
              <w:rPr>
                <w:rStyle w:val="Hipervnculo"/>
                <w:b/>
                <w:bCs/>
              </w:rPr>
              <w:t>4.10</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DESEMPEÑO DEL ÁREA DE SEGURIDAD</w:t>
            </w:r>
            <w:r w:rsidRPr="008F4A40">
              <w:rPr>
                <w:b/>
                <w:bCs/>
                <w:webHidden/>
              </w:rPr>
              <w:tab/>
            </w:r>
            <w:r w:rsidRPr="008F4A40">
              <w:rPr>
                <w:b/>
                <w:bCs/>
                <w:webHidden/>
              </w:rPr>
              <w:fldChar w:fldCharType="begin"/>
            </w:r>
            <w:r w:rsidRPr="008F4A40">
              <w:rPr>
                <w:b/>
                <w:bCs/>
                <w:webHidden/>
              </w:rPr>
              <w:instrText xml:space="preserve"> PAGEREF _Toc217390132 \h </w:instrText>
            </w:r>
            <w:r w:rsidRPr="008F4A40">
              <w:rPr>
                <w:b/>
                <w:bCs/>
                <w:webHidden/>
              </w:rPr>
            </w:r>
            <w:r w:rsidRPr="008F4A40">
              <w:rPr>
                <w:b/>
                <w:bCs/>
                <w:webHidden/>
              </w:rPr>
              <w:fldChar w:fldCharType="separate"/>
            </w:r>
            <w:r w:rsidR="00E30AE7">
              <w:rPr>
                <w:b/>
                <w:bCs/>
                <w:webHidden/>
              </w:rPr>
              <w:t>75</w:t>
            </w:r>
            <w:r w:rsidRPr="008F4A40">
              <w:rPr>
                <w:b/>
                <w:bCs/>
                <w:webHidden/>
              </w:rPr>
              <w:fldChar w:fldCharType="end"/>
            </w:r>
          </w:hyperlink>
        </w:p>
        <w:p w14:paraId="3703D7EC" w14:textId="443E88C8" w:rsidR="008F4A40" w:rsidRPr="008F4A40" w:rsidRDefault="008F4A40" w:rsidP="008F4A40">
          <w:pPr>
            <w:pStyle w:val="TDC1"/>
            <w:tabs>
              <w:tab w:val="left" w:pos="66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33" w:history="1">
            <w:r w:rsidRPr="008F4A40">
              <w:rPr>
                <w:rStyle w:val="Hipervnculo"/>
                <w:b/>
                <w:bCs/>
                <w:noProof/>
              </w:rPr>
              <w:t>V.</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SERVICIO AL CIUDADANO Y TRANSPARENCIA INSTITUCIONAL</w:t>
            </w:r>
            <w:r w:rsidRPr="008F4A40">
              <w:rPr>
                <w:b/>
                <w:bCs/>
                <w:noProof/>
                <w:webHidden/>
              </w:rPr>
              <w:tab/>
            </w:r>
            <w:r w:rsidRPr="008F4A40">
              <w:rPr>
                <w:b/>
                <w:bCs/>
                <w:noProof/>
                <w:webHidden/>
              </w:rPr>
              <w:fldChar w:fldCharType="begin"/>
            </w:r>
            <w:r w:rsidRPr="008F4A40">
              <w:rPr>
                <w:b/>
                <w:bCs/>
                <w:noProof/>
                <w:webHidden/>
              </w:rPr>
              <w:instrText xml:space="preserve"> PAGEREF _Toc217390133 \h </w:instrText>
            </w:r>
            <w:r w:rsidRPr="008F4A40">
              <w:rPr>
                <w:b/>
                <w:bCs/>
                <w:noProof/>
                <w:webHidden/>
              </w:rPr>
            </w:r>
            <w:r w:rsidRPr="008F4A40">
              <w:rPr>
                <w:b/>
                <w:bCs/>
                <w:noProof/>
                <w:webHidden/>
              </w:rPr>
              <w:fldChar w:fldCharType="separate"/>
            </w:r>
            <w:r w:rsidR="00E30AE7">
              <w:rPr>
                <w:b/>
                <w:bCs/>
                <w:noProof/>
                <w:webHidden/>
              </w:rPr>
              <w:t>77</w:t>
            </w:r>
            <w:r w:rsidRPr="008F4A40">
              <w:rPr>
                <w:b/>
                <w:bCs/>
                <w:noProof/>
                <w:webHidden/>
              </w:rPr>
              <w:fldChar w:fldCharType="end"/>
            </w:r>
          </w:hyperlink>
        </w:p>
        <w:p w14:paraId="297F465D" w14:textId="0B91B4DD"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34" w:history="1">
            <w:r w:rsidRPr="008F4A40">
              <w:rPr>
                <w:rStyle w:val="Hipervnculo"/>
                <w:rFonts w:eastAsia="Calibri"/>
                <w:b/>
                <w:bCs/>
              </w:rPr>
              <w:t>5.1</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rFonts w:eastAsia="Calibri"/>
                <w:b/>
                <w:bCs/>
              </w:rPr>
              <w:t>NIVEL DE LA SATISFACCIÓN CON EL SERVICIO</w:t>
            </w:r>
            <w:r w:rsidRPr="008F4A40">
              <w:rPr>
                <w:b/>
                <w:bCs/>
                <w:webHidden/>
              </w:rPr>
              <w:tab/>
            </w:r>
            <w:r w:rsidRPr="008F4A40">
              <w:rPr>
                <w:b/>
                <w:bCs/>
                <w:webHidden/>
              </w:rPr>
              <w:fldChar w:fldCharType="begin"/>
            </w:r>
            <w:r w:rsidRPr="008F4A40">
              <w:rPr>
                <w:b/>
                <w:bCs/>
                <w:webHidden/>
              </w:rPr>
              <w:instrText xml:space="preserve"> PAGEREF _Toc217390134 \h </w:instrText>
            </w:r>
            <w:r w:rsidRPr="008F4A40">
              <w:rPr>
                <w:b/>
                <w:bCs/>
                <w:webHidden/>
              </w:rPr>
            </w:r>
            <w:r w:rsidRPr="008F4A40">
              <w:rPr>
                <w:b/>
                <w:bCs/>
                <w:webHidden/>
              </w:rPr>
              <w:fldChar w:fldCharType="separate"/>
            </w:r>
            <w:r w:rsidR="00E30AE7">
              <w:rPr>
                <w:b/>
                <w:bCs/>
                <w:webHidden/>
              </w:rPr>
              <w:t>77</w:t>
            </w:r>
            <w:r w:rsidRPr="008F4A40">
              <w:rPr>
                <w:b/>
                <w:bCs/>
                <w:webHidden/>
              </w:rPr>
              <w:fldChar w:fldCharType="end"/>
            </w:r>
          </w:hyperlink>
        </w:p>
        <w:p w14:paraId="12BB1828" w14:textId="3E0AA9E3"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35" w:history="1">
            <w:r w:rsidRPr="008F4A40">
              <w:rPr>
                <w:rStyle w:val="Hipervnculo"/>
                <w:rFonts w:eastAsia="Times New Roman"/>
                <w:b/>
                <w:bCs/>
                <w:noProof/>
                <w:lang w:eastAsia="es-DO"/>
              </w:rPr>
              <w:t>5.1.1</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Carta Compromiso al Ciudadano</w:t>
            </w:r>
            <w:r w:rsidRPr="008F4A40">
              <w:rPr>
                <w:b/>
                <w:bCs/>
                <w:noProof/>
                <w:webHidden/>
              </w:rPr>
              <w:tab/>
            </w:r>
            <w:r w:rsidRPr="008F4A40">
              <w:rPr>
                <w:b/>
                <w:bCs/>
                <w:noProof/>
                <w:webHidden/>
              </w:rPr>
              <w:fldChar w:fldCharType="begin"/>
            </w:r>
            <w:r w:rsidRPr="008F4A40">
              <w:rPr>
                <w:b/>
                <w:bCs/>
                <w:noProof/>
                <w:webHidden/>
              </w:rPr>
              <w:instrText xml:space="preserve"> PAGEREF _Toc217390135 \h </w:instrText>
            </w:r>
            <w:r w:rsidRPr="008F4A40">
              <w:rPr>
                <w:b/>
                <w:bCs/>
                <w:noProof/>
                <w:webHidden/>
              </w:rPr>
            </w:r>
            <w:r w:rsidRPr="008F4A40">
              <w:rPr>
                <w:b/>
                <w:bCs/>
                <w:noProof/>
                <w:webHidden/>
              </w:rPr>
              <w:fldChar w:fldCharType="separate"/>
            </w:r>
            <w:r w:rsidR="00E30AE7">
              <w:rPr>
                <w:b/>
                <w:bCs/>
                <w:noProof/>
                <w:webHidden/>
              </w:rPr>
              <w:t>77</w:t>
            </w:r>
            <w:r w:rsidRPr="008F4A40">
              <w:rPr>
                <w:b/>
                <w:bCs/>
                <w:noProof/>
                <w:webHidden/>
              </w:rPr>
              <w:fldChar w:fldCharType="end"/>
            </w:r>
          </w:hyperlink>
        </w:p>
        <w:p w14:paraId="2E9A7D1D" w14:textId="1C92D4DF"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36" w:history="1">
            <w:r w:rsidRPr="008F4A40">
              <w:rPr>
                <w:rStyle w:val="Hipervnculo"/>
                <w:rFonts w:eastAsia="Times New Roman"/>
                <w:b/>
                <w:bCs/>
                <w:noProof/>
                <w:lang w:eastAsia="es-DO"/>
              </w:rPr>
              <w:t>5.1.2</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Encuesta de Satisfacción de la Calidad de los Servicios Públicos del MEMRD</w:t>
            </w:r>
            <w:r w:rsidRPr="008F4A40">
              <w:rPr>
                <w:b/>
                <w:bCs/>
                <w:noProof/>
                <w:webHidden/>
              </w:rPr>
              <w:tab/>
            </w:r>
            <w:r w:rsidRPr="008F4A40">
              <w:rPr>
                <w:b/>
                <w:bCs/>
                <w:noProof/>
                <w:webHidden/>
              </w:rPr>
              <w:fldChar w:fldCharType="begin"/>
            </w:r>
            <w:r w:rsidRPr="008F4A40">
              <w:rPr>
                <w:b/>
                <w:bCs/>
                <w:noProof/>
                <w:webHidden/>
              </w:rPr>
              <w:instrText xml:space="preserve"> PAGEREF _Toc217390136 \h </w:instrText>
            </w:r>
            <w:r w:rsidRPr="008F4A40">
              <w:rPr>
                <w:b/>
                <w:bCs/>
                <w:noProof/>
                <w:webHidden/>
              </w:rPr>
            </w:r>
            <w:r w:rsidRPr="008F4A40">
              <w:rPr>
                <w:b/>
                <w:bCs/>
                <w:noProof/>
                <w:webHidden/>
              </w:rPr>
              <w:fldChar w:fldCharType="separate"/>
            </w:r>
            <w:r w:rsidR="00E30AE7">
              <w:rPr>
                <w:b/>
                <w:bCs/>
                <w:noProof/>
                <w:webHidden/>
              </w:rPr>
              <w:t>77</w:t>
            </w:r>
            <w:r w:rsidRPr="008F4A40">
              <w:rPr>
                <w:b/>
                <w:bCs/>
                <w:noProof/>
                <w:webHidden/>
              </w:rPr>
              <w:fldChar w:fldCharType="end"/>
            </w:r>
          </w:hyperlink>
        </w:p>
        <w:p w14:paraId="77BE9F6B" w14:textId="584B829C" w:rsidR="008F4A40" w:rsidRPr="008F4A40" w:rsidRDefault="008F4A40" w:rsidP="008F4A40">
          <w:pPr>
            <w:pStyle w:val="TDC3"/>
            <w:tabs>
              <w:tab w:val="left" w:pos="132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37" w:history="1">
            <w:r w:rsidRPr="008F4A40">
              <w:rPr>
                <w:rStyle w:val="Hipervnculo"/>
                <w:rFonts w:eastAsia="Times New Roman"/>
                <w:b/>
                <w:bCs/>
                <w:noProof/>
                <w:lang w:eastAsia="es-DO"/>
              </w:rPr>
              <w:t>5.1.3</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rFonts w:eastAsia="Times New Roman"/>
                <w:b/>
                <w:bCs/>
                <w:noProof/>
                <w:lang w:eastAsia="es-DO"/>
              </w:rPr>
              <w:t>Evaluación de Desempeño Institucional (EDI)</w:t>
            </w:r>
            <w:r w:rsidRPr="008F4A40">
              <w:rPr>
                <w:b/>
                <w:bCs/>
                <w:noProof/>
                <w:webHidden/>
              </w:rPr>
              <w:tab/>
            </w:r>
            <w:r w:rsidRPr="008F4A40">
              <w:rPr>
                <w:b/>
                <w:bCs/>
                <w:noProof/>
                <w:webHidden/>
              </w:rPr>
              <w:fldChar w:fldCharType="begin"/>
            </w:r>
            <w:r w:rsidRPr="008F4A40">
              <w:rPr>
                <w:b/>
                <w:bCs/>
                <w:noProof/>
                <w:webHidden/>
              </w:rPr>
              <w:instrText xml:space="preserve"> PAGEREF _Toc217390137 \h </w:instrText>
            </w:r>
            <w:r w:rsidRPr="008F4A40">
              <w:rPr>
                <w:b/>
                <w:bCs/>
                <w:noProof/>
                <w:webHidden/>
              </w:rPr>
            </w:r>
            <w:r w:rsidRPr="008F4A40">
              <w:rPr>
                <w:b/>
                <w:bCs/>
                <w:noProof/>
                <w:webHidden/>
              </w:rPr>
              <w:fldChar w:fldCharType="separate"/>
            </w:r>
            <w:r w:rsidR="00E30AE7">
              <w:rPr>
                <w:b/>
                <w:bCs/>
                <w:noProof/>
                <w:webHidden/>
              </w:rPr>
              <w:t>78</w:t>
            </w:r>
            <w:r w:rsidRPr="008F4A40">
              <w:rPr>
                <w:b/>
                <w:bCs/>
                <w:noProof/>
                <w:webHidden/>
              </w:rPr>
              <w:fldChar w:fldCharType="end"/>
            </w:r>
          </w:hyperlink>
        </w:p>
        <w:p w14:paraId="66F6BC90" w14:textId="6C27E938"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38" w:history="1">
            <w:r w:rsidRPr="008F4A40">
              <w:rPr>
                <w:rStyle w:val="Hipervnculo"/>
                <w:b/>
                <w:bCs/>
              </w:rPr>
              <w:t>5.2</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NIVEL DE CUMPLIMIENTO ACCESO A LA INFORMACIÓN</w:t>
            </w:r>
            <w:r w:rsidRPr="008F4A40">
              <w:rPr>
                <w:b/>
                <w:bCs/>
                <w:webHidden/>
              </w:rPr>
              <w:tab/>
            </w:r>
            <w:r w:rsidRPr="008F4A40">
              <w:rPr>
                <w:b/>
                <w:bCs/>
                <w:webHidden/>
              </w:rPr>
              <w:fldChar w:fldCharType="begin"/>
            </w:r>
            <w:r w:rsidRPr="008F4A40">
              <w:rPr>
                <w:b/>
                <w:bCs/>
                <w:webHidden/>
              </w:rPr>
              <w:instrText xml:space="preserve"> PAGEREF _Toc217390138 \h </w:instrText>
            </w:r>
            <w:r w:rsidRPr="008F4A40">
              <w:rPr>
                <w:b/>
                <w:bCs/>
                <w:webHidden/>
              </w:rPr>
            </w:r>
            <w:r w:rsidRPr="008F4A40">
              <w:rPr>
                <w:b/>
                <w:bCs/>
                <w:webHidden/>
              </w:rPr>
              <w:fldChar w:fldCharType="separate"/>
            </w:r>
            <w:r w:rsidR="00E30AE7">
              <w:rPr>
                <w:b/>
                <w:bCs/>
                <w:webHidden/>
              </w:rPr>
              <w:t>79</w:t>
            </w:r>
            <w:r w:rsidRPr="008F4A40">
              <w:rPr>
                <w:b/>
                <w:bCs/>
                <w:webHidden/>
              </w:rPr>
              <w:fldChar w:fldCharType="end"/>
            </w:r>
          </w:hyperlink>
        </w:p>
        <w:p w14:paraId="22ACC159" w14:textId="56A4626B"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39" w:history="1">
            <w:r w:rsidRPr="008F4A40">
              <w:rPr>
                <w:rStyle w:val="Hipervnculo"/>
                <w:b/>
                <w:bCs/>
              </w:rPr>
              <w:t>5.3</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RESULTADOS SISTEMA DE QUEJAS, RECLAMOS Y SUGERENCIAS</w:t>
            </w:r>
            <w:r w:rsidRPr="008F4A40">
              <w:rPr>
                <w:b/>
                <w:bCs/>
                <w:webHidden/>
              </w:rPr>
              <w:tab/>
            </w:r>
            <w:r w:rsidRPr="008F4A40">
              <w:rPr>
                <w:b/>
                <w:bCs/>
                <w:webHidden/>
              </w:rPr>
              <w:fldChar w:fldCharType="begin"/>
            </w:r>
            <w:r w:rsidRPr="008F4A40">
              <w:rPr>
                <w:b/>
                <w:bCs/>
                <w:webHidden/>
              </w:rPr>
              <w:instrText xml:space="preserve"> PAGEREF _Toc217390139 \h </w:instrText>
            </w:r>
            <w:r w:rsidRPr="008F4A40">
              <w:rPr>
                <w:b/>
                <w:bCs/>
                <w:webHidden/>
              </w:rPr>
            </w:r>
            <w:r w:rsidRPr="008F4A40">
              <w:rPr>
                <w:b/>
                <w:bCs/>
                <w:webHidden/>
              </w:rPr>
              <w:fldChar w:fldCharType="separate"/>
            </w:r>
            <w:r w:rsidR="00E30AE7">
              <w:rPr>
                <w:b/>
                <w:bCs/>
                <w:webHidden/>
              </w:rPr>
              <w:t>80</w:t>
            </w:r>
            <w:r w:rsidRPr="008F4A40">
              <w:rPr>
                <w:b/>
                <w:bCs/>
                <w:webHidden/>
              </w:rPr>
              <w:fldChar w:fldCharType="end"/>
            </w:r>
          </w:hyperlink>
        </w:p>
        <w:p w14:paraId="58822F6C" w14:textId="40637ADE"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40" w:history="1">
            <w:r w:rsidRPr="008F4A40">
              <w:rPr>
                <w:rStyle w:val="Hipervnculo"/>
                <w:rFonts w:eastAsia="Calibri"/>
                <w:b/>
                <w:bCs/>
              </w:rPr>
              <w:t>5.4</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RESULTADOS DE MEDICIONES DEL PORTAL DE TRANSPARENCIA</w:t>
            </w:r>
            <w:r w:rsidRPr="008F4A40">
              <w:rPr>
                <w:b/>
                <w:bCs/>
                <w:webHidden/>
              </w:rPr>
              <w:tab/>
            </w:r>
            <w:r w:rsidRPr="008F4A40">
              <w:rPr>
                <w:b/>
                <w:bCs/>
                <w:webHidden/>
              </w:rPr>
              <w:fldChar w:fldCharType="begin"/>
            </w:r>
            <w:r w:rsidRPr="008F4A40">
              <w:rPr>
                <w:b/>
                <w:bCs/>
                <w:webHidden/>
              </w:rPr>
              <w:instrText xml:space="preserve"> PAGEREF _Toc217390140 \h </w:instrText>
            </w:r>
            <w:r w:rsidRPr="008F4A40">
              <w:rPr>
                <w:b/>
                <w:bCs/>
                <w:webHidden/>
              </w:rPr>
            </w:r>
            <w:r w:rsidRPr="008F4A40">
              <w:rPr>
                <w:b/>
                <w:bCs/>
                <w:webHidden/>
              </w:rPr>
              <w:fldChar w:fldCharType="separate"/>
            </w:r>
            <w:r w:rsidR="00E30AE7">
              <w:rPr>
                <w:b/>
                <w:bCs/>
                <w:webHidden/>
              </w:rPr>
              <w:t>81</w:t>
            </w:r>
            <w:r w:rsidRPr="008F4A40">
              <w:rPr>
                <w:b/>
                <w:bCs/>
                <w:webHidden/>
              </w:rPr>
              <w:fldChar w:fldCharType="end"/>
            </w:r>
          </w:hyperlink>
        </w:p>
        <w:p w14:paraId="15623600" w14:textId="56145904" w:rsidR="008F4A40" w:rsidRPr="008F4A40" w:rsidRDefault="008F4A40" w:rsidP="008F4A40">
          <w:pPr>
            <w:pStyle w:val="TDC1"/>
            <w:tabs>
              <w:tab w:val="left" w:pos="66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41" w:history="1">
            <w:r w:rsidRPr="008F4A40">
              <w:rPr>
                <w:rStyle w:val="Hipervnculo"/>
                <w:b/>
                <w:bCs/>
                <w:noProof/>
              </w:rPr>
              <w:t>VI.</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PROYECCIONES AL PRÓXIMO AÑO</w:t>
            </w:r>
            <w:r w:rsidRPr="008F4A40">
              <w:rPr>
                <w:b/>
                <w:bCs/>
                <w:noProof/>
                <w:webHidden/>
              </w:rPr>
              <w:tab/>
            </w:r>
            <w:r w:rsidRPr="008F4A40">
              <w:rPr>
                <w:b/>
                <w:bCs/>
                <w:noProof/>
                <w:webHidden/>
              </w:rPr>
              <w:fldChar w:fldCharType="begin"/>
            </w:r>
            <w:r w:rsidRPr="008F4A40">
              <w:rPr>
                <w:b/>
                <w:bCs/>
                <w:noProof/>
                <w:webHidden/>
              </w:rPr>
              <w:instrText xml:space="preserve"> PAGEREF _Toc217390141 \h </w:instrText>
            </w:r>
            <w:r w:rsidRPr="008F4A40">
              <w:rPr>
                <w:b/>
                <w:bCs/>
                <w:noProof/>
                <w:webHidden/>
              </w:rPr>
            </w:r>
            <w:r w:rsidRPr="008F4A40">
              <w:rPr>
                <w:b/>
                <w:bCs/>
                <w:noProof/>
                <w:webHidden/>
              </w:rPr>
              <w:fldChar w:fldCharType="separate"/>
            </w:r>
            <w:r w:rsidR="00E30AE7">
              <w:rPr>
                <w:b/>
                <w:bCs/>
                <w:noProof/>
                <w:webHidden/>
              </w:rPr>
              <w:t>83</w:t>
            </w:r>
            <w:r w:rsidRPr="008F4A40">
              <w:rPr>
                <w:b/>
                <w:bCs/>
                <w:noProof/>
                <w:webHidden/>
              </w:rPr>
              <w:fldChar w:fldCharType="end"/>
            </w:r>
          </w:hyperlink>
        </w:p>
        <w:p w14:paraId="73BE69D3" w14:textId="71D56A3E" w:rsidR="008F4A40" w:rsidRPr="008F4A40" w:rsidRDefault="008F4A40" w:rsidP="008F4A40">
          <w:pPr>
            <w:pStyle w:val="TDC1"/>
            <w:tabs>
              <w:tab w:val="left" w:pos="880"/>
              <w:tab w:val="right" w:leader="dot" w:pos="7910"/>
            </w:tabs>
            <w:spacing w:line="360" w:lineRule="auto"/>
            <w:rPr>
              <w:rFonts w:asciiTheme="minorHAnsi" w:eastAsiaTheme="minorEastAsia" w:hAnsiTheme="minorHAnsi" w:cstheme="minorBidi"/>
              <w:b/>
              <w:bCs/>
              <w:noProof/>
              <w:color w:val="auto"/>
              <w:spacing w:val="0"/>
              <w:kern w:val="2"/>
              <w:sz w:val="22"/>
              <w:szCs w:val="22"/>
              <w:lang w:val="es-MX" w:eastAsia="es-MX"/>
              <w14:ligatures w14:val="standardContextual"/>
            </w:rPr>
          </w:pPr>
          <w:hyperlink w:anchor="_Toc217390142" w:history="1">
            <w:r w:rsidRPr="008F4A40">
              <w:rPr>
                <w:rStyle w:val="Hipervnculo"/>
                <w:b/>
                <w:bCs/>
                <w:noProof/>
              </w:rPr>
              <w:t>VII.</w:t>
            </w:r>
            <w:r w:rsidRPr="008F4A40">
              <w:rPr>
                <w:rFonts w:asciiTheme="minorHAnsi" w:eastAsiaTheme="minorEastAsia" w:hAnsiTheme="minorHAnsi" w:cstheme="minorBidi"/>
                <w:b/>
                <w:bCs/>
                <w:noProof/>
                <w:color w:val="auto"/>
                <w:spacing w:val="0"/>
                <w:kern w:val="2"/>
                <w:sz w:val="22"/>
                <w:szCs w:val="22"/>
                <w:lang w:val="es-MX" w:eastAsia="es-MX"/>
                <w14:ligatures w14:val="standardContextual"/>
              </w:rPr>
              <w:tab/>
            </w:r>
            <w:r w:rsidRPr="008F4A40">
              <w:rPr>
                <w:rStyle w:val="Hipervnculo"/>
                <w:b/>
                <w:bCs/>
                <w:noProof/>
              </w:rPr>
              <w:t>ANEXOS</w:t>
            </w:r>
            <w:r w:rsidRPr="008F4A40">
              <w:rPr>
                <w:b/>
                <w:bCs/>
                <w:noProof/>
                <w:webHidden/>
              </w:rPr>
              <w:tab/>
            </w:r>
            <w:r w:rsidRPr="008F4A40">
              <w:rPr>
                <w:b/>
                <w:bCs/>
                <w:noProof/>
                <w:webHidden/>
              </w:rPr>
              <w:fldChar w:fldCharType="begin"/>
            </w:r>
            <w:r w:rsidRPr="008F4A40">
              <w:rPr>
                <w:b/>
                <w:bCs/>
                <w:noProof/>
                <w:webHidden/>
              </w:rPr>
              <w:instrText xml:space="preserve"> PAGEREF _Toc217390142 \h </w:instrText>
            </w:r>
            <w:r w:rsidRPr="008F4A40">
              <w:rPr>
                <w:b/>
                <w:bCs/>
                <w:noProof/>
                <w:webHidden/>
              </w:rPr>
            </w:r>
            <w:r w:rsidRPr="008F4A40">
              <w:rPr>
                <w:b/>
                <w:bCs/>
                <w:noProof/>
                <w:webHidden/>
              </w:rPr>
              <w:fldChar w:fldCharType="separate"/>
            </w:r>
            <w:r w:rsidR="00E30AE7">
              <w:rPr>
                <w:b/>
                <w:bCs/>
                <w:noProof/>
                <w:webHidden/>
              </w:rPr>
              <w:t>85</w:t>
            </w:r>
            <w:r w:rsidRPr="008F4A40">
              <w:rPr>
                <w:b/>
                <w:bCs/>
                <w:noProof/>
                <w:webHidden/>
              </w:rPr>
              <w:fldChar w:fldCharType="end"/>
            </w:r>
          </w:hyperlink>
        </w:p>
        <w:p w14:paraId="6AEEBCF5" w14:textId="43F67103"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43" w:history="1">
            <w:r w:rsidRPr="008F4A40">
              <w:rPr>
                <w:rStyle w:val="Hipervnculo"/>
                <w:b/>
                <w:bCs/>
              </w:rPr>
              <w:t>7.1</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MATRIZ DE LOGROS RELEVANTES</w:t>
            </w:r>
            <w:r w:rsidRPr="008F4A40">
              <w:rPr>
                <w:b/>
                <w:bCs/>
                <w:webHidden/>
              </w:rPr>
              <w:tab/>
            </w:r>
            <w:r w:rsidRPr="008F4A40">
              <w:rPr>
                <w:b/>
                <w:bCs/>
                <w:webHidden/>
              </w:rPr>
              <w:fldChar w:fldCharType="begin"/>
            </w:r>
            <w:r w:rsidRPr="008F4A40">
              <w:rPr>
                <w:b/>
                <w:bCs/>
                <w:webHidden/>
              </w:rPr>
              <w:instrText xml:space="preserve"> PAGEREF _Toc217390143 \h </w:instrText>
            </w:r>
            <w:r w:rsidRPr="008F4A40">
              <w:rPr>
                <w:b/>
                <w:bCs/>
                <w:webHidden/>
              </w:rPr>
            </w:r>
            <w:r w:rsidRPr="008F4A40">
              <w:rPr>
                <w:b/>
                <w:bCs/>
                <w:webHidden/>
              </w:rPr>
              <w:fldChar w:fldCharType="separate"/>
            </w:r>
            <w:r w:rsidR="00E30AE7">
              <w:rPr>
                <w:b/>
                <w:bCs/>
                <w:webHidden/>
              </w:rPr>
              <w:t>85</w:t>
            </w:r>
            <w:r w:rsidRPr="008F4A40">
              <w:rPr>
                <w:b/>
                <w:bCs/>
                <w:webHidden/>
              </w:rPr>
              <w:fldChar w:fldCharType="end"/>
            </w:r>
          </w:hyperlink>
        </w:p>
        <w:p w14:paraId="63D40634" w14:textId="042D7D2A"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44" w:history="1">
            <w:r w:rsidRPr="008F4A40">
              <w:rPr>
                <w:rStyle w:val="Hipervnculo"/>
                <w:b/>
                <w:bCs/>
              </w:rPr>
              <w:t>7.2</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MATRIZ DE GESTIÓN PRESUPUESTARIA ANUAL</w:t>
            </w:r>
            <w:r w:rsidRPr="008F4A40">
              <w:rPr>
                <w:b/>
                <w:bCs/>
                <w:webHidden/>
              </w:rPr>
              <w:tab/>
            </w:r>
            <w:r w:rsidRPr="008F4A40">
              <w:rPr>
                <w:b/>
                <w:bCs/>
                <w:webHidden/>
              </w:rPr>
              <w:fldChar w:fldCharType="begin"/>
            </w:r>
            <w:r w:rsidRPr="008F4A40">
              <w:rPr>
                <w:b/>
                <w:bCs/>
                <w:webHidden/>
              </w:rPr>
              <w:instrText xml:space="preserve"> PAGEREF _Toc217390144 \h </w:instrText>
            </w:r>
            <w:r w:rsidRPr="008F4A40">
              <w:rPr>
                <w:b/>
                <w:bCs/>
                <w:webHidden/>
              </w:rPr>
            </w:r>
            <w:r w:rsidRPr="008F4A40">
              <w:rPr>
                <w:b/>
                <w:bCs/>
                <w:webHidden/>
              </w:rPr>
              <w:fldChar w:fldCharType="separate"/>
            </w:r>
            <w:r w:rsidR="00E30AE7">
              <w:rPr>
                <w:b/>
                <w:bCs/>
                <w:webHidden/>
              </w:rPr>
              <w:t>86</w:t>
            </w:r>
            <w:r w:rsidRPr="008F4A40">
              <w:rPr>
                <w:b/>
                <w:bCs/>
                <w:webHidden/>
              </w:rPr>
              <w:fldChar w:fldCharType="end"/>
            </w:r>
          </w:hyperlink>
        </w:p>
        <w:p w14:paraId="57FED4D4" w14:textId="62A3CA64"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45" w:history="1">
            <w:r w:rsidRPr="008F4A40">
              <w:rPr>
                <w:rStyle w:val="Hipervnculo"/>
                <w:b/>
                <w:bCs/>
              </w:rPr>
              <w:t>7.3</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MATRIZ DE PRINCIPALES INDICADORES DEL POA</w:t>
            </w:r>
            <w:r>
              <w:rPr>
                <w:rStyle w:val="Hipervnculo"/>
                <w:b/>
                <w:bCs/>
              </w:rPr>
              <w:t>….</w:t>
            </w:r>
            <w:r w:rsidRPr="008F4A40">
              <w:rPr>
                <w:b/>
                <w:bCs/>
                <w:webHidden/>
              </w:rPr>
              <w:tab/>
            </w:r>
            <w:r w:rsidRPr="008F4A40">
              <w:rPr>
                <w:b/>
                <w:bCs/>
                <w:webHidden/>
              </w:rPr>
              <w:fldChar w:fldCharType="begin"/>
            </w:r>
            <w:r w:rsidRPr="008F4A40">
              <w:rPr>
                <w:b/>
                <w:bCs/>
                <w:webHidden/>
              </w:rPr>
              <w:instrText xml:space="preserve"> PAGEREF _Toc217390145 \h </w:instrText>
            </w:r>
            <w:r w:rsidRPr="008F4A40">
              <w:rPr>
                <w:b/>
                <w:bCs/>
                <w:webHidden/>
              </w:rPr>
            </w:r>
            <w:r w:rsidRPr="008F4A40">
              <w:rPr>
                <w:b/>
                <w:bCs/>
                <w:webHidden/>
              </w:rPr>
              <w:fldChar w:fldCharType="separate"/>
            </w:r>
            <w:r w:rsidR="00E30AE7">
              <w:rPr>
                <w:b/>
                <w:bCs/>
                <w:webHidden/>
              </w:rPr>
              <w:t>87</w:t>
            </w:r>
            <w:r w:rsidRPr="008F4A40">
              <w:rPr>
                <w:b/>
                <w:bCs/>
                <w:webHidden/>
              </w:rPr>
              <w:fldChar w:fldCharType="end"/>
            </w:r>
          </w:hyperlink>
        </w:p>
        <w:p w14:paraId="66379DFB" w14:textId="2BA9B00B" w:rsidR="008F4A40" w:rsidRPr="008F4A40" w:rsidRDefault="008F4A40" w:rsidP="008F4A40">
          <w:pPr>
            <w:pStyle w:val="TDC2"/>
            <w:tabs>
              <w:tab w:val="left" w:pos="880"/>
            </w:tabs>
            <w:spacing w:line="360" w:lineRule="auto"/>
            <w:rPr>
              <w:rFonts w:asciiTheme="minorHAnsi" w:eastAsiaTheme="minorEastAsia" w:hAnsiTheme="minorHAnsi" w:cstheme="minorBidi"/>
              <w:b/>
              <w:bCs/>
              <w:color w:val="auto"/>
              <w:spacing w:val="0"/>
              <w:kern w:val="2"/>
              <w:sz w:val="22"/>
              <w:szCs w:val="22"/>
              <w:lang w:val="es-MX" w:eastAsia="es-MX"/>
              <w14:ligatures w14:val="standardContextual"/>
            </w:rPr>
          </w:pPr>
          <w:hyperlink w:anchor="_Toc217390146" w:history="1">
            <w:r w:rsidRPr="008F4A40">
              <w:rPr>
                <w:rStyle w:val="Hipervnculo"/>
                <w:b/>
                <w:bCs/>
              </w:rPr>
              <w:t>7.4</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RESUMEN DEL PLAN DE COMPRAS</w:t>
            </w:r>
            <w:r w:rsidRPr="008F4A40">
              <w:rPr>
                <w:b/>
                <w:bCs/>
                <w:webHidden/>
              </w:rPr>
              <w:tab/>
            </w:r>
            <w:r w:rsidRPr="008F4A40">
              <w:rPr>
                <w:b/>
                <w:bCs/>
                <w:webHidden/>
              </w:rPr>
              <w:fldChar w:fldCharType="begin"/>
            </w:r>
            <w:r w:rsidRPr="008F4A40">
              <w:rPr>
                <w:b/>
                <w:bCs/>
                <w:webHidden/>
              </w:rPr>
              <w:instrText xml:space="preserve"> PAGEREF _Toc217390146 \h </w:instrText>
            </w:r>
            <w:r w:rsidRPr="008F4A40">
              <w:rPr>
                <w:b/>
                <w:bCs/>
                <w:webHidden/>
              </w:rPr>
            </w:r>
            <w:r w:rsidRPr="008F4A40">
              <w:rPr>
                <w:b/>
                <w:bCs/>
                <w:webHidden/>
              </w:rPr>
              <w:fldChar w:fldCharType="separate"/>
            </w:r>
            <w:r w:rsidR="00E30AE7">
              <w:rPr>
                <w:b/>
                <w:bCs/>
                <w:webHidden/>
              </w:rPr>
              <w:t>88</w:t>
            </w:r>
            <w:r w:rsidRPr="008F4A40">
              <w:rPr>
                <w:b/>
                <w:bCs/>
                <w:webHidden/>
              </w:rPr>
              <w:fldChar w:fldCharType="end"/>
            </w:r>
          </w:hyperlink>
        </w:p>
        <w:p w14:paraId="7EB4A5A2" w14:textId="73682E14" w:rsidR="008F4A40" w:rsidRDefault="008F4A40" w:rsidP="008F4A40">
          <w:pPr>
            <w:pStyle w:val="TDC2"/>
            <w:tabs>
              <w:tab w:val="left" w:pos="880"/>
            </w:tabs>
            <w:spacing w:line="360" w:lineRule="auto"/>
            <w:rPr>
              <w:rFonts w:asciiTheme="minorHAnsi" w:eastAsiaTheme="minorEastAsia" w:hAnsiTheme="minorHAnsi" w:cstheme="minorBidi"/>
              <w:color w:val="auto"/>
              <w:spacing w:val="0"/>
              <w:kern w:val="2"/>
              <w:sz w:val="22"/>
              <w:szCs w:val="22"/>
              <w:lang w:val="es-MX" w:eastAsia="es-MX"/>
              <w14:ligatures w14:val="standardContextual"/>
            </w:rPr>
          </w:pPr>
          <w:hyperlink w:anchor="_Toc217390147" w:history="1">
            <w:r w:rsidRPr="008F4A40">
              <w:rPr>
                <w:rStyle w:val="Hipervnculo"/>
                <w:b/>
                <w:bCs/>
              </w:rPr>
              <w:t>7.5</w:t>
            </w:r>
            <w:r w:rsidRPr="008F4A40">
              <w:rPr>
                <w:rFonts w:asciiTheme="minorHAnsi" w:eastAsiaTheme="minorEastAsia" w:hAnsiTheme="minorHAnsi" w:cstheme="minorBidi"/>
                <w:b/>
                <w:bCs/>
                <w:color w:val="auto"/>
                <w:spacing w:val="0"/>
                <w:kern w:val="2"/>
                <w:sz w:val="22"/>
                <w:szCs w:val="22"/>
                <w:lang w:val="es-MX" w:eastAsia="es-MX"/>
                <w14:ligatures w14:val="standardContextual"/>
              </w:rPr>
              <w:tab/>
            </w:r>
            <w:r w:rsidRPr="008F4A40">
              <w:rPr>
                <w:rStyle w:val="Hipervnculo"/>
                <w:b/>
                <w:bCs/>
              </w:rPr>
              <w:t>CUMPLIMIENTO DE INDICADORES DE GESTIÓN INSTITUCIONAL 2025</w:t>
            </w:r>
            <w:r w:rsidRPr="008F4A40">
              <w:rPr>
                <w:b/>
                <w:bCs/>
                <w:webHidden/>
              </w:rPr>
              <w:tab/>
            </w:r>
            <w:r w:rsidRPr="008F4A40">
              <w:rPr>
                <w:b/>
                <w:bCs/>
                <w:webHidden/>
              </w:rPr>
              <w:fldChar w:fldCharType="begin"/>
            </w:r>
            <w:r w:rsidRPr="008F4A40">
              <w:rPr>
                <w:b/>
                <w:bCs/>
                <w:webHidden/>
              </w:rPr>
              <w:instrText xml:space="preserve"> PAGEREF _Toc217390147 \h </w:instrText>
            </w:r>
            <w:r w:rsidRPr="008F4A40">
              <w:rPr>
                <w:b/>
                <w:bCs/>
                <w:webHidden/>
              </w:rPr>
            </w:r>
            <w:r w:rsidRPr="008F4A40">
              <w:rPr>
                <w:b/>
                <w:bCs/>
                <w:webHidden/>
              </w:rPr>
              <w:fldChar w:fldCharType="separate"/>
            </w:r>
            <w:r w:rsidR="00E30AE7">
              <w:rPr>
                <w:b/>
                <w:bCs/>
                <w:webHidden/>
              </w:rPr>
              <w:t>89</w:t>
            </w:r>
            <w:r w:rsidRPr="008F4A40">
              <w:rPr>
                <w:b/>
                <w:bCs/>
                <w:webHidden/>
              </w:rPr>
              <w:fldChar w:fldCharType="end"/>
            </w:r>
          </w:hyperlink>
        </w:p>
        <w:p w14:paraId="79C90DB0" w14:textId="734336ED" w:rsidR="0016738A" w:rsidRDefault="0016738A" w:rsidP="00053DDA">
          <w:pPr>
            <w:spacing w:line="360" w:lineRule="auto"/>
            <w:rPr>
              <w:rFonts w:eastAsiaTheme="minorEastAsia"/>
              <w:b/>
              <w:color w:val="E7E6E6" w:themeColor="background2"/>
            </w:rPr>
          </w:pPr>
          <w:r w:rsidRPr="00053DDA">
            <w:rPr>
              <w:b/>
              <w:bCs/>
              <w:sz w:val="22"/>
              <w:szCs w:val="22"/>
            </w:rPr>
            <w:fldChar w:fldCharType="end"/>
          </w:r>
        </w:p>
      </w:sdtContent>
    </w:sdt>
    <w:p w14:paraId="622216CA" w14:textId="688273E1" w:rsidR="00105C97" w:rsidRPr="00510B43" w:rsidRDefault="00105C97" w:rsidP="00071997">
      <w:pPr>
        <w:sectPr w:rsidR="00105C97" w:rsidRPr="00510B43" w:rsidSect="00745FEA">
          <w:footerReference w:type="default" r:id="rId16"/>
          <w:type w:val="continuous"/>
          <w:pgSz w:w="12240" w:h="15840"/>
          <w:pgMar w:top="1440" w:right="2160" w:bottom="1440" w:left="2160" w:header="720" w:footer="170" w:gutter="0"/>
          <w:pgNumType w:start="1"/>
          <w:cols w:space="720"/>
          <w:docGrid w:linePitch="360"/>
        </w:sectPr>
      </w:pPr>
    </w:p>
    <w:p w14:paraId="262D2957" w14:textId="1CC5C280" w:rsidR="00DF2247" w:rsidRPr="00510B43" w:rsidRDefault="00DF2247" w:rsidP="002D23A6">
      <w:pPr>
        <w:pStyle w:val="Ttulo1"/>
        <w:numPr>
          <w:ilvl w:val="0"/>
          <w:numId w:val="0"/>
        </w:numPr>
        <w:rPr>
          <w:szCs w:val="28"/>
        </w:rPr>
      </w:pPr>
      <w:bookmarkStart w:id="2" w:name="_Toc217390062"/>
      <w:r w:rsidRPr="00510B43">
        <w:rPr>
          <w:szCs w:val="28"/>
        </w:rPr>
        <w:lastRenderedPageBreak/>
        <w:t>PRESENTACIÓN</w:t>
      </w:r>
      <w:bookmarkEnd w:id="2"/>
    </w:p>
    <w:p w14:paraId="2D97C320" w14:textId="67536B91" w:rsidR="00DF2247" w:rsidRPr="00510B43" w:rsidRDefault="00200648" w:rsidP="00917A5D">
      <w:pPr>
        <w:rPr>
          <w:rFonts w:eastAsia="Calibri"/>
          <w:color w:val="4C4747"/>
          <w:sz w:val="18"/>
        </w:rPr>
      </w:pPr>
      <w:r>
        <w:rPr>
          <w:noProof/>
        </w:rPr>
        <mc:AlternateContent>
          <mc:Choice Requires="wps">
            <w:drawing>
              <wp:anchor distT="4294967295" distB="4294967295" distL="114300" distR="114300" simplePos="0" relativeHeight="251658259" behindDoc="0" locked="0" layoutInCell="1" allowOverlap="1" wp14:anchorId="095E82EA" wp14:editId="6DE78E85">
                <wp:simplePos x="0" y="0"/>
                <wp:positionH relativeFrom="margin">
                  <wp:posOffset>2219325</wp:posOffset>
                </wp:positionH>
                <wp:positionV relativeFrom="paragraph">
                  <wp:posOffset>27939</wp:posOffset>
                </wp:positionV>
                <wp:extent cx="463550" cy="0"/>
                <wp:effectExtent l="0" t="19050" r="12700" b="0"/>
                <wp:wrapNone/>
                <wp:docPr id="1945844117"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B76B0C1" id="Conector recto 13" o:spid="_x0000_s1026" style="position:absolute;z-index:25165825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4.75pt,2.2pt" to="211.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" strokecolor="#ee2a24" strokeweight="2.25pt">
                <v:stroke joinstyle="miter"/>
                <w10:wrap anchorx="margin"/>
              </v:line>
            </w:pict>
          </mc:Fallback>
        </mc:AlternateContent>
      </w:r>
    </w:p>
    <w:p w14:paraId="32257845" w14:textId="77777777" w:rsidR="00DF2247" w:rsidRPr="00510B43" w:rsidRDefault="00DF2247" w:rsidP="00DF2247">
      <w:pPr>
        <w:jc w:val="center"/>
        <w:rPr>
          <w:rFonts w:eastAsia="Calibri"/>
          <w:szCs w:val="36"/>
        </w:rPr>
      </w:pPr>
      <w:r w:rsidRPr="00510B43">
        <w:rPr>
          <w:rFonts w:eastAsia="Calibri"/>
          <w:szCs w:val="36"/>
        </w:rPr>
        <w:t>Memoria Institucional 2025</w:t>
      </w:r>
    </w:p>
    <w:p w14:paraId="0E05A7C9" w14:textId="77777777" w:rsidR="009F6560" w:rsidRDefault="009F6560" w:rsidP="00071997"/>
    <w:p w14:paraId="27AFE5C2" w14:textId="0D829FB2" w:rsidR="00AD7DE1" w:rsidRDefault="00AD7DE1" w:rsidP="00AD7DE1">
      <w:pPr>
        <w:spacing w:line="360" w:lineRule="auto"/>
        <w:jc w:val="both"/>
      </w:pPr>
      <w:r>
        <w:t xml:space="preserve">El Ministerio de Energía y Minas (MEMRD), en su calidad de órgano rector del sistema energético nacional y de los subsectores de energía eléctrica, energías renovables, energía nuclear, gas natural, de la minería metálica y no metálica, así como responsable de la formulación y ejecución de la política pública para la exploración y adecuada explotación de los hidrocarburos, presenta la Memoria Institucional como reflejo de su accionar estratégico y de su compromiso con el desarrollo sostenible del país. </w:t>
      </w:r>
    </w:p>
    <w:p w14:paraId="4D603A46" w14:textId="77777777" w:rsidR="00F93A2C" w:rsidRDefault="00F93A2C" w:rsidP="00F93A2C">
      <w:pPr>
        <w:spacing w:line="360" w:lineRule="auto"/>
        <w:jc w:val="both"/>
      </w:pPr>
      <w:r>
        <w:t>En coherencia con su rol de rectoría sectorial, el MEMRD orienta su planificación y gestión a la promoción e impulso del desarrollo energético y minero nacional, bajo un marco de transparencia y normativas vigentes, con el objetivo de contribuir al bienestar y a la satisfacción de las necesidades de la población dominicana; alineados con los Objetivos de Desarrollo Sostenible (ODS), la Estrategia Nacional de Desarrollo (END), las diez metas priorizadas del Gobierno dominicano y el Plan Nacional Plurianual del Sector Público (PNPSP).</w:t>
      </w:r>
    </w:p>
    <w:p w14:paraId="6CEC5BFF" w14:textId="77777777" w:rsidR="00E84328" w:rsidRDefault="00E84328" w:rsidP="00E84328">
      <w:pPr>
        <w:spacing w:line="360" w:lineRule="auto"/>
        <w:jc w:val="both"/>
      </w:pPr>
      <w:r w:rsidRPr="00BC0832">
        <w:t xml:space="preserve">Durante el año 2025, el MEMRD centró sus esfuerzos en impulsar el cumplimiento de </w:t>
      </w:r>
      <w:r>
        <w:t>sus</w:t>
      </w:r>
      <w:r w:rsidRPr="00BC0832">
        <w:t xml:space="preserve"> metas establecidas, </w:t>
      </w:r>
      <w:r>
        <w:t>incluyendo los siguientes dentro de sus</w:t>
      </w:r>
      <w:r w:rsidRPr="00412B47">
        <w:t xml:space="preserve"> prioridades:</w:t>
      </w:r>
    </w:p>
    <w:p w14:paraId="42922578" w14:textId="77777777" w:rsidR="00E84328" w:rsidRDefault="00E84328" w:rsidP="00CE6726">
      <w:pPr>
        <w:pStyle w:val="Prrafodelista"/>
        <w:numPr>
          <w:ilvl w:val="0"/>
          <w:numId w:val="57"/>
        </w:numPr>
        <w:spacing w:line="360" w:lineRule="auto"/>
        <w:jc w:val="both"/>
      </w:pPr>
      <w:r>
        <w:t xml:space="preserve">Proveer el </w:t>
      </w:r>
      <w:r w:rsidRPr="00A201EE">
        <w:t>servicio eléctrico a comunidades rurales y suburbanas, mediante el desarrollo e implementación de proyectos de electrificació</w:t>
      </w:r>
      <w:r>
        <w:t xml:space="preserve">n. </w:t>
      </w:r>
    </w:p>
    <w:p w14:paraId="7BB452B8" w14:textId="77777777" w:rsidR="00373AAE" w:rsidRDefault="00EE1EDE" w:rsidP="00CE6726">
      <w:pPr>
        <w:pStyle w:val="Prrafodelista"/>
        <w:numPr>
          <w:ilvl w:val="0"/>
          <w:numId w:val="57"/>
        </w:numPr>
        <w:spacing w:line="360" w:lineRule="auto"/>
        <w:jc w:val="both"/>
      </w:pPr>
      <w:r>
        <w:lastRenderedPageBreak/>
        <w:t xml:space="preserve">Fomentar la diversificación </w:t>
      </w:r>
      <w:r w:rsidR="00B13247">
        <w:t>de</w:t>
      </w:r>
      <w:r w:rsidR="00281DD8">
        <w:t xml:space="preserve"> </w:t>
      </w:r>
      <w:r w:rsidR="00E84328">
        <w:t xml:space="preserve">la matriz de </w:t>
      </w:r>
      <w:r w:rsidR="003D5470">
        <w:t>generación</w:t>
      </w:r>
      <w:r w:rsidR="00E84328">
        <w:t>, aumentando la proporción</w:t>
      </w:r>
      <w:r w:rsidR="003D5470">
        <w:t xml:space="preserve"> de energía renovable</w:t>
      </w:r>
      <w:r w:rsidR="00E84328">
        <w:t xml:space="preserve"> en la producción.</w:t>
      </w:r>
      <w:r w:rsidR="003D5470">
        <w:t xml:space="preserve"> </w:t>
      </w:r>
    </w:p>
    <w:p w14:paraId="4FD64CC9" w14:textId="77777777" w:rsidR="003D5470" w:rsidRDefault="00302B46" w:rsidP="00CE6726">
      <w:pPr>
        <w:pStyle w:val="Prrafodelista"/>
        <w:numPr>
          <w:ilvl w:val="0"/>
          <w:numId w:val="57"/>
        </w:numPr>
        <w:spacing w:line="360" w:lineRule="auto"/>
        <w:jc w:val="both"/>
      </w:pPr>
      <w:r>
        <w:t xml:space="preserve">Fomentar </w:t>
      </w:r>
      <w:r w:rsidR="000D4FCF">
        <w:t xml:space="preserve">una cultura de </w:t>
      </w:r>
      <w:r w:rsidR="003078C2">
        <w:t>ahorro</w:t>
      </w:r>
      <w:r w:rsidR="00FD72C0">
        <w:t>, gestión y</w:t>
      </w:r>
      <w:r w:rsidR="003078C2">
        <w:t xml:space="preserve"> </w:t>
      </w:r>
      <w:r w:rsidR="00401979">
        <w:t xml:space="preserve">eficiencia </w:t>
      </w:r>
      <w:r w:rsidR="00401979" w:rsidRPr="006E69BB">
        <w:rPr>
          <w:rFonts w:eastAsia="Calibri"/>
          <w:bCs/>
        </w:rPr>
        <w:t>energética</w:t>
      </w:r>
      <w:r w:rsidR="00FD72C0" w:rsidRPr="006E69BB">
        <w:rPr>
          <w:rFonts w:eastAsia="Calibri"/>
          <w:bCs/>
        </w:rPr>
        <w:t xml:space="preserve"> en todas las instituciones públicas</w:t>
      </w:r>
      <w:r w:rsidR="00FD72C0">
        <w:rPr>
          <w:rFonts w:eastAsia="Calibri"/>
          <w:bCs/>
        </w:rPr>
        <w:t xml:space="preserve"> y ciudadanía. </w:t>
      </w:r>
    </w:p>
    <w:p w14:paraId="6B4CA33E" w14:textId="77777777" w:rsidR="00E84328" w:rsidRPr="007B0ABA" w:rsidRDefault="00E84328" w:rsidP="00CE6726">
      <w:pPr>
        <w:pStyle w:val="Prrafodelista"/>
        <w:numPr>
          <w:ilvl w:val="0"/>
          <w:numId w:val="57"/>
        </w:numPr>
        <w:spacing w:line="360" w:lineRule="auto"/>
        <w:jc w:val="both"/>
      </w:pPr>
      <w:r>
        <w:rPr>
          <w:rFonts w:eastAsia="Calibri"/>
          <w:bCs/>
        </w:rPr>
        <w:t>Fortalecer</w:t>
      </w:r>
      <w:r w:rsidRPr="00846981">
        <w:rPr>
          <w:rFonts w:eastAsia="Calibri"/>
          <w:bCs/>
        </w:rPr>
        <w:t xml:space="preserve"> las bases técnicas e institucionales </w:t>
      </w:r>
      <w:r>
        <w:rPr>
          <w:rFonts w:eastAsia="Calibri"/>
          <w:bCs/>
        </w:rPr>
        <w:t xml:space="preserve">en materia de </w:t>
      </w:r>
      <w:r w:rsidRPr="00846981">
        <w:rPr>
          <w:rFonts w:eastAsia="Calibri"/>
          <w:bCs/>
        </w:rPr>
        <w:t>Energía Nuclear</w:t>
      </w:r>
      <w:r>
        <w:rPr>
          <w:rFonts w:eastAsia="Calibri"/>
          <w:bCs/>
        </w:rPr>
        <w:t xml:space="preserve">. </w:t>
      </w:r>
    </w:p>
    <w:p w14:paraId="761F74C3" w14:textId="77777777" w:rsidR="007B0ABA" w:rsidRPr="007D6F56" w:rsidRDefault="00E84328" w:rsidP="00CE6726">
      <w:pPr>
        <w:pStyle w:val="Prrafodelista"/>
        <w:numPr>
          <w:ilvl w:val="0"/>
          <w:numId w:val="57"/>
        </w:numPr>
        <w:spacing w:line="360" w:lineRule="auto"/>
        <w:jc w:val="both"/>
      </w:pPr>
      <w:r>
        <w:t>Incentivar y fortalecer</w:t>
      </w:r>
      <w:r w:rsidR="007D6F56">
        <w:t xml:space="preserve"> la </w:t>
      </w:r>
      <w:r w:rsidR="007D6F56" w:rsidRPr="00846981">
        <w:rPr>
          <w:rFonts w:eastAsia="Calibri"/>
          <w:bCs/>
        </w:rPr>
        <w:t xml:space="preserve">seguridad </w:t>
      </w:r>
      <w:r w:rsidR="007D6F56">
        <w:rPr>
          <w:rFonts w:eastAsia="Calibri"/>
          <w:bCs/>
        </w:rPr>
        <w:t xml:space="preserve">e </w:t>
      </w:r>
      <w:r w:rsidR="007D6F56" w:rsidRPr="00846981">
        <w:rPr>
          <w:rFonts w:eastAsia="Calibri"/>
          <w:bCs/>
        </w:rPr>
        <w:t>infraestructuras</w:t>
      </w:r>
      <w:r w:rsidR="007D6F56" w:rsidRPr="007D6F56">
        <w:rPr>
          <w:rFonts w:eastAsia="Calibri"/>
          <w:bCs/>
        </w:rPr>
        <w:t xml:space="preserve"> </w:t>
      </w:r>
      <w:r w:rsidR="007D6F56" w:rsidRPr="00846981">
        <w:rPr>
          <w:rFonts w:eastAsia="Calibri"/>
          <w:bCs/>
        </w:rPr>
        <w:t>energética</w:t>
      </w:r>
      <w:r w:rsidR="007D6F56">
        <w:rPr>
          <w:rFonts w:eastAsia="Calibri"/>
          <w:bCs/>
        </w:rPr>
        <w:t xml:space="preserve">. </w:t>
      </w:r>
    </w:p>
    <w:p w14:paraId="2FCF44C4" w14:textId="77777777" w:rsidR="007D6F56" w:rsidRPr="000702EF" w:rsidRDefault="003E4F4F" w:rsidP="00CE6726">
      <w:pPr>
        <w:pStyle w:val="Prrafodelista"/>
        <w:numPr>
          <w:ilvl w:val="0"/>
          <w:numId w:val="57"/>
        </w:numPr>
        <w:spacing w:line="360" w:lineRule="auto"/>
        <w:jc w:val="both"/>
      </w:pPr>
      <w:r>
        <w:t xml:space="preserve">Proveer información actualizada en materia de exploración de </w:t>
      </w:r>
      <w:r w:rsidRPr="009A6173">
        <w:rPr>
          <w:rFonts w:eastAsia="Calibri"/>
        </w:rPr>
        <w:t>Elementos de Tierras Raras</w:t>
      </w:r>
      <w:r>
        <w:rPr>
          <w:rFonts w:eastAsia="Calibri"/>
        </w:rPr>
        <w:t xml:space="preserve"> y </w:t>
      </w:r>
      <w:r w:rsidR="00940783" w:rsidRPr="009A6173">
        <w:rPr>
          <w:rFonts w:eastAsia="Times New Roman"/>
        </w:rPr>
        <w:t xml:space="preserve">recursos </w:t>
      </w:r>
      <w:proofErr w:type="spellStart"/>
      <w:r w:rsidR="00940783" w:rsidRPr="009A6173">
        <w:rPr>
          <w:rFonts w:eastAsia="Times New Roman"/>
        </w:rPr>
        <w:t>hidrocarburíferos</w:t>
      </w:r>
      <w:proofErr w:type="spellEnd"/>
      <w:r w:rsidR="000702EF">
        <w:rPr>
          <w:rFonts w:eastAsia="Times New Roman"/>
        </w:rPr>
        <w:t xml:space="preserve">. </w:t>
      </w:r>
    </w:p>
    <w:p w14:paraId="0D2140F3" w14:textId="3D8DEAA5" w:rsidR="000702EF" w:rsidRPr="000702EF" w:rsidRDefault="007B4D90" w:rsidP="00125BE9">
      <w:pPr>
        <w:spacing w:line="360" w:lineRule="auto"/>
        <w:jc w:val="both"/>
        <w:rPr>
          <w:rFonts w:eastAsia="Times New Roman"/>
        </w:rPr>
      </w:pPr>
      <w:r>
        <w:rPr>
          <w:rFonts w:eastAsia="Times New Roman"/>
        </w:rPr>
        <w:t xml:space="preserve">En este mismo orden, el </w:t>
      </w:r>
      <w:r w:rsidR="00125BE9" w:rsidRPr="00125BE9">
        <w:rPr>
          <w:rFonts w:eastAsia="Times New Roman"/>
        </w:rPr>
        <w:t>Ministerio reafirmó su compromiso y liderazgo en la gestión responsable de los recursos energéticos y mineros del país, impulsando una administración transparente, orientada a la rendición de cuentas y al fortalecimiento de las capacidades institucionales. Este progreso fue posible gracias al trabajo articulado de sus colaboradores y de los actores nacionales e internacionales vinculados a</w:t>
      </w:r>
      <w:r w:rsidR="00E9784D">
        <w:rPr>
          <w:rFonts w:eastAsia="Times New Roman"/>
        </w:rPr>
        <w:t xml:space="preserve"> los</w:t>
      </w:r>
      <w:r w:rsidR="00125BE9" w:rsidRPr="00125BE9">
        <w:rPr>
          <w:rFonts w:eastAsia="Times New Roman"/>
        </w:rPr>
        <w:t xml:space="preserve"> sector</w:t>
      </w:r>
      <w:r w:rsidR="00E9784D">
        <w:rPr>
          <w:rFonts w:eastAsia="Times New Roman"/>
        </w:rPr>
        <w:t>es</w:t>
      </w:r>
      <w:r w:rsidR="00125BE9" w:rsidRPr="00125BE9">
        <w:rPr>
          <w:rFonts w:eastAsia="Times New Roman"/>
        </w:rPr>
        <w:t>, reflejando un compromiso colectivo con la construcción de un futuro inclusivo, sostenible y próspero para la República Dominicana.</w:t>
      </w:r>
      <w:r w:rsidR="000702EF" w:rsidRPr="000702EF">
        <w:rPr>
          <w:rFonts w:eastAsia="Times New Roman"/>
        </w:rPr>
        <w:br w:type="page"/>
      </w:r>
    </w:p>
    <w:p w14:paraId="42BF53E9" w14:textId="5AE5FC2E" w:rsidR="00807F6A" w:rsidRPr="00510B43" w:rsidRDefault="00807F6A" w:rsidP="00CE6726">
      <w:pPr>
        <w:pStyle w:val="Ttulo1"/>
        <w:numPr>
          <w:ilvl w:val="0"/>
          <w:numId w:val="27"/>
        </w:numPr>
        <w:rPr>
          <w:rFonts w:eastAsia="Times New Roman" w:cs="Times New Roman"/>
          <w:spacing w:val="0"/>
          <w:sz w:val="24"/>
          <w:szCs w:val="24"/>
          <w:lang w:eastAsia="es-MX"/>
        </w:rPr>
      </w:pPr>
      <w:bookmarkStart w:id="3" w:name="_Toc217390063"/>
      <w:r w:rsidRPr="00510B43">
        <w:rPr>
          <w:rFonts w:eastAsia="Times New Roman" w:cs="Times New Roman"/>
          <w:spacing w:val="0"/>
          <w:sz w:val="24"/>
          <w:szCs w:val="24"/>
          <w:lang w:eastAsia="es-MX"/>
        </w:rPr>
        <w:lastRenderedPageBreak/>
        <w:t>RESUMEN EJECUTIVO</w:t>
      </w:r>
      <w:bookmarkEnd w:id="3"/>
    </w:p>
    <w:p w14:paraId="4102EB55" w14:textId="488F04EB" w:rsidR="00807F6A" w:rsidRPr="00510B43" w:rsidRDefault="00200648" w:rsidP="00E57F1D">
      <w:pPr>
        <w:jc w:val="center"/>
        <w:rPr>
          <w:rFonts w:eastAsia="Calibri"/>
          <w:color w:val="4C4747"/>
          <w:sz w:val="18"/>
        </w:rPr>
      </w:pPr>
      <w:r>
        <w:rPr>
          <w:noProof/>
        </w:rPr>
        <mc:AlternateContent>
          <mc:Choice Requires="wps">
            <w:drawing>
              <wp:anchor distT="4294967295" distB="4294967295" distL="114300" distR="114300" simplePos="0" relativeHeight="251658248" behindDoc="0" locked="0" layoutInCell="1" allowOverlap="1" wp14:anchorId="4D6BD251" wp14:editId="3B946FBA">
                <wp:simplePos x="0" y="0"/>
                <wp:positionH relativeFrom="margin">
                  <wp:posOffset>2365375</wp:posOffset>
                </wp:positionH>
                <wp:positionV relativeFrom="paragraph">
                  <wp:posOffset>33019</wp:posOffset>
                </wp:positionV>
                <wp:extent cx="463550" cy="0"/>
                <wp:effectExtent l="0" t="19050" r="12700" b="0"/>
                <wp:wrapSquare wrapText="bothSides"/>
                <wp:docPr id="1429014713"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B656068" id="Conector recto 11" o:spid="_x0000_s1026" style="position:absolute;z-index:251658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6.25pt,2.6pt" to="222.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" strokecolor="#ee2a24" strokeweight="2.25pt">
                <v:stroke joinstyle="miter"/>
                <w10:wrap type="square" anchorx="margin"/>
              </v:line>
            </w:pict>
          </mc:Fallback>
        </mc:AlternateContent>
      </w:r>
    </w:p>
    <w:p w14:paraId="280B05FB" w14:textId="77777777" w:rsidR="00807F6A" w:rsidRPr="00510B43" w:rsidRDefault="00807F6A" w:rsidP="006C4BA1">
      <w:pPr>
        <w:jc w:val="center"/>
        <w:rPr>
          <w:rFonts w:eastAsia="Times New Roman"/>
          <w:spacing w:val="0"/>
          <w:lang w:eastAsia="es-MX"/>
        </w:rPr>
      </w:pPr>
      <w:r w:rsidRPr="00510B43">
        <w:rPr>
          <w:rFonts w:eastAsia="Times New Roman"/>
          <w:spacing w:val="0"/>
          <w:lang w:eastAsia="es-MX"/>
        </w:rPr>
        <w:t>Memoria Institucional 2025</w:t>
      </w:r>
    </w:p>
    <w:p w14:paraId="743F054C" w14:textId="77777777" w:rsidR="000742FB" w:rsidRPr="00510B43" w:rsidRDefault="000742FB" w:rsidP="00E304E8">
      <w:pPr>
        <w:rPr>
          <w:rFonts w:eastAsia="Calibri"/>
        </w:rPr>
      </w:pPr>
    </w:p>
    <w:p w14:paraId="47D8C80E" w14:textId="77777777" w:rsidR="00C43483" w:rsidRDefault="00A70C7D" w:rsidP="00E204DC">
      <w:pPr>
        <w:spacing w:after="0" w:line="360" w:lineRule="auto"/>
        <w:jc w:val="both"/>
        <w:rPr>
          <w:rFonts w:eastAsia="Calibri"/>
          <w:bCs/>
        </w:rPr>
      </w:pPr>
      <w:r w:rsidRPr="00911670">
        <w:rPr>
          <w:rFonts w:eastAsia="Calibri"/>
          <w:bCs/>
        </w:rPr>
        <w:t xml:space="preserve">Durante el </w:t>
      </w:r>
      <w:r>
        <w:rPr>
          <w:rFonts w:eastAsia="Calibri"/>
          <w:bCs/>
        </w:rPr>
        <w:t xml:space="preserve">año </w:t>
      </w:r>
      <w:r w:rsidRPr="00911670">
        <w:rPr>
          <w:rFonts w:eastAsia="Calibri"/>
          <w:bCs/>
        </w:rPr>
        <w:t xml:space="preserve">2025, el Ministerio de Energía y Minas ha consolidado importantes avances en la transformación de los sectores de energía y minas, hacia un modelo nacional más sostenible, eficiente e inclusivo. Esto refleja una gestión pública orientada a la modernización, la eficiencia operativa y la sostenibilidad ambiental, alineado a los compromisos nacionales e internacionales asumidos, e impulsando el logro de las diez metas priorizadas del Gobierno.  </w:t>
      </w:r>
    </w:p>
    <w:p w14:paraId="413C9D9A" w14:textId="77777777" w:rsidR="000E6056" w:rsidRDefault="000E6056" w:rsidP="00E204DC">
      <w:pPr>
        <w:spacing w:after="0" w:line="360" w:lineRule="auto"/>
        <w:jc w:val="both"/>
        <w:rPr>
          <w:rFonts w:eastAsia="Calibri"/>
          <w:bCs/>
        </w:rPr>
      </w:pPr>
    </w:p>
    <w:p w14:paraId="5D6E1D83" w14:textId="6E336FC1" w:rsidR="00E204DC" w:rsidRPr="00510B43" w:rsidRDefault="00E204DC" w:rsidP="00E204DC">
      <w:pPr>
        <w:spacing w:after="0" w:line="360" w:lineRule="auto"/>
        <w:jc w:val="both"/>
        <w:rPr>
          <w:rFonts w:eastAsia="Calibri"/>
          <w:bCs/>
        </w:rPr>
      </w:pPr>
      <w:r w:rsidRPr="000D0ABF">
        <w:rPr>
          <w:rFonts w:eastAsia="Calibri"/>
          <w:bCs/>
        </w:rPr>
        <w:t>En este sentido,</w:t>
      </w:r>
      <w:r w:rsidR="00C43483">
        <w:rPr>
          <w:rFonts w:eastAsia="Calibri"/>
          <w:bCs/>
        </w:rPr>
        <w:t xml:space="preserve"> </w:t>
      </w:r>
      <w:r w:rsidRPr="000D0ABF">
        <w:rPr>
          <w:rFonts w:eastAsia="Calibri"/>
          <w:bCs/>
        </w:rPr>
        <w:t>se</w:t>
      </w:r>
      <w:r w:rsidR="00C43483">
        <w:rPr>
          <w:rFonts w:eastAsia="Calibri"/>
          <w:bCs/>
        </w:rPr>
        <w:t xml:space="preserve"> </w:t>
      </w:r>
      <w:r w:rsidRPr="000D0ABF">
        <w:rPr>
          <w:rFonts w:eastAsia="Calibri"/>
          <w:bCs/>
        </w:rPr>
        <w:t>destaca</w:t>
      </w:r>
      <w:r w:rsidR="00C43483">
        <w:rPr>
          <w:rFonts w:eastAsia="Calibri"/>
          <w:bCs/>
        </w:rPr>
        <w:t>n</w:t>
      </w:r>
      <w:r w:rsidRPr="000D0ABF">
        <w:rPr>
          <w:rFonts w:eastAsia="Calibri"/>
          <w:bCs/>
        </w:rPr>
        <w:t xml:space="preserve"> a continuación</w:t>
      </w:r>
      <w:r w:rsidR="00C43483">
        <w:rPr>
          <w:rFonts w:eastAsia="Calibri"/>
          <w:bCs/>
        </w:rPr>
        <w:t xml:space="preserve"> los princi</w:t>
      </w:r>
      <w:r w:rsidR="001203E4">
        <w:rPr>
          <w:rFonts w:eastAsia="Calibri"/>
          <w:bCs/>
        </w:rPr>
        <w:t>pales logros</w:t>
      </w:r>
      <w:r w:rsidRPr="000D0ABF">
        <w:rPr>
          <w:rFonts w:eastAsia="Calibri"/>
          <w:bCs/>
        </w:rPr>
        <w:t>:</w:t>
      </w:r>
    </w:p>
    <w:p w14:paraId="524651C7" w14:textId="77777777" w:rsidR="00E204DC" w:rsidRPr="008D524A" w:rsidRDefault="00E204DC" w:rsidP="00E204DC">
      <w:pPr>
        <w:spacing w:after="0" w:line="360" w:lineRule="auto"/>
        <w:jc w:val="both"/>
        <w:rPr>
          <w:rFonts w:eastAsia="Calibri"/>
          <w:u w:val="single"/>
        </w:rPr>
      </w:pPr>
    </w:p>
    <w:p w14:paraId="6E1289DC" w14:textId="5A70C875" w:rsidR="008D524A" w:rsidRDefault="000E6056" w:rsidP="000E6056">
      <w:pPr>
        <w:spacing w:after="0" w:line="360" w:lineRule="auto"/>
        <w:jc w:val="both"/>
        <w:rPr>
          <w:rFonts w:eastAsia="Calibri"/>
          <w:b/>
          <w:u w:val="single"/>
        </w:rPr>
      </w:pPr>
      <w:r w:rsidRPr="008D524A">
        <w:rPr>
          <w:rFonts w:eastAsia="Calibri"/>
          <w:b/>
          <w:u w:val="single"/>
        </w:rPr>
        <w:t>Minas</w:t>
      </w:r>
    </w:p>
    <w:p w14:paraId="1C759BC8" w14:textId="77777777" w:rsidR="00D165B5" w:rsidRPr="00247922" w:rsidRDefault="00D165B5" w:rsidP="000E6056">
      <w:pPr>
        <w:spacing w:after="0" w:line="360" w:lineRule="auto"/>
        <w:jc w:val="both"/>
        <w:rPr>
          <w:rFonts w:eastAsia="Calibri"/>
          <w:b/>
          <w:u w:val="single"/>
        </w:rPr>
      </w:pPr>
    </w:p>
    <w:p w14:paraId="173D2123" w14:textId="754BE51C" w:rsidR="00296394" w:rsidRDefault="008D524A" w:rsidP="000E6056">
      <w:pPr>
        <w:spacing w:after="0" w:line="360" w:lineRule="auto"/>
        <w:jc w:val="both"/>
        <w:rPr>
          <w:rFonts w:eastAsia="Calibri"/>
          <w:b/>
        </w:rPr>
      </w:pPr>
      <w:r w:rsidRPr="008D524A">
        <w:rPr>
          <w:rFonts w:eastAsia="Calibri"/>
          <w:b/>
        </w:rPr>
        <w:t>Progreso de la exploración avanzada</w:t>
      </w:r>
    </w:p>
    <w:p w14:paraId="77B37F89" w14:textId="77777777" w:rsidR="00C13FC4" w:rsidRDefault="00C13FC4" w:rsidP="000E6056">
      <w:pPr>
        <w:spacing w:after="0" w:line="360" w:lineRule="auto"/>
        <w:jc w:val="both"/>
        <w:rPr>
          <w:rFonts w:eastAsia="Calibri"/>
          <w:b/>
        </w:rPr>
      </w:pPr>
    </w:p>
    <w:p w14:paraId="1A77A82C" w14:textId="7B29E5BC" w:rsidR="00154317" w:rsidRDefault="00CB0FF1" w:rsidP="00970C98">
      <w:pPr>
        <w:spacing w:after="0" w:line="360" w:lineRule="auto"/>
        <w:jc w:val="both"/>
        <w:rPr>
          <w:rFonts w:eastAsia="Calibri"/>
          <w:bCs/>
        </w:rPr>
      </w:pPr>
      <w:r w:rsidRPr="00CB0FF1">
        <w:rPr>
          <w:rFonts w:eastAsia="Calibri"/>
          <w:bCs/>
        </w:rPr>
        <w:t xml:space="preserve">Se ejecuta de manera acelerada el Proyecto de Exploración de Elementos de Tierras Raras, con el objetivo de definir el potencial de explotación económica de los elementos contenidos en depósitos de bauxita en la provincia Pedernales. </w:t>
      </w:r>
    </w:p>
    <w:p w14:paraId="12E065D5" w14:textId="77777777" w:rsidR="00154317" w:rsidRPr="00CB0FF1" w:rsidRDefault="00154317" w:rsidP="00970C98">
      <w:pPr>
        <w:spacing w:after="0" w:line="360" w:lineRule="auto"/>
        <w:jc w:val="both"/>
        <w:rPr>
          <w:rFonts w:eastAsia="Calibri"/>
          <w:bCs/>
        </w:rPr>
      </w:pPr>
    </w:p>
    <w:p w14:paraId="783A7CC9" w14:textId="0C725677" w:rsidR="000E6056" w:rsidRDefault="000E6056" w:rsidP="00CE6726">
      <w:pPr>
        <w:pStyle w:val="Prrafodelista"/>
        <w:numPr>
          <w:ilvl w:val="0"/>
          <w:numId w:val="53"/>
        </w:numPr>
        <w:spacing w:line="360" w:lineRule="auto"/>
        <w:jc w:val="both"/>
        <w:rPr>
          <w:rFonts w:eastAsia="Calibri"/>
          <w:bCs/>
        </w:rPr>
      </w:pPr>
      <w:r w:rsidRPr="0017672B">
        <w:rPr>
          <w:rFonts w:eastAsia="Calibri"/>
          <w:bCs/>
        </w:rPr>
        <w:t>Se avanzó de manera significativa en el Proyecto de Exploración de Elementos de Tierras Raras en Pedernales, identificando más de 80 polígonos mineralizados, excavando 493 calicatas, realizando 131 sondeos y colectando 1,892 muestras, actualmente en análisis en laboratorios certificados, con una inversión ejecutada de RD$128.27 millones y la adquisición de equipos especializados de exploración.</w:t>
      </w:r>
    </w:p>
    <w:p w14:paraId="5D360036" w14:textId="77777777" w:rsidR="00E93EC6" w:rsidRPr="00E93EC6" w:rsidRDefault="00E93EC6" w:rsidP="00E93EC6">
      <w:pPr>
        <w:pStyle w:val="Prrafodelista"/>
        <w:spacing w:line="360" w:lineRule="auto"/>
        <w:ind w:left="360"/>
        <w:jc w:val="both"/>
        <w:rPr>
          <w:rFonts w:eastAsia="Calibri"/>
          <w:bCs/>
        </w:rPr>
      </w:pPr>
    </w:p>
    <w:p w14:paraId="4110C0CB" w14:textId="77777777" w:rsidR="00E93EC6" w:rsidRPr="00E93EC6" w:rsidRDefault="00E93EC6" w:rsidP="00E93EC6">
      <w:pPr>
        <w:pStyle w:val="Prrafodelista"/>
        <w:spacing w:line="360" w:lineRule="auto"/>
        <w:ind w:left="360"/>
        <w:jc w:val="both"/>
        <w:rPr>
          <w:rFonts w:eastAsia="Calibri"/>
          <w:bCs/>
        </w:rPr>
      </w:pPr>
    </w:p>
    <w:p w14:paraId="3AC1146C" w14:textId="77777777" w:rsidR="00E93EC6" w:rsidRDefault="00E93EC6" w:rsidP="00CE6726">
      <w:pPr>
        <w:pStyle w:val="Prrafodelista"/>
        <w:numPr>
          <w:ilvl w:val="0"/>
          <w:numId w:val="53"/>
        </w:numPr>
        <w:spacing w:line="360" w:lineRule="auto"/>
        <w:jc w:val="both"/>
        <w:rPr>
          <w:rFonts w:eastAsia="Calibri"/>
          <w:bCs/>
        </w:rPr>
      </w:pPr>
      <w:r w:rsidRPr="00E93EC6">
        <w:rPr>
          <w:rFonts w:eastAsia="Calibri"/>
          <w:bCs/>
        </w:rPr>
        <w:t xml:space="preserve">Fue promulgada la Ley núm. 37-25, que modifica el artículo 4 de la Ley 4532, del 31 de agosto de 1956. El mismo establece un régimen más actualizado y competitivo para atraer inversión nacional e internacional en la búsqueda y aprovechamiento de los yacimientos de petróleo, gas natural y combustibles similares en el territorio y espacios marítimos bajo jurisdicción dominicana. </w:t>
      </w:r>
    </w:p>
    <w:p w14:paraId="52139333" w14:textId="77777777" w:rsidR="000733FC" w:rsidRPr="00E93EC6" w:rsidRDefault="000733FC" w:rsidP="000733FC">
      <w:pPr>
        <w:pStyle w:val="Prrafodelista"/>
        <w:spacing w:line="360" w:lineRule="auto"/>
        <w:ind w:left="360"/>
        <w:jc w:val="both"/>
        <w:rPr>
          <w:rFonts w:eastAsia="Calibri"/>
          <w:bCs/>
        </w:rPr>
      </w:pPr>
    </w:p>
    <w:p w14:paraId="1C39438F" w14:textId="77777777" w:rsidR="00E93EC6" w:rsidRPr="00E93EC6" w:rsidRDefault="00E93EC6" w:rsidP="00CE6726">
      <w:pPr>
        <w:pStyle w:val="Prrafodelista"/>
        <w:numPr>
          <w:ilvl w:val="0"/>
          <w:numId w:val="53"/>
        </w:numPr>
        <w:spacing w:line="360" w:lineRule="auto"/>
        <w:jc w:val="both"/>
        <w:rPr>
          <w:rFonts w:eastAsia="Calibri"/>
          <w:bCs/>
        </w:rPr>
      </w:pPr>
      <w:r w:rsidRPr="00E93EC6">
        <w:rPr>
          <w:rFonts w:eastAsia="Calibri"/>
          <w:bCs/>
        </w:rPr>
        <w:t>Se ha fortalecido la base nacional de datos de hidrocarburos mediante reprocesamiento y el lanzamiento de procesos competitivos para la adquisición de data sísmica, actualizando La Red Gravimétrica Nacional con más de seiscientas (600) mediciones y con tres (3) nuevas estaciones gravimétricas, alcanzando un total de cincuenta y tres (53) estaciones operativas a nivel nacional. Con el fin de fortalecer los datos que permitan concretizar la próxima ronda petrolera.</w:t>
      </w:r>
    </w:p>
    <w:p w14:paraId="5BE193FF" w14:textId="77777777" w:rsidR="00E93EC6" w:rsidRPr="00E93EC6" w:rsidRDefault="00E93EC6" w:rsidP="00E93EC6">
      <w:pPr>
        <w:pStyle w:val="Prrafodelista"/>
        <w:spacing w:line="360" w:lineRule="auto"/>
        <w:ind w:left="360"/>
        <w:jc w:val="both"/>
        <w:rPr>
          <w:rFonts w:eastAsia="Calibri"/>
          <w:bCs/>
        </w:rPr>
      </w:pPr>
    </w:p>
    <w:p w14:paraId="77F78FAD" w14:textId="77777777" w:rsidR="00E93EC6" w:rsidRPr="00E93EC6" w:rsidRDefault="00E93EC6" w:rsidP="00CE6726">
      <w:pPr>
        <w:pStyle w:val="Prrafodelista"/>
        <w:numPr>
          <w:ilvl w:val="0"/>
          <w:numId w:val="53"/>
        </w:numPr>
        <w:spacing w:line="360" w:lineRule="auto"/>
        <w:jc w:val="both"/>
        <w:rPr>
          <w:rFonts w:eastAsia="Calibri"/>
          <w:bCs/>
        </w:rPr>
      </w:pPr>
      <w:r w:rsidRPr="00E93EC6">
        <w:rPr>
          <w:rFonts w:eastAsia="Calibri"/>
          <w:bCs/>
        </w:rPr>
        <w:t xml:space="preserve">Suscripción del contrato con el consorcio Global Min para la exploración y producción de hidrocarburos en el país, el cual garantiza el cumplimiento de estándares internacionales de transparencia, protección ambiental y seguridad industrial. </w:t>
      </w:r>
    </w:p>
    <w:p w14:paraId="6F4FCB38" w14:textId="48149EEF" w:rsidR="00E93EC6" w:rsidRPr="00E93EC6" w:rsidRDefault="00E93EC6" w:rsidP="000733FC">
      <w:pPr>
        <w:pStyle w:val="Prrafodelista"/>
        <w:spacing w:line="360" w:lineRule="auto"/>
        <w:ind w:left="360" w:firstLine="75"/>
        <w:jc w:val="both"/>
        <w:rPr>
          <w:rFonts w:eastAsia="Calibri"/>
          <w:bCs/>
        </w:rPr>
      </w:pPr>
    </w:p>
    <w:p w14:paraId="6334086C" w14:textId="77777777" w:rsidR="00E93EC6" w:rsidRPr="00E93EC6" w:rsidRDefault="00E93EC6" w:rsidP="00CE6726">
      <w:pPr>
        <w:pStyle w:val="Prrafodelista"/>
        <w:numPr>
          <w:ilvl w:val="0"/>
          <w:numId w:val="53"/>
        </w:numPr>
        <w:spacing w:line="360" w:lineRule="auto"/>
        <w:jc w:val="both"/>
        <w:rPr>
          <w:rFonts w:eastAsia="Calibri"/>
          <w:bCs/>
        </w:rPr>
      </w:pPr>
      <w:r w:rsidRPr="00E93EC6">
        <w:rPr>
          <w:rFonts w:eastAsia="Calibri"/>
          <w:bCs/>
        </w:rPr>
        <w:t xml:space="preserve">Se estableció la Red Gravimétrica de Primer Orden, en cooperación con el Instituto Geográfico Agustín Codazzi (IGAC) de Colombia, elevando los estándares de medición geodésica. </w:t>
      </w:r>
    </w:p>
    <w:p w14:paraId="5E33F26C" w14:textId="77777777" w:rsidR="00E93EC6" w:rsidRPr="00E93EC6" w:rsidRDefault="00E93EC6" w:rsidP="00E93EC6">
      <w:pPr>
        <w:pStyle w:val="Prrafodelista"/>
        <w:spacing w:line="360" w:lineRule="auto"/>
        <w:ind w:left="360"/>
        <w:jc w:val="both"/>
        <w:rPr>
          <w:rFonts w:eastAsia="Calibri"/>
          <w:bCs/>
        </w:rPr>
      </w:pPr>
    </w:p>
    <w:p w14:paraId="09E7F540" w14:textId="77777777" w:rsidR="00E93EC6" w:rsidRPr="00E93EC6" w:rsidRDefault="00E93EC6" w:rsidP="00E93EC6">
      <w:pPr>
        <w:pStyle w:val="Prrafodelista"/>
        <w:spacing w:line="360" w:lineRule="auto"/>
        <w:ind w:left="360"/>
        <w:jc w:val="both"/>
        <w:rPr>
          <w:rFonts w:eastAsia="Calibri"/>
          <w:bCs/>
        </w:rPr>
      </w:pPr>
    </w:p>
    <w:p w14:paraId="4B5CD6D1" w14:textId="77777777" w:rsidR="00F56AB8" w:rsidRDefault="00F56AB8" w:rsidP="00E93EC6">
      <w:pPr>
        <w:pStyle w:val="Prrafodelista"/>
        <w:spacing w:line="360" w:lineRule="auto"/>
        <w:ind w:left="360"/>
        <w:jc w:val="both"/>
        <w:rPr>
          <w:rFonts w:eastAsia="Calibri"/>
          <w:b/>
        </w:rPr>
      </w:pPr>
      <w:r>
        <w:rPr>
          <w:rFonts w:eastAsia="Calibri"/>
          <w:b/>
        </w:rPr>
        <w:br w:type="page"/>
      </w:r>
    </w:p>
    <w:p w14:paraId="22B84DD3" w14:textId="7CAE721E" w:rsidR="00E93EC6" w:rsidRPr="000733FC" w:rsidRDefault="00E93EC6" w:rsidP="00E93EC6">
      <w:pPr>
        <w:pStyle w:val="Prrafodelista"/>
        <w:spacing w:line="360" w:lineRule="auto"/>
        <w:ind w:left="360"/>
        <w:jc w:val="both"/>
        <w:rPr>
          <w:rFonts w:eastAsia="Calibri"/>
          <w:b/>
        </w:rPr>
      </w:pPr>
      <w:r w:rsidRPr="000733FC">
        <w:rPr>
          <w:rFonts w:eastAsia="Calibri"/>
          <w:b/>
        </w:rPr>
        <w:lastRenderedPageBreak/>
        <w:t xml:space="preserve">Larimar </w:t>
      </w:r>
    </w:p>
    <w:p w14:paraId="138E6CA0" w14:textId="77777777" w:rsidR="00E93EC6" w:rsidRPr="00E93EC6" w:rsidRDefault="00E93EC6" w:rsidP="00E93EC6">
      <w:pPr>
        <w:pStyle w:val="Prrafodelista"/>
        <w:spacing w:line="360" w:lineRule="auto"/>
        <w:ind w:left="360"/>
        <w:jc w:val="both"/>
        <w:rPr>
          <w:rFonts w:eastAsia="Calibri"/>
          <w:bCs/>
        </w:rPr>
      </w:pPr>
    </w:p>
    <w:p w14:paraId="59E9E8DA" w14:textId="77777777" w:rsidR="00E93EC6" w:rsidRPr="00E93EC6" w:rsidRDefault="00E93EC6" w:rsidP="00CE6726">
      <w:pPr>
        <w:pStyle w:val="Prrafodelista"/>
        <w:numPr>
          <w:ilvl w:val="0"/>
          <w:numId w:val="53"/>
        </w:numPr>
        <w:spacing w:line="360" w:lineRule="auto"/>
        <w:jc w:val="both"/>
        <w:rPr>
          <w:rFonts w:eastAsia="Calibri"/>
          <w:bCs/>
        </w:rPr>
      </w:pPr>
      <w:r w:rsidRPr="00E93EC6">
        <w:rPr>
          <w:rFonts w:eastAsia="Calibri"/>
          <w:bCs/>
        </w:rPr>
        <w:t>Fue registrada la Denominación de Origen “Larimar Barahona” por la Organización Mundial de la Propiedad Intelectual (OMPI), en el Arreglo de Lisboa, lo que protege nuestra marca en 28 países alrededor del mundo; construyendo un escudo legal y simbólico, que reconoce la exclusividad y preserva su identidad en los mercados internacionales.</w:t>
      </w:r>
    </w:p>
    <w:p w14:paraId="7D96CBE8" w14:textId="77777777" w:rsidR="00E93EC6" w:rsidRPr="00E93EC6" w:rsidRDefault="00E93EC6" w:rsidP="00A13B75">
      <w:pPr>
        <w:pStyle w:val="Prrafodelista"/>
        <w:spacing w:line="360" w:lineRule="auto"/>
        <w:ind w:left="360"/>
        <w:jc w:val="both"/>
        <w:rPr>
          <w:rFonts w:eastAsia="Calibri"/>
          <w:bCs/>
        </w:rPr>
      </w:pPr>
    </w:p>
    <w:p w14:paraId="1D1985E2" w14:textId="1563FE10" w:rsidR="00E93EC6" w:rsidRPr="00A13B75" w:rsidRDefault="00A13B75" w:rsidP="00CE6726">
      <w:pPr>
        <w:pStyle w:val="Prrafodelista"/>
        <w:numPr>
          <w:ilvl w:val="0"/>
          <w:numId w:val="53"/>
        </w:numPr>
        <w:spacing w:line="360" w:lineRule="auto"/>
        <w:jc w:val="both"/>
        <w:rPr>
          <w:rFonts w:eastAsia="Calibri"/>
          <w:bCs/>
        </w:rPr>
      </w:pPr>
      <w:r w:rsidRPr="00A13B75">
        <w:rPr>
          <w:rFonts w:eastAsia="Calibri"/>
          <w:bCs/>
        </w:rPr>
        <w:t>Se triplicó el volumen de permisos de exportación de Larimar, alcanzando la cifra de 291,340 libras con permisos de salida. Este crecimiento sin precedentes refleja la creciente formalización del sector, el fortalecimiento del control en la cadena de valor y la expansión hacia nuevos mercados internacionales, con exportaciones dirigidas a Asia, Europa y diversos países de América.</w:t>
      </w:r>
    </w:p>
    <w:p w14:paraId="7731F9A7" w14:textId="77777777" w:rsidR="00E93EC6" w:rsidRPr="00E93EC6" w:rsidRDefault="00E93EC6" w:rsidP="00E93EC6">
      <w:pPr>
        <w:pStyle w:val="Prrafodelista"/>
        <w:spacing w:line="360" w:lineRule="auto"/>
        <w:ind w:left="360"/>
        <w:jc w:val="both"/>
        <w:rPr>
          <w:rFonts w:eastAsia="Calibri"/>
          <w:bCs/>
        </w:rPr>
      </w:pPr>
    </w:p>
    <w:p w14:paraId="5343719B" w14:textId="77777777" w:rsidR="00E93EC6" w:rsidRPr="00F56AB8" w:rsidRDefault="00E93EC6" w:rsidP="00E93EC6">
      <w:pPr>
        <w:pStyle w:val="Prrafodelista"/>
        <w:spacing w:line="360" w:lineRule="auto"/>
        <w:ind w:left="360"/>
        <w:jc w:val="both"/>
        <w:rPr>
          <w:rFonts w:eastAsia="Calibri"/>
          <w:b/>
        </w:rPr>
      </w:pPr>
      <w:r w:rsidRPr="00F56AB8">
        <w:rPr>
          <w:rFonts w:eastAsia="Calibri"/>
          <w:b/>
        </w:rPr>
        <w:t>Energía Renovable y Térmica</w:t>
      </w:r>
    </w:p>
    <w:p w14:paraId="5D6A1D8D" w14:textId="77777777" w:rsidR="00E93EC6" w:rsidRPr="00E93EC6" w:rsidRDefault="00E93EC6" w:rsidP="00E93EC6">
      <w:pPr>
        <w:pStyle w:val="Prrafodelista"/>
        <w:spacing w:line="360" w:lineRule="auto"/>
        <w:ind w:left="360"/>
        <w:jc w:val="both"/>
        <w:rPr>
          <w:rFonts w:eastAsia="Calibri"/>
          <w:bCs/>
        </w:rPr>
      </w:pPr>
    </w:p>
    <w:p w14:paraId="4AFC86AF" w14:textId="0FF8758C" w:rsidR="00E93EC6" w:rsidRPr="00A936F8" w:rsidRDefault="00B406A6" w:rsidP="00CE6726">
      <w:pPr>
        <w:pStyle w:val="Prrafodelista"/>
        <w:numPr>
          <w:ilvl w:val="0"/>
          <w:numId w:val="53"/>
        </w:numPr>
        <w:spacing w:line="360" w:lineRule="auto"/>
        <w:jc w:val="both"/>
        <w:rPr>
          <w:rFonts w:eastAsia="Calibri"/>
          <w:bCs/>
        </w:rPr>
      </w:pPr>
      <w:r w:rsidRPr="00E93EC6">
        <w:rPr>
          <w:rFonts w:eastAsia="Calibri"/>
          <w:bCs/>
        </w:rPr>
        <w:t>Al cierre del año 2025 se habían adicionado 697.24 MW, ubicando la capacidad instalada de energía renovable no convencional en 2,093.68 MW</w:t>
      </w:r>
      <w:r w:rsidRPr="00E22B73">
        <w:rPr>
          <w:rFonts w:eastAsia="Calibri"/>
          <w:bCs/>
        </w:rPr>
        <w:t xml:space="preserve">, </w:t>
      </w:r>
      <w:r w:rsidRPr="00A936F8">
        <w:rPr>
          <w:rFonts w:eastAsia="Calibri"/>
          <w:bCs/>
        </w:rPr>
        <w:t>casi cuatriplicando la cifra del año 2020</w:t>
      </w:r>
      <w:r w:rsidR="00E67CD6" w:rsidRPr="00A936F8">
        <w:rPr>
          <w:rFonts w:eastAsia="Calibri"/>
          <w:bCs/>
        </w:rPr>
        <w:t xml:space="preserve">, donde </w:t>
      </w:r>
      <w:r w:rsidR="00E93EC6" w:rsidRPr="00A936F8">
        <w:rPr>
          <w:rFonts w:eastAsia="Calibri"/>
          <w:bCs/>
        </w:rPr>
        <w:t xml:space="preserve">el país contaba con 555.76 MW de energía renovable no convencional (EERRNC): 370.25 MW de energía eólica; 155.48 MW de energía solar fotovoltaica; y 30.00 MW de biomasa. </w:t>
      </w:r>
    </w:p>
    <w:p w14:paraId="20E74703" w14:textId="77777777" w:rsidR="00E93EC6" w:rsidRPr="00E93EC6" w:rsidRDefault="00E93EC6" w:rsidP="00CE6726">
      <w:pPr>
        <w:pStyle w:val="Prrafodelista"/>
        <w:numPr>
          <w:ilvl w:val="0"/>
          <w:numId w:val="53"/>
        </w:numPr>
        <w:spacing w:line="360" w:lineRule="auto"/>
        <w:jc w:val="both"/>
        <w:rPr>
          <w:rFonts w:eastAsia="Calibri"/>
          <w:bCs/>
        </w:rPr>
      </w:pPr>
      <w:r w:rsidRPr="00E93EC6">
        <w:rPr>
          <w:rFonts w:eastAsia="Calibri"/>
          <w:bCs/>
        </w:rPr>
        <w:t>Se incorporó al Sistema Eléctrico Nacional Interconectado (SENI) un total de quince (15) centrales de generación, doce (12) corresponden a parques solares fotovoltaicos, con una capacidad instalada conjunta de 557 MW; uno (1) eólico, y dos (02) son centrales térmicas. Así como el cierre del ciclo abierto de una central existente.</w:t>
      </w:r>
    </w:p>
    <w:p w14:paraId="639C01AC" w14:textId="77777777" w:rsidR="00E93EC6" w:rsidRPr="00EF6DC9" w:rsidRDefault="00E93EC6" w:rsidP="00E93EC6">
      <w:pPr>
        <w:pStyle w:val="Prrafodelista"/>
        <w:spacing w:line="360" w:lineRule="auto"/>
        <w:ind w:left="360"/>
        <w:jc w:val="both"/>
        <w:rPr>
          <w:rFonts w:eastAsia="Calibri"/>
          <w:b/>
        </w:rPr>
      </w:pPr>
    </w:p>
    <w:p w14:paraId="72F91D8A" w14:textId="77777777" w:rsidR="00E93EC6" w:rsidRPr="00EF6DC9" w:rsidRDefault="00E93EC6" w:rsidP="00E93EC6">
      <w:pPr>
        <w:pStyle w:val="Prrafodelista"/>
        <w:spacing w:line="360" w:lineRule="auto"/>
        <w:ind w:left="360"/>
        <w:jc w:val="both"/>
        <w:rPr>
          <w:rFonts w:eastAsia="Calibri"/>
          <w:b/>
        </w:rPr>
      </w:pPr>
      <w:r w:rsidRPr="00EF6DC9">
        <w:rPr>
          <w:rFonts w:eastAsia="Calibri"/>
          <w:b/>
        </w:rPr>
        <w:t xml:space="preserve">Otros Logros </w:t>
      </w:r>
    </w:p>
    <w:p w14:paraId="095AB51C" w14:textId="77777777" w:rsidR="00EF6DC9" w:rsidRPr="00E93EC6" w:rsidRDefault="00EF6DC9" w:rsidP="00E93EC6">
      <w:pPr>
        <w:pStyle w:val="Prrafodelista"/>
        <w:spacing w:line="360" w:lineRule="auto"/>
        <w:ind w:left="360"/>
        <w:jc w:val="both"/>
        <w:rPr>
          <w:rFonts w:eastAsia="Calibri"/>
          <w:bCs/>
        </w:rPr>
      </w:pPr>
    </w:p>
    <w:p w14:paraId="59EF3336" w14:textId="77777777" w:rsidR="00E93EC6" w:rsidRP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 xml:space="preserve">Con una inversión de RD$258.52 millones, se construyeron micro hidroeléctricas y extensión de redes para 27 proyectos de electrificación rural y suburbana; y, de manera paralela, se dio seguimiento a acciones coordinadas con las empresas distribuidoras y otras instancias del sector energético. Esto ha beneficiado 2,106 familias en las provincias de Azua, Bahoruco, El Seibo, Elías Piña, Independencia, La Altagracia, La Vega, Monte Plata, Samaná, San José de </w:t>
      </w:r>
      <w:proofErr w:type="spellStart"/>
      <w:r w:rsidRPr="00E93EC6">
        <w:rPr>
          <w:rFonts w:eastAsia="Calibri"/>
          <w:bCs/>
        </w:rPr>
        <w:t>Ocoa</w:t>
      </w:r>
      <w:proofErr w:type="spellEnd"/>
      <w:r w:rsidRPr="00E93EC6">
        <w:rPr>
          <w:rFonts w:eastAsia="Calibri"/>
          <w:bCs/>
        </w:rPr>
        <w:t>, Santiago Rodríguez y Santo Domingo, a través del MEMRD y 464 hogares electrificados por las Empresas Distribuidoras, totalizando 2,570 hogares que accedieron por primera vez al servicio eléctrico durante 2025.</w:t>
      </w:r>
    </w:p>
    <w:p w14:paraId="488C9707" w14:textId="77777777" w:rsidR="00E93EC6" w:rsidRPr="00E93EC6" w:rsidRDefault="00E93EC6" w:rsidP="00E93EC6">
      <w:pPr>
        <w:pStyle w:val="Prrafodelista"/>
        <w:spacing w:line="360" w:lineRule="auto"/>
        <w:ind w:left="360"/>
        <w:jc w:val="both"/>
        <w:rPr>
          <w:rFonts w:eastAsia="Calibri"/>
          <w:bCs/>
        </w:rPr>
      </w:pPr>
    </w:p>
    <w:p w14:paraId="548ABD69" w14:textId="77777777" w:rsid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 xml:space="preserve">Mediante "El Operativo de Iluminación Nacional", han sido instaladas 5,000 luminarias tipo LED, en las provincias San José de </w:t>
      </w:r>
      <w:proofErr w:type="spellStart"/>
      <w:r w:rsidRPr="00E93EC6">
        <w:rPr>
          <w:rFonts w:eastAsia="Calibri"/>
          <w:bCs/>
        </w:rPr>
        <w:t>Ocoa</w:t>
      </w:r>
      <w:proofErr w:type="spellEnd"/>
      <w:r w:rsidRPr="00E93EC6">
        <w:rPr>
          <w:rFonts w:eastAsia="Calibri"/>
          <w:bCs/>
        </w:rPr>
        <w:t xml:space="preserve">, Independencia, Santo Domingo, Hato Mayor, Sánchez Ramírez, Valverde, Monte Cristi, Monseñor Nouel, Barahona, Monte Plata, Hermanas Mirabal, María Trinidad Sánchez, El Seibo, Azua, La Vega, Samaná, Duvergé y San Juan de la Maguana. </w:t>
      </w:r>
    </w:p>
    <w:p w14:paraId="6AFE4C1D" w14:textId="77777777" w:rsidR="00F17C37" w:rsidRPr="00E93EC6" w:rsidRDefault="00F17C37" w:rsidP="00E93EC6">
      <w:pPr>
        <w:pStyle w:val="Prrafodelista"/>
        <w:spacing w:line="360" w:lineRule="auto"/>
        <w:ind w:left="360"/>
        <w:jc w:val="both"/>
        <w:rPr>
          <w:rFonts w:eastAsia="Calibri"/>
          <w:bCs/>
        </w:rPr>
      </w:pPr>
    </w:p>
    <w:p w14:paraId="69914520" w14:textId="77777777" w:rsid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Se otorgaron cinco (05) concesiones mineras de exploración y una (01) concesión de explotación de roca caliza, contribuyendo al desarrollo responsable de los recursos minerales en el país; e impactando las provincias San Cristóbal, Barahona y Monseñor Nouel; Municipios Villa Altagracia y Piedra Blanca; San Pedro de Macorís; municipios: Los Llanos y Quisqueya; distrito municipal: Gautier (D.M.), EL JOBITO DEL PINO”.</w:t>
      </w:r>
    </w:p>
    <w:p w14:paraId="6E393D64" w14:textId="77777777" w:rsidR="00F17C37" w:rsidRPr="00E93EC6" w:rsidRDefault="00F17C37" w:rsidP="00E93EC6">
      <w:pPr>
        <w:pStyle w:val="Prrafodelista"/>
        <w:spacing w:line="360" w:lineRule="auto"/>
        <w:ind w:left="360"/>
        <w:jc w:val="both"/>
        <w:rPr>
          <w:rFonts w:eastAsia="Calibri"/>
          <w:bCs/>
        </w:rPr>
      </w:pPr>
    </w:p>
    <w:p w14:paraId="0515D09E" w14:textId="77777777" w:rsidR="00E93EC6" w:rsidRDefault="00E93EC6" w:rsidP="00E93EC6">
      <w:pPr>
        <w:pStyle w:val="Prrafodelista"/>
        <w:spacing w:line="360" w:lineRule="auto"/>
        <w:ind w:left="360"/>
        <w:jc w:val="both"/>
        <w:rPr>
          <w:rFonts w:eastAsia="Calibri"/>
          <w:bCs/>
        </w:rPr>
      </w:pPr>
      <w:r w:rsidRPr="00E93EC6">
        <w:rPr>
          <w:rFonts w:eastAsia="Calibri"/>
          <w:bCs/>
        </w:rPr>
        <w:lastRenderedPageBreak/>
        <w:t>•</w:t>
      </w:r>
      <w:r w:rsidRPr="00E93EC6">
        <w:rPr>
          <w:rFonts w:eastAsia="Calibri"/>
          <w:bCs/>
        </w:rPr>
        <w:tab/>
        <w:t xml:space="preserve">Se concluyeron las obras de construcción y remozamiento del entorno de la mina de Larimar, con una inversión total de RD$14,794,744.36. </w:t>
      </w:r>
    </w:p>
    <w:p w14:paraId="76BEEED1" w14:textId="77777777" w:rsidR="00F17C37" w:rsidRPr="00E93EC6" w:rsidRDefault="00F17C37" w:rsidP="00E93EC6">
      <w:pPr>
        <w:pStyle w:val="Prrafodelista"/>
        <w:spacing w:line="360" w:lineRule="auto"/>
        <w:ind w:left="360"/>
        <w:jc w:val="both"/>
        <w:rPr>
          <w:rFonts w:eastAsia="Calibri"/>
          <w:bCs/>
        </w:rPr>
      </w:pPr>
    </w:p>
    <w:p w14:paraId="30F0F7C5" w14:textId="77777777" w:rsid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 xml:space="preserve">Se instalaron sensores de medición de apertura de grietas y precipitaciones pluviales en la mina de Larimar, y se habilitó una Unidad de Atención Primaria de Salud en la mina, con una inversión de RD$1,907,000.00, que ofrecerá servicios médicos a más de 1,000 familias. </w:t>
      </w:r>
    </w:p>
    <w:p w14:paraId="4FC02549" w14:textId="77777777" w:rsidR="00F17C37" w:rsidRPr="00E93EC6" w:rsidRDefault="00F17C37" w:rsidP="00E93EC6">
      <w:pPr>
        <w:pStyle w:val="Prrafodelista"/>
        <w:spacing w:line="360" w:lineRule="auto"/>
        <w:ind w:left="360"/>
        <w:jc w:val="both"/>
        <w:rPr>
          <w:rFonts w:eastAsia="Calibri"/>
          <w:bCs/>
        </w:rPr>
      </w:pPr>
    </w:p>
    <w:p w14:paraId="275E0727" w14:textId="77777777" w:rsid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 xml:space="preserve">Se crearon las condiciones necesarias para que los mineros del Larimar puedan acceder a un seguro de vida colectivo mediante </w:t>
      </w:r>
      <w:proofErr w:type="spellStart"/>
      <w:r w:rsidRPr="00E93EC6">
        <w:rPr>
          <w:rFonts w:eastAsia="Calibri"/>
          <w:bCs/>
        </w:rPr>
        <w:t>Umbrella</w:t>
      </w:r>
      <w:proofErr w:type="spellEnd"/>
      <w:r w:rsidRPr="00E93EC6">
        <w:rPr>
          <w:rFonts w:eastAsia="Calibri"/>
          <w:bCs/>
        </w:rPr>
        <w:t xml:space="preserve"> Corredores de Seguros. Este logro convierte a la mina de Larimar en la primera operación artesanal del mundo en contar con este nivel de protección social para sus trabajadores.</w:t>
      </w:r>
    </w:p>
    <w:p w14:paraId="11DD0816" w14:textId="77777777" w:rsidR="00F17C37" w:rsidRPr="00E93EC6" w:rsidRDefault="00F17C37" w:rsidP="00E93EC6">
      <w:pPr>
        <w:pStyle w:val="Prrafodelista"/>
        <w:spacing w:line="360" w:lineRule="auto"/>
        <w:ind w:left="360"/>
        <w:jc w:val="both"/>
        <w:rPr>
          <w:rFonts w:eastAsia="Calibri"/>
          <w:bCs/>
        </w:rPr>
      </w:pPr>
    </w:p>
    <w:p w14:paraId="5D451AB0" w14:textId="77777777" w:rsid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Se identificó el hallazgo de Jaspe Rojo en la provincia de Hato Mayor, abriendo oportunidades para la diversificación de la minería artesanal en el país.</w:t>
      </w:r>
    </w:p>
    <w:p w14:paraId="372CCDA2" w14:textId="77777777" w:rsidR="00B1313C" w:rsidRPr="00E93EC6" w:rsidRDefault="00B1313C" w:rsidP="00E93EC6">
      <w:pPr>
        <w:pStyle w:val="Prrafodelista"/>
        <w:spacing w:line="360" w:lineRule="auto"/>
        <w:ind w:left="360"/>
        <w:jc w:val="both"/>
        <w:rPr>
          <w:rFonts w:eastAsia="Calibri"/>
          <w:bCs/>
        </w:rPr>
      </w:pPr>
    </w:p>
    <w:p w14:paraId="3F1DC2A1" w14:textId="77777777" w:rsid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 xml:space="preserve">Se ha beneficiado a seiscientas cincuenta (650) familias en veinticinco (25) comunidades de las provincias Monte Plata, Hato Mayor, Sánchez Ramírez, San Juan, Barahona y Santo Domingo Norte, a través el Proyecto Cocinas Limpias; sustituyendo fogones rudimentarios (que utilizan leña y carbón) en comunidades vulnerables, por sistemas modernos que operan con gas licuado de petróleo (GLP). </w:t>
      </w:r>
    </w:p>
    <w:p w14:paraId="045E3FEF" w14:textId="77777777" w:rsidR="00E93EC6" w:rsidRPr="00E93EC6" w:rsidRDefault="00E93EC6" w:rsidP="00E93EC6">
      <w:pPr>
        <w:pStyle w:val="Prrafodelista"/>
        <w:spacing w:line="360" w:lineRule="auto"/>
        <w:ind w:left="360"/>
        <w:jc w:val="both"/>
        <w:rPr>
          <w:rFonts w:eastAsia="Calibri"/>
          <w:bCs/>
        </w:rPr>
      </w:pPr>
    </w:p>
    <w:p w14:paraId="73C07B85" w14:textId="77777777" w:rsidR="00E93EC6" w:rsidRP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 xml:space="preserve">Con el fin de reducir el consumo eléctrico de las instituciones gubernamentales, se inició el Proyecto Piloto de Eficiencia Energética en el Sector Público, en 10 de 45 instituciones </w:t>
      </w:r>
      <w:r w:rsidRPr="00E93EC6">
        <w:rPr>
          <w:rFonts w:eastAsia="Calibri"/>
          <w:bCs/>
        </w:rPr>
        <w:lastRenderedPageBreak/>
        <w:t xml:space="preserve">priorizadas, en coordinación con el Ministerio de Medio Ambiente y Recursos Naturales. </w:t>
      </w:r>
    </w:p>
    <w:p w14:paraId="3A4F7FC6" w14:textId="77777777" w:rsidR="00E93EC6" w:rsidRPr="00E93EC6" w:rsidRDefault="00E93EC6" w:rsidP="00E93EC6">
      <w:pPr>
        <w:pStyle w:val="Prrafodelista"/>
        <w:spacing w:line="360" w:lineRule="auto"/>
        <w:ind w:left="360"/>
        <w:jc w:val="both"/>
        <w:rPr>
          <w:rFonts w:eastAsia="Calibri"/>
          <w:bCs/>
        </w:rPr>
      </w:pPr>
    </w:p>
    <w:p w14:paraId="16E59C7C" w14:textId="77777777" w:rsidR="00E93EC6" w:rsidRDefault="00E93EC6" w:rsidP="00E93EC6">
      <w:pPr>
        <w:pStyle w:val="Prrafodelista"/>
        <w:spacing w:line="360" w:lineRule="auto"/>
        <w:ind w:left="360"/>
        <w:jc w:val="both"/>
        <w:rPr>
          <w:rFonts w:eastAsia="Calibri"/>
          <w:bCs/>
        </w:rPr>
      </w:pPr>
      <w:r w:rsidRPr="00E93EC6">
        <w:rPr>
          <w:rFonts w:eastAsia="Calibri"/>
          <w:bCs/>
        </w:rPr>
        <w:t>•</w:t>
      </w:r>
      <w:r w:rsidRPr="00E93EC6">
        <w:rPr>
          <w:rFonts w:eastAsia="Calibri"/>
          <w:bCs/>
        </w:rPr>
        <w:tab/>
        <w:t>Se logró la aprobación en primera lectura del proyecto de Ley de Eficiencia Energética en el Congreso Nacional. Este importante avance representa un paso decisivo hacia la consolidación de un marco normativo integral que promueva el uso racional y eficiente de la energía en todos los sectores productivos y administrativos del país.</w:t>
      </w:r>
    </w:p>
    <w:p w14:paraId="081E7A5B" w14:textId="77777777" w:rsidR="00C76EB4" w:rsidRPr="00E93EC6" w:rsidRDefault="00C76EB4" w:rsidP="00E93EC6">
      <w:pPr>
        <w:pStyle w:val="Prrafodelista"/>
        <w:spacing w:line="360" w:lineRule="auto"/>
        <w:ind w:left="360"/>
        <w:jc w:val="both"/>
        <w:rPr>
          <w:rFonts w:eastAsia="Calibri"/>
          <w:bCs/>
        </w:rPr>
      </w:pPr>
    </w:p>
    <w:p w14:paraId="215A7EA9" w14:textId="21900F2C" w:rsidR="00787FD1" w:rsidRDefault="00E93EC6" w:rsidP="00787FD1">
      <w:pPr>
        <w:pStyle w:val="Prrafodelista"/>
        <w:spacing w:line="360" w:lineRule="auto"/>
        <w:ind w:left="360"/>
        <w:jc w:val="both"/>
      </w:pPr>
      <w:r w:rsidRPr="00E93EC6">
        <w:rPr>
          <w:rFonts w:eastAsia="Calibri"/>
          <w:bCs/>
        </w:rPr>
        <w:t>•</w:t>
      </w:r>
      <w:r w:rsidRPr="00E93EC6">
        <w:rPr>
          <w:rFonts w:eastAsia="Calibri"/>
          <w:bCs/>
        </w:rPr>
        <w:tab/>
        <w:t xml:space="preserve">Se lanzó la iniciativa nacional de Transacciones de Créditos de Carbono en el marco de la </w:t>
      </w:r>
      <w:proofErr w:type="spellStart"/>
      <w:r w:rsidRPr="00E93EC6">
        <w:rPr>
          <w:rFonts w:eastAsia="Calibri"/>
          <w:bCs/>
        </w:rPr>
        <w:t>Kinetic</w:t>
      </w:r>
      <w:proofErr w:type="spellEnd"/>
      <w:r w:rsidRPr="00E93EC6">
        <w:rPr>
          <w:rFonts w:eastAsia="Calibri"/>
          <w:bCs/>
        </w:rPr>
        <w:t xml:space="preserve"> </w:t>
      </w:r>
      <w:proofErr w:type="spellStart"/>
      <w:r w:rsidRPr="00E93EC6">
        <w:rPr>
          <w:rFonts w:eastAsia="Calibri"/>
          <w:bCs/>
        </w:rPr>
        <w:t>Coalition</w:t>
      </w:r>
      <w:proofErr w:type="spellEnd"/>
      <w:r w:rsidR="00787FD1">
        <w:rPr>
          <w:rFonts w:eastAsia="Calibri"/>
          <w:bCs/>
        </w:rPr>
        <w:t>,</w:t>
      </w:r>
      <w:r w:rsidR="00787FD1" w:rsidRPr="00787FD1">
        <w:t xml:space="preserve"> </w:t>
      </w:r>
      <w:r w:rsidR="00787FD1" w:rsidRPr="009A6173">
        <w:t>impulsando un mercado de carbono transparente y atrayendo capital internacional para acelerar la sustitución de tecnologías fósiles</w:t>
      </w:r>
      <w:r w:rsidR="00787FD1">
        <w:t>.</w:t>
      </w:r>
    </w:p>
    <w:p w14:paraId="3EBADA6E" w14:textId="27B9E4ED" w:rsidR="00787FD1" w:rsidRDefault="00787FD1" w:rsidP="00787FD1">
      <w:pPr>
        <w:pStyle w:val="Prrafodelista"/>
        <w:spacing w:line="360" w:lineRule="auto"/>
        <w:ind w:left="360"/>
        <w:jc w:val="both"/>
        <w:rPr>
          <w:rFonts w:eastAsia="Calibri"/>
          <w:bCs/>
        </w:rPr>
      </w:pPr>
    </w:p>
    <w:p w14:paraId="617E6B00" w14:textId="23FB7CDF" w:rsidR="00050795" w:rsidRPr="00787FD1" w:rsidRDefault="00787FD1" w:rsidP="00CE6726">
      <w:pPr>
        <w:pStyle w:val="Prrafodelista"/>
        <w:numPr>
          <w:ilvl w:val="0"/>
          <w:numId w:val="53"/>
        </w:numPr>
        <w:spacing w:line="360" w:lineRule="auto"/>
        <w:jc w:val="both"/>
        <w:rPr>
          <w:rFonts w:eastAsia="Calibri"/>
          <w:bCs/>
        </w:rPr>
      </w:pPr>
      <w:r>
        <w:rPr>
          <w:rFonts w:eastAsia="Calibri"/>
          <w:bCs/>
        </w:rPr>
        <w:t>S</w:t>
      </w:r>
      <w:r w:rsidR="00E93EC6" w:rsidRPr="00787FD1">
        <w:rPr>
          <w:rFonts w:eastAsia="Calibri"/>
          <w:bCs/>
        </w:rPr>
        <w:t>e culminó el Proyecto MASDAR, con la instalación de sistemas solares fotovoltaicos en centros del Servicio Nacional de Salud (SNS).</w:t>
      </w:r>
    </w:p>
    <w:p w14:paraId="62A3146E" w14:textId="77777777" w:rsidR="00E204DC" w:rsidRPr="00846981" w:rsidRDefault="00E204DC" w:rsidP="00E204DC">
      <w:pPr>
        <w:pStyle w:val="NormalWeb"/>
        <w:spacing w:before="0" w:beforeAutospacing="0" w:after="0" w:afterAutospacing="0" w:line="360" w:lineRule="auto"/>
        <w:ind w:left="360"/>
        <w:jc w:val="both"/>
        <w:rPr>
          <w:rFonts w:eastAsia="Calibri"/>
          <w:bCs/>
          <w:color w:val="767171"/>
          <w:spacing w:val="20"/>
          <w:lang w:val="es-DO" w:eastAsia="en-US"/>
        </w:rPr>
      </w:pPr>
    </w:p>
    <w:p w14:paraId="3645C4B9" w14:textId="3FEF9E8A" w:rsidR="00D512FB" w:rsidRPr="00D512FB" w:rsidRDefault="00C76EB4" w:rsidP="00D512FB">
      <w:pPr>
        <w:pStyle w:val="Prrafodelista"/>
        <w:spacing w:line="360" w:lineRule="auto"/>
        <w:ind w:left="360"/>
        <w:jc w:val="both"/>
        <w:rPr>
          <w:rFonts w:eastAsia="Calibri"/>
          <w:bCs/>
        </w:rPr>
      </w:pPr>
      <w:r>
        <w:rPr>
          <w:rFonts w:eastAsia="Calibri"/>
          <w:bCs/>
        </w:rPr>
        <w:br w:type="page"/>
      </w:r>
    </w:p>
    <w:p w14:paraId="5598D94B" w14:textId="77777777" w:rsidR="00AE035C" w:rsidRPr="00510B43" w:rsidRDefault="00AF04FA" w:rsidP="00CE6726">
      <w:pPr>
        <w:pStyle w:val="Ttulo1"/>
        <w:numPr>
          <w:ilvl w:val="0"/>
          <w:numId w:val="27"/>
        </w:numPr>
      </w:pPr>
      <w:bookmarkStart w:id="4" w:name="_Toc184910050"/>
      <w:bookmarkStart w:id="5" w:name="_Toc217390064"/>
      <w:bookmarkStart w:id="6" w:name="_Hlk214879990"/>
      <w:bookmarkStart w:id="7" w:name="_Hlk86403204"/>
      <w:r w:rsidRPr="00510B43">
        <w:lastRenderedPageBreak/>
        <w:t>INFORMACIÓN INSTITUCIONAL</w:t>
      </w:r>
      <w:bookmarkEnd w:id="4"/>
      <w:bookmarkEnd w:id="5"/>
    </w:p>
    <w:p w14:paraId="70B28D6F" w14:textId="46A84D5A" w:rsidR="00731B05" w:rsidRPr="00510B43" w:rsidRDefault="00200648" w:rsidP="002F486A">
      <w:r>
        <w:rPr>
          <w:noProof/>
        </w:rPr>
        <mc:AlternateContent>
          <mc:Choice Requires="wps">
            <w:drawing>
              <wp:anchor distT="4294967295" distB="4294967295" distL="114300" distR="114300" simplePos="0" relativeHeight="251658243" behindDoc="0" locked="0" layoutInCell="1" allowOverlap="1" wp14:anchorId="13DE01D7" wp14:editId="0468E1BA">
                <wp:simplePos x="0" y="0"/>
                <wp:positionH relativeFrom="margin">
                  <wp:align>center</wp:align>
                </wp:positionH>
                <wp:positionV relativeFrom="paragraph">
                  <wp:posOffset>45719</wp:posOffset>
                </wp:positionV>
                <wp:extent cx="463550" cy="0"/>
                <wp:effectExtent l="0" t="19050" r="12700" b="0"/>
                <wp:wrapSquare wrapText="bothSides"/>
                <wp:docPr id="58910582"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DC165B3" id="Conector recto 9" o:spid="_x0000_s1026" style="position:absolute;z-index:251658243;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6pt" to="3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" strokecolor="#ee2a24" strokeweight="2.25pt">
                <v:stroke joinstyle="miter"/>
                <w10:wrap type="square" anchorx="margin"/>
              </v:line>
            </w:pict>
          </mc:Fallback>
        </mc:AlternateContent>
      </w:r>
    </w:p>
    <w:p w14:paraId="60A81D60" w14:textId="77777777" w:rsidR="00D1106A" w:rsidRPr="00510B43" w:rsidRDefault="00D1106A" w:rsidP="006C18C5">
      <w:pPr>
        <w:jc w:val="center"/>
        <w:rPr>
          <w:rFonts w:eastAsia="Calibri"/>
          <w:szCs w:val="36"/>
        </w:rPr>
      </w:pPr>
      <w:bookmarkStart w:id="8" w:name="_Toc216261486"/>
      <w:bookmarkEnd w:id="8"/>
      <w:r w:rsidRPr="00510B43">
        <w:rPr>
          <w:rFonts w:eastAsia="Calibri"/>
          <w:szCs w:val="36"/>
        </w:rPr>
        <w:t>Memoria Institucional 2025</w:t>
      </w:r>
    </w:p>
    <w:p w14:paraId="0A1ED84A" w14:textId="77777777" w:rsidR="00764591" w:rsidRPr="00510B43" w:rsidRDefault="00764591" w:rsidP="00764591">
      <w:pPr>
        <w:rPr>
          <w:rFonts w:eastAsia="Calibri"/>
        </w:rPr>
      </w:pPr>
      <w:bookmarkStart w:id="9" w:name="_Toc216262923"/>
      <w:bookmarkEnd w:id="9"/>
    </w:p>
    <w:p w14:paraId="156ECED2" w14:textId="28837A85" w:rsidR="0052616E" w:rsidRDefault="000055F6" w:rsidP="009A6173">
      <w:pPr>
        <w:spacing w:line="360" w:lineRule="auto"/>
        <w:jc w:val="both"/>
      </w:pPr>
      <w:r w:rsidRPr="000055F6">
        <w:t>El Ministerio de Energía y Minas fue creado mediante la Ley núm. 100-13. Entre sus atribuciones están la formulación, dirección, coordinación y administración de las políticas públicas orientadas al desarrollo responsable y sostenible del sector energético y de la minería nacional, metálica y no metálica; ejercer la rectoría del sistema energético nacional y de los subsectores de energía eléctrica, energías renovables, energía nuclear y minería; ejecutar la política pública para la exploración y adecuada explotación de los hidrocarburos en tierra y mar; así como promover el uso racional y eficiente de la energía, la diversificación de la matriz energética, la seguridad energética nacional y la protección, preservación y aprovechamiento sostenible de los recursos minerales, en coherencia con la Estrategia Nacional de Desarrollo, los Objetivos de Desarrollo Sostenible y el Plan Estratégico Institucional 2025–2028.</w:t>
      </w:r>
    </w:p>
    <w:p w14:paraId="1FA459EE" w14:textId="77777777" w:rsidR="000055F6" w:rsidRPr="0052616E" w:rsidRDefault="000055F6" w:rsidP="009A6173">
      <w:pPr>
        <w:spacing w:line="360" w:lineRule="auto"/>
        <w:jc w:val="both"/>
        <w:rPr>
          <w:b/>
          <w:bCs/>
        </w:rPr>
      </w:pPr>
      <w:bookmarkStart w:id="10" w:name="_Toc216329181"/>
      <w:bookmarkStart w:id="11" w:name="_Toc216569170"/>
      <w:bookmarkStart w:id="12" w:name="_Toc216653365"/>
      <w:bookmarkStart w:id="13" w:name="_Toc216654116"/>
      <w:bookmarkStart w:id="14" w:name="_Toc216683831"/>
      <w:bookmarkStart w:id="15" w:name="_Toc216697609"/>
      <w:bookmarkStart w:id="16" w:name="_Toc216703344"/>
      <w:bookmarkStart w:id="17" w:name="_Toc216855310"/>
      <w:bookmarkStart w:id="18" w:name="_Toc216855388"/>
      <w:bookmarkStart w:id="19" w:name="_Toc216871331"/>
      <w:bookmarkEnd w:id="10"/>
      <w:bookmarkEnd w:id="11"/>
      <w:bookmarkEnd w:id="12"/>
      <w:bookmarkEnd w:id="13"/>
      <w:bookmarkEnd w:id="14"/>
      <w:bookmarkEnd w:id="15"/>
      <w:bookmarkEnd w:id="16"/>
      <w:bookmarkEnd w:id="17"/>
      <w:bookmarkEnd w:id="18"/>
      <w:bookmarkEnd w:id="19"/>
    </w:p>
    <w:p w14:paraId="07B7EA71" w14:textId="77777777" w:rsidR="00FA5E8F" w:rsidRPr="009A6173" w:rsidRDefault="00FA5E8F" w:rsidP="009A6173">
      <w:pPr>
        <w:pStyle w:val="Ttulo2"/>
        <w:spacing w:line="360" w:lineRule="auto"/>
        <w:rPr>
          <w:vanish/>
          <w:szCs w:val="36"/>
        </w:rPr>
      </w:pPr>
      <w:bookmarkStart w:id="20" w:name="_Toc217023291"/>
      <w:bookmarkStart w:id="21" w:name="_Toc217060137"/>
      <w:bookmarkStart w:id="22" w:name="_Toc217390065"/>
      <w:bookmarkEnd w:id="20"/>
      <w:bookmarkEnd w:id="21"/>
      <w:bookmarkEnd w:id="22"/>
    </w:p>
    <w:p w14:paraId="35A9AE58" w14:textId="77777777" w:rsidR="00FA5E8F" w:rsidRPr="009A6173" w:rsidRDefault="00FA5E8F" w:rsidP="009A6173">
      <w:pPr>
        <w:pStyle w:val="Ttulo2"/>
        <w:spacing w:line="360" w:lineRule="auto"/>
        <w:rPr>
          <w:vanish/>
          <w:szCs w:val="36"/>
        </w:rPr>
      </w:pPr>
      <w:bookmarkStart w:id="23" w:name="_Toc216261487"/>
      <w:bookmarkStart w:id="24" w:name="_Toc216262924"/>
      <w:bookmarkStart w:id="25" w:name="_Toc216329182"/>
      <w:bookmarkStart w:id="26" w:name="_Toc216569171"/>
      <w:bookmarkStart w:id="27" w:name="_Toc216653366"/>
      <w:bookmarkStart w:id="28" w:name="_Toc216654117"/>
      <w:bookmarkStart w:id="29" w:name="_Toc216683832"/>
      <w:bookmarkStart w:id="30" w:name="_Toc216697610"/>
      <w:bookmarkStart w:id="31" w:name="_Toc216703345"/>
      <w:bookmarkStart w:id="32" w:name="_Toc216855311"/>
      <w:bookmarkStart w:id="33" w:name="_Toc216855389"/>
      <w:bookmarkStart w:id="34" w:name="_Toc216871332"/>
      <w:bookmarkStart w:id="35" w:name="_Toc217023292"/>
      <w:bookmarkStart w:id="36" w:name="_Toc217060138"/>
      <w:bookmarkStart w:id="37" w:name="_Toc217390066"/>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3A03806" w14:textId="77777777" w:rsidR="007D45D9" w:rsidRPr="009A6173" w:rsidRDefault="007D45D9" w:rsidP="00CE6726">
      <w:pPr>
        <w:pStyle w:val="Prrafodelista"/>
        <w:keepNext/>
        <w:keepLines/>
        <w:numPr>
          <w:ilvl w:val="0"/>
          <w:numId w:val="29"/>
        </w:numPr>
        <w:spacing w:before="40" w:after="0" w:line="360" w:lineRule="auto"/>
        <w:contextualSpacing w:val="0"/>
        <w:jc w:val="both"/>
        <w:outlineLvl w:val="1"/>
        <w:rPr>
          <w:rFonts w:eastAsiaTheme="majorEastAsia" w:cstheme="majorBidi"/>
          <w:b/>
          <w:vanish/>
          <w:szCs w:val="26"/>
        </w:rPr>
      </w:pPr>
      <w:bookmarkStart w:id="38" w:name="_Toc216196082"/>
      <w:bookmarkStart w:id="39" w:name="_Toc216196161"/>
      <w:bookmarkStart w:id="40" w:name="_Toc216261488"/>
      <w:bookmarkStart w:id="41" w:name="_Toc216262925"/>
      <w:bookmarkStart w:id="42" w:name="_Toc216329183"/>
      <w:bookmarkStart w:id="43" w:name="_Toc216569172"/>
      <w:bookmarkStart w:id="44" w:name="_Toc216653367"/>
      <w:bookmarkStart w:id="45" w:name="_Toc216654118"/>
      <w:bookmarkStart w:id="46" w:name="_Toc216683833"/>
      <w:bookmarkStart w:id="47" w:name="_Toc216697611"/>
      <w:bookmarkStart w:id="48" w:name="_Toc216703346"/>
      <w:bookmarkStart w:id="49" w:name="_Toc216855312"/>
      <w:bookmarkStart w:id="50" w:name="_Toc216855390"/>
      <w:bookmarkStart w:id="51" w:name="_Toc216871333"/>
      <w:bookmarkStart w:id="52" w:name="_Toc217023293"/>
      <w:bookmarkStart w:id="53" w:name="_Toc217060139"/>
      <w:bookmarkStart w:id="54" w:name="_Toc217390067"/>
      <w:bookmarkStart w:id="55" w:name="_Toc184910051"/>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1115677F" w14:textId="77777777" w:rsidR="007D45D9" w:rsidRPr="009A6173" w:rsidRDefault="007D45D9" w:rsidP="00CE6726">
      <w:pPr>
        <w:pStyle w:val="Prrafodelista"/>
        <w:keepNext/>
        <w:keepLines/>
        <w:numPr>
          <w:ilvl w:val="0"/>
          <w:numId w:val="29"/>
        </w:numPr>
        <w:spacing w:before="40" w:after="0" w:line="360" w:lineRule="auto"/>
        <w:contextualSpacing w:val="0"/>
        <w:jc w:val="both"/>
        <w:outlineLvl w:val="1"/>
        <w:rPr>
          <w:rFonts w:eastAsiaTheme="majorEastAsia" w:cstheme="majorBidi"/>
          <w:b/>
          <w:vanish/>
          <w:szCs w:val="26"/>
        </w:rPr>
      </w:pPr>
      <w:bookmarkStart w:id="56" w:name="_Toc216196083"/>
      <w:bookmarkStart w:id="57" w:name="_Toc216196162"/>
      <w:bookmarkStart w:id="58" w:name="_Toc216261489"/>
      <w:bookmarkStart w:id="59" w:name="_Toc216262926"/>
      <w:bookmarkStart w:id="60" w:name="_Toc216329184"/>
      <w:bookmarkStart w:id="61" w:name="_Toc216569173"/>
      <w:bookmarkStart w:id="62" w:name="_Toc216653368"/>
      <w:bookmarkStart w:id="63" w:name="_Toc216654119"/>
      <w:bookmarkStart w:id="64" w:name="_Toc216683834"/>
      <w:bookmarkStart w:id="65" w:name="_Toc216697612"/>
      <w:bookmarkStart w:id="66" w:name="_Toc216703347"/>
      <w:bookmarkStart w:id="67" w:name="_Toc216855313"/>
      <w:bookmarkStart w:id="68" w:name="_Toc216855391"/>
      <w:bookmarkStart w:id="69" w:name="_Toc216871334"/>
      <w:bookmarkStart w:id="70" w:name="_Toc217023294"/>
      <w:bookmarkStart w:id="71" w:name="_Toc217060140"/>
      <w:bookmarkStart w:id="72" w:name="_Toc217390068"/>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2A11A46B" w14:textId="01CE2C2C" w:rsidR="001F7AF8" w:rsidRPr="009A6173" w:rsidRDefault="00FA5E8F" w:rsidP="00CE6726">
      <w:pPr>
        <w:pStyle w:val="Ttulo2"/>
        <w:numPr>
          <w:ilvl w:val="1"/>
          <w:numId w:val="27"/>
        </w:numPr>
        <w:spacing w:before="0" w:line="360" w:lineRule="auto"/>
        <w:jc w:val="both"/>
        <w:rPr>
          <w:rFonts w:cs="Times New Roman"/>
          <w:b w:val="0"/>
          <w:szCs w:val="36"/>
        </w:rPr>
      </w:pPr>
      <w:bookmarkStart w:id="73" w:name="_Toc217390069"/>
      <w:r w:rsidRPr="009A6173">
        <w:t xml:space="preserve">Marco filosófico </w:t>
      </w:r>
      <w:r w:rsidR="00AE035C" w:rsidRPr="009A6173">
        <w:t>institucional</w:t>
      </w:r>
      <w:bookmarkEnd w:id="73"/>
    </w:p>
    <w:bookmarkEnd w:id="55"/>
    <w:p w14:paraId="79520A1F" w14:textId="77777777" w:rsidR="00B550DE" w:rsidRPr="009A6173" w:rsidRDefault="00B550DE" w:rsidP="009A6173">
      <w:pPr>
        <w:spacing w:line="360" w:lineRule="auto"/>
        <w:jc w:val="both"/>
      </w:pPr>
    </w:p>
    <w:p w14:paraId="6B73849D" w14:textId="1E0634A3" w:rsidR="00DB120B" w:rsidRPr="009A6173" w:rsidRDefault="00947AB0" w:rsidP="00CE6726">
      <w:pPr>
        <w:pStyle w:val="Prrafodelista"/>
        <w:numPr>
          <w:ilvl w:val="0"/>
          <w:numId w:val="25"/>
        </w:numPr>
        <w:spacing w:line="360" w:lineRule="auto"/>
        <w:jc w:val="both"/>
        <w:rPr>
          <w:rFonts w:eastAsia="Calibri"/>
        </w:rPr>
      </w:pPr>
      <w:r w:rsidRPr="009A6173">
        <w:rPr>
          <w:b/>
          <w:bCs/>
        </w:rPr>
        <w:t>Misión</w:t>
      </w:r>
      <w:r w:rsidR="009164E5" w:rsidRPr="009A6173">
        <w:t xml:space="preserve"> </w:t>
      </w:r>
    </w:p>
    <w:p w14:paraId="3B5F303A" w14:textId="6748B5CE" w:rsidR="009164E5" w:rsidRPr="009A6173" w:rsidRDefault="008D34F9" w:rsidP="009A6173">
      <w:pPr>
        <w:spacing w:line="360" w:lineRule="auto"/>
        <w:ind w:left="360"/>
        <w:jc w:val="both"/>
        <w:rPr>
          <w:rFonts w:eastAsia="Calibri"/>
        </w:rPr>
      </w:pPr>
      <w:r w:rsidRPr="009A6173">
        <w:rPr>
          <w:rFonts w:eastAsia="Calibri"/>
        </w:rPr>
        <w:t>Formular y administrar las políticas energéticas y mineras en su calidad de órgano rector de la República Dominicana, y asegurar la electrificación de las comunida</w:t>
      </w:r>
      <w:r w:rsidRPr="009A6173">
        <w:rPr>
          <w:rFonts w:eastAsia="Calibri"/>
        </w:rPr>
        <w:softHyphen/>
        <w:t>des rurales y suburbanas de escasos recursos a nivel nacional, bajo criterios de transparencia, sostenibilidad ambiental, económica y social.</w:t>
      </w:r>
    </w:p>
    <w:p w14:paraId="040355F3" w14:textId="77777777" w:rsidR="000E36D9" w:rsidRPr="009A6173" w:rsidRDefault="000E36D9" w:rsidP="009A6173">
      <w:pPr>
        <w:pStyle w:val="Prrafodelista"/>
        <w:spacing w:line="360" w:lineRule="auto"/>
        <w:jc w:val="both"/>
        <w:rPr>
          <w:rFonts w:eastAsia="Calibri"/>
        </w:rPr>
      </w:pPr>
    </w:p>
    <w:p w14:paraId="7B49D09E" w14:textId="2E0C9DFF" w:rsidR="00734DF0" w:rsidRPr="009A6173" w:rsidRDefault="00F70063" w:rsidP="00CE6726">
      <w:pPr>
        <w:pStyle w:val="Prrafodelista"/>
        <w:numPr>
          <w:ilvl w:val="0"/>
          <w:numId w:val="25"/>
        </w:numPr>
        <w:spacing w:line="360" w:lineRule="auto"/>
        <w:jc w:val="both"/>
        <w:rPr>
          <w:rFonts w:eastAsia="Calibri"/>
        </w:rPr>
      </w:pPr>
      <w:r w:rsidRPr="009A6173">
        <w:rPr>
          <w:b/>
          <w:bCs/>
        </w:rPr>
        <w:t>Visión</w:t>
      </w:r>
    </w:p>
    <w:p w14:paraId="6643B36B" w14:textId="77777777" w:rsidR="00472421" w:rsidRPr="009A6173" w:rsidRDefault="00CD2196" w:rsidP="009A6173">
      <w:pPr>
        <w:spacing w:line="360" w:lineRule="auto"/>
        <w:ind w:left="360"/>
        <w:jc w:val="both"/>
        <w:rPr>
          <w:rFonts w:eastAsia="Calibri"/>
        </w:rPr>
      </w:pPr>
      <w:r w:rsidRPr="009A6173">
        <w:rPr>
          <w:rFonts w:eastAsia="Calibri"/>
        </w:rPr>
        <w:lastRenderedPageBreak/>
        <w:t xml:space="preserve">Ser reconocido por el liderazgo efectivo del proceso de transición energética del país, el desarrollo de la industria extractiva </w:t>
      </w:r>
      <w:r w:rsidR="009D2F9E" w:rsidRPr="009A6173">
        <w:rPr>
          <w:rFonts w:eastAsia="Calibri"/>
        </w:rPr>
        <w:t>sostenible</w:t>
      </w:r>
      <w:r w:rsidRPr="009A6173">
        <w:rPr>
          <w:rFonts w:eastAsia="Calibri"/>
        </w:rPr>
        <w:t xml:space="preserve"> y el aseguramiento de la electrificación rural y suburbana a nivel nacional; en un marco de participación social.</w:t>
      </w:r>
      <w:bookmarkStart w:id="74" w:name="_Toc184910054"/>
    </w:p>
    <w:p w14:paraId="2955895C" w14:textId="77777777" w:rsidR="00437066" w:rsidRPr="009A6173" w:rsidRDefault="00437066" w:rsidP="009A6173">
      <w:pPr>
        <w:spacing w:line="360" w:lineRule="auto"/>
        <w:ind w:left="360"/>
        <w:jc w:val="both"/>
        <w:rPr>
          <w:rFonts w:eastAsia="Calibri"/>
        </w:rPr>
      </w:pPr>
    </w:p>
    <w:p w14:paraId="6AE6AB02" w14:textId="3D7C57DE" w:rsidR="006D4C81" w:rsidRPr="009A6173" w:rsidRDefault="006D4C81" w:rsidP="00CE6726">
      <w:pPr>
        <w:pStyle w:val="Prrafodelista"/>
        <w:numPr>
          <w:ilvl w:val="0"/>
          <w:numId w:val="25"/>
        </w:numPr>
        <w:spacing w:line="360" w:lineRule="auto"/>
        <w:jc w:val="both"/>
        <w:rPr>
          <w:b/>
          <w:bCs/>
        </w:rPr>
      </w:pPr>
      <w:r w:rsidRPr="009A6173">
        <w:rPr>
          <w:b/>
          <w:bCs/>
        </w:rPr>
        <w:t>Valores</w:t>
      </w:r>
      <w:bookmarkEnd w:id="74"/>
    </w:p>
    <w:p w14:paraId="772DEABD" w14:textId="77777777" w:rsidR="00D91DAA" w:rsidRPr="009A6173" w:rsidRDefault="00D91DAA" w:rsidP="009A6173">
      <w:pPr>
        <w:pStyle w:val="Prrafodelista"/>
        <w:spacing w:line="360" w:lineRule="auto"/>
        <w:jc w:val="both"/>
        <w:rPr>
          <w:b/>
          <w:bCs/>
        </w:rPr>
      </w:pPr>
    </w:p>
    <w:p w14:paraId="05DC6E05" w14:textId="50F5A782" w:rsidR="00FC7626" w:rsidRPr="009A6173" w:rsidRDefault="00FC7626" w:rsidP="00CE6726">
      <w:pPr>
        <w:pStyle w:val="Prrafodelista"/>
        <w:numPr>
          <w:ilvl w:val="0"/>
          <w:numId w:val="32"/>
        </w:numPr>
        <w:spacing w:line="360" w:lineRule="auto"/>
        <w:jc w:val="both"/>
      </w:pPr>
      <w:r w:rsidRPr="009A6173">
        <w:rPr>
          <w:rFonts w:eastAsia="Calibri"/>
          <w:b/>
        </w:rPr>
        <w:t>Transparencia:</w:t>
      </w:r>
      <w:r w:rsidRPr="009A6173">
        <w:rPr>
          <w:rFonts w:eastAsia="Calibri"/>
        </w:rPr>
        <w:t> Ejercemos la gestión de la institución con apego a las normas legales y a los principios éticos, presentando rendición de cuentas y suministrando información completa de forma satisfactoria y oportuna.</w:t>
      </w:r>
    </w:p>
    <w:p w14:paraId="5245A137" w14:textId="71B668DC" w:rsidR="00DD256F" w:rsidRPr="009A6173" w:rsidRDefault="00FC7626" w:rsidP="00CE6726">
      <w:pPr>
        <w:pStyle w:val="Prrafodelista"/>
        <w:numPr>
          <w:ilvl w:val="0"/>
          <w:numId w:val="32"/>
        </w:numPr>
        <w:spacing w:line="360" w:lineRule="auto"/>
        <w:jc w:val="both"/>
        <w:rPr>
          <w:rFonts w:eastAsia="Calibri"/>
        </w:rPr>
      </w:pPr>
      <w:r w:rsidRPr="009A6173">
        <w:rPr>
          <w:b/>
          <w:bCs/>
        </w:rPr>
        <w:t>Integridad:</w:t>
      </w:r>
      <w:r w:rsidRPr="009A6173">
        <w:t> Actuamos con ética, rectitud, transparencia, prudencia y honestidad, en coherencia con las políticas, leyes, normas, principios y procedimientos institucionales.</w:t>
      </w:r>
    </w:p>
    <w:p w14:paraId="3704E804" w14:textId="25835344" w:rsidR="00DD256F" w:rsidRPr="009A6173" w:rsidRDefault="00DD256F" w:rsidP="00CE6726">
      <w:pPr>
        <w:pStyle w:val="Prrafodelista"/>
        <w:numPr>
          <w:ilvl w:val="0"/>
          <w:numId w:val="32"/>
        </w:numPr>
        <w:spacing w:line="360" w:lineRule="auto"/>
        <w:jc w:val="both"/>
      </w:pPr>
      <w:r w:rsidRPr="009A6173">
        <w:rPr>
          <w:b/>
          <w:bCs/>
        </w:rPr>
        <w:t>Compromiso:</w:t>
      </w:r>
      <w:r w:rsidRPr="009A6173">
        <w:t xml:space="preserve"> Realizamos nuestras funciones con dedicación, esmero y responsabilidad.</w:t>
      </w:r>
    </w:p>
    <w:p w14:paraId="55EB0436" w14:textId="77777777" w:rsidR="00FC7626" w:rsidRPr="009A6173" w:rsidRDefault="00FC7626" w:rsidP="009A6173">
      <w:pPr>
        <w:pStyle w:val="Prrafodelista"/>
        <w:spacing w:line="360" w:lineRule="auto"/>
        <w:ind w:left="927"/>
        <w:jc w:val="both"/>
        <w:rPr>
          <w:rFonts w:eastAsia="Calibri"/>
        </w:rPr>
      </w:pPr>
    </w:p>
    <w:p w14:paraId="3FA2C3E6" w14:textId="40BECF06" w:rsidR="00A0122D" w:rsidRPr="009A6173" w:rsidRDefault="00534C63" w:rsidP="00CE6726">
      <w:pPr>
        <w:pStyle w:val="Ttulo2"/>
        <w:numPr>
          <w:ilvl w:val="1"/>
          <w:numId w:val="27"/>
        </w:numPr>
        <w:spacing w:line="360" w:lineRule="auto"/>
        <w:jc w:val="both"/>
        <w:rPr>
          <w:rFonts w:cs="Times New Roman"/>
          <w:szCs w:val="24"/>
        </w:rPr>
      </w:pPr>
      <w:bookmarkStart w:id="75" w:name="_Toc184910055"/>
      <w:r w:rsidRPr="009A6173">
        <w:t xml:space="preserve"> </w:t>
      </w:r>
      <w:bookmarkStart w:id="76" w:name="_Toc217390070"/>
      <w:r w:rsidRPr="009A6173">
        <w:rPr>
          <w:rFonts w:cs="Times New Roman"/>
          <w:szCs w:val="24"/>
        </w:rPr>
        <w:t>Base</w:t>
      </w:r>
      <w:r w:rsidR="00FB0DF0" w:rsidRPr="009A6173">
        <w:rPr>
          <w:rFonts w:cs="Times New Roman"/>
          <w:szCs w:val="24"/>
        </w:rPr>
        <w:t xml:space="preserve"> legal</w:t>
      </w:r>
      <w:bookmarkEnd w:id="75"/>
      <w:bookmarkEnd w:id="76"/>
    </w:p>
    <w:p w14:paraId="1EDF5C1D" w14:textId="77777777" w:rsidR="00A0122D" w:rsidRPr="009A6173" w:rsidRDefault="00A0122D" w:rsidP="009A6173">
      <w:pPr>
        <w:spacing w:line="360" w:lineRule="auto"/>
        <w:jc w:val="both"/>
      </w:pPr>
    </w:p>
    <w:p w14:paraId="13CCBCA1" w14:textId="6DB1FBC3" w:rsidR="00BB6663" w:rsidRPr="009A6173" w:rsidRDefault="00D62838" w:rsidP="009A6173">
      <w:pPr>
        <w:spacing w:line="360" w:lineRule="auto"/>
        <w:jc w:val="both"/>
        <w:rPr>
          <w:rFonts w:eastAsia="Calibri"/>
        </w:rPr>
      </w:pPr>
      <w:r w:rsidRPr="009A6173">
        <w:rPr>
          <w:rFonts w:eastAsia="Calibri"/>
        </w:rPr>
        <w:t>E</w:t>
      </w:r>
      <w:r w:rsidR="000D3F47" w:rsidRPr="009A6173">
        <w:rPr>
          <w:rFonts w:eastAsia="Calibri"/>
        </w:rPr>
        <w:t>l MEMRD</w:t>
      </w:r>
      <w:r w:rsidR="006831E5" w:rsidRPr="009A6173">
        <w:rPr>
          <w:rFonts w:eastAsia="Calibri"/>
        </w:rPr>
        <w:t xml:space="preserve"> fue creado</w:t>
      </w:r>
      <w:r w:rsidR="00E52E8D" w:rsidRPr="009A6173">
        <w:rPr>
          <w:rFonts w:eastAsia="Calibri"/>
        </w:rPr>
        <w:t xml:space="preserve"> </w:t>
      </w:r>
      <w:r w:rsidR="003D0803" w:rsidRPr="009A6173">
        <w:rPr>
          <w:rFonts w:eastAsia="Calibri"/>
        </w:rPr>
        <w:t>con el pr</w:t>
      </w:r>
      <w:r w:rsidR="005D03BB" w:rsidRPr="009A6173">
        <w:rPr>
          <w:rFonts w:eastAsia="Calibri"/>
        </w:rPr>
        <w:t>opósito de consolidar en una sola entidad la planificación y regulación del sector energético</w:t>
      </w:r>
      <w:r w:rsidR="00CD1DA0" w:rsidRPr="009A6173">
        <w:rPr>
          <w:rFonts w:eastAsia="Calibri"/>
        </w:rPr>
        <w:t xml:space="preserve">, </w:t>
      </w:r>
      <w:proofErr w:type="spellStart"/>
      <w:r w:rsidR="00E55E17" w:rsidRPr="009A6173">
        <w:rPr>
          <w:rFonts w:eastAsia="Calibri"/>
        </w:rPr>
        <w:t>hidrocarburífero</w:t>
      </w:r>
      <w:r w:rsidR="00CD1DA0" w:rsidRPr="009A6173">
        <w:rPr>
          <w:rFonts w:eastAsia="Calibri"/>
        </w:rPr>
        <w:t>s</w:t>
      </w:r>
      <w:proofErr w:type="spellEnd"/>
      <w:r w:rsidR="005D03BB" w:rsidRPr="009A6173">
        <w:rPr>
          <w:rFonts w:eastAsia="Calibri"/>
        </w:rPr>
        <w:t xml:space="preserve"> y minero</w:t>
      </w:r>
      <w:r w:rsidR="005924FB" w:rsidRPr="009A6173">
        <w:rPr>
          <w:rFonts w:eastAsia="Calibri"/>
        </w:rPr>
        <w:t>. Siendo</w:t>
      </w:r>
      <w:r w:rsidR="00ED3295" w:rsidRPr="009A6173">
        <w:rPr>
          <w:rFonts w:eastAsia="Calibri"/>
        </w:rPr>
        <w:t xml:space="preserve"> </w:t>
      </w:r>
      <w:r w:rsidR="003A46F5" w:rsidRPr="009A6173">
        <w:rPr>
          <w:rFonts w:eastAsia="Calibri"/>
        </w:rPr>
        <w:t>el órgano de la Administración Pública dependiente del Poder Ejecutivo, encargado de la formulación y administración de la política energética</w:t>
      </w:r>
      <w:r w:rsidR="00BE6B2A" w:rsidRPr="009A6173">
        <w:rPr>
          <w:rFonts w:eastAsia="Calibri"/>
        </w:rPr>
        <w:t>, de hidrocarburos</w:t>
      </w:r>
      <w:r w:rsidR="003A46F5" w:rsidRPr="009A6173">
        <w:rPr>
          <w:rFonts w:eastAsia="Calibri"/>
        </w:rPr>
        <w:t xml:space="preserve"> y de minería metálica y no metálica nacional.</w:t>
      </w:r>
    </w:p>
    <w:p w14:paraId="2F189F60" w14:textId="6BEC6273" w:rsidR="00BB6663" w:rsidRPr="009A6173" w:rsidRDefault="003A46F5" w:rsidP="009A6173">
      <w:pPr>
        <w:spacing w:line="360" w:lineRule="auto"/>
        <w:jc w:val="both"/>
        <w:rPr>
          <w:rFonts w:eastAsia="Calibri"/>
        </w:rPr>
      </w:pPr>
      <w:r w:rsidRPr="009A6173">
        <w:rPr>
          <w:rFonts w:eastAsia="Calibri"/>
        </w:rPr>
        <w:t xml:space="preserve">En este orden, </w:t>
      </w:r>
      <w:r w:rsidR="00BB6663" w:rsidRPr="009A6173">
        <w:rPr>
          <w:rFonts w:eastAsia="Calibri"/>
        </w:rPr>
        <w:t>se destacan las leyes y decretos que soporta el MEMRD:</w:t>
      </w:r>
    </w:p>
    <w:p w14:paraId="40A4E3F3" w14:textId="40F4D2DF" w:rsidR="00D31B21" w:rsidRPr="009A6173" w:rsidRDefault="00D31B21" w:rsidP="00CE6726">
      <w:pPr>
        <w:numPr>
          <w:ilvl w:val="0"/>
          <w:numId w:val="13"/>
        </w:numPr>
        <w:spacing w:after="0" w:line="360" w:lineRule="auto"/>
        <w:contextualSpacing/>
        <w:jc w:val="both"/>
      </w:pPr>
      <w:r w:rsidRPr="009A6173">
        <w:t>Ley Núm. 100-13, que crea el Ministerio de Energía y Minas.</w:t>
      </w:r>
    </w:p>
    <w:p w14:paraId="01E1179D" w14:textId="28FABFE1" w:rsidR="00A0122D" w:rsidRPr="009A6173" w:rsidRDefault="003A46F5" w:rsidP="00CE6726">
      <w:pPr>
        <w:numPr>
          <w:ilvl w:val="0"/>
          <w:numId w:val="13"/>
        </w:numPr>
        <w:spacing w:after="0" w:line="360" w:lineRule="auto"/>
        <w:contextualSpacing/>
        <w:jc w:val="both"/>
        <w:rPr>
          <w:rFonts w:eastAsia="Calibri"/>
        </w:rPr>
      </w:pPr>
      <w:r w:rsidRPr="009A6173">
        <w:rPr>
          <w:rFonts w:eastAsia="Calibri"/>
        </w:rPr>
        <w:lastRenderedPageBreak/>
        <w:t>La Constitución de la República Dominicana, promulgada el 13 de junio del año 2015.</w:t>
      </w:r>
    </w:p>
    <w:p w14:paraId="7571D245" w14:textId="01569BB0" w:rsidR="00A0122D" w:rsidRPr="009A6173" w:rsidRDefault="003A46F5" w:rsidP="00CE6726">
      <w:pPr>
        <w:numPr>
          <w:ilvl w:val="0"/>
          <w:numId w:val="13"/>
        </w:numPr>
        <w:spacing w:after="0" w:line="360" w:lineRule="auto"/>
        <w:contextualSpacing/>
        <w:jc w:val="both"/>
        <w:rPr>
          <w:rFonts w:eastAsia="Calibri"/>
        </w:rPr>
      </w:pPr>
      <w:r w:rsidRPr="009A6173">
        <w:rPr>
          <w:rFonts w:eastAsia="Calibri"/>
        </w:rPr>
        <w:t>Ley Minera de la República Dominicana núm.146 del 4 de junio de 1971, y su Reglamento de Aplicación núm. 207-98, del 3 de junio de 1998. La Dirección General de Minería pasa a ser un organismo dependiente del MEMRD.</w:t>
      </w:r>
    </w:p>
    <w:p w14:paraId="75F23152" w14:textId="4FCEF869" w:rsidR="00A0122D" w:rsidRPr="009A6173" w:rsidRDefault="003A46F5" w:rsidP="00CE6726">
      <w:pPr>
        <w:numPr>
          <w:ilvl w:val="0"/>
          <w:numId w:val="13"/>
        </w:numPr>
        <w:spacing w:line="360" w:lineRule="auto"/>
        <w:contextualSpacing/>
        <w:jc w:val="both"/>
        <w:rPr>
          <w:rFonts w:eastAsia="Calibri"/>
        </w:rPr>
      </w:pPr>
      <w:r w:rsidRPr="009A6173">
        <w:rPr>
          <w:rFonts w:eastAsia="Calibri"/>
        </w:rPr>
        <w:t>Ley Núm. 520 del 25 de mayo de 1973, que permite la importación del Gas Licuado de Petróleo por insuficiencia de la Refinería de Haina.</w:t>
      </w:r>
    </w:p>
    <w:p w14:paraId="319A8EC5" w14:textId="69351447"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112-00 del 29 de noviembre de 2000, y sus modificaciones, la cual establece un Impuesto al Consumo de Combustibles Fósiles y Derivados del Petróleo. El Decreto núm. 307-01 del 2 de marzo de 2001, aprueba el Reglamento para la Aplicación de la Ley Núm.112-00, modificado por los Decretos núm. 176-04 y 625-11.</w:t>
      </w:r>
    </w:p>
    <w:p w14:paraId="40382612" w14:textId="2DD73E47" w:rsidR="003A46F5" w:rsidRPr="00E55E17" w:rsidRDefault="003A46F5" w:rsidP="00CE6726">
      <w:pPr>
        <w:numPr>
          <w:ilvl w:val="0"/>
          <w:numId w:val="13"/>
        </w:numPr>
        <w:spacing w:after="0" w:line="360" w:lineRule="auto"/>
        <w:contextualSpacing/>
        <w:jc w:val="both"/>
        <w:rPr>
          <w:rFonts w:eastAsia="Calibri"/>
        </w:rPr>
      </w:pPr>
      <w:r w:rsidRPr="009A6173">
        <w:rPr>
          <w:rFonts w:eastAsia="Calibri"/>
        </w:rPr>
        <w:t>Ley General de Electricidad Núm.125-01 del 26 de julio de 2001, que establece la CDEEE, la Superintendencia de Electricidad y la Comisión Nacional de Energía, entidades ahora bajo la tutela administrativa del MEMRD; y su Reglamento de Aplicación. Esta ley fue modifica por la Ley Núm.186-07 del 6 de agosto de 2007.</w:t>
      </w:r>
    </w:p>
    <w:p w14:paraId="764E8832" w14:textId="33001750"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Núm.200-04, de Libre Acceso a la Información Pública.</w:t>
      </w:r>
    </w:p>
    <w:p w14:paraId="5054ACDC" w14:textId="34E8BEC1"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498-06, que crea el Sistema Nacional de Planificación e Inversión Pública.</w:t>
      </w:r>
    </w:p>
    <w:p w14:paraId="33658B54" w14:textId="2F1EA424"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496-06, que crea la Secretaría de Estado de Economía, Planificación y Desarrollo, actualmente Ministerio de Economía, Planificación y Desarrollo.</w:t>
      </w:r>
    </w:p>
    <w:p w14:paraId="40BEAE54" w14:textId="268D8252" w:rsidR="003A46F5" w:rsidRPr="009A6173" w:rsidRDefault="003A46F5" w:rsidP="00CE6726">
      <w:pPr>
        <w:numPr>
          <w:ilvl w:val="0"/>
          <w:numId w:val="13"/>
        </w:numPr>
        <w:spacing w:line="360" w:lineRule="auto"/>
        <w:contextualSpacing/>
        <w:jc w:val="both"/>
        <w:rPr>
          <w:rFonts w:eastAsia="Calibri"/>
        </w:rPr>
      </w:pPr>
      <w:r w:rsidRPr="009A6173">
        <w:rPr>
          <w:rFonts w:eastAsia="Calibri"/>
        </w:rPr>
        <w:t>Ley Núm. 57-07 del 7 de mayo de 2007, sobre Incentivo al Desarrollo de Fuentes Renovables de Energía y de sus Regímenes Especiales.</w:t>
      </w:r>
    </w:p>
    <w:p w14:paraId="2514060A" w14:textId="40CD44B0"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 xml:space="preserve">Ley Núm. 50-10 del 18 de marzo de 2010, que crea el Servicio Geológico Nacional, como Organismo Autónomo adscrito ahora al </w:t>
      </w:r>
      <w:r w:rsidRPr="009A6173">
        <w:rPr>
          <w:rFonts w:eastAsia="Calibri"/>
        </w:rPr>
        <w:lastRenderedPageBreak/>
        <w:t xml:space="preserve">MEMRD. El </w:t>
      </w:r>
      <w:proofErr w:type="gramStart"/>
      <w:r w:rsidRPr="009A6173">
        <w:rPr>
          <w:rFonts w:eastAsia="Calibri"/>
        </w:rPr>
        <w:t>Ministro</w:t>
      </w:r>
      <w:proofErr w:type="gramEnd"/>
      <w:r w:rsidRPr="009A6173">
        <w:rPr>
          <w:rFonts w:eastAsia="Calibri"/>
        </w:rPr>
        <w:t xml:space="preserve"> de Energía y Minas funge actualmente como presidente del Consejo de Administración del Servicio Geológico Nacional.</w:t>
      </w:r>
    </w:p>
    <w:p w14:paraId="6BC3EBE4" w14:textId="7991364A"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66-07 del 22 de mayo del 2007, que declara la República Dominicana como un Estado Archipelágico.</w:t>
      </w:r>
    </w:p>
    <w:p w14:paraId="0F83C213" w14:textId="1EEF8991"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1-12 del 25 de enero de 2012, que establece la Estrategia Nacional de Desarrollo (END) 2030.</w:t>
      </w:r>
    </w:p>
    <w:p w14:paraId="70E32CA8" w14:textId="481DF752"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41-08 del 16 de enero de 2008, de Función Pública</w:t>
      </w:r>
    </w:p>
    <w:p w14:paraId="51140D9D" w14:textId="4178CDAF"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No. 107-13 de Procedimiento Administrativo.</w:t>
      </w:r>
    </w:p>
    <w:p w14:paraId="095B2531" w14:textId="77777777"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247-12, Orgánica de Administración Pública.</w:t>
      </w:r>
    </w:p>
    <w:p w14:paraId="76CF0B97" w14:textId="72F8B10B" w:rsidR="003A46F5" w:rsidRPr="009A6173" w:rsidRDefault="003A46F5" w:rsidP="00CE6726">
      <w:pPr>
        <w:numPr>
          <w:ilvl w:val="0"/>
          <w:numId w:val="13"/>
        </w:numPr>
        <w:spacing w:after="0" w:line="360" w:lineRule="auto"/>
        <w:ind w:left="357" w:hanging="357"/>
        <w:contextualSpacing/>
        <w:jc w:val="both"/>
        <w:rPr>
          <w:rFonts w:eastAsia="Calibri"/>
        </w:rPr>
      </w:pPr>
      <w:r w:rsidRPr="009A6173">
        <w:rPr>
          <w:rFonts w:eastAsia="Calibri"/>
        </w:rPr>
        <w:t xml:space="preserve">Ley Núm. 166-12 del 19 de junio de 2012, que crea el Sistema Dominicano para la Calidad (SIDOCAL) con competencias en normalización, metrología (mediciones) y certificación de la calidad. </w:t>
      </w:r>
    </w:p>
    <w:p w14:paraId="7FFC974A" w14:textId="77777777" w:rsidR="003A46F5" w:rsidRPr="009A6173" w:rsidRDefault="003A46F5" w:rsidP="00CE6726">
      <w:pPr>
        <w:numPr>
          <w:ilvl w:val="0"/>
          <w:numId w:val="13"/>
        </w:numPr>
        <w:spacing w:line="360" w:lineRule="auto"/>
        <w:contextualSpacing/>
        <w:jc w:val="both"/>
        <w:rPr>
          <w:rFonts w:eastAsia="Calibri"/>
        </w:rPr>
      </w:pPr>
      <w:r w:rsidRPr="009A6173">
        <w:rPr>
          <w:rFonts w:eastAsia="Calibri"/>
        </w:rPr>
        <w:t>Ley Núm. 37-17, que refunda el Ministerio de Industria y Comercio y que pasa a llamarse “Ministerio de Industria, Comercio y MiPymes”.  Esta deroga la antigua Ley núm. 290-66.</w:t>
      </w:r>
    </w:p>
    <w:p w14:paraId="1844E068" w14:textId="77777777" w:rsidR="003A46F5" w:rsidRPr="009A6173" w:rsidRDefault="003A46F5" w:rsidP="00E55E17">
      <w:pPr>
        <w:spacing w:line="360" w:lineRule="auto"/>
        <w:contextualSpacing/>
        <w:jc w:val="both"/>
        <w:rPr>
          <w:rFonts w:eastAsia="Calibri"/>
        </w:rPr>
      </w:pPr>
    </w:p>
    <w:p w14:paraId="2E341FD3" w14:textId="03B540CD"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64-00 crea la Secretaría de Estado de Medio Ambiente y Recursos Naturales.</w:t>
      </w:r>
    </w:p>
    <w:p w14:paraId="72CA91C7" w14:textId="698DADAD"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Decreto Núm. 668-05 del 12 de diciembre de 2005, que declara de interés nacional la profesionalización de la Función Pública y la aplicación integral de la Ley de Servicio Civil y Carrera Administrativa.</w:t>
      </w:r>
    </w:p>
    <w:p w14:paraId="2DF3AAED" w14:textId="04D9F7D4"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Orgánica de Presupuesto para el Sector Público, Núm. 426-06 del 14 de noviembre de 2006.</w:t>
      </w:r>
    </w:p>
    <w:p w14:paraId="7501D2C9" w14:textId="0CF62A0F"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Núm.142-13 del 30 de septiembre de 2013, que agrega el artículo 24 a la Ley Núm. 100-13, que crea el Ministerio de Energía y Minas.</w:t>
      </w:r>
    </w:p>
    <w:p w14:paraId="40EEEE33" w14:textId="26BF4320"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Ley Núm. 10-21, que crea y agrega viceministerios, y modifica las leyes que rigen los Ministerios del Gobierno Central.</w:t>
      </w:r>
    </w:p>
    <w:p w14:paraId="7180D572" w14:textId="2C8914DB"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lastRenderedPageBreak/>
        <w:t>Ley Núm. 365-22, que dispone la supresión de la Corporación Dominicana de Empresas Eléctricas Estatales (CDEEE) y de la Unidad de Electrificación Rural y Sub-Urbana (UERS), y dispone la creación de la Empresa Generadora de Electricidad Punta Catalina.</w:t>
      </w:r>
    </w:p>
    <w:p w14:paraId="0F2BA4AB" w14:textId="14093729"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Decreto Núm. 158-23, que declara de alta prioridad nacional la implementación de una política de ahorro y eficiencia energética en todos los órganos de la Administración pública.</w:t>
      </w:r>
    </w:p>
    <w:p w14:paraId="2666227F" w14:textId="3A619F65"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Decreto Núm. 149-21, que aprueba el Plan General para la Reforma y Modernización de la Administración Pública (Artículo 2, literal c), y establece la energía como área prioritaria a ser reformada a nivel sectorial.</w:t>
      </w:r>
    </w:p>
    <w:p w14:paraId="37462A72" w14:textId="77777777"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Decreto Núm. 342-20, que declara de alto interés nacional la liquidación de la CDEEE, y transfiere al Ministerio de Energía y Minas sus atribuciones, funciones y facultades desempeñadas.</w:t>
      </w:r>
    </w:p>
    <w:p w14:paraId="19D715C2" w14:textId="77777777" w:rsidR="003A46F5" w:rsidRPr="009A6173" w:rsidRDefault="003A46F5" w:rsidP="00E55E17">
      <w:pPr>
        <w:spacing w:after="0" w:line="360" w:lineRule="auto"/>
        <w:jc w:val="both"/>
        <w:rPr>
          <w:rFonts w:eastAsia="Calibri"/>
        </w:rPr>
      </w:pPr>
    </w:p>
    <w:p w14:paraId="6B6A6BBF" w14:textId="77777777" w:rsidR="003A46F5" w:rsidRPr="009A6173" w:rsidRDefault="003A46F5" w:rsidP="00CE6726">
      <w:pPr>
        <w:numPr>
          <w:ilvl w:val="0"/>
          <w:numId w:val="13"/>
        </w:numPr>
        <w:spacing w:after="0" w:line="360" w:lineRule="auto"/>
        <w:contextualSpacing/>
        <w:jc w:val="both"/>
        <w:rPr>
          <w:rFonts w:eastAsia="Calibri"/>
        </w:rPr>
      </w:pPr>
      <w:r w:rsidRPr="009A6173">
        <w:rPr>
          <w:rFonts w:eastAsia="Calibri"/>
        </w:rPr>
        <w:t>Decreto Núm. 211-10 del 15 de abril de 2010, que declara de carácter obligatorio la aplicación del Modelo CAF, Marco Común de Evaluación en la Administración Pública.</w:t>
      </w:r>
    </w:p>
    <w:p w14:paraId="3C87FD5B" w14:textId="77777777" w:rsidR="009D6612" w:rsidRPr="009A6173" w:rsidRDefault="009D6612" w:rsidP="00E55E17">
      <w:pPr>
        <w:spacing w:after="0" w:line="360" w:lineRule="auto"/>
        <w:contextualSpacing/>
        <w:jc w:val="both"/>
      </w:pPr>
    </w:p>
    <w:p w14:paraId="4BC1AB66" w14:textId="2A1450E7" w:rsidR="00A0122D" w:rsidRPr="009A6173" w:rsidRDefault="009D6612" w:rsidP="00CE6726">
      <w:pPr>
        <w:pStyle w:val="Ttulo2"/>
        <w:numPr>
          <w:ilvl w:val="1"/>
          <w:numId w:val="27"/>
        </w:numPr>
        <w:spacing w:line="360" w:lineRule="auto"/>
        <w:jc w:val="both"/>
      </w:pPr>
      <w:bookmarkStart w:id="77" w:name="_Toc217390071"/>
      <w:r w:rsidRPr="009A6173">
        <w:t>Estructura organizativa</w:t>
      </w:r>
      <w:bookmarkEnd w:id="77"/>
    </w:p>
    <w:p w14:paraId="3B944302" w14:textId="77777777" w:rsidR="001122EE" w:rsidRPr="001122EE" w:rsidRDefault="001122EE" w:rsidP="001122EE"/>
    <w:p w14:paraId="509DA9CE" w14:textId="4807F1ED" w:rsidR="008D4DD2" w:rsidRPr="009A6173" w:rsidRDefault="005776B0" w:rsidP="00C100F8">
      <w:pPr>
        <w:spacing w:after="0" w:line="360" w:lineRule="auto"/>
        <w:contextualSpacing/>
        <w:jc w:val="both"/>
        <w:rPr>
          <w:rFonts w:eastAsia="Calibri"/>
        </w:rPr>
      </w:pPr>
      <w:r w:rsidRPr="009A6173">
        <w:rPr>
          <w:rFonts w:eastAsia="Calibri"/>
        </w:rPr>
        <w:t>El Ministerio de Energía y Minas de la República Dominicana (MEMRD) no ha realizado modificaciones adicionales a su estructura organizativa. La última actualización fue establecida mediante la Resolución R-MEM-ADM-011-2024, incorporándose tres (3) nuevos departamentos</w:t>
      </w:r>
      <w:r w:rsidR="001D11B8" w:rsidRPr="009A6173">
        <w:rPr>
          <w:rFonts w:eastAsia="Calibri"/>
        </w:rPr>
        <w:t xml:space="preserve"> </w:t>
      </w:r>
      <w:r w:rsidR="008D4DD2" w:rsidRPr="009A6173">
        <w:rPr>
          <w:rFonts w:eastAsia="Calibri"/>
        </w:rPr>
        <w:t xml:space="preserve">dependientes de la Dirección de Electrificación Rural y Suburbana, del Viceministerio de Energía Eléctrica, que son: Dpto. de Micro Hidroeléctrica y Techos Solares, Dpto. de Ingeniería Proyectos de Electrificación Rural, y Dpto. de Montaje y Rehabilitación de Redes. </w:t>
      </w:r>
      <w:r w:rsidR="001122EE" w:rsidRPr="001122EE">
        <w:rPr>
          <w:rFonts w:eastAsia="Calibri"/>
        </w:rPr>
        <w:t>Esto así, porque</w:t>
      </w:r>
      <w:r w:rsidR="008D4DD2" w:rsidRPr="009A6173">
        <w:rPr>
          <w:rFonts w:eastAsia="Calibri"/>
        </w:rPr>
        <w:t xml:space="preserve"> a partir de la Ley No. 365-</w:t>
      </w:r>
      <w:r w:rsidR="008D4DD2" w:rsidRPr="009A6173">
        <w:rPr>
          <w:rFonts w:eastAsia="Calibri"/>
        </w:rPr>
        <w:lastRenderedPageBreak/>
        <w:t xml:space="preserve">22 </w:t>
      </w:r>
      <w:r w:rsidR="001122EE" w:rsidRPr="001122EE">
        <w:rPr>
          <w:rFonts w:eastAsia="Calibri"/>
        </w:rPr>
        <w:t>se dispuso</w:t>
      </w:r>
      <w:r w:rsidR="008D4DD2" w:rsidRPr="009A6173">
        <w:rPr>
          <w:rFonts w:eastAsia="Calibri"/>
        </w:rPr>
        <w:t xml:space="preserve"> la supresión de la Corporación Dominicana de Empresas Eléctricas Estatales (CDEEE</w:t>
      </w:r>
      <w:r w:rsidR="001122EE" w:rsidRPr="001122EE">
        <w:rPr>
          <w:rFonts w:eastAsia="Calibri"/>
        </w:rPr>
        <w:t>) y</w:t>
      </w:r>
      <w:r w:rsidR="008D4DD2" w:rsidRPr="009A6173">
        <w:rPr>
          <w:rFonts w:eastAsia="Calibri"/>
        </w:rPr>
        <w:t xml:space="preserve"> de la Unidad de Electrificación Rural y Sub-Urbana (UERS</w:t>
      </w:r>
      <w:r w:rsidR="001122EE" w:rsidRPr="001122EE">
        <w:rPr>
          <w:rFonts w:eastAsia="Calibri"/>
        </w:rPr>
        <w:t>),</w:t>
      </w:r>
      <w:r w:rsidR="008D4DD2" w:rsidRPr="009A6173">
        <w:rPr>
          <w:rFonts w:eastAsia="Calibri"/>
        </w:rPr>
        <w:t xml:space="preserve"> y dispone la creación de la Empresa Generadora de Electricidad Punta Catalina.</w:t>
      </w:r>
    </w:p>
    <w:p w14:paraId="5D47D790" w14:textId="7D65EB54" w:rsidR="004D0E92" w:rsidRPr="00510B43" w:rsidRDefault="004D0E92" w:rsidP="004D0E92">
      <w:pPr>
        <w:spacing w:after="0" w:line="360" w:lineRule="auto"/>
        <w:ind w:left="360"/>
        <w:contextualSpacing/>
        <w:jc w:val="both"/>
        <w:rPr>
          <w:szCs w:val="36"/>
        </w:rPr>
      </w:pPr>
    </w:p>
    <w:p w14:paraId="35791583" w14:textId="0D2BDDEB" w:rsidR="00D8301D" w:rsidRPr="00510B43" w:rsidRDefault="00E94732" w:rsidP="005F15F5">
      <w:pPr>
        <w:rPr>
          <w:sz w:val="18"/>
          <w:szCs w:val="18"/>
        </w:rPr>
      </w:pPr>
      <w:r w:rsidRPr="00510B43">
        <w:rPr>
          <w:noProof/>
          <w:sz w:val="18"/>
          <w:szCs w:val="18"/>
        </w:rPr>
        <w:drawing>
          <wp:anchor distT="0" distB="0" distL="114300" distR="114300" simplePos="0" relativeHeight="251658240" behindDoc="0" locked="0" layoutInCell="1" allowOverlap="1" wp14:anchorId="1B02C2A2" wp14:editId="454B4779">
            <wp:simplePos x="0" y="0"/>
            <wp:positionH relativeFrom="margin">
              <wp:align>center</wp:align>
            </wp:positionH>
            <wp:positionV relativeFrom="paragraph">
              <wp:posOffset>274872</wp:posOffset>
            </wp:positionV>
            <wp:extent cx="5917565" cy="4549775"/>
            <wp:effectExtent l="0" t="0" r="6985" b="3175"/>
            <wp:wrapSquare wrapText="bothSides"/>
            <wp:docPr id="756283440"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83440" name="Imagen 1" descr="Diagrama, Esquemátic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917565" cy="4549775"/>
                    </a:xfrm>
                    <a:prstGeom prst="rect">
                      <a:avLst/>
                    </a:prstGeom>
                  </pic:spPr>
                </pic:pic>
              </a:graphicData>
            </a:graphic>
            <wp14:sizeRelH relativeFrom="page">
              <wp14:pctWidth>0</wp14:pctWidth>
            </wp14:sizeRelH>
            <wp14:sizeRelV relativeFrom="page">
              <wp14:pctHeight>0</wp14:pctHeight>
            </wp14:sizeRelV>
          </wp:anchor>
        </w:drawing>
      </w:r>
      <w:r w:rsidR="00CE0F69" w:rsidRPr="00510B43">
        <w:rPr>
          <w:i/>
          <w:iCs/>
          <w:sz w:val="18"/>
          <w:szCs w:val="18"/>
        </w:rPr>
        <w:t xml:space="preserve"> </w:t>
      </w:r>
      <w:r w:rsidR="00CE0F69" w:rsidRPr="00510B43">
        <w:rPr>
          <w:sz w:val="18"/>
          <w:szCs w:val="18"/>
        </w:rPr>
        <w:t xml:space="preserve"> </w:t>
      </w:r>
    </w:p>
    <w:p w14:paraId="506C07D8" w14:textId="02E20F7E" w:rsidR="00F42038" w:rsidRPr="00510B43" w:rsidRDefault="00124831" w:rsidP="005F15F5">
      <w:pPr>
        <w:rPr>
          <w:i/>
          <w:sz w:val="18"/>
          <w:szCs w:val="18"/>
        </w:rPr>
      </w:pPr>
      <w:r w:rsidRPr="00510B43">
        <w:rPr>
          <w:i/>
          <w:sz w:val="18"/>
          <w:szCs w:val="18"/>
        </w:rPr>
        <w:t xml:space="preserve">Fuente: Dir. Planificación y Desarrollo, </w:t>
      </w:r>
      <w:hyperlink r:id="rId18" w:history="1">
        <w:r w:rsidRPr="00510B43">
          <w:rPr>
            <w:rStyle w:val="Hipervnculo"/>
            <w:i/>
            <w:sz w:val="18"/>
            <w:szCs w:val="18"/>
          </w:rPr>
          <w:t>https://mem.gob.do/nosotros/organigrama/</w:t>
        </w:r>
      </w:hyperlink>
    </w:p>
    <w:p w14:paraId="0D5B453A" w14:textId="0D77DCAE" w:rsidR="009B29AB" w:rsidRPr="00510B43" w:rsidRDefault="009B29AB" w:rsidP="005B7A68">
      <w:r w:rsidRPr="00510B43">
        <w:br w:type="page"/>
      </w:r>
    </w:p>
    <w:p w14:paraId="7607BCD3" w14:textId="50BDEEC9" w:rsidR="005E34F2" w:rsidRPr="00510B43" w:rsidRDefault="00BB7B98" w:rsidP="00CE6726">
      <w:pPr>
        <w:pStyle w:val="Ttulo2"/>
        <w:numPr>
          <w:ilvl w:val="1"/>
          <w:numId w:val="27"/>
        </w:numPr>
        <w:spacing w:line="360" w:lineRule="auto"/>
        <w:jc w:val="both"/>
      </w:pPr>
      <w:bookmarkStart w:id="78" w:name="_Toc217390072"/>
      <w:r w:rsidRPr="00510B43">
        <w:lastRenderedPageBreak/>
        <w:t xml:space="preserve">Principales </w:t>
      </w:r>
      <w:proofErr w:type="gramStart"/>
      <w:r w:rsidR="00E74E2E" w:rsidRPr="00510B43">
        <w:t>Funcionarios</w:t>
      </w:r>
      <w:proofErr w:type="gramEnd"/>
      <w:r w:rsidR="00E74E2E" w:rsidRPr="00510B43">
        <w:t xml:space="preserve"> del MEMRD</w:t>
      </w:r>
      <w:bookmarkEnd w:id="78"/>
    </w:p>
    <w:p w14:paraId="3048E1C1" w14:textId="77777777" w:rsidR="00B41D85" w:rsidRPr="00510B43" w:rsidRDefault="00B41D85" w:rsidP="009A6173">
      <w:pPr>
        <w:spacing w:after="0" w:line="360" w:lineRule="auto"/>
        <w:contextualSpacing/>
        <w:jc w:val="both"/>
        <w:rPr>
          <w:szCs w:val="36"/>
        </w:rPr>
      </w:pPr>
    </w:p>
    <w:p w14:paraId="770988B8"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Joel Santos Echavarría</w:t>
      </w:r>
      <w:r w:rsidRPr="00510B43">
        <w:rPr>
          <w:szCs w:val="36"/>
        </w:rPr>
        <w:t xml:space="preserve">, </w:t>
      </w:r>
      <w:proofErr w:type="gramStart"/>
      <w:r w:rsidRPr="00510B43">
        <w:rPr>
          <w:szCs w:val="36"/>
        </w:rPr>
        <w:t>Ministro</w:t>
      </w:r>
      <w:proofErr w:type="gramEnd"/>
      <w:r w:rsidRPr="00510B43">
        <w:rPr>
          <w:szCs w:val="36"/>
        </w:rPr>
        <w:t xml:space="preserve"> de Energía y Minas;</w:t>
      </w:r>
    </w:p>
    <w:p w14:paraId="43CEF25B"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Carmen Minaya</w:t>
      </w:r>
      <w:r w:rsidRPr="00510B43">
        <w:rPr>
          <w:szCs w:val="36"/>
        </w:rPr>
        <w:t xml:space="preserve">, </w:t>
      </w:r>
      <w:proofErr w:type="gramStart"/>
      <w:r w:rsidRPr="00510B43">
        <w:rPr>
          <w:szCs w:val="36"/>
        </w:rPr>
        <w:t>Directora</w:t>
      </w:r>
      <w:proofErr w:type="gramEnd"/>
      <w:r w:rsidRPr="00510B43">
        <w:rPr>
          <w:szCs w:val="36"/>
        </w:rPr>
        <w:t xml:space="preserve"> de Gabinete;</w:t>
      </w:r>
    </w:p>
    <w:p w14:paraId="75345C1B"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Betty Soto Viñas</w:t>
      </w:r>
      <w:r w:rsidRPr="00510B43">
        <w:rPr>
          <w:szCs w:val="36"/>
        </w:rPr>
        <w:t xml:space="preserve">, </w:t>
      </w:r>
      <w:proofErr w:type="gramStart"/>
      <w:r w:rsidRPr="00510B43">
        <w:rPr>
          <w:szCs w:val="36"/>
        </w:rPr>
        <w:t>Viceministra</w:t>
      </w:r>
      <w:proofErr w:type="gramEnd"/>
      <w:r w:rsidRPr="00510B43">
        <w:rPr>
          <w:szCs w:val="36"/>
        </w:rPr>
        <w:t xml:space="preserve"> de Innovación y Transición Energética;</w:t>
      </w:r>
    </w:p>
    <w:p w14:paraId="74BE69D9" w14:textId="651FA848" w:rsidR="00B41D85" w:rsidRPr="00510B43" w:rsidRDefault="00B41D85" w:rsidP="00CE6726">
      <w:pPr>
        <w:numPr>
          <w:ilvl w:val="0"/>
          <w:numId w:val="15"/>
        </w:numPr>
        <w:spacing w:after="0" w:line="360" w:lineRule="auto"/>
        <w:contextualSpacing/>
        <w:jc w:val="both"/>
        <w:rPr>
          <w:szCs w:val="36"/>
        </w:rPr>
      </w:pPr>
      <w:r w:rsidRPr="00510B43">
        <w:rPr>
          <w:b/>
          <w:szCs w:val="36"/>
        </w:rPr>
        <w:t>R</w:t>
      </w:r>
      <w:r w:rsidR="00FF127D" w:rsidRPr="00510B43">
        <w:rPr>
          <w:b/>
          <w:szCs w:val="36"/>
        </w:rPr>
        <w:t>icardo G</w:t>
      </w:r>
      <w:r w:rsidR="000F754C" w:rsidRPr="00510B43">
        <w:rPr>
          <w:b/>
          <w:szCs w:val="36"/>
        </w:rPr>
        <w:t>uerrero</w:t>
      </w:r>
      <w:r w:rsidRPr="00510B43">
        <w:rPr>
          <w:szCs w:val="36"/>
        </w:rPr>
        <w:t xml:space="preserve">, </w:t>
      </w:r>
      <w:proofErr w:type="gramStart"/>
      <w:r w:rsidRPr="00510B43">
        <w:rPr>
          <w:szCs w:val="36"/>
        </w:rPr>
        <w:t>Viceministro</w:t>
      </w:r>
      <w:proofErr w:type="gramEnd"/>
      <w:r w:rsidRPr="00510B43">
        <w:rPr>
          <w:szCs w:val="36"/>
        </w:rPr>
        <w:t xml:space="preserve"> de Energía Eléctrica</w:t>
      </w:r>
      <w:r w:rsidR="00E00393" w:rsidRPr="00510B43">
        <w:rPr>
          <w:szCs w:val="36"/>
        </w:rPr>
        <w:t xml:space="preserve"> </w:t>
      </w:r>
      <w:r w:rsidR="0073657E" w:rsidRPr="00510B43">
        <w:rPr>
          <w:szCs w:val="36"/>
        </w:rPr>
        <w:t>Interino</w:t>
      </w:r>
      <w:r w:rsidR="00A71ADA" w:rsidRPr="00510B43">
        <w:rPr>
          <w:szCs w:val="36"/>
        </w:rPr>
        <w:t>;</w:t>
      </w:r>
    </w:p>
    <w:p w14:paraId="47EF955B"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 xml:space="preserve">Miguel Ángel Díaz </w:t>
      </w:r>
      <w:proofErr w:type="spellStart"/>
      <w:r w:rsidRPr="00510B43">
        <w:rPr>
          <w:b/>
          <w:szCs w:val="36"/>
        </w:rPr>
        <w:t>Díaz</w:t>
      </w:r>
      <w:proofErr w:type="spellEnd"/>
      <w:r w:rsidRPr="00510B43">
        <w:rPr>
          <w:szCs w:val="36"/>
        </w:rPr>
        <w:t xml:space="preserve">, </w:t>
      </w:r>
      <w:proofErr w:type="gramStart"/>
      <w:r w:rsidRPr="00510B43">
        <w:rPr>
          <w:szCs w:val="36"/>
        </w:rPr>
        <w:t>Viceministro</w:t>
      </w:r>
      <w:proofErr w:type="gramEnd"/>
      <w:r w:rsidRPr="00510B43">
        <w:rPr>
          <w:szCs w:val="36"/>
        </w:rPr>
        <w:t xml:space="preserve"> de Minas;</w:t>
      </w:r>
    </w:p>
    <w:p w14:paraId="4D4190B6" w14:textId="734843CF" w:rsidR="00B41D85" w:rsidRPr="00510B43" w:rsidRDefault="00A63AE2" w:rsidP="00CE6726">
      <w:pPr>
        <w:numPr>
          <w:ilvl w:val="0"/>
          <w:numId w:val="15"/>
        </w:numPr>
        <w:spacing w:after="0" w:line="360" w:lineRule="auto"/>
        <w:contextualSpacing/>
        <w:jc w:val="both"/>
        <w:rPr>
          <w:szCs w:val="36"/>
        </w:rPr>
      </w:pPr>
      <w:proofErr w:type="spellStart"/>
      <w:r w:rsidRPr="00510B43">
        <w:rPr>
          <w:b/>
          <w:szCs w:val="36"/>
        </w:rPr>
        <w:t>Gaddis</w:t>
      </w:r>
      <w:proofErr w:type="spellEnd"/>
      <w:r w:rsidRPr="00510B43">
        <w:rPr>
          <w:b/>
          <w:szCs w:val="36"/>
        </w:rPr>
        <w:t xml:space="preserve"> En</w:t>
      </w:r>
      <w:r w:rsidR="002759A0" w:rsidRPr="00510B43">
        <w:rPr>
          <w:b/>
          <w:szCs w:val="36"/>
        </w:rPr>
        <w:t>rique Corpor</w:t>
      </w:r>
      <w:r w:rsidR="00B74EEF" w:rsidRPr="00510B43">
        <w:rPr>
          <w:b/>
          <w:szCs w:val="36"/>
        </w:rPr>
        <w:t>án</w:t>
      </w:r>
      <w:r w:rsidR="00B41D85" w:rsidRPr="00510B43">
        <w:rPr>
          <w:szCs w:val="36"/>
        </w:rPr>
        <w:t xml:space="preserve">, </w:t>
      </w:r>
      <w:proofErr w:type="gramStart"/>
      <w:r w:rsidR="00B41D85" w:rsidRPr="00510B43">
        <w:rPr>
          <w:szCs w:val="36"/>
        </w:rPr>
        <w:t>Viceministro</w:t>
      </w:r>
      <w:proofErr w:type="gramEnd"/>
      <w:r w:rsidR="00B41D85" w:rsidRPr="00510B43">
        <w:rPr>
          <w:szCs w:val="36"/>
        </w:rPr>
        <w:t xml:space="preserve"> de Energía Nuclear;</w:t>
      </w:r>
    </w:p>
    <w:p w14:paraId="675968FC" w14:textId="01959B6C" w:rsidR="00B41D85" w:rsidRPr="00510B43" w:rsidRDefault="00B41D85" w:rsidP="00CE6726">
      <w:pPr>
        <w:numPr>
          <w:ilvl w:val="0"/>
          <w:numId w:val="15"/>
        </w:numPr>
        <w:spacing w:after="0" w:line="360" w:lineRule="auto"/>
        <w:contextualSpacing/>
        <w:jc w:val="both"/>
        <w:rPr>
          <w:szCs w:val="36"/>
        </w:rPr>
      </w:pPr>
      <w:r w:rsidRPr="00510B43">
        <w:rPr>
          <w:b/>
          <w:szCs w:val="36"/>
        </w:rPr>
        <w:t>Fausto</w:t>
      </w:r>
      <w:r w:rsidR="004D3EF6" w:rsidRPr="00510B43">
        <w:rPr>
          <w:b/>
          <w:szCs w:val="36"/>
        </w:rPr>
        <w:t xml:space="preserve"> </w:t>
      </w:r>
      <w:r w:rsidRPr="00510B43">
        <w:rPr>
          <w:b/>
          <w:szCs w:val="36"/>
        </w:rPr>
        <w:t>del Carmen Pérez</w:t>
      </w:r>
      <w:r w:rsidRPr="00510B43">
        <w:rPr>
          <w:szCs w:val="36"/>
        </w:rPr>
        <w:t xml:space="preserve">, </w:t>
      </w:r>
      <w:proofErr w:type="gramStart"/>
      <w:r w:rsidRPr="00510B43">
        <w:rPr>
          <w:szCs w:val="36"/>
        </w:rPr>
        <w:t>Viceministro</w:t>
      </w:r>
      <w:proofErr w:type="gramEnd"/>
      <w:r w:rsidRPr="00510B43">
        <w:rPr>
          <w:szCs w:val="36"/>
        </w:rPr>
        <w:t xml:space="preserve"> de Seguridad Energética e Infraestructura;</w:t>
      </w:r>
    </w:p>
    <w:p w14:paraId="6C1D87B3"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Noel Báez</w:t>
      </w:r>
      <w:r w:rsidRPr="00510B43">
        <w:rPr>
          <w:szCs w:val="36"/>
        </w:rPr>
        <w:t xml:space="preserve">, </w:t>
      </w:r>
      <w:proofErr w:type="gramStart"/>
      <w:r w:rsidRPr="00510B43">
        <w:rPr>
          <w:szCs w:val="36"/>
        </w:rPr>
        <w:t>Viceministro</w:t>
      </w:r>
      <w:proofErr w:type="gramEnd"/>
      <w:r w:rsidRPr="00510B43">
        <w:rPr>
          <w:szCs w:val="36"/>
        </w:rPr>
        <w:t xml:space="preserve"> de Hidrocarburos;</w:t>
      </w:r>
    </w:p>
    <w:p w14:paraId="43EBDD68"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Santos Silvestre</w:t>
      </w:r>
      <w:r w:rsidRPr="00510B43">
        <w:rPr>
          <w:szCs w:val="36"/>
        </w:rPr>
        <w:t xml:space="preserve">, </w:t>
      </w:r>
      <w:proofErr w:type="gramStart"/>
      <w:r w:rsidRPr="00510B43">
        <w:rPr>
          <w:szCs w:val="36"/>
        </w:rPr>
        <w:t>Director</w:t>
      </w:r>
      <w:proofErr w:type="gramEnd"/>
      <w:r w:rsidRPr="00510B43">
        <w:rPr>
          <w:szCs w:val="36"/>
        </w:rPr>
        <w:t xml:space="preserve"> de Estadísticas Sectoriales;</w:t>
      </w:r>
    </w:p>
    <w:p w14:paraId="4A99B087" w14:textId="77777777" w:rsidR="00B41D85" w:rsidRPr="00510B43" w:rsidRDefault="00B41D85" w:rsidP="00CE6726">
      <w:pPr>
        <w:numPr>
          <w:ilvl w:val="0"/>
          <w:numId w:val="15"/>
        </w:numPr>
        <w:spacing w:after="0" w:line="360" w:lineRule="auto"/>
        <w:contextualSpacing/>
        <w:jc w:val="both"/>
        <w:rPr>
          <w:szCs w:val="36"/>
        </w:rPr>
      </w:pPr>
      <w:proofErr w:type="spellStart"/>
      <w:r w:rsidRPr="00510B43">
        <w:rPr>
          <w:b/>
          <w:szCs w:val="36"/>
        </w:rPr>
        <w:t>Scarlet</w:t>
      </w:r>
      <w:proofErr w:type="spellEnd"/>
      <w:r w:rsidRPr="00510B43">
        <w:rPr>
          <w:b/>
          <w:szCs w:val="36"/>
        </w:rPr>
        <w:t xml:space="preserve"> García Caro</w:t>
      </w:r>
      <w:r w:rsidRPr="00510B43">
        <w:rPr>
          <w:szCs w:val="36"/>
        </w:rPr>
        <w:t xml:space="preserve">, </w:t>
      </w:r>
      <w:proofErr w:type="gramStart"/>
      <w:r w:rsidRPr="00510B43">
        <w:rPr>
          <w:szCs w:val="36"/>
        </w:rPr>
        <w:t>Directora</w:t>
      </w:r>
      <w:proofErr w:type="gramEnd"/>
      <w:r w:rsidRPr="00510B43">
        <w:rPr>
          <w:szCs w:val="36"/>
        </w:rPr>
        <w:t xml:space="preserve"> de Análisis Económico y Financiero Sectorial;</w:t>
      </w:r>
    </w:p>
    <w:p w14:paraId="05160B68"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 xml:space="preserve">Omar </w:t>
      </w:r>
      <w:proofErr w:type="spellStart"/>
      <w:r w:rsidRPr="00510B43">
        <w:rPr>
          <w:b/>
          <w:szCs w:val="36"/>
        </w:rPr>
        <w:t>Dotel</w:t>
      </w:r>
      <w:proofErr w:type="spellEnd"/>
      <w:r w:rsidRPr="00510B43">
        <w:rPr>
          <w:szCs w:val="36"/>
        </w:rPr>
        <w:t xml:space="preserve">, </w:t>
      </w:r>
      <w:proofErr w:type="gramStart"/>
      <w:r w:rsidRPr="00510B43">
        <w:rPr>
          <w:szCs w:val="36"/>
        </w:rPr>
        <w:t>Director</w:t>
      </w:r>
      <w:proofErr w:type="gramEnd"/>
      <w:r w:rsidRPr="00510B43">
        <w:rPr>
          <w:szCs w:val="36"/>
        </w:rPr>
        <w:t xml:space="preserve"> de Asuntos Ambientales;</w:t>
      </w:r>
    </w:p>
    <w:p w14:paraId="39C03886"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Nadia Martínez</w:t>
      </w:r>
      <w:r w:rsidRPr="00510B43">
        <w:rPr>
          <w:szCs w:val="36"/>
        </w:rPr>
        <w:t xml:space="preserve">, </w:t>
      </w:r>
      <w:proofErr w:type="gramStart"/>
      <w:r w:rsidRPr="00510B43">
        <w:rPr>
          <w:szCs w:val="36"/>
        </w:rPr>
        <w:t>Directora</w:t>
      </w:r>
      <w:proofErr w:type="gramEnd"/>
      <w:r w:rsidRPr="00510B43">
        <w:rPr>
          <w:szCs w:val="36"/>
        </w:rPr>
        <w:t xml:space="preserve"> Jurídica;</w:t>
      </w:r>
    </w:p>
    <w:p w14:paraId="1E4538CF"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Rosanna Figueroa</w:t>
      </w:r>
      <w:r w:rsidRPr="00510B43">
        <w:rPr>
          <w:szCs w:val="36"/>
        </w:rPr>
        <w:t xml:space="preserve">, </w:t>
      </w:r>
      <w:proofErr w:type="gramStart"/>
      <w:r w:rsidRPr="00510B43">
        <w:rPr>
          <w:szCs w:val="36"/>
        </w:rPr>
        <w:t>Directora</w:t>
      </w:r>
      <w:proofErr w:type="gramEnd"/>
      <w:r w:rsidRPr="00510B43">
        <w:rPr>
          <w:szCs w:val="36"/>
        </w:rPr>
        <w:t xml:space="preserve"> de Comunicaciones;</w:t>
      </w:r>
    </w:p>
    <w:p w14:paraId="60A125A7" w14:textId="77777777" w:rsidR="00B41D85" w:rsidRPr="00510B43" w:rsidRDefault="00B41D85" w:rsidP="00CE6726">
      <w:pPr>
        <w:numPr>
          <w:ilvl w:val="0"/>
          <w:numId w:val="15"/>
        </w:numPr>
        <w:spacing w:after="0" w:line="360" w:lineRule="auto"/>
        <w:contextualSpacing/>
        <w:jc w:val="both"/>
        <w:rPr>
          <w:szCs w:val="36"/>
        </w:rPr>
      </w:pPr>
      <w:proofErr w:type="spellStart"/>
      <w:r w:rsidRPr="00510B43">
        <w:rPr>
          <w:b/>
          <w:szCs w:val="36"/>
        </w:rPr>
        <w:t>Kirsis</w:t>
      </w:r>
      <w:proofErr w:type="spellEnd"/>
      <w:r w:rsidRPr="00510B43">
        <w:rPr>
          <w:b/>
          <w:szCs w:val="36"/>
        </w:rPr>
        <w:t xml:space="preserve"> Santiago Nin</w:t>
      </w:r>
      <w:r w:rsidRPr="00510B43">
        <w:rPr>
          <w:szCs w:val="36"/>
        </w:rPr>
        <w:t xml:space="preserve">, </w:t>
      </w:r>
      <w:proofErr w:type="gramStart"/>
      <w:r w:rsidRPr="00510B43">
        <w:rPr>
          <w:szCs w:val="36"/>
        </w:rPr>
        <w:t>Directora</w:t>
      </w:r>
      <w:proofErr w:type="gramEnd"/>
      <w:r w:rsidRPr="00510B43">
        <w:rPr>
          <w:szCs w:val="36"/>
        </w:rPr>
        <w:t xml:space="preserve"> de Recursos Humanos;</w:t>
      </w:r>
    </w:p>
    <w:p w14:paraId="212E6A4F"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Gustavo Mejía Ricart</w:t>
      </w:r>
      <w:r w:rsidRPr="00510B43">
        <w:rPr>
          <w:szCs w:val="36"/>
        </w:rPr>
        <w:t xml:space="preserve">, </w:t>
      </w:r>
      <w:proofErr w:type="gramStart"/>
      <w:r w:rsidRPr="00510B43">
        <w:rPr>
          <w:szCs w:val="36"/>
        </w:rPr>
        <w:t>Director</w:t>
      </w:r>
      <w:proofErr w:type="gramEnd"/>
      <w:r w:rsidRPr="00510B43">
        <w:rPr>
          <w:szCs w:val="36"/>
        </w:rPr>
        <w:t xml:space="preserve"> de Relaciones Internacionales;</w:t>
      </w:r>
    </w:p>
    <w:p w14:paraId="0CB12F18"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Mary Rojas</w:t>
      </w:r>
      <w:r w:rsidRPr="00510B43">
        <w:rPr>
          <w:szCs w:val="36"/>
        </w:rPr>
        <w:t xml:space="preserve">, </w:t>
      </w:r>
      <w:proofErr w:type="gramStart"/>
      <w:r w:rsidRPr="00510B43">
        <w:rPr>
          <w:szCs w:val="36"/>
        </w:rPr>
        <w:t>Directora</w:t>
      </w:r>
      <w:proofErr w:type="gramEnd"/>
      <w:r w:rsidRPr="00510B43">
        <w:rPr>
          <w:szCs w:val="36"/>
        </w:rPr>
        <w:t xml:space="preserve"> Administrativa;</w:t>
      </w:r>
    </w:p>
    <w:p w14:paraId="04686FC2" w14:textId="3EAF33FB" w:rsidR="00B41D85" w:rsidRPr="00510B43" w:rsidRDefault="00C01B6C" w:rsidP="00CE6726">
      <w:pPr>
        <w:numPr>
          <w:ilvl w:val="0"/>
          <w:numId w:val="15"/>
        </w:numPr>
        <w:spacing w:after="0" w:line="360" w:lineRule="auto"/>
        <w:contextualSpacing/>
        <w:jc w:val="both"/>
        <w:rPr>
          <w:szCs w:val="36"/>
        </w:rPr>
      </w:pPr>
      <w:r w:rsidRPr="00510B43">
        <w:rPr>
          <w:b/>
          <w:szCs w:val="36"/>
        </w:rPr>
        <w:t>Diohani</w:t>
      </w:r>
      <w:r w:rsidR="00DE5CBF" w:rsidRPr="00510B43">
        <w:rPr>
          <w:b/>
          <w:szCs w:val="36"/>
        </w:rPr>
        <w:t xml:space="preserve"> Calvo</w:t>
      </w:r>
      <w:r w:rsidR="00B41D85" w:rsidRPr="00510B43">
        <w:rPr>
          <w:szCs w:val="36"/>
        </w:rPr>
        <w:t xml:space="preserve">, </w:t>
      </w:r>
      <w:proofErr w:type="gramStart"/>
      <w:r w:rsidR="00B41D85" w:rsidRPr="00510B43">
        <w:rPr>
          <w:szCs w:val="36"/>
        </w:rPr>
        <w:t>Director</w:t>
      </w:r>
      <w:proofErr w:type="gramEnd"/>
      <w:r w:rsidR="00B41D85" w:rsidRPr="00510B43">
        <w:rPr>
          <w:szCs w:val="36"/>
        </w:rPr>
        <w:t xml:space="preserve"> de Tecnología de la Información y Comunicación;</w:t>
      </w:r>
    </w:p>
    <w:p w14:paraId="35941641" w14:textId="01F51C6E" w:rsidR="00B41D85" w:rsidRPr="00510B43" w:rsidRDefault="00B41D85" w:rsidP="00CE6726">
      <w:pPr>
        <w:numPr>
          <w:ilvl w:val="0"/>
          <w:numId w:val="15"/>
        </w:numPr>
        <w:spacing w:after="0" w:line="360" w:lineRule="auto"/>
        <w:contextualSpacing/>
        <w:jc w:val="both"/>
        <w:rPr>
          <w:szCs w:val="36"/>
        </w:rPr>
      </w:pPr>
      <w:r w:rsidRPr="00510B43">
        <w:rPr>
          <w:b/>
          <w:szCs w:val="36"/>
        </w:rPr>
        <w:t>Carolina Hernández Báez</w:t>
      </w:r>
      <w:r w:rsidRPr="00510B43">
        <w:rPr>
          <w:szCs w:val="36"/>
        </w:rPr>
        <w:t>,</w:t>
      </w:r>
      <w:r w:rsidR="00487054" w:rsidRPr="00510B43">
        <w:rPr>
          <w:szCs w:val="36"/>
        </w:rPr>
        <w:t xml:space="preserve"> </w:t>
      </w:r>
      <w:proofErr w:type="gramStart"/>
      <w:r w:rsidR="00F04526" w:rsidRPr="00510B43">
        <w:rPr>
          <w:szCs w:val="36"/>
        </w:rPr>
        <w:t>Directora</w:t>
      </w:r>
      <w:proofErr w:type="gramEnd"/>
      <w:r w:rsidRPr="00510B43">
        <w:rPr>
          <w:szCs w:val="36"/>
        </w:rPr>
        <w:t xml:space="preserve"> </w:t>
      </w:r>
      <w:r w:rsidR="00DE5B6F" w:rsidRPr="00510B43">
        <w:rPr>
          <w:szCs w:val="36"/>
        </w:rPr>
        <w:t>de Planificaci</w:t>
      </w:r>
      <w:r w:rsidR="00AA0F6F" w:rsidRPr="00510B43">
        <w:rPr>
          <w:szCs w:val="36"/>
        </w:rPr>
        <w:t>ón y Desarrollo.</w:t>
      </w:r>
      <w:r w:rsidRPr="00510B43">
        <w:rPr>
          <w:szCs w:val="36"/>
        </w:rPr>
        <w:t xml:space="preserve"> </w:t>
      </w:r>
    </w:p>
    <w:p w14:paraId="0D269EF9" w14:textId="77777777" w:rsidR="00B41D85" w:rsidRPr="00510B43" w:rsidRDefault="00B41D85" w:rsidP="00CE6726">
      <w:pPr>
        <w:numPr>
          <w:ilvl w:val="0"/>
          <w:numId w:val="15"/>
        </w:numPr>
        <w:spacing w:after="0" w:line="360" w:lineRule="auto"/>
        <w:contextualSpacing/>
        <w:jc w:val="both"/>
        <w:rPr>
          <w:szCs w:val="36"/>
        </w:rPr>
      </w:pPr>
      <w:r w:rsidRPr="00510B43">
        <w:rPr>
          <w:b/>
          <w:szCs w:val="36"/>
        </w:rPr>
        <w:t>Elvis Abreu</w:t>
      </w:r>
      <w:r w:rsidRPr="00510B43">
        <w:rPr>
          <w:szCs w:val="36"/>
        </w:rPr>
        <w:t>, Encargado Departamento de Seguridad</w:t>
      </w:r>
      <w:bookmarkStart w:id="79" w:name="_Toc60149756"/>
      <w:r w:rsidRPr="00510B43">
        <w:rPr>
          <w:szCs w:val="36"/>
        </w:rPr>
        <w:t>.</w:t>
      </w:r>
    </w:p>
    <w:p w14:paraId="42849B0E" w14:textId="4AE0DD4D" w:rsidR="00FD3679" w:rsidRPr="00510B43" w:rsidRDefault="00B41D85" w:rsidP="00CE6726">
      <w:pPr>
        <w:numPr>
          <w:ilvl w:val="0"/>
          <w:numId w:val="15"/>
        </w:numPr>
        <w:spacing w:after="0" w:line="360" w:lineRule="auto"/>
        <w:contextualSpacing/>
        <w:jc w:val="both"/>
        <w:rPr>
          <w:szCs w:val="36"/>
        </w:rPr>
      </w:pPr>
      <w:proofErr w:type="spellStart"/>
      <w:r w:rsidRPr="009A6173">
        <w:rPr>
          <w:b/>
        </w:rPr>
        <w:t>Marileisy</w:t>
      </w:r>
      <w:proofErr w:type="spellEnd"/>
      <w:r w:rsidRPr="009A6173">
        <w:rPr>
          <w:b/>
        </w:rPr>
        <w:t xml:space="preserve"> Arnaud</w:t>
      </w:r>
      <w:r w:rsidRPr="009A6173">
        <w:t>, Encargada Departamento de Libre Acceso a la Información Pública</w:t>
      </w:r>
      <w:r w:rsidR="00F84EA8">
        <w:t>.</w:t>
      </w:r>
    </w:p>
    <w:p w14:paraId="6D0B7349" w14:textId="3F03FCBB" w:rsidR="00FD3679" w:rsidRPr="00510B43" w:rsidRDefault="00FD3679" w:rsidP="009A6173">
      <w:pPr>
        <w:spacing w:after="0" w:line="360" w:lineRule="auto"/>
        <w:jc w:val="both"/>
        <w:rPr>
          <w:szCs w:val="36"/>
        </w:rPr>
      </w:pPr>
      <w:r w:rsidRPr="00510B43">
        <w:rPr>
          <w:szCs w:val="36"/>
        </w:rPr>
        <w:lastRenderedPageBreak/>
        <w:t>Adicionalmente, y dadas las atribuciones de rector del sector energético y minero otorgadas por la Ley 100-13 y sus modificaciones, el MEM</w:t>
      </w:r>
      <w:r w:rsidR="0034628D">
        <w:rPr>
          <w:szCs w:val="36"/>
        </w:rPr>
        <w:t>RD</w:t>
      </w:r>
      <w:r w:rsidRPr="00510B43">
        <w:rPr>
          <w:szCs w:val="36"/>
        </w:rPr>
        <w:t xml:space="preserve"> cuenta con los siguientes organismos descentralizados:</w:t>
      </w:r>
    </w:p>
    <w:p w14:paraId="56D28E8A" w14:textId="2AD784ED" w:rsidR="00820730" w:rsidRPr="00510B43" w:rsidRDefault="00820730" w:rsidP="009A6173">
      <w:pPr>
        <w:spacing w:line="360" w:lineRule="auto"/>
        <w:rPr>
          <w:szCs w:val="36"/>
        </w:rPr>
      </w:pPr>
    </w:p>
    <w:p w14:paraId="6B52A18A" w14:textId="24B31974" w:rsidR="00FD3679" w:rsidRPr="009A6173" w:rsidRDefault="00FD3679" w:rsidP="009A6173">
      <w:pPr>
        <w:spacing w:after="0" w:line="360" w:lineRule="auto"/>
        <w:jc w:val="both"/>
        <w:rPr>
          <w:b/>
        </w:rPr>
      </w:pPr>
      <w:r w:rsidRPr="009A6173">
        <w:rPr>
          <w:b/>
        </w:rPr>
        <w:t>Energético</w:t>
      </w:r>
    </w:p>
    <w:p w14:paraId="5C3DD76F" w14:textId="447A92A7" w:rsidR="008A4E09" w:rsidRPr="009A6173" w:rsidRDefault="008A4E09" w:rsidP="00CE6726">
      <w:pPr>
        <w:numPr>
          <w:ilvl w:val="1"/>
          <w:numId w:val="54"/>
        </w:numPr>
        <w:spacing w:after="0" w:line="360" w:lineRule="auto"/>
        <w:jc w:val="both"/>
      </w:pPr>
      <w:r w:rsidRPr="009A6173">
        <w:t>Superintendencia de Electricidad (SIE)</w:t>
      </w:r>
    </w:p>
    <w:p w14:paraId="5C0C2C3C" w14:textId="7698BAA9" w:rsidR="00FD3679" w:rsidRPr="009A6173" w:rsidRDefault="00FD3679" w:rsidP="00CE6726">
      <w:pPr>
        <w:numPr>
          <w:ilvl w:val="1"/>
          <w:numId w:val="54"/>
        </w:numPr>
        <w:spacing w:after="0" w:line="360" w:lineRule="auto"/>
        <w:jc w:val="both"/>
      </w:pPr>
      <w:r w:rsidRPr="009A6173">
        <w:t>Comisión Nacional de Energía (CNE)</w:t>
      </w:r>
    </w:p>
    <w:p w14:paraId="45DAE7F5" w14:textId="77777777" w:rsidR="00FD3679" w:rsidRPr="009A6173" w:rsidRDefault="00FD3679" w:rsidP="00CE6726">
      <w:pPr>
        <w:numPr>
          <w:ilvl w:val="1"/>
          <w:numId w:val="54"/>
        </w:numPr>
        <w:spacing w:after="0" w:line="360" w:lineRule="auto"/>
        <w:jc w:val="both"/>
      </w:pPr>
      <w:r w:rsidRPr="009A6173">
        <w:t>Empresa de Generación Hidroeléctrica Dominicana (EGEHID)</w:t>
      </w:r>
    </w:p>
    <w:p w14:paraId="7A01709A" w14:textId="77777777" w:rsidR="00FD3679" w:rsidRPr="009A6173" w:rsidRDefault="00FD3679" w:rsidP="00CE6726">
      <w:pPr>
        <w:numPr>
          <w:ilvl w:val="1"/>
          <w:numId w:val="54"/>
        </w:numPr>
        <w:spacing w:after="0" w:line="360" w:lineRule="auto"/>
        <w:jc w:val="both"/>
      </w:pPr>
      <w:r w:rsidRPr="009A6173">
        <w:t>Empresa de Transmisión Eléctrica Dominicana (ETED)</w:t>
      </w:r>
    </w:p>
    <w:p w14:paraId="2449B28B" w14:textId="77777777" w:rsidR="00FD3679" w:rsidRPr="009A6173" w:rsidRDefault="00FD3679" w:rsidP="00CE6726">
      <w:pPr>
        <w:numPr>
          <w:ilvl w:val="1"/>
          <w:numId w:val="54"/>
        </w:numPr>
        <w:spacing w:after="0" w:line="360" w:lineRule="auto"/>
        <w:jc w:val="both"/>
      </w:pPr>
      <w:r w:rsidRPr="009A6173">
        <w:t>Empresa Distribuidora de Electricidad del Sur (EDESUR)</w:t>
      </w:r>
    </w:p>
    <w:p w14:paraId="3A5335DE" w14:textId="77777777" w:rsidR="00FD3679" w:rsidRPr="009A6173" w:rsidRDefault="00FD3679" w:rsidP="00CE6726">
      <w:pPr>
        <w:numPr>
          <w:ilvl w:val="1"/>
          <w:numId w:val="54"/>
        </w:numPr>
        <w:spacing w:after="0" w:line="360" w:lineRule="auto"/>
        <w:jc w:val="both"/>
      </w:pPr>
      <w:r w:rsidRPr="009A6173">
        <w:t>Empresa Distribuidora de Electricidad del Norte (EDENORTE)</w:t>
      </w:r>
    </w:p>
    <w:p w14:paraId="25466868" w14:textId="77777777" w:rsidR="00FD3679" w:rsidRPr="009A6173" w:rsidRDefault="00FD3679" w:rsidP="00CE6726">
      <w:pPr>
        <w:numPr>
          <w:ilvl w:val="1"/>
          <w:numId w:val="54"/>
        </w:numPr>
        <w:spacing w:after="0" w:line="360" w:lineRule="auto"/>
        <w:jc w:val="both"/>
      </w:pPr>
      <w:r w:rsidRPr="009A6173">
        <w:t>Empresa Distribuidora de Electricidad del Este (EDEESTE)</w:t>
      </w:r>
    </w:p>
    <w:p w14:paraId="192020B2" w14:textId="77777777" w:rsidR="00FD3679" w:rsidRPr="009A6173" w:rsidRDefault="00FD3679" w:rsidP="009A6173">
      <w:pPr>
        <w:spacing w:after="0" w:line="360" w:lineRule="auto"/>
        <w:jc w:val="both"/>
      </w:pPr>
    </w:p>
    <w:p w14:paraId="00930803" w14:textId="7BF26B42" w:rsidR="00FD3679" w:rsidRPr="009A6173" w:rsidRDefault="00FD3679" w:rsidP="009A6173">
      <w:pPr>
        <w:spacing w:after="0" w:line="360" w:lineRule="auto"/>
        <w:jc w:val="both"/>
        <w:rPr>
          <w:b/>
        </w:rPr>
      </w:pPr>
      <w:r w:rsidRPr="009A6173">
        <w:rPr>
          <w:b/>
        </w:rPr>
        <w:t>Minero</w:t>
      </w:r>
    </w:p>
    <w:p w14:paraId="23A7092C" w14:textId="77777777" w:rsidR="00FD3679" w:rsidRPr="009A6173" w:rsidRDefault="00FD3679" w:rsidP="00CE6726">
      <w:pPr>
        <w:pStyle w:val="Prrafodelista"/>
        <w:numPr>
          <w:ilvl w:val="0"/>
          <w:numId w:val="55"/>
        </w:numPr>
        <w:spacing w:after="0" w:line="360" w:lineRule="auto"/>
        <w:jc w:val="both"/>
      </w:pPr>
      <w:r w:rsidRPr="009A6173">
        <w:t>Dirección General de Minería (DGM)</w:t>
      </w:r>
    </w:p>
    <w:p w14:paraId="5A17ABA9" w14:textId="77777777" w:rsidR="00FD3679" w:rsidRPr="009A6173" w:rsidRDefault="00FD3679" w:rsidP="00CE6726">
      <w:pPr>
        <w:pStyle w:val="Prrafodelista"/>
        <w:numPr>
          <w:ilvl w:val="0"/>
          <w:numId w:val="55"/>
        </w:numPr>
        <w:spacing w:after="0" w:line="360" w:lineRule="auto"/>
        <w:jc w:val="both"/>
      </w:pPr>
      <w:r w:rsidRPr="009A6173">
        <w:t>Servicio Geológico Nacional (SGN)</w:t>
      </w:r>
    </w:p>
    <w:bookmarkEnd w:id="79"/>
    <w:p w14:paraId="65302F10" w14:textId="50DCF519" w:rsidR="00DC4515" w:rsidRPr="009A6173" w:rsidRDefault="0007174A" w:rsidP="00CE6726">
      <w:pPr>
        <w:pStyle w:val="Prrafodelista"/>
        <w:numPr>
          <w:ilvl w:val="0"/>
          <w:numId w:val="55"/>
        </w:numPr>
      </w:pPr>
      <w:r w:rsidRPr="0007174A">
        <w:t>Empresa Minera Dominicana (EMIDOM)</w:t>
      </w:r>
    </w:p>
    <w:p w14:paraId="42A034E4" w14:textId="1BB6D434" w:rsidR="00B41D85" w:rsidRPr="009A6173" w:rsidRDefault="00B41D85" w:rsidP="009A6173">
      <w:pPr>
        <w:spacing w:after="0" w:line="360" w:lineRule="auto"/>
        <w:contextualSpacing/>
        <w:jc w:val="both"/>
      </w:pPr>
    </w:p>
    <w:p w14:paraId="75DDBF9A" w14:textId="5C3AA318" w:rsidR="0D3C9389" w:rsidRPr="009A6173" w:rsidRDefault="008D4DD2" w:rsidP="00CE6726">
      <w:pPr>
        <w:pStyle w:val="Ttulo2"/>
        <w:numPr>
          <w:ilvl w:val="1"/>
          <w:numId w:val="27"/>
        </w:numPr>
        <w:spacing w:line="360" w:lineRule="auto"/>
        <w:jc w:val="both"/>
        <w:rPr>
          <w:rFonts w:cs="Times New Roman"/>
          <w:szCs w:val="24"/>
        </w:rPr>
      </w:pPr>
      <w:r w:rsidRPr="009A6173">
        <w:rPr>
          <w:rFonts w:cs="Times New Roman"/>
          <w:szCs w:val="24"/>
        </w:rPr>
        <w:t xml:space="preserve"> </w:t>
      </w:r>
      <w:bookmarkStart w:id="80" w:name="_Toc217390073"/>
      <w:r w:rsidR="0D3C9389" w:rsidRPr="009A6173">
        <w:rPr>
          <w:rFonts w:cs="Times New Roman"/>
          <w:szCs w:val="24"/>
        </w:rPr>
        <w:t>Planificación Estratégica Institucional</w:t>
      </w:r>
      <w:bookmarkEnd w:id="80"/>
    </w:p>
    <w:p w14:paraId="04FD821C" w14:textId="3FF58DBD" w:rsidR="00B41D85" w:rsidRPr="009A6173" w:rsidRDefault="00B41D85" w:rsidP="009A6173">
      <w:pPr>
        <w:keepNext/>
        <w:keepLines/>
        <w:spacing w:before="40" w:after="0" w:line="360" w:lineRule="auto"/>
        <w:jc w:val="both"/>
        <w:rPr>
          <w:rFonts w:eastAsiaTheme="majorEastAsia"/>
          <w:b/>
          <w:bCs/>
        </w:rPr>
      </w:pPr>
    </w:p>
    <w:p w14:paraId="4ED239B2" w14:textId="645195B9" w:rsidR="00EC0A52" w:rsidRPr="009A6173" w:rsidRDefault="68663F1F" w:rsidP="009A6173">
      <w:pPr>
        <w:spacing w:after="0" w:line="360" w:lineRule="auto"/>
        <w:jc w:val="both"/>
        <w:rPr>
          <w:rFonts w:eastAsia="Times New Roman"/>
        </w:rPr>
      </w:pPr>
      <w:r w:rsidRPr="009A6173">
        <w:rPr>
          <w:rFonts w:eastAsia="Times New Roman"/>
        </w:rPr>
        <w:t>El ministerio formuló su Plan Estratégico Institucional (PEI) para el período 2025-2028, en cumplimiento con los lineamientos</w:t>
      </w:r>
      <w:r w:rsidR="00A324FB" w:rsidRPr="009A6173">
        <w:rPr>
          <w:rFonts w:eastAsia="Times New Roman"/>
        </w:rPr>
        <w:t xml:space="preserve"> establecidos por el</w:t>
      </w:r>
      <w:r w:rsidR="00AE63FB" w:rsidRPr="009A6173">
        <w:rPr>
          <w:rFonts w:eastAsia="Times New Roman"/>
        </w:rPr>
        <w:t xml:space="preserve"> Ministerio de Hacienda y Economía, </w:t>
      </w:r>
      <w:r w:rsidR="009926BD" w:rsidRPr="009A6173">
        <w:rPr>
          <w:rFonts w:eastAsia="Times New Roman"/>
        </w:rPr>
        <w:t>articulando el</w:t>
      </w:r>
      <w:r w:rsidR="007A586D" w:rsidRPr="009A6173">
        <w:rPr>
          <w:rFonts w:eastAsia="Times New Roman"/>
        </w:rPr>
        <w:t xml:space="preserve"> accionar </w:t>
      </w:r>
      <w:r w:rsidR="009926BD" w:rsidRPr="009A6173">
        <w:rPr>
          <w:rFonts w:eastAsia="Times New Roman"/>
        </w:rPr>
        <w:t>institucional para</w:t>
      </w:r>
      <w:r w:rsidR="00E202B4" w:rsidRPr="009A6173">
        <w:rPr>
          <w:rFonts w:eastAsia="Times New Roman"/>
        </w:rPr>
        <w:t xml:space="preserve"> el logro del rol otorgado por la L</w:t>
      </w:r>
      <w:r w:rsidRPr="009A6173">
        <w:rPr>
          <w:rFonts w:eastAsia="Times New Roman"/>
        </w:rPr>
        <w:t xml:space="preserve">ey </w:t>
      </w:r>
      <w:r w:rsidR="009926BD" w:rsidRPr="009A6173">
        <w:rPr>
          <w:rFonts w:eastAsia="Times New Roman"/>
        </w:rPr>
        <w:t>No</w:t>
      </w:r>
      <w:r w:rsidRPr="009A6173">
        <w:rPr>
          <w:rFonts w:eastAsia="Times New Roman"/>
        </w:rPr>
        <w:t>. 100-13</w:t>
      </w:r>
      <w:r w:rsidR="00936737" w:rsidRPr="009A6173">
        <w:rPr>
          <w:rFonts w:eastAsia="Times New Roman"/>
        </w:rPr>
        <w:t xml:space="preserve">, </w:t>
      </w:r>
      <w:r w:rsidR="009926BD" w:rsidRPr="009A6173">
        <w:rPr>
          <w:rFonts w:eastAsia="Times New Roman"/>
        </w:rPr>
        <w:t xml:space="preserve">que crea al Ministerio. </w:t>
      </w:r>
      <w:r w:rsidRPr="009A6173">
        <w:rPr>
          <w:rFonts w:eastAsia="Times New Roman"/>
        </w:rPr>
        <w:t xml:space="preserve"> </w:t>
      </w:r>
    </w:p>
    <w:p w14:paraId="0D3B0CD3" w14:textId="77777777" w:rsidR="00200D65" w:rsidRPr="009A6173" w:rsidRDefault="00200D65" w:rsidP="009A6173">
      <w:pPr>
        <w:spacing w:after="0" w:line="360" w:lineRule="auto"/>
        <w:jc w:val="both"/>
        <w:rPr>
          <w:rFonts w:eastAsia="Times New Roman"/>
        </w:rPr>
      </w:pPr>
    </w:p>
    <w:p w14:paraId="3AC06A9D" w14:textId="77777777" w:rsidR="006C6A67" w:rsidRPr="009A6173" w:rsidRDefault="006C6A67" w:rsidP="009A6173">
      <w:pPr>
        <w:spacing w:after="0" w:line="360" w:lineRule="auto"/>
        <w:jc w:val="both"/>
        <w:rPr>
          <w:rFonts w:eastAsia="Times New Roman"/>
        </w:rPr>
      </w:pPr>
      <w:r w:rsidRPr="009A6173">
        <w:rPr>
          <w:rFonts w:eastAsia="Times New Roman"/>
        </w:rPr>
        <w:br w:type="page"/>
      </w:r>
    </w:p>
    <w:p w14:paraId="6421E726" w14:textId="27C7E59C" w:rsidR="68663F1F" w:rsidRPr="009A6173" w:rsidRDefault="7CFA90E7" w:rsidP="009A6173">
      <w:pPr>
        <w:spacing w:after="0" w:line="360" w:lineRule="auto"/>
        <w:jc w:val="both"/>
      </w:pPr>
      <w:r w:rsidRPr="009A6173">
        <w:rPr>
          <w:rFonts w:eastAsia="Times New Roman"/>
        </w:rPr>
        <w:lastRenderedPageBreak/>
        <w:t xml:space="preserve">Esta herramienta de planificación </w:t>
      </w:r>
      <w:r w:rsidR="68663F1F" w:rsidRPr="009A6173">
        <w:rPr>
          <w:rFonts w:eastAsia="Times New Roman"/>
        </w:rPr>
        <w:t>constituye la nueva guía estratégica durante los próximos cuatro años, en alineación con las Metas Priorizadas del Gobierno, el Plan Nacional Plurianual del Sector Público (PNPSP) 2025-2028</w:t>
      </w:r>
      <w:r w:rsidR="00E778B2" w:rsidRPr="009A6173">
        <w:rPr>
          <w:rFonts w:eastAsia="Times New Roman"/>
        </w:rPr>
        <w:t xml:space="preserve">. </w:t>
      </w:r>
      <w:r w:rsidR="68663F1F" w:rsidRPr="009A6173">
        <w:rPr>
          <w:rFonts w:eastAsia="Times New Roman"/>
        </w:rPr>
        <w:t xml:space="preserve"> </w:t>
      </w:r>
      <w:r w:rsidR="00E778B2" w:rsidRPr="009A6173">
        <w:rPr>
          <w:rFonts w:eastAsia="Times New Roman"/>
        </w:rPr>
        <w:t xml:space="preserve">Además, </w:t>
      </w:r>
      <w:r w:rsidR="68663F1F" w:rsidRPr="009A6173">
        <w:rPr>
          <w:rFonts w:eastAsia="Times New Roman"/>
        </w:rPr>
        <w:t>se encuentra alineado al direccionamiento estratégico del desarrollo nacional, plasmado en la Ley No. 1 -12 sobre Estrategia Nacional de Desarrollo (END) y los principales compromisos internacionales, incluyendo los Objetivos de Desarrollo Sostenible (ODS) y la Conferencia de las Partes de las Naciones Unidas con énfasis en el Cambio Climático (COP21 y ratificado en la COP25).</w:t>
      </w:r>
    </w:p>
    <w:p w14:paraId="2635D4D6" w14:textId="6729FA06" w:rsidR="68663F1F" w:rsidRPr="009A6173" w:rsidRDefault="68663F1F" w:rsidP="009A6173">
      <w:pPr>
        <w:spacing w:after="0" w:line="360" w:lineRule="auto"/>
        <w:jc w:val="both"/>
      </w:pPr>
      <w:r w:rsidRPr="009A6173">
        <w:rPr>
          <w:rFonts w:eastAsia="Times New Roman"/>
        </w:rPr>
        <w:t xml:space="preserve"> </w:t>
      </w:r>
    </w:p>
    <w:p w14:paraId="25BF7B25" w14:textId="635759F7" w:rsidR="68663F1F" w:rsidRPr="009A6173" w:rsidRDefault="68663F1F" w:rsidP="009A6173">
      <w:pPr>
        <w:spacing w:after="0" w:line="360" w:lineRule="auto"/>
        <w:jc w:val="both"/>
      </w:pPr>
      <w:r w:rsidRPr="009A6173">
        <w:rPr>
          <w:rFonts w:eastAsia="Times New Roman"/>
        </w:rPr>
        <w:t>El PEI 2025-2028 está estructurado sobre la base de la Política Priorizada de Energía Permanente y de Calidad e introduce un eje estratégico central, a saber:</w:t>
      </w:r>
    </w:p>
    <w:p w14:paraId="3138D0B7" w14:textId="3A27C7BC" w:rsidR="68663F1F" w:rsidRPr="009A6173" w:rsidRDefault="68663F1F" w:rsidP="009A6173">
      <w:pPr>
        <w:spacing w:after="0" w:line="360" w:lineRule="auto"/>
        <w:jc w:val="both"/>
      </w:pPr>
      <w:r w:rsidRPr="009A6173">
        <w:rPr>
          <w:rFonts w:eastAsia="Times New Roman"/>
          <w:b/>
          <w:bCs/>
        </w:rPr>
        <w:t xml:space="preserve"> </w:t>
      </w:r>
    </w:p>
    <w:p w14:paraId="3B4B5610" w14:textId="62841E48" w:rsidR="68663F1F" w:rsidRPr="009A6173" w:rsidRDefault="68663F1F" w:rsidP="009A6173">
      <w:pPr>
        <w:spacing w:after="0" w:line="360" w:lineRule="auto"/>
        <w:jc w:val="both"/>
      </w:pPr>
      <w:r w:rsidRPr="009A6173">
        <w:rPr>
          <w:rFonts w:eastAsia="Times New Roman"/>
          <w:b/>
          <w:bCs/>
        </w:rPr>
        <w:t xml:space="preserve">Eje I: </w:t>
      </w:r>
      <w:r w:rsidRPr="009A6173">
        <w:rPr>
          <w:rFonts w:eastAsia="Times New Roman"/>
        </w:rPr>
        <w:t xml:space="preserve">Promover el acceso, eficiencia y sostenibilidad en la cadena de suministro de energía eléctrica en el país. </w:t>
      </w:r>
    </w:p>
    <w:p w14:paraId="5B265183" w14:textId="3830F0CC" w:rsidR="68663F1F" w:rsidRPr="009A6173" w:rsidRDefault="68663F1F" w:rsidP="009A6173">
      <w:pPr>
        <w:spacing w:after="0" w:line="360" w:lineRule="auto"/>
        <w:jc w:val="both"/>
      </w:pPr>
      <w:r w:rsidRPr="009A6173">
        <w:rPr>
          <w:rFonts w:eastAsia="Times New Roman"/>
        </w:rPr>
        <w:t xml:space="preserve"> </w:t>
      </w:r>
    </w:p>
    <w:p w14:paraId="2D9D8CC2" w14:textId="374C57F5" w:rsidR="68663F1F" w:rsidRPr="009A6173" w:rsidRDefault="68663F1F" w:rsidP="009A6173">
      <w:pPr>
        <w:spacing w:after="0" w:line="360" w:lineRule="auto"/>
        <w:jc w:val="both"/>
      </w:pPr>
      <w:r w:rsidRPr="009A6173">
        <w:rPr>
          <w:rFonts w:eastAsia="Times New Roman"/>
        </w:rPr>
        <w:t>Este eje se operacionaliza mediante tres (3) resultados estratégicos y dos (2) resultados intermedios relacionados a la prioridad nacional de contar con Energía confiable, eficiente y ambientalmente sostenible, y los compromisos internacionales.</w:t>
      </w:r>
    </w:p>
    <w:p w14:paraId="49798F54" w14:textId="254770AF" w:rsidR="68663F1F" w:rsidRPr="009A6173" w:rsidRDefault="68663F1F" w:rsidP="009A6173">
      <w:pPr>
        <w:spacing w:after="0" w:line="360" w:lineRule="auto"/>
        <w:jc w:val="both"/>
      </w:pPr>
      <w:r w:rsidRPr="009A6173">
        <w:rPr>
          <w:rFonts w:eastAsia="Times New Roman"/>
        </w:rPr>
        <w:t xml:space="preserve"> </w:t>
      </w:r>
    </w:p>
    <w:p w14:paraId="02C88877" w14:textId="4480ABCE" w:rsidR="68663F1F" w:rsidRPr="009A6173" w:rsidRDefault="68663F1F" w:rsidP="009A6173">
      <w:pPr>
        <w:spacing w:after="0" w:line="360" w:lineRule="auto"/>
        <w:jc w:val="both"/>
        <w:rPr>
          <w:rFonts w:eastAsia="Times New Roman"/>
          <w:b/>
          <w:bCs/>
        </w:rPr>
      </w:pPr>
      <w:r w:rsidRPr="009A6173">
        <w:rPr>
          <w:rFonts w:eastAsia="Times New Roman"/>
          <w:b/>
          <w:bCs/>
        </w:rPr>
        <w:t>Resultados Estratégicos:</w:t>
      </w:r>
    </w:p>
    <w:p w14:paraId="2E2927C4" w14:textId="55A2F6E5" w:rsidR="68663F1F" w:rsidRPr="009A6173" w:rsidRDefault="68663F1F" w:rsidP="00CE6726">
      <w:pPr>
        <w:pStyle w:val="Prrafodelista"/>
        <w:numPr>
          <w:ilvl w:val="0"/>
          <w:numId w:val="10"/>
        </w:numPr>
        <w:spacing w:after="0" w:line="360" w:lineRule="auto"/>
        <w:jc w:val="both"/>
        <w:rPr>
          <w:rFonts w:eastAsia="Times New Roman"/>
        </w:rPr>
      </w:pPr>
      <w:r w:rsidRPr="009A6173">
        <w:rPr>
          <w:rFonts w:eastAsia="Times New Roman"/>
        </w:rPr>
        <w:t>Incrementada la inyección de energía renovable al SENI de un 18% en 2024 a un 26.6% en 2028.</w:t>
      </w:r>
    </w:p>
    <w:p w14:paraId="0386C7C2" w14:textId="54715669" w:rsidR="68663F1F" w:rsidRPr="009A6173" w:rsidRDefault="68663F1F" w:rsidP="00CE6726">
      <w:pPr>
        <w:pStyle w:val="Prrafodelista"/>
        <w:numPr>
          <w:ilvl w:val="0"/>
          <w:numId w:val="10"/>
        </w:numPr>
        <w:spacing w:after="0" w:line="360" w:lineRule="auto"/>
        <w:jc w:val="both"/>
        <w:rPr>
          <w:rFonts w:eastAsia="Times New Roman"/>
        </w:rPr>
      </w:pPr>
      <w:r w:rsidRPr="009A6173">
        <w:rPr>
          <w:rFonts w:eastAsia="Times New Roman"/>
        </w:rPr>
        <w:t>Reducido el consumo eléctrico de instituciones públicas auditadas en un 2% interanual desde 2024 a 2028.</w:t>
      </w:r>
    </w:p>
    <w:p w14:paraId="421A2BB9" w14:textId="6D8E86BA" w:rsidR="68663F1F" w:rsidRPr="009A6173" w:rsidRDefault="68663F1F" w:rsidP="00CE6726">
      <w:pPr>
        <w:pStyle w:val="Prrafodelista"/>
        <w:numPr>
          <w:ilvl w:val="0"/>
          <w:numId w:val="10"/>
        </w:numPr>
        <w:spacing w:after="0" w:line="360" w:lineRule="auto"/>
        <w:jc w:val="both"/>
        <w:rPr>
          <w:rFonts w:eastAsia="Times New Roman"/>
        </w:rPr>
      </w:pPr>
      <w:r w:rsidRPr="009A6173">
        <w:rPr>
          <w:rFonts w:eastAsia="Times New Roman"/>
        </w:rPr>
        <w:t>Incrementado el porcentaje de hogares rurales electrificados en un 3.88% interanual desde 2024 a 2028.</w:t>
      </w:r>
    </w:p>
    <w:p w14:paraId="236CEB6E" w14:textId="31922C21" w:rsidR="68663F1F" w:rsidRPr="009A6173" w:rsidRDefault="68663F1F" w:rsidP="009A6173">
      <w:pPr>
        <w:spacing w:after="0" w:line="360" w:lineRule="auto"/>
        <w:jc w:val="both"/>
      </w:pPr>
      <w:r w:rsidRPr="009A6173">
        <w:rPr>
          <w:rFonts w:eastAsia="Times New Roman"/>
        </w:rPr>
        <w:t xml:space="preserve"> </w:t>
      </w:r>
    </w:p>
    <w:p w14:paraId="3FBD9ADA" w14:textId="03B25D33" w:rsidR="68663F1F" w:rsidRPr="009A6173" w:rsidRDefault="68663F1F" w:rsidP="009A6173">
      <w:pPr>
        <w:spacing w:after="0" w:line="360" w:lineRule="auto"/>
        <w:jc w:val="both"/>
        <w:rPr>
          <w:rFonts w:eastAsia="Times New Roman"/>
          <w:b/>
          <w:bCs/>
        </w:rPr>
      </w:pPr>
      <w:r w:rsidRPr="009A6173">
        <w:rPr>
          <w:rFonts w:eastAsia="Times New Roman"/>
          <w:b/>
          <w:bCs/>
        </w:rPr>
        <w:lastRenderedPageBreak/>
        <w:t>Resultados Intermedios:</w:t>
      </w:r>
    </w:p>
    <w:p w14:paraId="5A4DD9ED" w14:textId="26BEC52C" w:rsidR="68663F1F" w:rsidRPr="009A6173" w:rsidRDefault="68663F1F" w:rsidP="00CE6726">
      <w:pPr>
        <w:pStyle w:val="Prrafodelista"/>
        <w:numPr>
          <w:ilvl w:val="0"/>
          <w:numId w:val="9"/>
        </w:numPr>
        <w:spacing w:after="0" w:line="360" w:lineRule="auto"/>
        <w:jc w:val="both"/>
        <w:rPr>
          <w:rFonts w:eastAsia="Times New Roman"/>
        </w:rPr>
      </w:pPr>
      <w:r w:rsidRPr="009A6173">
        <w:rPr>
          <w:rFonts w:eastAsia="Times New Roman"/>
        </w:rPr>
        <w:t>Aumentar la resiliencia del SENI para mayor absorción de nueva generación de energía renovable de 25% en 2024 a 35% en 2028.</w:t>
      </w:r>
    </w:p>
    <w:p w14:paraId="3CF0C27B" w14:textId="70BCC57F" w:rsidR="68663F1F" w:rsidRPr="009A6173" w:rsidRDefault="68663F1F" w:rsidP="00CE6726">
      <w:pPr>
        <w:pStyle w:val="Prrafodelista"/>
        <w:numPr>
          <w:ilvl w:val="0"/>
          <w:numId w:val="9"/>
        </w:numPr>
        <w:spacing w:after="0" w:line="360" w:lineRule="auto"/>
        <w:jc w:val="both"/>
        <w:rPr>
          <w:rFonts w:eastAsia="Times New Roman"/>
        </w:rPr>
      </w:pPr>
      <w:r w:rsidRPr="009A6173">
        <w:rPr>
          <w:rFonts w:eastAsia="Times New Roman"/>
        </w:rPr>
        <w:t>Aumentar el porcentaje de inversión anual para el desarrollo de proyectos de electrificación a un 95%.</w:t>
      </w:r>
    </w:p>
    <w:p w14:paraId="4811894F" w14:textId="567FDEC8" w:rsidR="00BA36A5" w:rsidRPr="009A6173" w:rsidRDefault="68663F1F" w:rsidP="009A6173">
      <w:pPr>
        <w:spacing w:after="0" w:line="360" w:lineRule="auto"/>
        <w:jc w:val="both"/>
        <w:rPr>
          <w:rFonts w:eastAsia="Times New Roman"/>
        </w:rPr>
      </w:pPr>
      <w:r w:rsidRPr="009A6173">
        <w:rPr>
          <w:rFonts w:eastAsia="Times New Roman"/>
        </w:rPr>
        <w:t xml:space="preserve"> </w:t>
      </w:r>
    </w:p>
    <w:p w14:paraId="769DF702" w14:textId="4283744D" w:rsidR="68663F1F" w:rsidRPr="009A6173" w:rsidRDefault="68663F1F" w:rsidP="009A6173">
      <w:pPr>
        <w:spacing w:line="360" w:lineRule="auto"/>
        <w:jc w:val="both"/>
      </w:pPr>
      <w:r w:rsidRPr="009A6173">
        <w:t xml:space="preserve">Adicional a esto, para garantizar una correcta alienación estratégica se incluyen otros tres (3) ejes que orientan las acciones misionales como la sostenibilidad, la transparencia y el desarrollo integral del sector minero, exploración y explotación de hidrocarburos y fortalecimiento de la gestión institucional como soporte operativo. </w:t>
      </w:r>
    </w:p>
    <w:p w14:paraId="4291EB70" w14:textId="4CE48D01" w:rsidR="68663F1F" w:rsidRPr="009A6173" w:rsidRDefault="68663F1F" w:rsidP="009A6173">
      <w:pPr>
        <w:spacing w:after="0" w:line="360" w:lineRule="auto"/>
        <w:jc w:val="both"/>
      </w:pPr>
      <w:r w:rsidRPr="009A6173">
        <w:rPr>
          <w:rFonts w:eastAsia="Times New Roman"/>
        </w:rPr>
        <w:t xml:space="preserve"> </w:t>
      </w:r>
    </w:p>
    <w:p w14:paraId="372E11D5" w14:textId="3F652042" w:rsidR="68663F1F" w:rsidRPr="009A6173" w:rsidRDefault="68663F1F" w:rsidP="009A6173">
      <w:pPr>
        <w:spacing w:after="0" w:line="360" w:lineRule="auto"/>
        <w:jc w:val="both"/>
      </w:pPr>
      <w:r w:rsidRPr="009A6173">
        <w:rPr>
          <w:rFonts w:eastAsia="Times New Roman"/>
          <w:b/>
          <w:bCs/>
        </w:rPr>
        <w:t xml:space="preserve">Eje II: </w:t>
      </w:r>
      <w:r w:rsidRPr="009A6173">
        <w:rPr>
          <w:rFonts w:eastAsia="Times New Roman"/>
        </w:rPr>
        <w:t>Sostenibilidad, Transparencia y Desarrollo Integral del Sector Minero.</w:t>
      </w:r>
    </w:p>
    <w:p w14:paraId="3E3EF860" w14:textId="2A65BD2D" w:rsidR="68663F1F" w:rsidRPr="009A6173" w:rsidRDefault="68663F1F" w:rsidP="009A6173">
      <w:pPr>
        <w:spacing w:after="0" w:line="360" w:lineRule="auto"/>
        <w:jc w:val="both"/>
        <w:rPr>
          <w:rFonts w:eastAsia="Times New Roman"/>
          <w:b/>
          <w:bCs/>
        </w:rPr>
      </w:pPr>
      <w:r w:rsidRPr="009A6173">
        <w:rPr>
          <w:rFonts w:eastAsia="Times New Roman"/>
          <w:b/>
          <w:bCs/>
        </w:rPr>
        <w:t xml:space="preserve"> </w:t>
      </w:r>
    </w:p>
    <w:p w14:paraId="293E4F1A" w14:textId="279771E2" w:rsidR="68663F1F" w:rsidRPr="009A6173" w:rsidRDefault="68663F1F" w:rsidP="009A6173">
      <w:pPr>
        <w:spacing w:after="0" w:line="360" w:lineRule="auto"/>
        <w:jc w:val="both"/>
      </w:pPr>
      <w:r w:rsidRPr="009A6173">
        <w:rPr>
          <w:rFonts w:eastAsia="Times New Roman"/>
          <w:b/>
          <w:bCs/>
        </w:rPr>
        <w:t>Objetivo estratégico:</w:t>
      </w:r>
      <w:r w:rsidRPr="009A6173">
        <w:rPr>
          <w:rFonts w:eastAsia="Times New Roman"/>
        </w:rPr>
        <w:t xml:space="preserve"> Garantizar la sostenibilidad ambiental, social y económica del sector minero. </w:t>
      </w:r>
    </w:p>
    <w:p w14:paraId="3A9F759D" w14:textId="765BA6CC" w:rsidR="49F979ED" w:rsidRPr="009A6173" w:rsidRDefault="49F979ED" w:rsidP="009A6173">
      <w:pPr>
        <w:spacing w:after="0" w:line="360" w:lineRule="auto"/>
        <w:jc w:val="both"/>
        <w:rPr>
          <w:rFonts w:eastAsia="Times New Roman"/>
        </w:rPr>
      </w:pPr>
    </w:p>
    <w:p w14:paraId="2517C03C" w14:textId="2EC55A8D" w:rsidR="0D333BA3" w:rsidRPr="009A6173" w:rsidRDefault="28F0F475" w:rsidP="009A6173">
      <w:pPr>
        <w:spacing w:after="0" w:line="360" w:lineRule="auto"/>
        <w:jc w:val="both"/>
        <w:rPr>
          <w:rFonts w:eastAsia="Times New Roman"/>
          <w:b/>
          <w:bCs/>
        </w:rPr>
      </w:pPr>
      <w:r w:rsidRPr="009A6173">
        <w:rPr>
          <w:rFonts w:eastAsia="Times New Roman"/>
          <w:b/>
          <w:bCs/>
        </w:rPr>
        <w:t>Estrategia</w:t>
      </w:r>
    </w:p>
    <w:p w14:paraId="04429C06" w14:textId="19A3A79C" w:rsidR="44359765" w:rsidRPr="009A6173" w:rsidRDefault="28F0F475" w:rsidP="00CE6726">
      <w:pPr>
        <w:pStyle w:val="Prrafodelista"/>
        <w:numPr>
          <w:ilvl w:val="0"/>
          <w:numId w:val="56"/>
        </w:numPr>
        <w:spacing w:after="0" w:line="360" w:lineRule="auto"/>
        <w:jc w:val="both"/>
        <w:rPr>
          <w:rFonts w:eastAsia="Times New Roman"/>
        </w:rPr>
      </w:pPr>
      <w:r w:rsidRPr="009A6173">
        <w:rPr>
          <w:rFonts w:eastAsia="Times New Roman"/>
        </w:rPr>
        <w:t>Promoción de la Sostenibilidad Ambiental, social y económica del sector minero.</w:t>
      </w:r>
    </w:p>
    <w:p w14:paraId="2366F959" w14:textId="61ADCFA2" w:rsidR="2D6A3FB1" w:rsidRPr="009A6173" w:rsidRDefault="095E766F" w:rsidP="00CE6726">
      <w:pPr>
        <w:pStyle w:val="Prrafodelista"/>
        <w:numPr>
          <w:ilvl w:val="0"/>
          <w:numId w:val="56"/>
        </w:numPr>
        <w:spacing w:after="0" w:line="360" w:lineRule="auto"/>
        <w:jc w:val="both"/>
        <w:rPr>
          <w:rFonts w:eastAsia="Times New Roman"/>
        </w:rPr>
      </w:pPr>
      <w:r w:rsidRPr="009A6173">
        <w:rPr>
          <w:rFonts w:eastAsia="Times New Roman"/>
        </w:rPr>
        <w:t>Promoción y sensibilización con relación a la actividad minera.</w:t>
      </w:r>
    </w:p>
    <w:p w14:paraId="32C336C6" w14:textId="45036AEA" w:rsidR="68663F1F" w:rsidRPr="009A6173" w:rsidRDefault="68663F1F" w:rsidP="009A6173">
      <w:pPr>
        <w:spacing w:after="0" w:line="360" w:lineRule="auto"/>
        <w:jc w:val="both"/>
      </w:pPr>
      <w:r w:rsidRPr="009A6173">
        <w:rPr>
          <w:rFonts w:eastAsia="Times New Roman"/>
          <w:b/>
          <w:bCs/>
        </w:rPr>
        <w:t xml:space="preserve"> </w:t>
      </w:r>
    </w:p>
    <w:p w14:paraId="6BF4E9D4" w14:textId="23B2AA18" w:rsidR="68663F1F" w:rsidRPr="009A6173" w:rsidRDefault="68663F1F" w:rsidP="009A6173">
      <w:pPr>
        <w:spacing w:after="0" w:line="360" w:lineRule="auto"/>
        <w:jc w:val="both"/>
      </w:pPr>
      <w:r w:rsidRPr="009A6173">
        <w:rPr>
          <w:rFonts w:eastAsia="Times New Roman"/>
          <w:b/>
          <w:bCs/>
        </w:rPr>
        <w:t xml:space="preserve">Eje III: </w:t>
      </w:r>
      <w:r w:rsidRPr="009A6173">
        <w:rPr>
          <w:rFonts w:eastAsia="Times New Roman"/>
        </w:rPr>
        <w:t>Exploración y explotación de hidrocarburos.</w:t>
      </w:r>
    </w:p>
    <w:p w14:paraId="43D9FDAF" w14:textId="20239445" w:rsidR="68663F1F" w:rsidRPr="009A6173" w:rsidRDefault="68663F1F" w:rsidP="009A6173">
      <w:pPr>
        <w:spacing w:after="0" w:line="360" w:lineRule="auto"/>
        <w:jc w:val="both"/>
      </w:pPr>
      <w:r w:rsidRPr="009A6173">
        <w:rPr>
          <w:rFonts w:eastAsia="Times New Roman"/>
        </w:rPr>
        <w:t xml:space="preserve"> </w:t>
      </w:r>
    </w:p>
    <w:p w14:paraId="26EE0534" w14:textId="68FF5649" w:rsidR="00937D86" w:rsidRPr="009A6173" w:rsidRDefault="68663F1F" w:rsidP="009A6173">
      <w:pPr>
        <w:spacing w:after="0" w:line="360" w:lineRule="auto"/>
        <w:jc w:val="both"/>
      </w:pPr>
      <w:r w:rsidRPr="009A6173">
        <w:rPr>
          <w:rFonts w:eastAsia="Times New Roman"/>
          <w:b/>
          <w:bCs/>
        </w:rPr>
        <w:t>Objetivo estratégico:</w:t>
      </w:r>
      <w:r w:rsidRPr="009A6173">
        <w:rPr>
          <w:rFonts w:eastAsia="Times New Roman"/>
        </w:rPr>
        <w:t xml:space="preserve"> </w:t>
      </w:r>
      <w:r w:rsidR="00937D86" w:rsidRPr="009A6173">
        <w:rPr>
          <w:rFonts w:eastAsia="Times New Roman"/>
        </w:rPr>
        <w:t>D</w:t>
      </w:r>
      <w:r w:rsidRPr="009A6173">
        <w:rPr>
          <w:rFonts w:eastAsia="Times New Roman"/>
        </w:rPr>
        <w:t>esarrollar las actividades de Exploración y Explotación de petróleo, gas, carbón y la producción de biocombustibles más sostenibles.</w:t>
      </w:r>
    </w:p>
    <w:p w14:paraId="1B56D932" w14:textId="77777777" w:rsidR="00666DDC" w:rsidRPr="007B4E87" w:rsidRDefault="00666DDC" w:rsidP="007B4E87">
      <w:pPr>
        <w:spacing w:after="0" w:line="360" w:lineRule="auto"/>
        <w:jc w:val="both"/>
      </w:pPr>
    </w:p>
    <w:p w14:paraId="46DEB3F0" w14:textId="5A2477D3" w:rsidR="79E398D5" w:rsidRPr="009A6173" w:rsidRDefault="79E398D5" w:rsidP="009A6173">
      <w:pPr>
        <w:spacing w:after="0" w:line="360" w:lineRule="auto"/>
        <w:jc w:val="both"/>
        <w:rPr>
          <w:rFonts w:eastAsia="Times New Roman"/>
          <w:b/>
          <w:bCs/>
        </w:rPr>
      </w:pPr>
      <w:r w:rsidRPr="009A6173">
        <w:rPr>
          <w:rFonts w:eastAsia="Times New Roman"/>
          <w:b/>
          <w:bCs/>
        </w:rPr>
        <w:t>Estrategia</w:t>
      </w:r>
    </w:p>
    <w:p w14:paraId="49E30371" w14:textId="60EFD697" w:rsidR="12B9FF05" w:rsidRPr="009A6173" w:rsidRDefault="79E398D5" w:rsidP="00CE6726">
      <w:pPr>
        <w:pStyle w:val="Prrafodelista"/>
        <w:numPr>
          <w:ilvl w:val="0"/>
          <w:numId w:val="22"/>
        </w:numPr>
        <w:spacing w:after="0" w:line="360" w:lineRule="auto"/>
        <w:jc w:val="both"/>
        <w:rPr>
          <w:rFonts w:eastAsia="Times New Roman"/>
        </w:rPr>
      </w:pPr>
      <w:r w:rsidRPr="009A6173">
        <w:rPr>
          <w:rFonts w:eastAsia="Times New Roman"/>
        </w:rPr>
        <w:lastRenderedPageBreak/>
        <w:t>Promoción del potencial de hidrocarburos de la República Dominicana a nivel internacional</w:t>
      </w:r>
    </w:p>
    <w:p w14:paraId="1A40A4CE" w14:textId="306D532B" w:rsidR="79E398D5" w:rsidRPr="009A6173" w:rsidRDefault="79E398D5" w:rsidP="00CE6726">
      <w:pPr>
        <w:pStyle w:val="Prrafodelista"/>
        <w:numPr>
          <w:ilvl w:val="0"/>
          <w:numId w:val="22"/>
        </w:numPr>
        <w:spacing w:after="0" w:line="360" w:lineRule="auto"/>
        <w:jc w:val="both"/>
        <w:rPr>
          <w:rFonts w:eastAsia="Times New Roman"/>
        </w:rPr>
      </w:pPr>
      <w:r w:rsidRPr="009A6173">
        <w:rPr>
          <w:rFonts w:eastAsia="Times New Roman"/>
        </w:rPr>
        <w:t xml:space="preserve">Investigación y desarrollo en combustibles sostenibles </w:t>
      </w:r>
    </w:p>
    <w:p w14:paraId="738F91C5" w14:textId="77777777" w:rsidR="00C100F8" w:rsidRPr="009A6173" w:rsidRDefault="79E398D5" w:rsidP="00CE6726">
      <w:pPr>
        <w:pStyle w:val="Prrafodelista"/>
        <w:numPr>
          <w:ilvl w:val="0"/>
          <w:numId w:val="22"/>
        </w:numPr>
        <w:spacing w:after="0" w:line="360" w:lineRule="auto"/>
        <w:jc w:val="both"/>
      </w:pPr>
      <w:r w:rsidRPr="009A6173">
        <w:rPr>
          <w:rFonts w:eastAsia="Times New Roman"/>
        </w:rPr>
        <w:t>Inteligencia y Monitoreo de la importación e inventario de hidrocarburos para generación eléctrica</w:t>
      </w:r>
    </w:p>
    <w:p w14:paraId="62B1DD54" w14:textId="77777777" w:rsidR="00C100F8" w:rsidRPr="009A6173" w:rsidRDefault="00C100F8" w:rsidP="009A6173">
      <w:pPr>
        <w:spacing w:after="0" w:line="360" w:lineRule="auto"/>
        <w:jc w:val="both"/>
        <w:rPr>
          <w:rFonts w:eastAsia="Times New Roman"/>
          <w:b/>
          <w:bCs/>
        </w:rPr>
      </w:pPr>
    </w:p>
    <w:p w14:paraId="73778B6F" w14:textId="110AB441" w:rsidR="68663F1F" w:rsidRPr="009A6173" w:rsidRDefault="68663F1F" w:rsidP="009A6173">
      <w:pPr>
        <w:spacing w:after="0" w:line="360" w:lineRule="auto"/>
        <w:jc w:val="both"/>
      </w:pPr>
      <w:r w:rsidRPr="009A6173">
        <w:rPr>
          <w:rFonts w:eastAsia="Times New Roman"/>
          <w:b/>
          <w:bCs/>
        </w:rPr>
        <w:t xml:space="preserve">Eje IV: </w:t>
      </w:r>
      <w:r w:rsidRPr="009A6173">
        <w:rPr>
          <w:rFonts w:eastAsia="Times New Roman"/>
        </w:rPr>
        <w:t>Fortalecimiento Institucional de la gestión Institucional.</w:t>
      </w:r>
    </w:p>
    <w:p w14:paraId="49674EB6" w14:textId="643ED37C" w:rsidR="68663F1F" w:rsidRPr="009A6173" w:rsidRDefault="68663F1F" w:rsidP="009A6173">
      <w:pPr>
        <w:spacing w:after="0" w:line="360" w:lineRule="auto"/>
        <w:jc w:val="both"/>
      </w:pPr>
      <w:r w:rsidRPr="009A6173">
        <w:rPr>
          <w:rFonts w:eastAsia="Times New Roman"/>
        </w:rPr>
        <w:t xml:space="preserve"> </w:t>
      </w:r>
    </w:p>
    <w:p w14:paraId="0F68A11F" w14:textId="362B71CE" w:rsidR="33DD3843" w:rsidRPr="009A6173" w:rsidRDefault="68663F1F" w:rsidP="009A6173">
      <w:pPr>
        <w:spacing w:after="0" w:line="360" w:lineRule="auto"/>
        <w:jc w:val="both"/>
        <w:rPr>
          <w:rFonts w:eastAsia="Times New Roman"/>
        </w:rPr>
      </w:pPr>
      <w:r w:rsidRPr="009A6173">
        <w:rPr>
          <w:rFonts w:eastAsia="Times New Roman"/>
        </w:rPr>
        <w:t>Objetivo estratégico: Asegurar la eficientización del desempeño e institucional del MEM</w:t>
      </w:r>
      <w:r w:rsidR="00C10E48" w:rsidRPr="009A6173">
        <w:rPr>
          <w:rFonts w:eastAsia="Times New Roman"/>
        </w:rPr>
        <w:t>RD</w:t>
      </w:r>
      <w:r w:rsidR="76295CD8" w:rsidRPr="009A6173">
        <w:rPr>
          <w:rFonts w:eastAsia="Times New Roman"/>
        </w:rPr>
        <w:t>.</w:t>
      </w:r>
    </w:p>
    <w:p w14:paraId="53207898" w14:textId="77777777" w:rsidR="00971A54" w:rsidRPr="009A6173" w:rsidRDefault="00971A54" w:rsidP="009A6173">
      <w:pPr>
        <w:spacing w:after="0" w:line="360" w:lineRule="auto"/>
        <w:jc w:val="both"/>
      </w:pPr>
    </w:p>
    <w:p w14:paraId="0DB37380" w14:textId="1C23306E" w:rsidR="17F82214" w:rsidRPr="009A6173" w:rsidRDefault="17F82214" w:rsidP="009A6173">
      <w:pPr>
        <w:spacing w:after="0" w:line="360" w:lineRule="auto"/>
        <w:jc w:val="both"/>
        <w:rPr>
          <w:rFonts w:eastAsia="Times New Roman"/>
          <w:b/>
          <w:bCs/>
        </w:rPr>
      </w:pPr>
      <w:r w:rsidRPr="009A6173">
        <w:rPr>
          <w:rFonts w:eastAsia="Times New Roman"/>
          <w:b/>
          <w:bCs/>
        </w:rPr>
        <w:t xml:space="preserve">Estrategia </w:t>
      </w:r>
    </w:p>
    <w:p w14:paraId="287FF24E" w14:textId="70BFE694" w:rsidR="33DD3843" w:rsidRPr="009A6173" w:rsidRDefault="17F82214" w:rsidP="00CE6726">
      <w:pPr>
        <w:pStyle w:val="Prrafodelista"/>
        <w:numPr>
          <w:ilvl w:val="0"/>
          <w:numId w:val="23"/>
        </w:numPr>
        <w:spacing w:after="0" w:line="360" w:lineRule="auto"/>
        <w:jc w:val="both"/>
        <w:rPr>
          <w:rFonts w:eastAsia="Times New Roman"/>
        </w:rPr>
      </w:pPr>
      <w:r w:rsidRPr="009A6173">
        <w:rPr>
          <w:rFonts w:eastAsia="Times New Roman"/>
        </w:rPr>
        <w:t>Normalización y estandarización de la calidad de la gestión institucional</w:t>
      </w:r>
    </w:p>
    <w:p w14:paraId="56B879ED" w14:textId="1CD27029" w:rsidR="17F82214" w:rsidRPr="009A6173" w:rsidRDefault="17F82214" w:rsidP="00CE6726">
      <w:pPr>
        <w:pStyle w:val="Prrafodelista"/>
        <w:numPr>
          <w:ilvl w:val="0"/>
          <w:numId w:val="23"/>
        </w:numPr>
        <w:spacing w:after="0" w:line="360" w:lineRule="auto"/>
        <w:jc w:val="both"/>
        <w:rPr>
          <w:rFonts w:eastAsia="Times New Roman"/>
        </w:rPr>
      </w:pPr>
      <w:r w:rsidRPr="009A6173">
        <w:rPr>
          <w:rFonts w:eastAsia="Times New Roman"/>
        </w:rPr>
        <w:t>Fortalecimiento del marco normativo y regulatorio del MEM</w:t>
      </w:r>
    </w:p>
    <w:p w14:paraId="49861686" w14:textId="76F4A5AB" w:rsidR="17F82214" w:rsidRPr="009A6173" w:rsidRDefault="17F82214" w:rsidP="00CE6726">
      <w:pPr>
        <w:pStyle w:val="Prrafodelista"/>
        <w:numPr>
          <w:ilvl w:val="0"/>
          <w:numId w:val="23"/>
        </w:numPr>
        <w:spacing w:after="0" w:line="360" w:lineRule="auto"/>
        <w:jc w:val="both"/>
        <w:rPr>
          <w:rFonts w:eastAsia="Times New Roman"/>
        </w:rPr>
      </w:pPr>
      <w:r w:rsidRPr="009A6173">
        <w:rPr>
          <w:rFonts w:eastAsia="Times New Roman"/>
        </w:rPr>
        <w:t>Programa de gestión del cambio</w:t>
      </w:r>
    </w:p>
    <w:p w14:paraId="719A0794" w14:textId="68914E73" w:rsidR="63CABF93" w:rsidRPr="009A6173" w:rsidRDefault="17F82214" w:rsidP="00CE6726">
      <w:pPr>
        <w:pStyle w:val="Prrafodelista"/>
        <w:numPr>
          <w:ilvl w:val="0"/>
          <w:numId w:val="23"/>
        </w:numPr>
        <w:spacing w:after="0" w:line="360" w:lineRule="auto"/>
        <w:jc w:val="both"/>
        <w:rPr>
          <w:rFonts w:eastAsia="Times New Roman"/>
        </w:rPr>
      </w:pPr>
      <w:r w:rsidRPr="009A6173">
        <w:rPr>
          <w:rFonts w:eastAsia="Times New Roman"/>
        </w:rPr>
        <w:t>Fortalecimiento de la gestión y desarrollo de los Recursos Humanos</w:t>
      </w:r>
    </w:p>
    <w:p w14:paraId="0283AA48" w14:textId="69AA025F" w:rsidR="1B290A26" w:rsidRPr="009A6173" w:rsidRDefault="17F82214" w:rsidP="00CE6726">
      <w:pPr>
        <w:pStyle w:val="Prrafodelista"/>
        <w:numPr>
          <w:ilvl w:val="0"/>
          <w:numId w:val="23"/>
        </w:numPr>
        <w:spacing w:after="0" w:line="360" w:lineRule="auto"/>
        <w:jc w:val="both"/>
        <w:rPr>
          <w:rFonts w:eastAsia="Times New Roman"/>
        </w:rPr>
      </w:pPr>
      <w:r w:rsidRPr="009A6173">
        <w:rPr>
          <w:rFonts w:eastAsia="Times New Roman"/>
        </w:rPr>
        <w:t xml:space="preserve">Eficientización de la gestión administrativa financiera </w:t>
      </w:r>
    </w:p>
    <w:p w14:paraId="2DB7170C" w14:textId="00F1F914" w:rsidR="32B1827F" w:rsidRPr="009A6173" w:rsidRDefault="17F82214" w:rsidP="00CE6726">
      <w:pPr>
        <w:pStyle w:val="Prrafodelista"/>
        <w:numPr>
          <w:ilvl w:val="0"/>
          <w:numId w:val="23"/>
        </w:numPr>
        <w:spacing w:after="0" w:line="360" w:lineRule="auto"/>
        <w:jc w:val="both"/>
        <w:rPr>
          <w:rFonts w:eastAsia="Times New Roman"/>
        </w:rPr>
      </w:pPr>
      <w:r w:rsidRPr="009A6173">
        <w:rPr>
          <w:rFonts w:eastAsia="Times New Roman"/>
        </w:rPr>
        <w:t>Optimización de la infraestructura de tecnología y sistemas de información</w:t>
      </w:r>
    </w:p>
    <w:p w14:paraId="78341059" w14:textId="5894D2AD" w:rsidR="003802E3" w:rsidRPr="009A6173" w:rsidRDefault="17F82214" w:rsidP="00CE6726">
      <w:pPr>
        <w:pStyle w:val="Prrafodelista"/>
        <w:numPr>
          <w:ilvl w:val="0"/>
          <w:numId w:val="23"/>
        </w:numPr>
        <w:spacing w:after="0" w:line="360" w:lineRule="auto"/>
        <w:jc w:val="both"/>
        <w:rPr>
          <w:rFonts w:eastAsia="Times New Roman"/>
        </w:rPr>
      </w:pPr>
      <w:r w:rsidRPr="009A6173">
        <w:rPr>
          <w:rFonts w:eastAsia="Times New Roman"/>
        </w:rPr>
        <w:t>Gestión y posicionamiento de la imagen institucional</w:t>
      </w:r>
    </w:p>
    <w:p w14:paraId="5EEE3DA9" w14:textId="4C3B5084" w:rsidR="00820A12" w:rsidRPr="009A6173" w:rsidRDefault="00820A12" w:rsidP="009A6173">
      <w:pPr>
        <w:spacing w:line="360" w:lineRule="auto"/>
        <w:rPr>
          <w:rFonts w:eastAsia="Times New Roman"/>
        </w:rPr>
      </w:pPr>
      <w:r w:rsidRPr="009A6173">
        <w:rPr>
          <w:rFonts w:eastAsia="Times New Roman"/>
        </w:rPr>
        <w:br w:type="page"/>
      </w:r>
    </w:p>
    <w:p w14:paraId="24337B9A" w14:textId="4951A3A7" w:rsidR="00503D4D" w:rsidRPr="009A6173" w:rsidRDefault="00503D4D" w:rsidP="00CE6726">
      <w:pPr>
        <w:pStyle w:val="Ttulo1"/>
        <w:numPr>
          <w:ilvl w:val="0"/>
          <w:numId w:val="27"/>
        </w:numPr>
      </w:pPr>
      <w:bookmarkStart w:id="81" w:name="_Toc184910058"/>
      <w:bookmarkStart w:id="82" w:name="_Toc217390074"/>
      <w:r w:rsidRPr="009A6173">
        <w:lastRenderedPageBreak/>
        <w:t>RESULTADOS MISIONALES</w:t>
      </w:r>
      <w:bookmarkEnd w:id="81"/>
      <w:bookmarkEnd w:id="82"/>
    </w:p>
    <w:p w14:paraId="5831EAB2" w14:textId="10528147" w:rsidR="00C77555" w:rsidRPr="009A6173" w:rsidRDefault="00200648" w:rsidP="009A6173">
      <w:pPr>
        <w:pStyle w:val="Prrafodelista"/>
        <w:spacing w:after="0" w:line="360" w:lineRule="auto"/>
        <w:ind w:left="0"/>
        <w:jc w:val="center"/>
        <w:rPr>
          <w:b/>
          <w:bCs/>
        </w:rPr>
      </w:pPr>
      <w:r>
        <w:rPr>
          <w:noProof/>
        </w:rPr>
        <mc:AlternateContent>
          <mc:Choice Requires="wps">
            <w:drawing>
              <wp:anchor distT="4294967295" distB="4294967295" distL="114300" distR="114300" simplePos="0" relativeHeight="251658242" behindDoc="0" locked="0" layoutInCell="1" allowOverlap="1" wp14:anchorId="052EDBC4" wp14:editId="717E2B5D">
                <wp:simplePos x="0" y="0"/>
                <wp:positionH relativeFrom="margin">
                  <wp:align>center</wp:align>
                </wp:positionH>
                <wp:positionV relativeFrom="paragraph">
                  <wp:posOffset>51434</wp:posOffset>
                </wp:positionV>
                <wp:extent cx="463550" cy="0"/>
                <wp:effectExtent l="0" t="19050" r="12700" b="0"/>
                <wp:wrapSquare wrapText="bothSides"/>
                <wp:docPr id="96943056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8A60AF3" id="Conector recto 7" o:spid="_x0000_s1026" style="position:absolute;z-index:25165824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05pt" to="3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" strokecolor="#ee2a24" strokeweight="2.25pt">
                <v:stroke joinstyle="miter"/>
                <w10:wrap type="square" anchorx="margin"/>
              </v:line>
            </w:pict>
          </mc:Fallback>
        </mc:AlternateContent>
      </w:r>
    </w:p>
    <w:p w14:paraId="07271975" w14:textId="77777777" w:rsidR="00C77555" w:rsidRPr="009A6173" w:rsidRDefault="00C77555" w:rsidP="009A6173">
      <w:pPr>
        <w:pStyle w:val="Prrafodelista"/>
        <w:spacing w:after="0" w:line="360" w:lineRule="auto"/>
        <w:ind w:left="0"/>
        <w:jc w:val="center"/>
        <w:rPr>
          <w:b/>
          <w:bCs/>
          <w:szCs w:val="36"/>
        </w:rPr>
      </w:pPr>
    </w:p>
    <w:p w14:paraId="5C05D618" w14:textId="2195FC74" w:rsidR="00C23BFB" w:rsidRPr="009A6173" w:rsidRDefault="00C23BFB" w:rsidP="009A6173">
      <w:pPr>
        <w:spacing w:line="360" w:lineRule="auto"/>
        <w:jc w:val="center"/>
        <w:rPr>
          <w:rFonts w:eastAsia="Calibri"/>
          <w:szCs w:val="36"/>
        </w:rPr>
      </w:pPr>
      <w:r w:rsidRPr="009A6173">
        <w:rPr>
          <w:rFonts w:eastAsia="Calibri"/>
          <w:szCs w:val="36"/>
        </w:rPr>
        <w:t>Memoria Institucional 2025</w:t>
      </w:r>
    </w:p>
    <w:p w14:paraId="3ABC8545" w14:textId="77777777" w:rsidR="00431C31" w:rsidRPr="009A6173" w:rsidRDefault="00431C31" w:rsidP="009A6173">
      <w:pPr>
        <w:pStyle w:val="Prrafodelista"/>
        <w:spacing w:after="0" w:line="360" w:lineRule="auto"/>
        <w:ind w:left="0"/>
        <w:rPr>
          <w:b/>
          <w:bCs/>
          <w:szCs w:val="36"/>
        </w:rPr>
      </w:pPr>
    </w:p>
    <w:p w14:paraId="6A94C1CB" w14:textId="77777777" w:rsidR="002312C2" w:rsidRPr="009A6173" w:rsidRDefault="002312C2" w:rsidP="00CE6726">
      <w:pPr>
        <w:pStyle w:val="Prrafodelista"/>
        <w:numPr>
          <w:ilvl w:val="0"/>
          <w:numId w:val="26"/>
        </w:numPr>
        <w:tabs>
          <w:tab w:val="left" w:pos="0"/>
        </w:tabs>
        <w:spacing w:line="360" w:lineRule="auto"/>
        <w:jc w:val="both"/>
        <w:rPr>
          <w:b/>
          <w:bCs/>
          <w:vanish/>
        </w:rPr>
      </w:pPr>
    </w:p>
    <w:p w14:paraId="6AD432F3" w14:textId="77777777" w:rsidR="002312C2" w:rsidRPr="009A6173" w:rsidRDefault="002312C2" w:rsidP="00CE6726">
      <w:pPr>
        <w:pStyle w:val="Prrafodelista"/>
        <w:numPr>
          <w:ilvl w:val="0"/>
          <w:numId w:val="26"/>
        </w:numPr>
        <w:tabs>
          <w:tab w:val="left" w:pos="0"/>
        </w:tabs>
        <w:spacing w:line="360" w:lineRule="auto"/>
        <w:jc w:val="both"/>
        <w:rPr>
          <w:b/>
          <w:bCs/>
          <w:vanish/>
        </w:rPr>
      </w:pPr>
    </w:p>
    <w:p w14:paraId="53A6D6E5" w14:textId="77777777" w:rsidR="004C38F5" w:rsidRPr="009A6173" w:rsidRDefault="004C38F5" w:rsidP="00CE6726">
      <w:pPr>
        <w:pStyle w:val="Prrafodelista"/>
        <w:keepNext/>
        <w:keepLines/>
        <w:numPr>
          <w:ilvl w:val="0"/>
          <w:numId w:val="30"/>
        </w:numPr>
        <w:spacing w:before="40" w:after="0" w:line="360" w:lineRule="auto"/>
        <w:contextualSpacing w:val="0"/>
        <w:jc w:val="both"/>
        <w:outlineLvl w:val="1"/>
        <w:rPr>
          <w:rFonts w:eastAsiaTheme="majorEastAsia" w:cstheme="majorBidi"/>
          <w:b/>
          <w:vanish/>
          <w:szCs w:val="26"/>
        </w:rPr>
      </w:pPr>
      <w:bookmarkStart w:id="83" w:name="_Toc216196089"/>
      <w:bookmarkStart w:id="84" w:name="_Toc216196168"/>
      <w:bookmarkStart w:id="85" w:name="_Toc216261495"/>
      <w:bookmarkStart w:id="86" w:name="_Toc216262932"/>
      <w:bookmarkStart w:id="87" w:name="_Toc216329190"/>
      <w:bookmarkStart w:id="88" w:name="_Toc216569179"/>
      <w:bookmarkStart w:id="89" w:name="_Toc216653374"/>
      <w:bookmarkStart w:id="90" w:name="_Toc216654125"/>
      <w:bookmarkStart w:id="91" w:name="_Toc216683841"/>
      <w:bookmarkStart w:id="92" w:name="_Toc216697619"/>
      <w:bookmarkStart w:id="93" w:name="_Toc216703354"/>
      <w:bookmarkStart w:id="94" w:name="_Toc216855320"/>
      <w:bookmarkStart w:id="95" w:name="_Toc216855398"/>
      <w:bookmarkStart w:id="96" w:name="_Toc216871341"/>
      <w:bookmarkStart w:id="97" w:name="_Toc217023301"/>
      <w:bookmarkStart w:id="98" w:name="_Toc217060147"/>
      <w:bookmarkStart w:id="99" w:name="_Toc217390075"/>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0085DE76" w14:textId="77777777" w:rsidR="004C38F5" w:rsidRPr="009A6173" w:rsidRDefault="004C38F5" w:rsidP="00CE6726">
      <w:pPr>
        <w:pStyle w:val="Prrafodelista"/>
        <w:keepNext/>
        <w:keepLines/>
        <w:numPr>
          <w:ilvl w:val="0"/>
          <w:numId w:val="30"/>
        </w:numPr>
        <w:spacing w:before="40" w:after="0" w:line="360" w:lineRule="auto"/>
        <w:contextualSpacing w:val="0"/>
        <w:jc w:val="both"/>
        <w:outlineLvl w:val="1"/>
        <w:rPr>
          <w:rFonts w:eastAsiaTheme="majorEastAsia" w:cstheme="majorBidi"/>
          <w:b/>
          <w:vanish/>
          <w:szCs w:val="26"/>
        </w:rPr>
      </w:pPr>
      <w:bookmarkStart w:id="100" w:name="_Toc216196090"/>
      <w:bookmarkStart w:id="101" w:name="_Toc216196169"/>
      <w:bookmarkStart w:id="102" w:name="_Toc216261496"/>
      <w:bookmarkStart w:id="103" w:name="_Toc216262933"/>
      <w:bookmarkStart w:id="104" w:name="_Toc216329191"/>
      <w:bookmarkStart w:id="105" w:name="_Toc216569180"/>
      <w:bookmarkStart w:id="106" w:name="_Toc216653375"/>
      <w:bookmarkStart w:id="107" w:name="_Toc216654126"/>
      <w:bookmarkStart w:id="108" w:name="_Toc216683842"/>
      <w:bookmarkStart w:id="109" w:name="_Toc216697620"/>
      <w:bookmarkStart w:id="110" w:name="_Toc216703355"/>
      <w:bookmarkStart w:id="111" w:name="_Toc216855321"/>
      <w:bookmarkStart w:id="112" w:name="_Toc216855399"/>
      <w:bookmarkStart w:id="113" w:name="_Toc216871342"/>
      <w:bookmarkStart w:id="114" w:name="_Toc217023302"/>
      <w:bookmarkStart w:id="115" w:name="_Toc217060148"/>
      <w:bookmarkStart w:id="116" w:name="_Toc217390076"/>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5640FA32" w14:textId="77777777" w:rsidR="004C38F5" w:rsidRPr="009A6173" w:rsidRDefault="004C38F5" w:rsidP="00CE6726">
      <w:pPr>
        <w:pStyle w:val="Prrafodelista"/>
        <w:keepNext/>
        <w:keepLines/>
        <w:numPr>
          <w:ilvl w:val="0"/>
          <w:numId w:val="30"/>
        </w:numPr>
        <w:spacing w:before="40" w:after="0" w:line="360" w:lineRule="auto"/>
        <w:contextualSpacing w:val="0"/>
        <w:jc w:val="both"/>
        <w:outlineLvl w:val="1"/>
        <w:rPr>
          <w:rFonts w:eastAsiaTheme="majorEastAsia" w:cstheme="majorBidi"/>
          <w:b/>
          <w:vanish/>
          <w:szCs w:val="26"/>
        </w:rPr>
      </w:pPr>
      <w:bookmarkStart w:id="117" w:name="_Toc216196091"/>
      <w:bookmarkStart w:id="118" w:name="_Toc216196170"/>
      <w:bookmarkStart w:id="119" w:name="_Toc216261497"/>
      <w:bookmarkStart w:id="120" w:name="_Toc216262934"/>
      <w:bookmarkStart w:id="121" w:name="_Toc216329192"/>
      <w:bookmarkStart w:id="122" w:name="_Toc216569181"/>
      <w:bookmarkStart w:id="123" w:name="_Toc216653376"/>
      <w:bookmarkStart w:id="124" w:name="_Toc216654127"/>
      <w:bookmarkStart w:id="125" w:name="_Toc216683843"/>
      <w:bookmarkStart w:id="126" w:name="_Toc216697621"/>
      <w:bookmarkStart w:id="127" w:name="_Toc216703356"/>
      <w:bookmarkStart w:id="128" w:name="_Toc216855322"/>
      <w:bookmarkStart w:id="129" w:name="_Toc216855400"/>
      <w:bookmarkStart w:id="130" w:name="_Toc216871343"/>
      <w:bookmarkStart w:id="131" w:name="_Toc217023303"/>
      <w:bookmarkStart w:id="132" w:name="_Toc217060149"/>
      <w:bookmarkStart w:id="133" w:name="_Toc217390077"/>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6E933EB8" w14:textId="77777777" w:rsidR="002F46BB" w:rsidRPr="009A6173" w:rsidRDefault="002F46BB" w:rsidP="00CE6726">
      <w:pPr>
        <w:pStyle w:val="Prrafodelista"/>
        <w:numPr>
          <w:ilvl w:val="0"/>
          <w:numId w:val="27"/>
        </w:numPr>
        <w:spacing w:after="0" w:line="360" w:lineRule="auto"/>
        <w:jc w:val="both"/>
        <w:outlineLvl w:val="1"/>
        <w:rPr>
          <w:b/>
          <w:vanish/>
        </w:rPr>
      </w:pPr>
      <w:bookmarkStart w:id="134" w:name="_Toc216196092"/>
      <w:bookmarkStart w:id="135" w:name="_Toc216196171"/>
      <w:bookmarkStart w:id="136" w:name="_Toc216261498"/>
      <w:bookmarkStart w:id="137" w:name="_Toc216262935"/>
      <w:bookmarkStart w:id="138" w:name="_Toc216329193"/>
      <w:bookmarkStart w:id="139" w:name="_Toc216569182"/>
      <w:bookmarkStart w:id="140" w:name="_Toc216653377"/>
      <w:bookmarkStart w:id="141" w:name="_Toc216654128"/>
      <w:bookmarkStart w:id="142" w:name="_Toc216683844"/>
      <w:bookmarkStart w:id="143" w:name="_Toc216697622"/>
      <w:bookmarkStart w:id="144" w:name="_Toc216703357"/>
      <w:bookmarkStart w:id="145" w:name="_Toc216855323"/>
      <w:bookmarkStart w:id="146" w:name="_Toc216855401"/>
      <w:bookmarkStart w:id="147" w:name="_Toc216871344"/>
      <w:bookmarkStart w:id="148" w:name="_Toc217023304"/>
      <w:bookmarkStart w:id="149" w:name="_Toc217060150"/>
      <w:bookmarkStart w:id="150" w:name="_Toc217390078"/>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14:paraId="48F072A1" w14:textId="23633361" w:rsidR="00E63FDE" w:rsidRPr="009A6173" w:rsidRDefault="008F235D" w:rsidP="00CE6726">
      <w:pPr>
        <w:pStyle w:val="Prrafodelista"/>
        <w:numPr>
          <w:ilvl w:val="1"/>
          <w:numId w:val="26"/>
        </w:numPr>
        <w:spacing w:after="0" w:line="360" w:lineRule="auto"/>
        <w:jc w:val="center"/>
        <w:outlineLvl w:val="1"/>
        <w:rPr>
          <w:b/>
        </w:rPr>
      </w:pPr>
      <w:r w:rsidRPr="009A6173">
        <w:rPr>
          <w:b/>
        </w:rPr>
        <w:t xml:space="preserve"> </w:t>
      </w:r>
      <w:bookmarkStart w:id="151" w:name="_Toc217390079"/>
      <w:r w:rsidR="008E5D1B" w:rsidRPr="009A6173">
        <w:rPr>
          <w:b/>
        </w:rPr>
        <w:t>VICEMINISTERIO DE ENERGÍA ELÉCTRICA</w:t>
      </w:r>
      <w:bookmarkEnd w:id="151"/>
    </w:p>
    <w:p w14:paraId="27930011" w14:textId="77777777" w:rsidR="009D11B0" w:rsidRPr="009A6173" w:rsidRDefault="009D11B0" w:rsidP="009A6173">
      <w:pPr>
        <w:pStyle w:val="Prrafodelista"/>
        <w:spacing w:line="360" w:lineRule="auto"/>
        <w:ind w:left="1778"/>
      </w:pPr>
    </w:p>
    <w:p w14:paraId="37582376" w14:textId="1DBF2DA3" w:rsidR="005341D0" w:rsidRDefault="005341D0" w:rsidP="009A6173">
      <w:pPr>
        <w:spacing w:after="0" w:line="360" w:lineRule="auto"/>
        <w:jc w:val="both"/>
      </w:pPr>
      <w:r w:rsidRPr="009A6173">
        <w:t xml:space="preserve">En materia de energía eléctrica, </w:t>
      </w:r>
      <w:r w:rsidR="009878A8" w:rsidRPr="009A6173">
        <w:t xml:space="preserve">el </w:t>
      </w:r>
      <w:r w:rsidR="007D4EA5" w:rsidRPr="009A6173">
        <w:t xml:space="preserve">ministerio </w:t>
      </w:r>
      <w:r w:rsidRPr="009A6173">
        <w:t xml:space="preserve">tiene como objetivo coordinar y ejecutar las políticas y acciones que fortalecen el sistema eléctrico nacional. Asimismo, es responsable de supervisar la implementación de la política </w:t>
      </w:r>
      <w:r w:rsidR="006123F5" w:rsidRPr="009A6173">
        <w:t xml:space="preserve">del sistema </w:t>
      </w:r>
      <w:r w:rsidRPr="009A6173">
        <w:t>eléctric</w:t>
      </w:r>
      <w:r w:rsidR="006123F5" w:rsidRPr="009A6173">
        <w:t>o nacional</w:t>
      </w:r>
      <w:r w:rsidRPr="009A6173">
        <w:t>, promover la eficiencia en el servicio y asegurar el abastecimiento en zonas aisladas, en coordinación con las entidades del sector.</w:t>
      </w:r>
    </w:p>
    <w:p w14:paraId="7DA99CB5" w14:textId="77777777" w:rsidR="003E74E8" w:rsidRPr="009A6173" w:rsidRDefault="003E74E8" w:rsidP="009A6173">
      <w:pPr>
        <w:spacing w:after="0" w:line="360" w:lineRule="auto"/>
        <w:jc w:val="both"/>
      </w:pPr>
    </w:p>
    <w:p w14:paraId="1B3A63E0" w14:textId="2152FAFA" w:rsidR="00A65E5C" w:rsidRPr="009A6173" w:rsidRDefault="00F45F87" w:rsidP="009A6173">
      <w:pPr>
        <w:spacing w:after="0" w:line="360" w:lineRule="auto"/>
        <w:jc w:val="both"/>
        <w:rPr>
          <w:rFonts w:eastAsia="Calibri"/>
        </w:rPr>
      </w:pPr>
      <w:r w:rsidRPr="009A6173">
        <w:rPr>
          <w:rFonts w:eastAsia="Calibri"/>
        </w:rPr>
        <w:t>A lo largo del año 2025,</w:t>
      </w:r>
      <w:r w:rsidR="008630CE" w:rsidRPr="009A6173">
        <w:rPr>
          <w:rFonts w:eastAsia="Calibri"/>
        </w:rPr>
        <w:t xml:space="preserve"> </w:t>
      </w:r>
      <w:r w:rsidR="0001722B" w:rsidRPr="009A6173">
        <w:rPr>
          <w:rFonts w:eastAsia="Calibri"/>
        </w:rPr>
        <w:t xml:space="preserve">con una </w:t>
      </w:r>
      <w:r w:rsidR="26216632" w:rsidRPr="009A6173">
        <w:rPr>
          <w:rFonts w:eastAsia="Calibri"/>
        </w:rPr>
        <w:t>inversión</w:t>
      </w:r>
      <w:r w:rsidR="0001722B" w:rsidRPr="009A6173">
        <w:rPr>
          <w:rFonts w:eastAsia="Calibri"/>
        </w:rPr>
        <w:t xml:space="preserve"> total de RD$258.52 millones, </w:t>
      </w:r>
      <w:r w:rsidRPr="009A6173">
        <w:rPr>
          <w:rFonts w:eastAsia="Calibri"/>
        </w:rPr>
        <w:t>fueron desarrollados 27 proyectos de electrificación</w:t>
      </w:r>
      <w:r w:rsidR="008A545D" w:rsidRPr="009A6173">
        <w:rPr>
          <w:rFonts w:eastAsia="Calibri"/>
        </w:rPr>
        <w:t xml:space="preserve"> rural </w:t>
      </w:r>
      <w:r w:rsidR="000240A6" w:rsidRPr="009A6173">
        <w:rPr>
          <w:rFonts w:eastAsia="Calibri"/>
        </w:rPr>
        <w:t>y</w:t>
      </w:r>
      <w:r w:rsidR="008A545D" w:rsidRPr="009A6173">
        <w:rPr>
          <w:rFonts w:eastAsia="Calibri"/>
        </w:rPr>
        <w:t xml:space="preserve"> suburbana</w:t>
      </w:r>
      <w:r w:rsidR="008630CE" w:rsidRPr="009A6173">
        <w:rPr>
          <w:rFonts w:eastAsia="Calibri"/>
        </w:rPr>
        <w:t>, b</w:t>
      </w:r>
      <w:r w:rsidR="00466286" w:rsidRPr="009A6173">
        <w:rPr>
          <w:rFonts w:eastAsia="Calibri"/>
        </w:rPr>
        <w:t xml:space="preserve">eneficiando de manera directa a 2,709 familias </w:t>
      </w:r>
      <w:r w:rsidRPr="009A6173">
        <w:rPr>
          <w:rFonts w:eastAsia="Calibri"/>
        </w:rPr>
        <w:t xml:space="preserve">en las provincias de Azua, Bahoruco, El Seibo, Elías Piña, Independencia, La Altagracia, </w:t>
      </w:r>
      <w:r w:rsidR="005B7BBC" w:rsidRPr="009A6173">
        <w:rPr>
          <w:szCs w:val="36"/>
        </w:rPr>
        <w:t xml:space="preserve">Sánchez Ramírez, </w:t>
      </w:r>
      <w:r w:rsidRPr="009A6173">
        <w:rPr>
          <w:rFonts w:eastAsia="Calibri"/>
        </w:rPr>
        <w:t xml:space="preserve">La Vega, Monte Plata, Samaná, San José de </w:t>
      </w:r>
      <w:proofErr w:type="spellStart"/>
      <w:r w:rsidRPr="009A6173">
        <w:rPr>
          <w:rFonts w:eastAsia="Calibri"/>
        </w:rPr>
        <w:t>Ocoa</w:t>
      </w:r>
      <w:proofErr w:type="spellEnd"/>
      <w:r w:rsidRPr="009A6173">
        <w:rPr>
          <w:rFonts w:eastAsia="Calibri"/>
        </w:rPr>
        <w:t>, Santiago Rodríguez y Santo Domingo</w:t>
      </w:r>
      <w:r w:rsidR="008630CE" w:rsidRPr="009A6173">
        <w:rPr>
          <w:rFonts w:eastAsia="Calibri"/>
        </w:rPr>
        <w:t>.</w:t>
      </w:r>
    </w:p>
    <w:p w14:paraId="13F14EF5" w14:textId="430CF262" w:rsidR="00783D61" w:rsidRPr="00510B43" w:rsidRDefault="00783D61">
      <w:pPr>
        <w:rPr>
          <w:szCs w:val="36"/>
        </w:rPr>
      </w:pPr>
      <w:r w:rsidRPr="00510B43">
        <w:rPr>
          <w:szCs w:val="36"/>
        </w:rPr>
        <w:br w:type="page"/>
      </w:r>
    </w:p>
    <w:tbl>
      <w:tblPr>
        <w:tblW w:w="8080" w:type="dxa"/>
        <w:jc w:val="center"/>
        <w:tblCellMar>
          <w:left w:w="70" w:type="dxa"/>
          <w:right w:w="70" w:type="dxa"/>
        </w:tblCellMar>
        <w:tblLook w:val="04A0" w:firstRow="1" w:lastRow="0" w:firstColumn="1" w:lastColumn="0" w:noHBand="0" w:noVBand="1"/>
      </w:tblPr>
      <w:tblGrid>
        <w:gridCol w:w="3421"/>
        <w:gridCol w:w="2344"/>
        <w:gridCol w:w="2315"/>
      </w:tblGrid>
      <w:tr w:rsidR="00C72094" w:rsidRPr="00510B43" w14:paraId="7AFBF230" w14:textId="77777777" w:rsidTr="00BA36A5">
        <w:trPr>
          <w:trHeight w:val="324"/>
          <w:jc w:val="center"/>
        </w:trPr>
        <w:tc>
          <w:tcPr>
            <w:tcW w:w="8080" w:type="dxa"/>
            <w:gridSpan w:val="3"/>
            <w:tcBorders>
              <w:top w:val="nil"/>
              <w:left w:val="nil"/>
              <w:bottom w:val="nil"/>
              <w:right w:val="nil"/>
            </w:tcBorders>
            <w:shd w:val="clear" w:color="auto" w:fill="1F3864"/>
            <w:vAlign w:val="center"/>
            <w:hideMark/>
          </w:tcPr>
          <w:p w14:paraId="0C6788E8" w14:textId="63AFE23C" w:rsidR="00F45F87" w:rsidRPr="00510B43" w:rsidRDefault="00704213" w:rsidP="00BA36A5">
            <w:pPr>
              <w:jc w:val="center"/>
              <w:rPr>
                <w:b/>
                <w:color w:val="FFFFFF" w:themeColor="background1"/>
              </w:rPr>
            </w:pPr>
            <w:r w:rsidRPr="00510B43">
              <w:rPr>
                <w:b/>
                <w:color w:val="FFFFFF" w:themeColor="background1"/>
              </w:rPr>
              <w:lastRenderedPageBreak/>
              <w:t>ESTADO DE PROYECTOS POR TIPO 2025</w:t>
            </w:r>
          </w:p>
        </w:tc>
      </w:tr>
      <w:tr w:rsidR="00884E9F" w:rsidRPr="00510B43" w14:paraId="46CBFEDA" w14:textId="77777777" w:rsidTr="00B5011C">
        <w:trPr>
          <w:trHeight w:val="503"/>
          <w:jc w:val="center"/>
        </w:trPr>
        <w:tc>
          <w:tcPr>
            <w:tcW w:w="3421" w:type="dxa"/>
            <w:tcBorders>
              <w:top w:val="single" w:sz="12" w:space="0" w:color="auto"/>
              <w:left w:val="nil"/>
              <w:right w:val="nil"/>
            </w:tcBorders>
            <w:shd w:val="clear" w:color="auto" w:fill="1F3864"/>
            <w:vAlign w:val="center"/>
            <w:hideMark/>
          </w:tcPr>
          <w:p w14:paraId="2E870756" w14:textId="70941F10" w:rsidR="00F45F87" w:rsidRPr="00510B43" w:rsidRDefault="00704213" w:rsidP="00BA36A5">
            <w:pPr>
              <w:jc w:val="center"/>
              <w:rPr>
                <w:b/>
                <w:color w:val="FFFFFF" w:themeColor="background1"/>
              </w:rPr>
            </w:pPr>
            <w:r w:rsidRPr="00510B43">
              <w:rPr>
                <w:b/>
                <w:color w:val="FFFFFF" w:themeColor="background1"/>
              </w:rPr>
              <w:t>TIPO DE PROYECTOS</w:t>
            </w:r>
          </w:p>
        </w:tc>
        <w:tc>
          <w:tcPr>
            <w:tcW w:w="2344" w:type="dxa"/>
            <w:tcBorders>
              <w:top w:val="single" w:sz="12" w:space="0" w:color="auto"/>
              <w:left w:val="nil"/>
              <w:right w:val="nil"/>
            </w:tcBorders>
            <w:shd w:val="clear" w:color="auto" w:fill="1F3864"/>
            <w:vAlign w:val="center"/>
            <w:hideMark/>
          </w:tcPr>
          <w:p w14:paraId="0D31374D" w14:textId="17BF7E60" w:rsidR="00F45F87" w:rsidRPr="00510B43" w:rsidRDefault="00704213" w:rsidP="00BA36A5">
            <w:pPr>
              <w:spacing w:after="0"/>
              <w:jc w:val="center"/>
              <w:rPr>
                <w:b/>
                <w:color w:val="FFFFFF" w:themeColor="background1"/>
              </w:rPr>
            </w:pPr>
            <w:r w:rsidRPr="00510B43">
              <w:rPr>
                <w:b/>
                <w:color w:val="FFFFFF" w:themeColor="background1"/>
              </w:rPr>
              <w:t>CANTIDAD PROYECTOS</w:t>
            </w:r>
          </w:p>
        </w:tc>
        <w:tc>
          <w:tcPr>
            <w:tcW w:w="2315" w:type="dxa"/>
            <w:tcBorders>
              <w:top w:val="single" w:sz="12" w:space="0" w:color="auto"/>
              <w:left w:val="nil"/>
              <w:right w:val="nil"/>
            </w:tcBorders>
            <w:shd w:val="clear" w:color="auto" w:fill="1F3864"/>
            <w:vAlign w:val="center"/>
            <w:hideMark/>
          </w:tcPr>
          <w:p w14:paraId="34233C45" w14:textId="00F1363C" w:rsidR="00F45F87" w:rsidRPr="00510B43" w:rsidRDefault="00704213" w:rsidP="00BA36A5">
            <w:pPr>
              <w:spacing w:after="0"/>
              <w:jc w:val="center"/>
              <w:rPr>
                <w:b/>
                <w:color w:val="FFFFFF" w:themeColor="background1"/>
              </w:rPr>
            </w:pPr>
            <w:r w:rsidRPr="00510B43">
              <w:rPr>
                <w:b/>
                <w:color w:val="FFFFFF" w:themeColor="background1"/>
              </w:rPr>
              <w:t>FAMILIAS BENEFICIADAS</w:t>
            </w:r>
          </w:p>
        </w:tc>
      </w:tr>
      <w:tr w:rsidR="00012B63" w:rsidRPr="00510B43" w14:paraId="3EB69167" w14:textId="77777777" w:rsidTr="00B5011C">
        <w:trPr>
          <w:trHeight w:val="324"/>
          <w:jc w:val="center"/>
        </w:trPr>
        <w:tc>
          <w:tcPr>
            <w:tcW w:w="5765" w:type="dxa"/>
            <w:gridSpan w:val="2"/>
            <w:tcBorders>
              <w:left w:val="nil"/>
              <w:bottom w:val="nil"/>
              <w:right w:val="nil"/>
            </w:tcBorders>
            <w:noWrap/>
            <w:vAlign w:val="center"/>
            <w:hideMark/>
          </w:tcPr>
          <w:p w14:paraId="1AFCDE98" w14:textId="77777777" w:rsidR="00F45F87" w:rsidRPr="00510B43" w:rsidRDefault="00F45F87" w:rsidP="00BA36A5">
            <w:pPr>
              <w:rPr>
                <w:b/>
                <w:bCs/>
              </w:rPr>
            </w:pPr>
            <w:r w:rsidRPr="00510B43">
              <w:rPr>
                <w:b/>
                <w:bCs/>
              </w:rPr>
              <w:t>Micro Centrales Hidroeléctricas</w:t>
            </w:r>
          </w:p>
        </w:tc>
        <w:tc>
          <w:tcPr>
            <w:tcW w:w="2315" w:type="dxa"/>
            <w:tcBorders>
              <w:left w:val="nil"/>
              <w:bottom w:val="nil"/>
              <w:right w:val="nil"/>
            </w:tcBorders>
            <w:noWrap/>
            <w:vAlign w:val="center"/>
            <w:hideMark/>
          </w:tcPr>
          <w:p w14:paraId="71F4282F" w14:textId="77777777" w:rsidR="00F45F87" w:rsidRPr="00510B43" w:rsidRDefault="00F45F87" w:rsidP="00BA36A5">
            <w:pPr>
              <w:jc w:val="center"/>
            </w:pPr>
          </w:p>
        </w:tc>
      </w:tr>
      <w:tr w:rsidR="00884E9F" w:rsidRPr="00510B43" w14:paraId="5DED7495" w14:textId="77777777" w:rsidTr="00B5011C">
        <w:trPr>
          <w:trHeight w:val="265"/>
          <w:jc w:val="center"/>
        </w:trPr>
        <w:tc>
          <w:tcPr>
            <w:tcW w:w="3421" w:type="dxa"/>
            <w:tcBorders>
              <w:top w:val="nil"/>
              <w:left w:val="nil"/>
              <w:bottom w:val="nil"/>
              <w:right w:val="nil"/>
            </w:tcBorders>
            <w:noWrap/>
            <w:vAlign w:val="center"/>
            <w:hideMark/>
          </w:tcPr>
          <w:p w14:paraId="7CF4FFD8" w14:textId="77777777" w:rsidR="00F45F87" w:rsidRPr="00510B43" w:rsidRDefault="00F45F87" w:rsidP="00BA36A5">
            <w:r w:rsidRPr="00510B43">
              <w:t>Terminado</w:t>
            </w:r>
          </w:p>
        </w:tc>
        <w:tc>
          <w:tcPr>
            <w:tcW w:w="2344" w:type="dxa"/>
            <w:tcBorders>
              <w:top w:val="nil"/>
              <w:left w:val="nil"/>
              <w:bottom w:val="nil"/>
              <w:right w:val="nil"/>
            </w:tcBorders>
            <w:noWrap/>
            <w:vAlign w:val="center"/>
            <w:hideMark/>
          </w:tcPr>
          <w:p w14:paraId="5E080318" w14:textId="77777777" w:rsidR="00F45F87" w:rsidRPr="00510B43" w:rsidRDefault="00F45F87" w:rsidP="00BA36A5">
            <w:pPr>
              <w:jc w:val="center"/>
            </w:pPr>
            <w:r w:rsidRPr="00510B43">
              <w:t>3</w:t>
            </w:r>
          </w:p>
        </w:tc>
        <w:tc>
          <w:tcPr>
            <w:tcW w:w="2315" w:type="dxa"/>
            <w:tcBorders>
              <w:top w:val="nil"/>
              <w:left w:val="nil"/>
              <w:bottom w:val="nil"/>
              <w:right w:val="nil"/>
            </w:tcBorders>
            <w:noWrap/>
            <w:vAlign w:val="center"/>
            <w:hideMark/>
          </w:tcPr>
          <w:p w14:paraId="746B92D9" w14:textId="77777777" w:rsidR="00F45F87" w:rsidRPr="00510B43" w:rsidRDefault="00F45F87" w:rsidP="00BA36A5">
            <w:pPr>
              <w:jc w:val="center"/>
            </w:pPr>
            <w:r w:rsidRPr="00510B43">
              <w:t>456</w:t>
            </w:r>
          </w:p>
        </w:tc>
      </w:tr>
      <w:tr w:rsidR="00884E9F" w:rsidRPr="00510B43" w14:paraId="04481AF1" w14:textId="77777777" w:rsidTr="00B5011C">
        <w:trPr>
          <w:trHeight w:val="229"/>
          <w:jc w:val="center"/>
        </w:trPr>
        <w:tc>
          <w:tcPr>
            <w:tcW w:w="3421" w:type="dxa"/>
            <w:tcBorders>
              <w:top w:val="single" w:sz="2" w:space="0" w:color="767171"/>
              <w:left w:val="nil"/>
              <w:bottom w:val="nil"/>
              <w:right w:val="nil"/>
            </w:tcBorders>
            <w:noWrap/>
            <w:vAlign w:val="center"/>
            <w:hideMark/>
          </w:tcPr>
          <w:p w14:paraId="799E6BBD" w14:textId="77777777" w:rsidR="00F45F87" w:rsidRPr="00510B43" w:rsidRDefault="00F45F87" w:rsidP="00BA36A5">
            <w:pPr>
              <w:rPr>
                <w:b/>
                <w:bCs/>
              </w:rPr>
            </w:pPr>
            <w:r w:rsidRPr="00510B43">
              <w:rPr>
                <w:b/>
                <w:bCs/>
              </w:rPr>
              <w:t>Paneles Fotovoltaicos</w:t>
            </w:r>
          </w:p>
        </w:tc>
        <w:tc>
          <w:tcPr>
            <w:tcW w:w="2344" w:type="dxa"/>
            <w:tcBorders>
              <w:top w:val="single" w:sz="2" w:space="0" w:color="767171"/>
              <w:left w:val="nil"/>
              <w:bottom w:val="nil"/>
              <w:right w:val="nil"/>
            </w:tcBorders>
            <w:noWrap/>
            <w:vAlign w:val="center"/>
            <w:hideMark/>
          </w:tcPr>
          <w:p w14:paraId="4D983C47" w14:textId="77777777" w:rsidR="00F45F87" w:rsidRPr="00510B43" w:rsidRDefault="00F45F87" w:rsidP="00BA36A5">
            <w:pPr>
              <w:jc w:val="center"/>
            </w:pPr>
          </w:p>
        </w:tc>
        <w:tc>
          <w:tcPr>
            <w:tcW w:w="2315" w:type="dxa"/>
            <w:tcBorders>
              <w:top w:val="single" w:sz="2" w:space="0" w:color="767171"/>
              <w:left w:val="nil"/>
              <w:bottom w:val="nil"/>
              <w:right w:val="nil"/>
            </w:tcBorders>
            <w:noWrap/>
            <w:vAlign w:val="center"/>
            <w:hideMark/>
          </w:tcPr>
          <w:p w14:paraId="644D4B21" w14:textId="77777777" w:rsidR="00F45F87" w:rsidRPr="00510B43" w:rsidRDefault="00F45F87" w:rsidP="00BA36A5">
            <w:pPr>
              <w:jc w:val="center"/>
            </w:pPr>
          </w:p>
        </w:tc>
      </w:tr>
      <w:tr w:rsidR="00884E9F" w:rsidRPr="00510B43" w14:paraId="5115521C" w14:textId="77777777" w:rsidTr="00B5011C">
        <w:trPr>
          <w:trHeight w:val="324"/>
          <w:jc w:val="center"/>
        </w:trPr>
        <w:tc>
          <w:tcPr>
            <w:tcW w:w="3421" w:type="dxa"/>
            <w:tcBorders>
              <w:top w:val="nil"/>
              <w:left w:val="nil"/>
              <w:bottom w:val="single" w:sz="2" w:space="0" w:color="767171"/>
              <w:right w:val="nil"/>
            </w:tcBorders>
            <w:noWrap/>
            <w:vAlign w:val="center"/>
            <w:hideMark/>
          </w:tcPr>
          <w:p w14:paraId="5D3E3CE2" w14:textId="77777777" w:rsidR="00F45F87" w:rsidRPr="00510B43" w:rsidRDefault="00F45F87" w:rsidP="00BA36A5">
            <w:r w:rsidRPr="00510B43">
              <w:t>Terminado</w:t>
            </w:r>
          </w:p>
        </w:tc>
        <w:tc>
          <w:tcPr>
            <w:tcW w:w="2344" w:type="dxa"/>
            <w:tcBorders>
              <w:top w:val="nil"/>
              <w:left w:val="nil"/>
              <w:bottom w:val="single" w:sz="2" w:space="0" w:color="767171"/>
              <w:right w:val="nil"/>
            </w:tcBorders>
            <w:noWrap/>
            <w:vAlign w:val="center"/>
            <w:hideMark/>
          </w:tcPr>
          <w:p w14:paraId="37B27FD2" w14:textId="77777777" w:rsidR="00F45F87" w:rsidRPr="00510B43" w:rsidRDefault="00F45F87" w:rsidP="00BA36A5">
            <w:pPr>
              <w:jc w:val="center"/>
            </w:pPr>
            <w:r w:rsidRPr="00510B43">
              <w:t>5</w:t>
            </w:r>
          </w:p>
        </w:tc>
        <w:tc>
          <w:tcPr>
            <w:tcW w:w="2315" w:type="dxa"/>
            <w:tcBorders>
              <w:top w:val="nil"/>
              <w:left w:val="nil"/>
              <w:bottom w:val="single" w:sz="2" w:space="0" w:color="767171"/>
              <w:right w:val="nil"/>
            </w:tcBorders>
            <w:noWrap/>
            <w:vAlign w:val="center"/>
            <w:hideMark/>
          </w:tcPr>
          <w:p w14:paraId="55DE6D56" w14:textId="77777777" w:rsidR="00F45F87" w:rsidRPr="00510B43" w:rsidRDefault="00F45F87" w:rsidP="00BA36A5">
            <w:pPr>
              <w:jc w:val="center"/>
            </w:pPr>
            <w:r w:rsidRPr="00510B43">
              <w:t>456</w:t>
            </w:r>
          </w:p>
        </w:tc>
      </w:tr>
      <w:tr w:rsidR="00884E9F" w:rsidRPr="00510B43" w14:paraId="4E357249" w14:textId="77777777" w:rsidTr="00B5011C">
        <w:trPr>
          <w:trHeight w:val="324"/>
          <w:jc w:val="center"/>
        </w:trPr>
        <w:tc>
          <w:tcPr>
            <w:tcW w:w="3421" w:type="dxa"/>
            <w:tcBorders>
              <w:top w:val="single" w:sz="2" w:space="0" w:color="767171"/>
              <w:left w:val="nil"/>
              <w:bottom w:val="nil"/>
              <w:right w:val="nil"/>
            </w:tcBorders>
            <w:noWrap/>
            <w:vAlign w:val="center"/>
            <w:hideMark/>
          </w:tcPr>
          <w:p w14:paraId="39FBDC28" w14:textId="77777777" w:rsidR="00F45F87" w:rsidRPr="00510B43" w:rsidRDefault="00F45F87" w:rsidP="00BA36A5">
            <w:pPr>
              <w:rPr>
                <w:b/>
                <w:bCs/>
              </w:rPr>
            </w:pPr>
            <w:r w:rsidRPr="00510B43">
              <w:rPr>
                <w:b/>
                <w:bCs/>
              </w:rPr>
              <w:t>Redes Convencionales</w:t>
            </w:r>
          </w:p>
        </w:tc>
        <w:tc>
          <w:tcPr>
            <w:tcW w:w="2344" w:type="dxa"/>
            <w:tcBorders>
              <w:top w:val="single" w:sz="2" w:space="0" w:color="767171"/>
              <w:left w:val="nil"/>
              <w:bottom w:val="nil"/>
              <w:right w:val="nil"/>
            </w:tcBorders>
            <w:noWrap/>
            <w:vAlign w:val="center"/>
            <w:hideMark/>
          </w:tcPr>
          <w:p w14:paraId="0E39B829" w14:textId="77777777" w:rsidR="00F45F87" w:rsidRPr="00510B43" w:rsidRDefault="00F45F87" w:rsidP="00BA36A5">
            <w:pPr>
              <w:jc w:val="center"/>
            </w:pPr>
          </w:p>
        </w:tc>
        <w:tc>
          <w:tcPr>
            <w:tcW w:w="2315" w:type="dxa"/>
            <w:tcBorders>
              <w:top w:val="single" w:sz="2" w:space="0" w:color="767171"/>
              <w:left w:val="nil"/>
              <w:bottom w:val="nil"/>
              <w:right w:val="nil"/>
            </w:tcBorders>
            <w:noWrap/>
            <w:vAlign w:val="center"/>
            <w:hideMark/>
          </w:tcPr>
          <w:p w14:paraId="575AB743" w14:textId="77777777" w:rsidR="00F45F87" w:rsidRPr="00510B43" w:rsidRDefault="00F45F87" w:rsidP="00BA36A5">
            <w:pPr>
              <w:jc w:val="center"/>
            </w:pPr>
          </w:p>
        </w:tc>
      </w:tr>
      <w:tr w:rsidR="00884E9F" w:rsidRPr="00510B43" w14:paraId="5A290C58" w14:textId="77777777" w:rsidTr="00B5011C">
        <w:trPr>
          <w:trHeight w:val="324"/>
          <w:jc w:val="center"/>
        </w:trPr>
        <w:tc>
          <w:tcPr>
            <w:tcW w:w="3421" w:type="dxa"/>
            <w:tcBorders>
              <w:top w:val="nil"/>
              <w:left w:val="nil"/>
              <w:bottom w:val="nil"/>
              <w:right w:val="nil"/>
            </w:tcBorders>
            <w:noWrap/>
            <w:vAlign w:val="center"/>
            <w:hideMark/>
          </w:tcPr>
          <w:p w14:paraId="736E3867" w14:textId="77777777" w:rsidR="00F45F87" w:rsidRPr="00510B43" w:rsidRDefault="00F45F87" w:rsidP="00BA36A5">
            <w:r w:rsidRPr="00510B43">
              <w:t>En ejecución</w:t>
            </w:r>
          </w:p>
        </w:tc>
        <w:tc>
          <w:tcPr>
            <w:tcW w:w="2344" w:type="dxa"/>
            <w:tcBorders>
              <w:top w:val="nil"/>
              <w:left w:val="nil"/>
              <w:bottom w:val="nil"/>
              <w:right w:val="nil"/>
            </w:tcBorders>
            <w:noWrap/>
            <w:vAlign w:val="center"/>
            <w:hideMark/>
          </w:tcPr>
          <w:p w14:paraId="6676B81C" w14:textId="77777777" w:rsidR="00F45F87" w:rsidRPr="00510B43" w:rsidRDefault="00F45F87" w:rsidP="00BA36A5">
            <w:pPr>
              <w:jc w:val="center"/>
            </w:pPr>
            <w:r w:rsidRPr="00510B43">
              <w:t>6</w:t>
            </w:r>
          </w:p>
        </w:tc>
        <w:tc>
          <w:tcPr>
            <w:tcW w:w="2315" w:type="dxa"/>
            <w:tcBorders>
              <w:top w:val="nil"/>
              <w:left w:val="nil"/>
              <w:bottom w:val="nil"/>
              <w:right w:val="nil"/>
            </w:tcBorders>
            <w:noWrap/>
            <w:vAlign w:val="center"/>
            <w:hideMark/>
          </w:tcPr>
          <w:p w14:paraId="7381EB34" w14:textId="77777777" w:rsidR="00F45F87" w:rsidRPr="00510B43" w:rsidRDefault="00F45F87" w:rsidP="00BA36A5">
            <w:pPr>
              <w:jc w:val="center"/>
            </w:pPr>
            <w:r w:rsidRPr="00510B43">
              <w:t>603</w:t>
            </w:r>
          </w:p>
        </w:tc>
      </w:tr>
      <w:tr w:rsidR="00884E9F" w:rsidRPr="00510B43" w14:paraId="1A0FB6F3" w14:textId="77777777" w:rsidTr="00B5011C">
        <w:trPr>
          <w:trHeight w:val="324"/>
          <w:jc w:val="center"/>
        </w:trPr>
        <w:tc>
          <w:tcPr>
            <w:tcW w:w="3421" w:type="dxa"/>
            <w:tcBorders>
              <w:top w:val="nil"/>
              <w:left w:val="nil"/>
              <w:bottom w:val="single" w:sz="8" w:space="0" w:color="000000" w:themeColor="text1"/>
              <w:right w:val="nil"/>
            </w:tcBorders>
            <w:noWrap/>
            <w:vAlign w:val="center"/>
            <w:hideMark/>
          </w:tcPr>
          <w:p w14:paraId="73CB7FE1" w14:textId="77777777" w:rsidR="00F45F87" w:rsidRPr="00510B43" w:rsidRDefault="00F45F87" w:rsidP="00BA36A5">
            <w:r w:rsidRPr="00510B43">
              <w:t>Terminado</w:t>
            </w:r>
          </w:p>
        </w:tc>
        <w:tc>
          <w:tcPr>
            <w:tcW w:w="2344" w:type="dxa"/>
            <w:tcBorders>
              <w:top w:val="nil"/>
              <w:left w:val="nil"/>
              <w:bottom w:val="single" w:sz="8" w:space="0" w:color="000000" w:themeColor="text1"/>
              <w:right w:val="nil"/>
            </w:tcBorders>
            <w:noWrap/>
            <w:vAlign w:val="center"/>
            <w:hideMark/>
          </w:tcPr>
          <w:p w14:paraId="60F5DADD" w14:textId="77777777" w:rsidR="00F45F87" w:rsidRPr="00510B43" w:rsidRDefault="00F45F87" w:rsidP="00BA36A5">
            <w:pPr>
              <w:jc w:val="center"/>
            </w:pPr>
            <w:r w:rsidRPr="00510B43">
              <w:t>13</w:t>
            </w:r>
          </w:p>
        </w:tc>
        <w:tc>
          <w:tcPr>
            <w:tcW w:w="2315" w:type="dxa"/>
            <w:tcBorders>
              <w:top w:val="nil"/>
              <w:left w:val="nil"/>
              <w:bottom w:val="single" w:sz="8" w:space="0" w:color="000000" w:themeColor="text1"/>
              <w:right w:val="nil"/>
            </w:tcBorders>
            <w:noWrap/>
            <w:vAlign w:val="center"/>
            <w:hideMark/>
          </w:tcPr>
          <w:p w14:paraId="52DA4180" w14:textId="77777777" w:rsidR="00F45F87" w:rsidRPr="00510B43" w:rsidRDefault="00F45F87" w:rsidP="00BA36A5">
            <w:pPr>
              <w:jc w:val="center"/>
            </w:pPr>
            <w:r w:rsidRPr="00510B43">
              <w:t>1,194</w:t>
            </w:r>
          </w:p>
        </w:tc>
      </w:tr>
      <w:tr w:rsidR="00884E9F" w:rsidRPr="00510B43" w14:paraId="46A5FF70" w14:textId="77777777" w:rsidTr="00B5011C">
        <w:trPr>
          <w:trHeight w:val="247"/>
          <w:jc w:val="center"/>
        </w:trPr>
        <w:tc>
          <w:tcPr>
            <w:tcW w:w="3421" w:type="dxa"/>
            <w:tcBorders>
              <w:top w:val="single" w:sz="8" w:space="0" w:color="000000" w:themeColor="text1"/>
              <w:left w:val="nil"/>
              <w:bottom w:val="single" w:sz="12" w:space="0" w:color="000000" w:themeColor="text1"/>
              <w:right w:val="nil"/>
            </w:tcBorders>
            <w:vAlign w:val="center"/>
            <w:hideMark/>
          </w:tcPr>
          <w:p w14:paraId="67EA4DE2" w14:textId="57EBBF42" w:rsidR="00F45F87" w:rsidRPr="00510B43" w:rsidRDefault="00ED3295" w:rsidP="00BA36A5">
            <w:pPr>
              <w:spacing w:after="0"/>
              <w:rPr>
                <w:b/>
                <w:bCs/>
              </w:rPr>
            </w:pPr>
            <w:r w:rsidRPr="00510B43">
              <w:rPr>
                <w:b/>
                <w:bCs/>
              </w:rPr>
              <w:t>Totales</w:t>
            </w:r>
          </w:p>
        </w:tc>
        <w:tc>
          <w:tcPr>
            <w:tcW w:w="2344" w:type="dxa"/>
            <w:tcBorders>
              <w:top w:val="single" w:sz="8" w:space="0" w:color="000000" w:themeColor="text1"/>
              <w:left w:val="nil"/>
              <w:bottom w:val="single" w:sz="12" w:space="0" w:color="000000" w:themeColor="text1"/>
              <w:right w:val="nil"/>
            </w:tcBorders>
            <w:vAlign w:val="center"/>
            <w:hideMark/>
          </w:tcPr>
          <w:p w14:paraId="22BACD7E" w14:textId="77777777" w:rsidR="00F45F87" w:rsidRPr="00510B43" w:rsidRDefault="00F45F87" w:rsidP="00BA36A5">
            <w:pPr>
              <w:spacing w:after="0"/>
              <w:jc w:val="center"/>
              <w:rPr>
                <w:b/>
                <w:bCs/>
              </w:rPr>
            </w:pPr>
            <w:r w:rsidRPr="00510B43">
              <w:rPr>
                <w:b/>
                <w:bCs/>
              </w:rPr>
              <w:t>27</w:t>
            </w:r>
          </w:p>
        </w:tc>
        <w:tc>
          <w:tcPr>
            <w:tcW w:w="2315" w:type="dxa"/>
            <w:tcBorders>
              <w:top w:val="single" w:sz="8" w:space="0" w:color="000000" w:themeColor="text1"/>
              <w:left w:val="nil"/>
              <w:bottom w:val="single" w:sz="12" w:space="0" w:color="000000" w:themeColor="text1"/>
              <w:right w:val="nil"/>
            </w:tcBorders>
            <w:vAlign w:val="center"/>
            <w:hideMark/>
          </w:tcPr>
          <w:p w14:paraId="736A0DF2" w14:textId="77777777" w:rsidR="00F45F87" w:rsidRPr="00510B43" w:rsidRDefault="00F45F87" w:rsidP="00BA36A5">
            <w:pPr>
              <w:spacing w:after="0"/>
              <w:jc w:val="center"/>
              <w:rPr>
                <w:b/>
                <w:bCs/>
              </w:rPr>
            </w:pPr>
            <w:r w:rsidRPr="00510B43">
              <w:rPr>
                <w:b/>
                <w:bCs/>
              </w:rPr>
              <w:t>2,709</w:t>
            </w:r>
          </w:p>
        </w:tc>
      </w:tr>
    </w:tbl>
    <w:p w14:paraId="20AF23B2" w14:textId="4AD60A1B" w:rsidR="002A4C80" w:rsidRPr="00510B43" w:rsidRDefault="00003963" w:rsidP="002A4C80">
      <w:pPr>
        <w:jc w:val="both"/>
        <w:rPr>
          <w:i/>
          <w:iCs/>
          <w:sz w:val="18"/>
          <w:szCs w:val="18"/>
        </w:rPr>
      </w:pPr>
      <w:r w:rsidRPr="00510B43">
        <w:rPr>
          <w:b/>
          <w:i/>
          <w:iCs/>
          <w:sz w:val="18"/>
          <w:szCs w:val="18"/>
        </w:rPr>
        <w:t>Fuente:</w:t>
      </w:r>
      <w:r w:rsidRPr="00510B43">
        <w:rPr>
          <w:bCs/>
          <w:i/>
          <w:iCs/>
          <w:sz w:val="18"/>
          <w:szCs w:val="18"/>
        </w:rPr>
        <w:t xml:space="preserve"> Elabor</w:t>
      </w:r>
      <w:r w:rsidR="000D2439" w:rsidRPr="00510B43">
        <w:rPr>
          <w:bCs/>
          <w:i/>
          <w:iCs/>
          <w:sz w:val="18"/>
          <w:szCs w:val="18"/>
        </w:rPr>
        <w:t>ado</w:t>
      </w:r>
      <w:r w:rsidR="002A4C80" w:rsidRPr="00510B43">
        <w:rPr>
          <w:bCs/>
          <w:i/>
          <w:iCs/>
          <w:sz w:val="18"/>
          <w:szCs w:val="18"/>
        </w:rPr>
        <w:t xml:space="preserve"> </w:t>
      </w:r>
      <w:r w:rsidR="00ED3295" w:rsidRPr="00510B43">
        <w:rPr>
          <w:bCs/>
          <w:i/>
          <w:iCs/>
          <w:sz w:val="18"/>
          <w:szCs w:val="18"/>
        </w:rPr>
        <w:t>por</w:t>
      </w:r>
      <w:r w:rsidR="002A4C80" w:rsidRPr="00510B43">
        <w:rPr>
          <w:bCs/>
          <w:i/>
          <w:iCs/>
          <w:sz w:val="18"/>
          <w:szCs w:val="18"/>
        </w:rPr>
        <w:t xml:space="preserve"> </w:t>
      </w:r>
      <w:r w:rsidR="000D2439" w:rsidRPr="00510B43">
        <w:rPr>
          <w:bCs/>
          <w:i/>
          <w:iCs/>
          <w:sz w:val="18"/>
          <w:szCs w:val="18"/>
        </w:rPr>
        <w:t xml:space="preserve">el </w:t>
      </w:r>
      <w:r w:rsidR="002A4C80" w:rsidRPr="00510B43">
        <w:rPr>
          <w:i/>
          <w:iCs/>
          <w:sz w:val="18"/>
          <w:szCs w:val="18"/>
        </w:rPr>
        <w:t>Viceministerio de Energía Eléctrica del MEM</w:t>
      </w:r>
      <w:r w:rsidR="006F0D6F" w:rsidRPr="00510B43">
        <w:rPr>
          <w:i/>
          <w:iCs/>
          <w:sz w:val="18"/>
          <w:szCs w:val="18"/>
        </w:rPr>
        <w:t>RD</w:t>
      </w:r>
      <w:r w:rsidR="0081553D" w:rsidRPr="00510B43">
        <w:rPr>
          <w:i/>
          <w:iCs/>
          <w:sz w:val="18"/>
          <w:szCs w:val="18"/>
        </w:rPr>
        <w:t>.</w:t>
      </w:r>
    </w:p>
    <w:p w14:paraId="694555B5" w14:textId="79F9169D" w:rsidR="00F45F87" w:rsidRPr="00510B43" w:rsidRDefault="00F45F87" w:rsidP="00F45F87">
      <w:pPr>
        <w:jc w:val="both"/>
        <w:rPr>
          <w:b/>
          <w:bCs/>
          <w:szCs w:val="36"/>
        </w:rPr>
      </w:pPr>
    </w:p>
    <w:p w14:paraId="23F601C8" w14:textId="77777777" w:rsidR="00F45F87" w:rsidRPr="00510B43" w:rsidRDefault="00F45F87" w:rsidP="0015661A">
      <w:pPr>
        <w:spacing w:after="0" w:line="360" w:lineRule="auto"/>
        <w:jc w:val="both"/>
        <w:rPr>
          <w:szCs w:val="36"/>
        </w:rPr>
      </w:pPr>
      <w:r w:rsidRPr="00510B43">
        <w:rPr>
          <w:szCs w:val="36"/>
        </w:rPr>
        <w:t>De los proyectos programados para el año, 21 culminaron satisfactoriamente, traduciéndose en la integración al servicio eléctrico de 2,106 hogares. Paralelamente, 6 iniciativas permanecen en fase de ejecución, orientadas a beneficiar a 603 hogares adicionales en los próximos meses.</w:t>
      </w:r>
    </w:p>
    <w:p w14:paraId="2AA3AF92" w14:textId="77777777" w:rsidR="00BD6DCD" w:rsidRPr="00510B43" w:rsidRDefault="00BD6DCD" w:rsidP="0015661A">
      <w:pPr>
        <w:spacing w:after="0" w:line="360" w:lineRule="auto"/>
        <w:jc w:val="both"/>
        <w:rPr>
          <w:szCs w:val="36"/>
        </w:rPr>
      </w:pPr>
    </w:p>
    <w:p w14:paraId="6D81BB08" w14:textId="6B6AFB77" w:rsidR="00F45F87" w:rsidRPr="00510B43" w:rsidRDefault="00F45F87" w:rsidP="0015661A">
      <w:pPr>
        <w:spacing w:after="0" w:line="360" w:lineRule="auto"/>
        <w:jc w:val="both"/>
        <w:rPr>
          <w:szCs w:val="36"/>
        </w:rPr>
      </w:pPr>
      <w:r w:rsidRPr="00510B43">
        <w:rPr>
          <w:szCs w:val="36"/>
        </w:rPr>
        <w:t>En términos de tipología</w:t>
      </w:r>
      <w:r w:rsidR="0024286C" w:rsidRPr="00510B43">
        <w:rPr>
          <w:szCs w:val="36"/>
        </w:rPr>
        <w:t xml:space="preserve"> de proyecto</w:t>
      </w:r>
      <w:r w:rsidRPr="00510B43">
        <w:rPr>
          <w:szCs w:val="36"/>
        </w:rPr>
        <w:t>, el portafolio ejecutado refleja la diversidad de soluciones adoptadas:</w:t>
      </w:r>
    </w:p>
    <w:p w14:paraId="088BD7B0" w14:textId="51FFDBEB" w:rsidR="009A6173" w:rsidRPr="00510B43" w:rsidRDefault="00F45F87" w:rsidP="00CE6726">
      <w:pPr>
        <w:numPr>
          <w:ilvl w:val="0"/>
          <w:numId w:val="14"/>
        </w:numPr>
        <w:spacing w:after="0" w:line="360" w:lineRule="auto"/>
        <w:contextualSpacing/>
        <w:jc w:val="both"/>
        <w:rPr>
          <w:szCs w:val="36"/>
        </w:rPr>
      </w:pPr>
      <w:r w:rsidRPr="00510B43">
        <w:rPr>
          <w:szCs w:val="36"/>
        </w:rPr>
        <w:t>Tres (3) micro centrales hidroeléctricas fueron concluidas, aportando energía limpia y continua a 456 hogares, muchos de ellos ubicados en zonas montañosas de difícil acceso.</w:t>
      </w:r>
    </w:p>
    <w:p w14:paraId="30E57B90" w14:textId="37D7B823" w:rsidR="009A6173" w:rsidRDefault="00F45F87" w:rsidP="00CE6726">
      <w:pPr>
        <w:numPr>
          <w:ilvl w:val="0"/>
          <w:numId w:val="14"/>
        </w:numPr>
        <w:spacing w:after="0" w:line="360" w:lineRule="auto"/>
        <w:contextualSpacing/>
        <w:jc w:val="both"/>
        <w:rPr>
          <w:szCs w:val="36"/>
        </w:rPr>
      </w:pPr>
      <w:r w:rsidRPr="00510B43">
        <w:rPr>
          <w:szCs w:val="36"/>
        </w:rPr>
        <w:t>Cinco (5) proyectos de electrificación fotovoltaica fueron igualmente finalizados, beneficiando a 456 hogares que ahora disponen de un suministro estable mediante sistemas solares.</w:t>
      </w:r>
    </w:p>
    <w:p w14:paraId="48BC83AA" w14:textId="77777777" w:rsidR="00F45F87" w:rsidRPr="00510B43" w:rsidRDefault="00F45F87" w:rsidP="00CE6726">
      <w:pPr>
        <w:numPr>
          <w:ilvl w:val="0"/>
          <w:numId w:val="14"/>
        </w:numPr>
        <w:spacing w:after="0" w:line="360" w:lineRule="auto"/>
        <w:contextualSpacing/>
        <w:jc w:val="both"/>
        <w:rPr>
          <w:szCs w:val="36"/>
        </w:rPr>
      </w:pPr>
      <w:r w:rsidRPr="00510B43">
        <w:rPr>
          <w:szCs w:val="36"/>
        </w:rPr>
        <w:t>Trece (13) proyectos de extensión de redes convencionales fueron completados, llevando energía a 1,194 hogares e integrando comunidades enteras al sistema eléctrico nacional.</w:t>
      </w:r>
    </w:p>
    <w:p w14:paraId="016551DF" w14:textId="77777777" w:rsidR="00BD0211" w:rsidRPr="00510B43" w:rsidRDefault="00BD0211" w:rsidP="00BD0211">
      <w:pPr>
        <w:spacing w:after="0" w:line="360" w:lineRule="auto"/>
        <w:ind w:left="720"/>
        <w:contextualSpacing/>
        <w:jc w:val="both"/>
        <w:rPr>
          <w:szCs w:val="36"/>
        </w:rPr>
      </w:pPr>
    </w:p>
    <w:p w14:paraId="6CFE803A" w14:textId="77777777" w:rsidR="00F45F87" w:rsidRPr="00510B43" w:rsidRDefault="00F45F87" w:rsidP="00373B47">
      <w:pPr>
        <w:spacing w:line="360" w:lineRule="auto"/>
        <w:jc w:val="both"/>
        <w:rPr>
          <w:szCs w:val="36"/>
        </w:rPr>
      </w:pPr>
      <w:r w:rsidRPr="00510B43">
        <w:rPr>
          <w:szCs w:val="36"/>
        </w:rPr>
        <w:lastRenderedPageBreak/>
        <w:t xml:space="preserve">De manera paralela, </w:t>
      </w:r>
      <w:r w:rsidR="00CD6905" w:rsidRPr="00CD6905">
        <w:rPr>
          <w:szCs w:val="36"/>
        </w:rPr>
        <w:t>se</w:t>
      </w:r>
      <w:r w:rsidRPr="00510B43">
        <w:rPr>
          <w:szCs w:val="36"/>
        </w:rPr>
        <w:t xml:space="preserve"> </w:t>
      </w:r>
      <w:r w:rsidR="0073515E" w:rsidRPr="00510B43">
        <w:rPr>
          <w:szCs w:val="36"/>
        </w:rPr>
        <w:t>dio</w:t>
      </w:r>
      <w:r w:rsidRPr="00510B43">
        <w:rPr>
          <w:szCs w:val="36"/>
        </w:rPr>
        <w:t xml:space="preserve"> seguimiento a acciones coordinadas con las empresas distribuidoras y otras instancias del sector energético. Este ejercicio permitió identificar la integración de:</w:t>
      </w:r>
    </w:p>
    <w:p w14:paraId="7A8A23EF" w14:textId="77777777" w:rsidR="00F45F87" w:rsidRPr="00510B43" w:rsidRDefault="00F45F87" w:rsidP="00CE6726">
      <w:pPr>
        <w:pStyle w:val="Prrafodelista"/>
        <w:numPr>
          <w:ilvl w:val="0"/>
          <w:numId w:val="58"/>
        </w:numPr>
        <w:spacing w:line="360" w:lineRule="auto"/>
        <w:jc w:val="both"/>
        <w:rPr>
          <w:szCs w:val="36"/>
        </w:rPr>
      </w:pPr>
      <w:r w:rsidRPr="00510B43">
        <w:rPr>
          <w:szCs w:val="36"/>
        </w:rPr>
        <w:t>268 hogares en Sánchez Ramírez (</w:t>
      </w:r>
      <w:proofErr w:type="spellStart"/>
      <w:r w:rsidRPr="00510B43">
        <w:rPr>
          <w:szCs w:val="36"/>
        </w:rPr>
        <w:t>Edenorte</w:t>
      </w:r>
      <w:proofErr w:type="spellEnd"/>
      <w:r w:rsidRPr="00510B43">
        <w:rPr>
          <w:szCs w:val="36"/>
        </w:rPr>
        <w:t>),</w:t>
      </w:r>
    </w:p>
    <w:p w14:paraId="20917333" w14:textId="77777777" w:rsidR="00F45F87" w:rsidRPr="00510B43" w:rsidRDefault="00F45F87" w:rsidP="00CE6726">
      <w:pPr>
        <w:pStyle w:val="Prrafodelista"/>
        <w:numPr>
          <w:ilvl w:val="0"/>
          <w:numId w:val="58"/>
        </w:numPr>
        <w:spacing w:line="360" w:lineRule="auto"/>
        <w:jc w:val="both"/>
        <w:rPr>
          <w:szCs w:val="36"/>
        </w:rPr>
      </w:pPr>
      <w:r w:rsidRPr="00510B43">
        <w:rPr>
          <w:szCs w:val="36"/>
        </w:rPr>
        <w:t>110 hogares en La Romana (</w:t>
      </w:r>
      <w:proofErr w:type="spellStart"/>
      <w:r w:rsidRPr="00510B43">
        <w:rPr>
          <w:szCs w:val="36"/>
        </w:rPr>
        <w:t>Edeeste</w:t>
      </w:r>
      <w:proofErr w:type="spellEnd"/>
      <w:r w:rsidRPr="00510B43">
        <w:rPr>
          <w:szCs w:val="36"/>
        </w:rPr>
        <w:t>),</w:t>
      </w:r>
    </w:p>
    <w:p w14:paraId="06FD2A3F" w14:textId="77777777" w:rsidR="00F45F87" w:rsidRPr="00510B43" w:rsidRDefault="00F45F87" w:rsidP="00CE6726">
      <w:pPr>
        <w:pStyle w:val="Prrafodelista"/>
        <w:numPr>
          <w:ilvl w:val="0"/>
          <w:numId w:val="58"/>
        </w:numPr>
        <w:spacing w:line="360" w:lineRule="auto"/>
        <w:jc w:val="both"/>
        <w:rPr>
          <w:szCs w:val="36"/>
        </w:rPr>
      </w:pPr>
      <w:r w:rsidRPr="00510B43">
        <w:rPr>
          <w:szCs w:val="36"/>
        </w:rPr>
        <w:t>86 hogares en Dajabón (acuerdo MEM–</w:t>
      </w:r>
      <w:proofErr w:type="spellStart"/>
      <w:r w:rsidRPr="00510B43">
        <w:rPr>
          <w:szCs w:val="36"/>
        </w:rPr>
        <w:t>Edenorte</w:t>
      </w:r>
      <w:proofErr w:type="spellEnd"/>
      <w:r w:rsidRPr="00510B43">
        <w:rPr>
          <w:szCs w:val="36"/>
        </w:rPr>
        <w:t>).</w:t>
      </w:r>
    </w:p>
    <w:p w14:paraId="394A67A3" w14:textId="77777777" w:rsidR="00E4197F" w:rsidRPr="00510B43" w:rsidRDefault="00E4197F" w:rsidP="00CD6905">
      <w:pPr>
        <w:spacing w:line="360" w:lineRule="auto"/>
        <w:jc w:val="both"/>
        <w:rPr>
          <w:szCs w:val="36"/>
        </w:rPr>
      </w:pPr>
    </w:p>
    <w:p w14:paraId="41E19D09" w14:textId="3D4B98C6" w:rsidR="00F45F87" w:rsidRDefault="00F45F87" w:rsidP="00CD6905">
      <w:pPr>
        <w:spacing w:line="360" w:lineRule="auto"/>
        <w:jc w:val="both"/>
        <w:rPr>
          <w:szCs w:val="36"/>
        </w:rPr>
      </w:pPr>
      <w:r w:rsidRPr="00510B43">
        <w:rPr>
          <w:szCs w:val="36"/>
        </w:rPr>
        <w:t>Estas contribuciones suman 464 hogares electrificados, que, al agregarse a los esfuerzos ejecutados directamente por el MEM</w:t>
      </w:r>
      <w:r w:rsidR="006F0D6F" w:rsidRPr="00510B43">
        <w:rPr>
          <w:szCs w:val="36"/>
        </w:rPr>
        <w:t>RD</w:t>
      </w:r>
      <w:r w:rsidRPr="00510B43">
        <w:rPr>
          <w:szCs w:val="36"/>
        </w:rPr>
        <w:t xml:space="preserve"> de 2,106 hogares, elevan a 2,570 el total de hogares que accedieron por primera vez al servicio eléctrico durante 2025.</w:t>
      </w:r>
    </w:p>
    <w:p w14:paraId="781558A3" w14:textId="65058242" w:rsidR="00CD6905" w:rsidRPr="00CD6905" w:rsidRDefault="00CD6905" w:rsidP="00CD6905">
      <w:pPr>
        <w:spacing w:line="360" w:lineRule="auto"/>
        <w:jc w:val="both"/>
        <w:rPr>
          <w:szCs w:val="36"/>
        </w:rPr>
      </w:pPr>
      <w:r w:rsidRPr="00CD6905">
        <w:rPr>
          <w:szCs w:val="36"/>
        </w:rPr>
        <w:t>Se continuó impulsando el Plan de Iluminación Nacional, una iniciativa destinada a mejorar la seguridad y el bienestar en las zonas donde el alumbrado público es insuficiente. Como parte de este programa, fueron distribuidas 5,000 luminarias en comunidades de todo el país, reforzando la infraestructura de iluminación y contribuyendo a la vida comunitaria en horas nocturnas.</w:t>
      </w:r>
    </w:p>
    <w:p w14:paraId="65F64A4B" w14:textId="77777777" w:rsidR="00F45F87" w:rsidRPr="009A6173" w:rsidRDefault="00F45F87" w:rsidP="00CD6905">
      <w:pPr>
        <w:spacing w:line="360" w:lineRule="auto"/>
        <w:jc w:val="both"/>
        <w:rPr>
          <w:szCs w:val="36"/>
        </w:rPr>
      </w:pPr>
      <w:r w:rsidRPr="009A6173">
        <w:rPr>
          <w:szCs w:val="36"/>
        </w:rPr>
        <w:t>El año 2025 estuvo marcado además por una serie de actos inaugurales que consolidaron el impacto de las intervenciones realizadas. En total, se desarrollaron seis (</w:t>
      </w:r>
      <w:r w:rsidR="00B452F9" w:rsidRPr="009A6173">
        <w:rPr>
          <w:szCs w:val="36"/>
        </w:rPr>
        <w:t>0</w:t>
      </w:r>
      <w:r w:rsidRPr="009A6173">
        <w:rPr>
          <w:szCs w:val="36"/>
        </w:rPr>
        <w:t xml:space="preserve">6) ceremonias de inauguración, mediante las cuales fueron entregados formalmente 18 proyectos de electrificación en las provincias Bahoruco, Elías Piña, Independencia, Montecristi, San Cristóbal, San José de </w:t>
      </w:r>
      <w:proofErr w:type="spellStart"/>
      <w:r w:rsidRPr="009A6173">
        <w:rPr>
          <w:szCs w:val="36"/>
        </w:rPr>
        <w:t>Ocoa</w:t>
      </w:r>
      <w:proofErr w:type="spellEnd"/>
      <w:r w:rsidRPr="009A6173">
        <w:rPr>
          <w:szCs w:val="36"/>
        </w:rPr>
        <w:t xml:space="preserve"> y Sánchez Ramírez. Estas obras representan una inversión conjunta de RD$210.4 millones y han mejorado la calidad de vida de 1,754 hogares.</w:t>
      </w:r>
    </w:p>
    <w:p w14:paraId="348CFA6F" w14:textId="77777777" w:rsidR="00CD6905" w:rsidRPr="00CD6905" w:rsidRDefault="00CD6905" w:rsidP="00CD6905">
      <w:pPr>
        <w:spacing w:line="360" w:lineRule="auto"/>
        <w:jc w:val="both"/>
        <w:rPr>
          <w:szCs w:val="36"/>
        </w:rPr>
      </w:pPr>
    </w:p>
    <w:p w14:paraId="5F358679" w14:textId="77777777" w:rsidR="000D2439" w:rsidRPr="009A6173" w:rsidRDefault="000D2439" w:rsidP="009A6173">
      <w:pPr>
        <w:spacing w:line="360" w:lineRule="auto"/>
        <w:jc w:val="both"/>
        <w:rPr>
          <w:szCs w:val="36"/>
        </w:rPr>
      </w:pPr>
    </w:p>
    <w:p w14:paraId="63BA0BD6" w14:textId="77777777" w:rsidR="008F235D" w:rsidRPr="009A6173" w:rsidRDefault="008F235D" w:rsidP="00CE6726">
      <w:pPr>
        <w:pStyle w:val="Prrafodelista"/>
        <w:keepNext/>
        <w:keepLines/>
        <w:numPr>
          <w:ilvl w:val="0"/>
          <w:numId w:val="28"/>
        </w:numPr>
        <w:spacing w:before="240" w:after="0" w:line="360" w:lineRule="auto"/>
        <w:contextualSpacing w:val="0"/>
        <w:jc w:val="center"/>
        <w:outlineLvl w:val="0"/>
        <w:rPr>
          <w:rFonts w:eastAsiaTheme="majorEastAsia" w:cstheme="majorBidi"/>
          <w:b/>
          <w:vanish/>
          <w:sz w:val="28"/>
          <w:szCs w:val="32"/>
          <w:lang w:eastAsia="es-DO"/>
        </w:rPr>
      </w:pPr>
      <w:bookmarkStart w:id="152" w:name="_Toc216569184"/>
      <w:bookmarkStart w:id="153" w:name="_Toc216653379"/>
      <w:bookmarkStart w:id="154" w:name="_Toc216654130"/>
      <w:bookmarkStart w:id="155" w:name="_Toc216683846"/>
      <w:bookmarkStart w:id="156" w:name="_Toc216697624"/>
      <w:bookmarkStart w:id="157" w:name="_Toc216703359"/>
      <w:bookmarkStart w:id="158" w:name="_Toc216855325"/>
      <w:bookmarkStart w:id="159" w:name="_Toc216855403"/>
      <w:bookmarkStart w:id="160" w:name="_Toc216871346"/>
      <w:bookmarkStart w:id="161" w:name="_Toc217023306"/>
      <w:bookmarkStart w:id="162" w:name="_Toc217060152"/>
      <w:bookmarkStart w:id="163" w:name="_Toc217390080"/>
      <w:bookmarkEnd w:id="152"/>
      <w:bookmarkEnd w:id="153"/>
      <w:bookmarkEnd w:id="154"/>
      <w:bookmarkEnd w:id="155"/>
      <w:bookmarkEnd w:id="156"/>
      <w:bookmarkEnd w:id="157"/>
      <w:bookmarkEnd w:id="158"/>
      <w:bookmarkEnd w:id="159"/>
      <w:bookmarkEnd w:id="160"/>
      <w:bookmarkEnd w:id="161"/>
      <w:bookmarkEnd w:id="162"/>
      <w:bookmarkEnd w:id="163"/>
    </w:p>
    <w:p w14:paraId="02C73973" w14:textId="77777777" w:rsidR="008F235D" w:rsidRPr="009A6173" w:rsidRDefault="008F235D" w:rsidP="00CE6726">
      <w:pPr>
        <w:pStyle w:val="Prrafodelista"/>
        <w:keepNext/>
        <w:keepLines/>
        <w:numPr>
          <w:ilvl w:val="0"/>
          <w:numId w:val="28"/>
        </w:numPr>
        <w:spacing w:before="240" w:after="0" w:line="360" w:lineRule="auto"/>
        <w:contextualSpacing w:val="0"/>
        <w:jc w:val="center"/>
        <w:outlineLvl w:val="0"/>
        <w:rPr>
          <w:rFonts w:eastAsiaTheme="majorEastAsia" w:cstheme="majorBidi"/>
          <w:b/>
          <w:vanish/>
          <w:sz w:val="28"/>
          <w:szCs w:val="32"/>
          <w:lang w:eastAsia="es-DO"/>
        </w:rPr>
      </w:pPr>
      <w:bookmarkStart w:id="164" w:name="_Toc216653380"/>
      <w:bookmarkStart w:id="165" w:name="_Toc216654131"/>
      <w:bookmarkStart w:id="166" w:name="_Toc216683847"/>
      <w:bookmarkStart w:id="167" w:name="_Toc216697625"/>
      <w:bookmarkStart w:id="168" w:name="_Toc216703360"/>
      <w:bookmarkStart w:id="169" w:name="_Toc216855326"/>
      <w:bookmarkStart w:id="170" w:name="_Toc216855404"/>
      <w:bookmarkStart w:id="171" w:name="_Toc216871347"/>
      <w:bookmarkStart w:id="172" w:name="_Toc217023307"/>
      <w:bookmarkStart w:id="173" w:name="_Toc217060153"/>
      <w:bookmarkStart w:id="174" w:name="_Toc217390081"/>
      <w:bookmarkEnd w:id="164"/>
      <w:bookmarkEnd w:id="165"/>
      <w:bookmarkEnd w:id="166"/>
      <w:bookmarkEnd w:id="167"/>
      <w:bookmarkEnd w:id="168"/>
      <w:bookmarkEnd w:id="169"/>
      <w:bookmarkEnd w:id="170"/>
      <w:bookmarkEnd w:id="171"/>
      <w:bookmarkEnd w:id="172"/>
      <w:bookmarkEnd w:id="173"/>
      <w:bookmarkEnd w:id="174"/>
    </w:p>
    <w:p w14:paraId="4CD3E966" w14:textId="77777777" w:rsidR="008F235D" w:rsidRPr="009A6173" w:rsidRDefault="008F235D" w:rsidP="00CE6726">
      <w:pPr>
        <w:pStyle w:val="Prrafodelista"/>
        <w:keepNext/>
        <w:keepLines/>
        <w:numPr>
          <w:ilvl w:val="1"/>
          <w:numId w:val="28"/>
        </w:numPr>
        <w:spacing w:before="40" w:after="0" w:line="360" w:lineRule="auto"/>
        <w:contextualSpacing w:val="0"/>
        <w:outlineLvl w:val="1"/>
        <w:rPr>
          <w:rFonts w:eastAsiaTheme="majorEastAsia" w:cstheme="majorBidi"/>
          <w:b/>
          <w:vanish/>
          <w:szCs w:val="26"/>
          <w:lang w:eastAsia="es-DO"/>
        </w:rPr>
      </w:pPr>
      <w:bookmarkStart w:id="175" w:name="_Toc216653381"/>
      <w:bookmarkStart w:id="176" w:name="_Toc216654132"/>
      <w:bookmarkStart w:id="177" w:name="_Toc216683848"/>
      <w:bookmarkStart w:id="178" w:name="_Toc216697626"/>
      <w:bookmarkStart w:id="179" w:name="_Toc216703361"/>
      <w:bookmarkStart w:id="180" w:name="_Toc216855327"/>
      <w:bookmarkStart w:id="181" w:name="_Toc216855405"/>
      <w:bookmarkStart w:id="182" w:name="_Toc216871348"/>
      <w:bookmarkStart w:id="183" w:name="_Toc217023308"/>
      <w:bookmarkStart w:id="184" w:name="_Toc217060154"/>
      <w:bookmarkStart w:id="185" w:name="_Toc217390082"/>
      <w:bookmarkEnd w:id="175"/>
      <w:bookmarkEnd w:id="176"/>
      <w:bookmarkEnd w:id="177"/>
      <w:bookmarkEnd w:id="178"/>
      <w:bookmarkEnd w:id="179"/>
      <w:bookmarkEnd w:id="180"/>
      <w:bookmarkEnd w:id="181"/>
      <w:bookmarkEnd w:id="182"/>
      <w:bookmarkEnd w:id="183"/>
      <w:bookmarkEnd w:id="184"/>
      <w:bookmarkEnd w:id="185"/>
    </w:p>
    <w:p w14:paraId="31B86B91" w14:textId="77777777" w:rsidR="008F235D" w:rsidRPr="009A6173" w:rsidRDefault="008F235D" w:rsidP="00CE6726">
      <w:pPr>
        <w:pStyle w:val="Prrafodelista"/>
        <w:keepNext/>
        <w:keepLines/>
        <w:numPr>
          <w:ilvl w:val="2"/>
          <w:numId w:val="28"/>
        </w:numPr>
        <w:spacing w:before="40" w:after="0" w:line="360" w:lineRule="auto"/>
        <w:contextualSpacing w:val="0"/>
        <w:outlineLvl w:val="2"/>
        <w:rPr>
          <w:rFonts w:asciiTheme="majorHAnsi" w:eastAsiaTheme="majorEastAsia" w:hAnsiTheme="majorHAnsi" w:cstheme="majorBidi"/>
          <w:vanish/>
          <w:lang w:eastAsia="es-DO"/>
        </w:rPr>
      </w:pPr>
      <w:bookmarkStart w:id="186" w:name="_Toc216653382"/>
      <w:bookmarkStart w:id="187" w:name="_Toc216654133"/>
      <w:bookmarkStart w:id="188" w:name="_Toc216683849"/>
      <w:bookmarkStart w:id="189" w:name="_Toc216697627"/>
      <w:bookmarkStart w:id="190" w:name="_Toc216703362"/>
      <w:bookmarkStart w:id="191" w:name="_Toc216855328"/>
      <w:bookmarkStart w:id="192" w:name="_Toc216855406"/>
      <w:bookmarkStart w:id="193" w:name="_Toc216871349"/>
      <w:bookmarkStart w:id="194" w:name="_Toc217023309"/>
      <w:bookmarkStart w:id="195" w:name="_Toc217060155"/>
      <w:bookmarkStart w:id="196" w:name="_Toc217390083"/>
      <w:bookmarkEnd w:id="186"/>
      <w:bookmarkEnd w:id="187"/>
      <w:bookmarkEnd w:id="188"/>
      <w:bookmarkEnd w:id="189"/>
      <w:bookmarkEnd w:id="190"/>
      <w:bookmarkEnd w:id="191"/>
      <w:bookmarkEnd w:id="192"/>
      <w:bookmarkEnd w:id="193"/>
      <w:bookmarkEnd w:id="194"/>
      <w:bookmarkEnd w:id="195"/>
      <w:bookmarkEnd w:id="196"/>
    </w:p>
    <w:p w14:paraId="3579C14D" w14:textId="1B98B7B9" w:rsidR="00F45F87" w:rsidRPr="009A6173" w:rsidRDefault="00F45F87" w:rsidP="00CE6726">
      <w:pPr>
        <w:pStyle w:val="Ttulo3"/>
        <w:numPr>
          <w:ilvl w:val="2"/>
          <w:numId w:val="26"/>
        </w:numPr>
        <w:spacing w:line="360" w:lineRule="auto"/>
        <w:rPr>
          <w:rFonts w:cs="Times New Roman"/>
          <w:lang w:eastAsia="es-DO"/>
        </w:rPr>
      </w:pPr>
      <w:bookmarkStart w:id="197" w:name="_Toc217390084"/>
      <w:r w:rsidRPr="009A6173">
        <w:rPr>
          <w:rFonts w:cs="Times New Roman"/>
          <w:lang w:eastAsia="es-DO"/>
        </w:rPr>
        <w:t>Energía Renovable y Térmica</w:t>
      </w:r>
      <w:bookmarkEnd w:id="197"/>
    </w:p>
    <w:p w14:paraId="5019E943" w14:textId="77777777" w:rsidR="00044D32" w:rsidRPr="009A6173" w:rsidRDefault="00044D32" w:rsidP="009A6173">
      <w:pPr>
        <w:spacing w:line="360" w:lineRule="auto"/>
        <w:rPr>
          <w:lang w:eastAsia="es-DO"/>
        </w:rPr>
      </w:pPr>
    </w:p>
    <w:p w14:paraId="1D0F47DB" w14:textId="77777777" w:rsidR="00C10E65" w:rsidRDefault="00C10E65" w:rsidP="00C10E65">
      <w:pPr>
        <w:spacing w:after="0" w:line="360" w:lineRule="auto"/>
        <w:jc w:val="both"/>
        <w:rPr>
          <w:szCs w:val="36"/>
        </w:rPr>
      </w:pPr>
      <w:r w:rsidRPr="009A6173">
        <w:rPr>
          <w:szCs w:val="36"/>
        </w:rPr>
        <w:t>El Sistema Eléctrico Nacional Interconectado (SENI), cuenta con una capacidad instalada actualmente de 7,</w:t>
      </w:r>
      <w:r>
        <w:rPr>
          <w:szCs w:val="36"/>
        </w:rPr>
        <w:t>0</w:t>
      </w:r>
      <w:r w:rsidRPr="009A6173">
        <w:rPr>
          <w:szCs w:val="36"/>
        </w:rPr>
        <w:t>5</w:t>
      </w:r>
      <w:r>
        <w:rPr>
          <w:szCs w:val="36"/>
        </w:rPr>
        <w:t>4</w:t>
      </w:r>
      <w:r w:rsidRPr="009A6173">
        <w:rPr>
          <w:szCs w:val="36"/>
        </w:rPr>
        <w:t xml:space="preserve"> MW. </w:t>
      </w:r>
    </w:p>
    <w:p w14:paraId="676EFD7B" w14:textId="77777777" w:rsidR="00C10E65" w:rsidRPr="009A6173" w:rsidRDefault="00C10E65" w:rsidP="00C10E65">
      <w:pPr>
        <w:spacing w:after="0" w:line="360" w:lineRule="auto"/>
        <w:jc w:val="both"/>
        <w:rPr>
          <w:szCs w:val="36"/>
        </w:rPr>
      </w:pPr>
    </w:p>
    <w:p w14:paraId="41B67681" w14:textId="14C6141C" w:rsidR="00C10E65" w:rsidRDefault="00C10E65" w:rsidP="00C10E65">
      <w:pPr>
        <w:spacing w:after="0" w:line="360" w:lineRule="auto"/>
        <w:jc w:val="both"/>
        <w:rPr>
          <w:szCs w:val="36"/>
        </w:rPr>
      </w:pPr>
      <w:r w:rsidRPr="009A6173">
        <w:rPr>
          <w:szCs w:val="36"/>
        </w:rPr>
        <w:t xml:space="preserve">Los logros más recientes en el sector eléctrico de la República Dominicana incluyen el avance hacia el 98.2% de cobertura eléctrica nacional, el incremento de la generación renovable a un 25% para finales del 2025, </w:t>
      </w:r>
      <w:r>
        <w:rPr>
          <w:szCs w:val="36"/>
        </w:rPr>
        <w:t xml:space="preserve">y </w:t>
      </w:r>
      <w:r w:rsidRPr="009A6173">
        <w:rPr>
          <w:szCs w:val="36"/>
        </w:rPr>
        <w:t>la incorporación de nuevos proyectos para aumentar la capacidad de generación, con más de 2,000 MW para el 2028.</w:t>
      </w:r>
    </w:p>
    <w:p w14:paraId="6B8AABB9" w14:textId="77777777" w:rsidR="00C10E65" w:rsidRPr="009A6173" w:rsidRDefault="00C10E65" w:rsidP="00C10E65">
      <w:pPr>
        <w:spacing w:after="0" w:line="360" w:lineRule="auto"/>
        <w:jc w:val="both"/>
        <w:rPr>
          <w:szCs w:val="36"/>
        </w:rPr>
      </w:pPr>
    </w:p>
    <w:p w14:paraId="4F96A5BB" w14:textId="77777777" w:rsidR="00C10E65" w:rsidRPr="00555A8D" w:rsidRDefault="00C10E65" w:rsidP="00C10E65">
      <w:pPr>
        <w:spacing w:line="360" w:lineRule="auto"/>
        <w:jc w:val="both"/>
        <w:rPr>
          <w:rFonts w:eastAsia="Calibri"/>
          <w:bCs/>
        </w:rPr>
      </w:pPr>
      <w:r w:rsidRPr="00555A8D">
        <w:rPr>
          <w:rFonts w:eastAsia="Calibri"/>
          <w:bCs/>
        </w:rPr>
        <w:t>Se incorporó al Sistema Eléctrico Nacional Interconectado (SENI) un total de quince (15) centrales de generación, doce (12) corresponden a parques solares fotovoltaicos, con una capacidad instalada conjunta de 557 MW; uno (1) eólico, y dos (02) son centrales térmicas. Así como el cierre del ciclo abierto de una central existente.</w:t>
      </w:r>
    </w:p>
    <w:p w14:paraId="7E15DB31" w14:textId="4AC746E5" w:rsidR="00C77BFE" w:rsidRDefault="002D05C1" w:rsidP="00C10E65">
      <w:pPr>
        <w:spacing w:after="0" w:line="360" w:lineRule="auto"/>
        <w:jc w:val="both"/>
        <w:rPr>
          <w:szCs w:val="36"/>
        </w:rPr>
      </w:pPr>
      <w:r w:rsidRPr="009A6173">
        <w:rPr>
          <w:szCs w:val="36"/>
        </w:rPr>
        <w:t>Asimismo,</w:t>
      </w:r>
      <w:r w:rsidR="00F45F87" w:rsidRPr="009A6173">
        <w:rPr>
          <w:szCs w:val="36"/>
        </w:rPr>
        <w:t xml:space="preserve"> el país cuenta con una capacidad instalada de 2,</w:t>
      </w:r>
      <w:r w:rsidR="00C10E65" w:rsidRPr="009A6173">
        <w:rPr>
          <w:szCs w:val="36"/>
        </w:rPr>
        <w:t>0</w:t>
      </w:r>
      <w:r w:rsidR="00C10E65">
        <w:rPr>
          <w:szCs w:val="36"/>
        </w:rPr>
        <w:t>9</w:t>
      </w:r>
      <w:r w:rsidR="00C10E65" w:rsidRPr="009A6173">
        <w:rPr>
          <w:szCs w:val="36"/>
        </w:rPr>
        <w:t>3.</w:t>
      </w:r>
      <w:r w:rsidR="00C10E65">
        <w:rPr>
          <w:szCs w:val="36"/>
        </w:rPr>
        <w:t>68</w:t>
      </w:r>
      <w:r w:rsidR="00F45F87" w:rsidRPr="009A6173">
        <w:rPr>
          <w:szCs w:val="36"/>
        </w:rPr>
        <w:t xml:space="preserve"> MW de energía renovable no convencional (ERNC): </w:t>
      </w:r>
      <w:r w:rsidR="00C10E65" w:rsidRPr="009A6173">
        <w:rPr>
          <w:szCs w:val="36"/>
        </w:rPr>
        <w:t>4</w:t>
      </w:r>
      <w:r w:rsidR="00C10E65">
        <w:rPr>
          <w:szCs w:val="36"/>
        </w:rPr>
        <w:t>8</w:t>
      </w:r>
      <w:r w:rsidR="00C10E65" w:rsidRPr="009A6173">
        <w:rPr>
          <w:szCs w:val="36"/>
        </w:rPr>
        <w:t>2</w:t>
      </w:r>
      <w:r w:rsidR="00F45F87" w:rsidRPr="009A6173">
        <w:rPr>
          <w:szCs w:val="36"/>
        </w:rPr>
        <w:t xml:space="preserve">.65 MW de energía eólica; 1,580.91 MW de energía solar fotovoltaica; y 30.00 MW de biomasa. </w:t>
      </w:r>
    </w:p>
    <w:p w14:paraId="0A4F1E3D" w14:textId="77777777" w:rsidR="00C10E65" w:rsidRPr="00C10E65" w:rsidRDefault="00C10E65" w:rsidP="00C10E65">
      <w:pPr>
        <w:spacing w:after="0" w:line="360" w:lineRule="auto"/>
        <w:jc w:val="both"/>
        <w:rPr>
          <w:szCs w:val="36"/>
        </w:rPr>
      </w:pPr>
    </w:p>
    <w:p w14:paraId="5386785C" w14:textId="6581D90C" w:rsidR="009C0127" w:rsidRDefault="00F45F87" w:rsidP="00CE6726">
      <w:pPr>
        <w:pStyle w:val="Ttulo3"/>
        <w:numPr>
          <w:ilvl w:val="2"/>
          <w:numId w:val="26"/>
        </w:numPr>
        <w:spacing w:line="360" w:lineRule="auto"/>
        <w:rPr>
          <w:rFonts w:cs="Times New Roman"/>
          <w:lang w:eastAsia="es-DO"/>
        </w:rPr>
      </w:pPr>
      <w:bookmarkStart w:id="198" w:name="_Toc217390085"/>
      <w:r w:rsidRPr="009A6173">
        <w:rPr>
          <w:rFonts w:cs="Times New Roman"/>
          <w:lang w:eastAsia="es-DO"/>
        </w:rPr>
        <w:t>Planificación Estratégica y Marco Regulatorio</w:t>
      </w:r>
      <w:bookmarkEnd w:id="198"/>
    </w:p>
    <w:p w14:paraId="7CC127FB" w14:textId="77777777" w:rsidR="001B1547" w:rsidRPr="001B1547" w:rsidRDefault="001B1547" w:rsidP="001B1547">
      <w:pPr>
        <w:rPr>
          <w:lang w:eastAsia="es-DO"/>
        </w:rPr>
      </w:pPr>
    </w:p>
    <w:p w14:paraId="2E70FF19" w14:textId="1EB4D2E3" w:rsidR="00E17C5D" w:rsidRPr="009A6173" w:rsidRDefault="00E17C5D" w:rsidP="009A6173">
      <w:pPr>
        <w:spacing w:line="360" w:lineRule="auto"/>
        <w:jc w:val="both"/>
        <w:rPr>
          <w:szCs w:val="36"/>
        </w:rPr>
      </w:pPr>
      <w:r w:rsidRPr="009A6173">
        <w:rPr>
          <w:szCs w:val="36"/>
        </w:rPr>
        <w:t xml:space="preserve">Se </w:t>
      </w:r>
      <w:r w:rsidR="00F45F87" w:rsidRPr="009A6173">
        <w:rPr>
          <w:szCs w:val="36"/>
        </w:rPr>
        <w:t>actuali</w:t>
      </w:r>
      <w:r w:rsidRPr="009A6173">
        <w:rPr>
          <w:szCs w:val="36"/>
        </w:rPr>
        <w:t>zó</w:t>
      </w:r>
      <w:r w:rsidR="00F45F87" w:rsidRPr="009A6173">
        <w:rPr>
          <w:szCs w:val="36"/>
        </w:rPr>
        <w:t xml:space="preserve"> el Plan Energético Nacional (PEN) 2025-2038, para garantizar el éxito de la transición y la seguridad energética a largo plazo y suplir el aumento de la demanda eléctrica que producirá el crecimiento económico que proyecta el programa como Meta 2038. </w:t>
      </w:r>
    </w:p>
    <w:p w14:paraId="50D07917" w14:textId="77777777" w:rsidR="00443723" w:rsidRPr="009A6173" w:rsidRDefault="00443723" w:rsidP="009A6173">
      <w:pPr>
        <w:spacing w:line="360" w:lineRule="auto"/>
        <w:jc w:val="both"/>
        <w:rPr>
          <w:szCs w:val="36"/>
        </w:rPr>
      </w:pPr>
    </w:p>
    <w:p w14:paraId="59277458" w14:textId="594FAAB5" w:rsidR="001E4949" w:rsidRDefault="00F45F87" w:rsidP="00CE6726">
      <w:pPr>
        <w:pStyle w:val="Ttulo3"/>
        <w:numPr>
          <w:ilvl w:val="2"/>
          <w:numId w:val="26"/>
        </w:numPr>
        <w:spacing w:line="360" w:lineRule="auto"/>
        <w:jc w:val="both"/>
      </w:pPr>
      <w:bookmarkStart w:id="199" w:name="_Toc217390086"/>
      <w:r w:rsidRPr="009A6173">
        <w:rPr>
          <w:rFonts w:cs="Times New Roman"/>
          <w:lang w:eastAsia="es-DO"/>
        </w:rPr>
        <w:lastRenderedPageBreak/>
        <w:t>Parque Temático Energías Renovables</w:t>
      </w:r>
      <w:bookmarkEnd w:id="199"/>
      <w:r w:rsidRPr="009A6173">
        <w:t xml:space="preserve"> </w:t>
      </w:r>
    </w:p>
    <w:p w14:paraId="23AFED33" w14:textId="77777777" w:rsidR="001B1547" w:rsidRPr="001B1547" w:rsidRDefault="001B1547" w:rsidP="001B1547"/>
    <w:p w14:paraId="570BD853" w14:textId="33240C80" w:rsidR="00F45F87" w:rsidRPr="009A6173" w:rsidRDefault="00F45F87" w:rsidP="009A6173">
      <w:pPr>
        <w:spacing w:line="360" w:lineRule="auto"/>
        <w:jc w:val="both"/>
        <w:rPr>
          <w:szCs w:val="36"/>
        </w:rPr>
      </w:pPr>
      <w:r w:rsidRPr="009A6173">
        <w:rPr>
          <w:szCs w:val="36"/>
        </w:rPr>
        <w:t xml:space="preserve">Con el fin de educar de manera interactiva sobre la producción de energía limpia en el Parque Temático de Energía Renovable </w:t>
      </w:r>
      <w:r w:rsidR="009872CC" w:rsidRPr="009A6173">
        <w:rPr>
          <w:szCs w:val="36"/>
        </w:rPr>
        <w:t xml:space="preserve">(PTER) </w:t>
      </w:r>
      <w:r w:rsidRPr="009A6173">
        <w:rPr>
          <w:szCs w:val="36"/>
        </w:rPr>
        <w:t xml:space="preserve">durante el año 2025 se han realizado 40 recorridos guiados a centros educativos públicos y privados </w:t>
      </w:r>
      <w:r w:rsidR="00C724E4" w:rsidRPr="009A6173">
        <w:rPr>
          <w:szCs w:val="36"/>
        </w:rPr>
        <w:t>beneficiando</w:t>
      </w:r>
      <w:r w:rsidRPr="009A6173">
        <w:rPr>
          <w:szCs w:val="36"/>
        </w:rPr>
        <w:t xml:space="preserve"> un total de 2,771 estudiantes. </w:t>
      </w:r>
    </w:p>
    <w:p w14:paraId="72FCFEF1" w14:textId="5471B615" w:rsidR="00F45F87" w:rsidRPr="009A6173" w:rsidRDefault="00F45F87" w:rsidP="009A6173">
      <w:pPr>
        <w:spacing w:line="360" w:lineRule="auto"/>
        <w:jc w:val="both"/>
        <w:rPr>
          <w:szCs w:val="36"/>
        </w:rPr>
      </w:pPr>
      <w:r w:rsidRPr="009A6173">
        <w:rPr>
          <w:szCs w:val="36"/>
        </w:rPr>
        <w:t xml:space="preserve">Entre otras actividades ejecutadas por Parque Temático de Energía Renovable se encuentran, la segunda edición del concurso de murales "Expresa Tu Energía". </w:t>
      </w:r>
      <w:r w:rsidR="00343B8B">
        <w:rPr>
          <w:szCs w:val="36"/>
        </w:rPr>
        <w:t>E</w:t>
      </w:r>
      <w:r w:rsidRPr="009A6173">
        <w:rPr>
          <w:szCs w:val="36"/>
        </w:rPr>
        <w:t xml:space="preserve">l concurso contó con la participación de 7 centros educativos, más de 50 estudiantes y aproximadamente 47 proyectos. </w:t>
      </w:r>
    </w:p>
    <w:p w14:paraId="763D7977" w14:textId="77777777" w:rsidR="00583535" w:rsidRPr="009A6173" w:rsidRDefault="00583535" w:rsidP="009A6173">
      <w:pPr>
        <w:spacing w:line="360" w:lineRule="auto"/>
        <w:jc w:val="both"/>
        <w:rPr>
          <w:szCs w:val="36"/>
        </w:rPr>
      </w:pPr>
      <w:r w:rsidRPr="009A6173">
        <w:rPr>
          <w:szCs w:val="36"/>
        </w:rPr>
        <w:t>Se realizó la 4ta edición de la Feria Científica, con la participación de 17 centros educativos públicos y privados de diversas provincias del país, incluyendo Puerto Plata, Monte Plata, La Vega, San Cristóbal, Bonao y el Gran Santo Domingo. En el marco de esta actividad fueron presentados más de 24 proyectos innovadores orientados al fortalecimiento de la educación científica y tecnológica. La feria registró una asistencia de 978 personas el primer día y 903 el segundo, para un total de 1,765 participantes.</w:t>
      </w:r>
    </w:p>
    <w:p w14:paraId="492CCF24" w14:textId="77777777" w:rsidR="007E75E9" w:rsidRPr="00510B43" w:rsidRDefault="007E75E9" w:rsidP="00373B47">
      <w:pPr>
        <w:spacing w:line="360" w:lineRule="auto"/>
        <w:jc w:val="both"/>
        <w:rPr>
          <w:szCs w:val="36"/>
        </w:rPr>
      </w:pPr>
    </w:p>
    <w:p w14:paraId="39E50F9C" w14:textId="0B06BB46" w:rsidR="00D54D0D" w:rsidRPr="009A6173" w:rsidRDefault="007E75E9" w:rsidP="00CE6726">
      <w:pPr>
        <w:pStyle w:val="Prrafodelista"/>
        <w:numPr>
          <w:ilvl w:val="1"/>
          <w:numId w:val="26"/>
        </w:numPr>
        <w:spacing w:after="0" w:line="360" w:lineRule="auto"/>
        <w:ind w:left="709" w:hanging="567"/>
        <w:jc w:val="center"/>
        <w:outlineLvl w:val="1"/>
      </w:pPr>
      <w:bookmarkStart w:id="200" w:name="_Toc217390087"/>
      <w:bookmarkEnd w:id="6"/>
      <w:bookmarkEnd w:id="7"/>
      <w:r w:rsidRPr="009A6173">
        <w:rPr>
          <w:b/>
        </w:rPr>
        <w:t>VICEMINISTERIO DE INNOVACIÓN Y TRANSICIÓN ENERGÉTICA</w:t>
      </w:r>
      <w:bookmarkEnd w:id="200"/>
    </w:p>
    <w:p w14:paraId="37A05F31" w14:textId="77777777" w:rsidR="007D6BA9" w:rsidRPr="009A6173" w:rsidRDefault="007D6BA9" w:rsidP="009A6173">
      <w:pPr>
        <w:spacing w:line="360" w:lineRule="auto"/>
      </w:pPr>
    </w:p>
    <w:p w14:paraId="223EEB48" w14:textId="120385C7" w:rsidR="008A75B4" w:rsidRPr="009A6173" w:rsidRDefault="007D6BA9" w:rsidP="009A6173">
      <w:pPr>
        <w:spacing w:line="360" w:lineRule="auto"/>
        <w:jc w:val="both"/>
      </w:pPr>
      <w:r w:rsidRPr="009A6173">
        <w:t xml:space="preserve">En materia de </w:t>
      </w:r>
      <w:r w:rsidR="00F4696A" w:rsidRPr="009A6173">
        <w:t>I</w:t>
      </w:r>
      <w:r w:rsidRPr="009A6173">
        <w:t xml:space="preserve">nnovación y </w:t>
      </w:r>
      <w:r w:rsidR="00F4696A" w:rsidRPr="009A6173">
        <w:t>T</w:t>
      </w:r>
      <w:r w:rsidRPr="009A6173">
        <w:t xml:space="preserve">ransición </w:t>
      </w:r>
      <w:r w:rsidR="008E74CA" w:rsidRPr="009A6173">
        <w:t>E</w:t>
      </w:r>
      <w:r w:rsidRPr="009A6173">
        <w:t xml:space="preserve">nergética, el Ministerio de Energía y Minas (MEMRD) tiene como objetivo diseñar y aplicar políticas y mecanismos orientados a promover la eficiencia y el ahorro energético en la República Dominicana. Asimismo, es </w:t>
      </w:r>
      <w:r w:rsidRPr="009A6173">
        <w:lastRenderedPageBreak/>
        <w:t xml:space="preserve">responsable de impulsar el uso racional de la energía y de monitorear el consumo energético en las instituciones públicas. </w:t>
      </w:r>
    </w:p>
    <w:p w14:paraId="676342A1" w14:textId="5AC63FB3" w:rsidR="000D5374" w:rsidRPr="009A6173" w:rsidRDefault="007D6BA9" w:rsidP="009A6173">
      <w:pPr>
        <w:spacing w:line="360" w:lineRule="auto"/>
        <w:jc w:val="both"/>
      </w:pPr>
      <w:r w:rsidRPr="009A6173">
        <w:t xml:space="preserve">De igual forma, le corresponde dar seguimiento a los proyectos bajo su competencia, en cumplimiento de las normativas ambientales y en coordinación con los organismos correspondientes. En este contexto, </w:t>
      </w:r>
      <w:r w:rsidR="00B677B7" w:rsidRPr="009A6173">
        <w:t xml:space="preserve">durante el 2025, se </w:t>
      </w:r>
      <w:r w:rsidRPr="009A6173">
        <w:t>desarrolló lo siguiente:</w:t>
      </w:r>
    </w:p>
    <w:p w14:paraId="2B1F2DAC" w14:textId="77777777" w:rsidR="008F235D" w:rsidRPr="009A6173" w:rsidRDefault="008F235D" w:rsidP="00CE6726">
      <w:pPr>
        <w:pStyle w:val="Prrafodelista"/>
        <w:keepNext/>
        <w:keepLines/>
        <w:numPr>
          <w:ilvl w:val="1"/>
          <w:numId w:val="26"/>
        </w:numPr>
        <w:spacing w:before="40" w:after="0" w:line="360" w:lineRule="auto"/>
        <w:contextualSpacing w:val="0"/>
        <w:outlineLvl w:val="1"/>
        <w:rPr>
          <w:rFonts w:eastAsiaTheme="majorEastAsia" w:cstheme="majorBidi"/>
          <w:b/>
          <w:vanish/>
          <w:szCs w:val="26"/>
          <w:lang w:eastAsia="es-DO"/>
        </w:rPr>
      </w:pPr>
      <w:bookmarkStart w:id="201" w:name="_Toc216569192"/>
      <w:bookmarkStart w:id="202" w:name="_Toc216653387"/>
      <w:bookmarkStart w:id="203" w:name="_Toc216654138"/>
      <w:bookmarkStart w:id="204" w:name="_Toc216683854"/>
      <w:bookmarkStart w:id="205" w:name="_Toc216697632"/>
      <w:bookmarkStart w:id="206" w:name="_Toc216703367"/>
      <w:bookmarkStart w:id="207" w:name="_Toc216855333"/>
      <w:bookmarkStart w:id="208" w:name="_Toc216855411"/>
      <w:bookmarkStart w:id="209" w:name="_Toc216871354"/>
      <w:bookmarkStart w:id="210" w:name="_Toc217023314"/>
      <w:bookmarkStart w:id="211" w:name="_Toc217060160"/>
      <w:bookmarkStart w:id="212" w:name="_Toc217390088"/>
      <w:bookmarkEnd w:id="201"/>
      <w:bookmarkEnd w:id="202"/>
      <w:bookmarkEnd w:id="203"/>
      <w:bookmarkEnd w:id="204"/>
      <w:bookmarkEnd w:id="205"/>
      <w:bookmarkEnd w:id="206"/>
      <w:bookmarkEnd w:id="207"/>
      <w:bookmarkEnd w:id="208"/>
      <w:bookmarkEnd w:id="209"/>
      <w:bookmarkEnd w:id="210"/>
      <w:bookmarkEnd w:id="211"/>
      <w:bookmarkEnd w:id="212"/>
    </w:p>
    <w:p w14:paraId="25FC5DAE" w14:textId="77777777" w:rsidR="008F235D" w:rsidRPr="009A6173" w:rsidRDefault="008F235D" w:rsidP="00CE6726">
      <w:pPr>
        <w:pStyle w:val="Prrafodelista"/>
        <w:keepNext/>
        <w:keepLines/>
        <w:numPr>
          <w:ilvl w:val="1"/>
          <w:numId w:val="26"/>
        </w:numPr>
        <w:spacing w:before="40" w:after="0" w:line="360" w:lineRule="auto"/>
        <w:contextualSpacing w:val="0"/>
        <w:outlineLvl w:val="1"/>
        <w:rPr>
          <w:rFonts w:eastAsiaTheme="majorEastAsia" w:cstheme="majorBidi"/>
          <w:b/>
          <w:vanish/>
          <w:szCs w:val="26"/>
          <w:lang w:eastAsia="es-DO"/>
        </w:rPr>
      </w:pPr>
      <w:bookmarkStart w:id="213" w:name="_Toc216653388"/>
      <w:bookmarkStart w:id="214" w:name="_Toc216654139"/>
      <w:bookmarkStart w:id="215" w:name="_Toc216683855"/>
      <w:bookmarkStart w:id="216" w:name="_Toc216697633"/>
      <w:bookmarkStart w:id="217" w:name="_Toc216703368"/>
      <w:bookmarkStart w:id="218" w:name="_Toc216855334"/>
      <w:bookmarkStart w:id="219" w:name="_Toc216855412"/>
      <w:bookmarkStart w:id="220" w:name="_Toc216871355"/>
      <w:bookmarkStart w:id="221" w:name="_Toc217023315"/>
      <w:bookmarkStart w:id="222" w:name="_Toc217060161"/>
      <w:bookmarkStart w:id="223" w:name="_Toc217390089"/>
      <w:bookmarkEnd w:id="213"/>
      <w:bookmarkEnd w:id="214"/>
      <w:bookmarkEnd w:id="215"/>
      <w:bookmarkEnd w:id="216"/>
      <w:bookmarkEnd w:id="217"/>
      <w:bookmarkEnd w:id="218"/>
      <w:bookmarkEnd w:id="219"/>
      <w:bookmarkEnd w:id="220"/>
      <w:bookmarkEnd w:id="221"/>
      <w:bookmarkEnd w:id="222"/>
      <w:bookmarkEnd w:id="223"/>
    </w:p>
    <w:p w14:paraId="64D95172" w14:textId="2FED6399" w:rsidR="009874A5" w:rsidRPr="009E724C" w:rsidRDefault="009874A5" w:rsidP="00EB1CE7">
      <w:pPr>
        <w:rPr>
          <w:lang w:eastAsia="es-DO"/>
        </w:rPr>
      </w:pPr>
    </w:p>
    <w:p w14:paraId="449F9098" w14:textId="3DB9C8A2" w:rsidR="00A3235F" w:rsidRDefault="00A3235F" w:rsidP="00CE6726">
      <w:pPr>
        <w:pStyle w:val="Ttulo3"/>
        <w:numPr>
          <w:ilvl w:val="2"/>
          <w:numId w:val="59"/>
        </w:numPr>
        <w:spacing w:line="360" w:lineRule="auto"/>
        <w:rPr>
          <w:rFonts w:cs="Times New Roman"/>
          <w:lang w:eastAsia="es-DO"/>
        </w:rPr>
      </w:pPr>
      <w:bookmarkStart w:id="224" w:name="_Toc217390090"/>
      <w:r w:rsidRPr="009A6173">
        <w:rPr>
          <w:rFonts w:cs="Times New Roman"/>
          <w:lang w:eastAsia="es-DO"/>
        </w:rPr>
        <w:t>Políticas en Ahorro y Eficiencia Energética</w:t>
      </w:r>
      <w:bookmarkEnd w:id="224"/>
    </w:p>
    <w:p w14:paraId="1E769BB3" w14:textId="77777777" w:rsidR="009E2193" w:rsidRPr="009E2193" w:rsidRDefault="009E2193" w:rsidP="009E2193">
      <w:pPr>
        <w:rPr>
          <w:lang w:eastAsia="es-DO"/>
        </w:rPr>
      </w:pPr>
    </w:p>
    <w:p w14:paraId="2F892769" w14:textId="5D2D1B3D" w:rsidR="004D6D0E" w:rsidRDefault="00592F14" w:rsidP="009A6173">
      <w:pPr>
        <w:spacing w:line="360" w:lineRule="auto"/>
        <w:jc w:val="both"/>
      </w:pPr>
      <w:r w:rsidRPr="009A6173">
        <w:t xml:space="preserve">En el marco del </w:t>
      </w:r>
      <w:r w:rsidR="00A3235F" w:rsidRPr="009A6173">
        <w:t>Sistema de Gestión de Energía - Certificación ISO 50001:2018</w:t>
      </w:r>
      <w:r w:rsidRPr="009A6173">
        <w:t xml:space="preserve"> </w:t>
      </w:r>
      <w:r w:rsidR="00A3235F" w:rsidRPr="009A6173">
        <w:t>Se adquirió e instaló una Estación Meteorológica en la sede del MEM</w:t>
      </w:r>
      <w:r w:rsidR="005758D5" w:rsidRPr="009A6173">
        <w:t>RD</w:t>
      </w:r>
      <w:r w:rsidR="00A3235F" w:rsidRPr="009A6173">
        <w:t>, con apoyo de ONAMET, para fortalecer el monitoreo de los</w:t>
      </w:r>
      <w:r w:rsidR="0068439A" w:rsidRPr="009A6173">
        <w:t xml:space="preserve"> Indicadores de Desempeño Energético</w:t>
      </w:r>
      <w:r w:rsidR="005E4893" w:rsidRPr="009A6173">
        <w:t xml:space="preserve"> </w:t>
      </w:r>
      <w:r w:rsidR="0068439A" w:rsidRPr="009A6173">
        <w:t>(</w:t>
      </w:r>
      <w:proofErr w:type="spellStart"/>
      <w:r w:rsidR="00A3235F" w:rsidRPr="009A6173">
        <w:t>IDEn</w:t>
      </w:r>
      <w:proofErr w:type="spellEnd"/>
      <w:r w:rsidR="0068439A" w:rsidRPr="009A6173">
        <w:t xml:space="preserve">) </w:t>
      </w:r>
      <w:r w:rsidR="00A3235F" w:rsidRPr="009A6173">
        <w:t>y el Sistema de Gestión de la Energía (</w:t>
      </w:r>
      <w:proofErr w:type="spellStart"/>
      <w:r w:rsidR="00A3235F" w:rsidRPr="009A6173">
        <w:t>SGEn</w:t>
      </w:r>
      <w:proofErr w:type="spellEnd"/>
      <w:r w:rsidR="00A3235F" w:rsidRPr="009A6173">
        <w:t>)</w:t>
      </w:r>
      <w:r w:rsidR="00430E82" w:rsidRPr="009A6173">
        <w:t xml:space="preserve">. </w:t>
      </w:r>
    </w:p>
    <w:p w14:paraId="13C8CC0C" w14:textId="6183CCAC" w:rsidR="002D68AD" w:rsidRDefault="00A23E6F" w:rsidP="009A6173">
      <w:pPr>
        <w:spacing w:line="360" w:lineRule="auto"/>
        <w:jc w:val="both"/>
      </w:pPr>
      <w:r w:rsidRPr="009A6173">
        <w:t>En adopción de</w:t>
      </w:r>
      <w:r w:rsidR="00A3235F" w:rsidRPr="009A6173">
        <w:t xml:space="preserve"> medidas obligatorias de ahorro, gestión y eficiencia energética en las instituciones gubernamentales</w:t>
      </w:r>
      <w:r w:rsidR="0083254B" w:rsidRPr="009A6173">
        <w:t>, m</w:t>
      </w:r>
      <w:r w:rsidR="00301471" w:rsidRPr="009A6173">
        <w:t>ediante</w:t>
      </w:r>
      <w:r w:rsidR="00A3235F" w:rsidRPr="009A6173">
        <w:t xml:space="preserve"> Resolución R-MEM-ADM-027-2025, </w:t>
      </w:r>
      <w:r w:rsidR="0015119C" w:rsidRPr="0015119C">
        <w:t>se</w:t>
      </w:r>
      <w:r w:rsidR="00BF462E" w:rsidRPr="009A6173">
        <w:t xml:space="preserve"> </w:t>
      </w:r>
      <w:r w:rsidR="00A3235F" w:rsidRPr="009A6173">
        <w:t>ordena la implementación inmediata de medidas de ahorro, gestión y eficiencia energética en todas las instituciones públicas, en cumplimiento del Decreto 158-23</w:t>
      </w:r>
      <w:r w:rsidR="0015119C" w:rsidRPr="0015119C">
        <w:t>;</w:t>
      </w:r>
      <w:r w:rsidR="00A3235F" w:rsidRPr="009A6173">
        <w:t xml:space="preserve"> incorporando las metas energéticas como criterio dentro de la Evaluación del Desempeño Institucional (EDI).</w:t>
      </w:r>
    </w:p>
    <w:p w14:paraId="3C5C24A7" w14:textId="7569176E" w:rsidR="002376EE" w:rsidRDefault="00574EA9" w:rsidP="009A6173">
      <w:pPr>
        <w:spacing w:line="360" w:lineRule="auto"/>
        <w:jc w:val="both"/>
      </w:pPr>
      <w:r>
        <w:t>S</w:t>
      </w:r>
      <w:r w:rsidR="002376EE" w:rsidRPr="002376EE">
        <w:t xml:space="preserve">e impartió </w:t>
      </w:r>
      <w:r w:rsidR="007E0D1D" w:rsidRPr="002376EE">
        <w:t>a sesenta y siete (67) instituciones públicas y privadas</w:t>
      </w:r>
      <w:r w:rsidR="007E0D1D">
        <w:t xml:space="preserve"> </w:t>
      </w:r>
      <w:r w:rsidR="002376EE" w:rsidRPr="002376EE">
        <w:t>charlas de sensibilización sobre el uso racional de la energía</w:t>
      </w:r>
      <w:r w:rsidR="00920C0F">
        <w:t xml:space="preserve"> </w:t>
      </w:r>
      <w:r w:rsidR="00920C0F" w:rsidRPr="002376EE">
        <w:t>en temas clave como eficiencia energética, hábitos responsables de consumo y cumplimiento normativo</w:t>
      </w:r>
      <w:r w:rsidR="00DB2BD4">
        <w:t xml:space="preserve"> </w:t>
      </w:r>
      <w:r w:rsidR="002376EE" w:rsidRPr="002376EE">
        <w:t>del Decreto</w:t>
      </w:r>
      <w:r w:rsidR="00DB2BD4">
        <w:t xml:space="preserve"> </w:t>
      </w:r>
      <w:r w:rsidR="002376EE" w:rsidRPr="002376EE">
        <w:t>158-23</w:t>
      </w:r>
      <w:r w:rsidR="00FA504F">
        <w:t xml:space="preserve"> </w:t>
      </w:r>
      <w:r w:rsidR="00FA504F" w:rsidRPr="00115D5C">
        <w:rPr>
          <w:i/>
          <w:iCs/>
        </w:rPr>
        <w:t>Implementación de políticas de ahorro y eficiencia energética</w:t>
      </w:r>
      <w:r w:rsidR="002376EE" w:rsidRPr="002376EE">
        <w:t>,</w:t>
      </w:r>
      <w:r w:rsidR="00115D5C">
        <w:t xml:space="preserve"> beneficiando un total de </w:t>
      </w:r>
      <w:r w:rsidR="002376EE" w:rsidRPr="002376EE">
        <w:t>1,849 colaboradores</w:t>
      </w:r>
      <w:r w:rsidR="00643CA9">
        <w:t xml:space="preserve">. </w:t>
      </w:r>
    </w:p>
    <w:p w14:paraId="0AE7C918" w14:textId="77777777" w:rsidR="00F20FC1" w:rsidRPr="009A6173" w:rsidRDefault="00F20FC1" w:rsidP="009A6173">
      <w:pPr>
        <w:spacing w:after="0" w:line="360" w:lineRule="auto"/>
        <w:jc w:val="both"/>
      </w:pPr>
    </w:p>
    <w:p w14:paraId="07AE65A2" w14:textId="0BA2F3E8" w:rsidR="00A3235F" w:rsidRPr="00783430" w:rsidRDefault="00A3235F" w:rsidP="00CE6726">
      <w:pPr>
        <w:pStyle w:val="Ttulo3"/>
        <w:numPr>
          <w:ilvl w:val="2"/>
          <w:numId w:val="59"/>
        </w:numPr>
        <w:spacing w:line="360" w:lineRule="auto"/>
        <w:rPr>
          <w:rFonts w:cs="Times New Roman"/>
          <w:lang w:eastAsia="es-DO"/>
        </w:rPr>
      </w:pPr>
      <w:bookmarkStart w:id="225" w:name="_Toc217390091"/>
      <w:r w:rsidRPr="00783430">
        <w:rPr>
          <w:rFonts w:cs="Times New Roman"/>
          <w:lang w:eastAsia="es-DO"/>
        </w:rPr>
        <w:lastRenderedPageBreak/>
        <w:t>Proyectos interinstitucionales</w:t>
      </w:r>
      <w:bookmarkEnd w:id="225"/>
    </w:p>
    <w:p w14:paraId="17346D04" w14:textId="77777777" w:rsidR="00191CBB" w:rsidRPr="00191CBB" w:rsidRDefault="00191CBB" w:rsidP="00191CBB">
      <w:pPr>
        <w:rPr>
          <w:lang w:eastAsia="es-DO"/>
        </w:rPr>
      </w:pPr>
    </w:p>
    <w:p w14:paraId="64AB1B2D" w14:textId="00659128" w:rsidR="009874A5" w:rsidRPr="009A6173" w:rsidRDefault="00A3235F" w:rsidP="009A6173">
      <w:pPr>
        <w:spacing w:line="360" w:lineRule="auto"/>
        <w:jc w:val="both"/>
      </w:pPr>
      <w:r w:rsidRPr="009A6173">
        <w:t xml:space="preserve">En apoyo al desarrollo sostenible y la competitividad de las MiPymes, </w:t>
      </w:r>
      <w:r w:rsidR="00A77784" w:rsidRPr="009A6173">
        <w:t>en colaboración a</w:t>
      </w:r>
      <w:r w:rsidRPr="009A6173">
        <w:t>l M</w:t>
      </w:r>
      <w:r w:rsidR="007612F6" w:rsidRPr="009A6173">
        <w:t xml:space="preserve">inisterio de </w:t>
      </w:r>
      <w:r w:rsidRPr="009A6173">
        <w:t>I</w:t>
      </w:r>
      <w:r w:rsidR="007612F6" w:rsidRPr="009A6173">
        <w:t xml:space="preserve">ndustria, </w:t>
      </w:r>
      <w:r w:rsidRPr="009A6173">
        <w:t>C</w:t>
      </w:r>
      <w:r w:rsidR="007612F6" w:rsidRPr="009A6173">
        <w:t xml:space="preserve">omercio y </w:t>
      </w:r>
      <w:r w:rsidRPr="009A6173">
        <w:t>M</w:t>
      </w:r>
      <w:r w:rsidR="007612F6" w:rsidRPr="009A6173">
        <w:t>iPymes</w:t>
      </w:r>
      <w:r w:rsidR="0011079D" w:rsidRPr="009A6173">
        <w:t xml:space="preserve"> (MICM)</w:t>
      </w:r>
      <w:r w:rsidR="00A77784" w:rsidRPr="009A6173">
        <w:t xml:space="preserve">, </w:t>
      </w:r>
      <w:proofErr w:type="spellStart"/>
      <w:r w:rsidRPr="009A6173">
        <w:t>Promipyme</w:t>
      </w:r>
      <w:proofErr w:type="spellEnd"/>
      <w:r w:rsidR="00A77784" w:rsidRPr="009A6173">
        <w:t xml:space="preserve"> y </w:t>
      </w:r>
      <w:r w:rsidRPr="009A6173">
        <w:t>Ministerio de Medio Ambiente</w:t>
      </w:r>
      <w:r w:rsidR="00E44E38" w:rsidRPr="009A6173">
        <w:t xml:space="preserve"> y Recursos Naturales</w:t>
      </w:r>
      <w:r w:rsidR="00A77784" w:rsidRPr="009A6173">
        <w:t xml:space="preserve"> (MIMARENA)</w:t>
      </w:r>
      <w:r w:rsidRPr="009A6173">
        <w:t xml:space="preserve">, se implementó un programa integral de capacitaciones para fortalecer las capacidades financieras, medioambientales y de ahorro y eficiencia energética de este sector. </w:t>
      </w:r>
    </w:p>
    <w:p w14:paraId="7D45BD55" w14:textId="77777777" w:rsidR="00A3235F" w:rsidRPr="009A6173" w:rsidRDefault="00A3235F" w:rsidP="009A6173">
      <w:pPr>
        <w:spacing w:line="360" w:lineRule="auto"/>
        <w:jc w:val="both"/>
      </w:pPr>
      <w:r w:rsidRPr="009A6173">
        <w:t>La iniciativa proporciona herramientas técnicas y prácticas que promueven una gestión eficiente, la reducción de pérdidas y la integración de criterios de sostenibilidad, contribuyendo a una cultura empresarial responsable y alineada con los ODS y las políticas energéticas nacionales.</w:t>
      </w:r>
    </w:p>
    <w:p w14:paraId="268424AB" w14:textId="4AA88CD6" w:rsidR="00B772E9" w:rsidRPr="009A6173" w:rsidRDefault="00B772E9" w:rsidP="0015119C">
      <w:pPr>
        <w:spacing w:line="360" w:lineRule="auto"/>
        <w:jc w:val="both"/>
      </w:pPr>
      <w:r w:rsidRPr="009A6173">
        <w:t xml:space="preserve">En el marco del proyecto La Vuelta al Lago, se brindó apoyo técnico al componente energético, promoviendo la adopción de buenas prácticas de gestión y eficiencia energética en MiPymes, a través de capacitación y asistencia técnica, en coherencia con el enfoque de territorialización del desarrollo impulsado por </w:t>
      </w:r>
      <w:proofErr w:type="spellStart"/>
      <w:r w:rsidRPr="009A6173">
        <w:t>MiFrontera</w:t>
      </w:r>
      <w:proofErr w:type="spellEnd"/>
      <w:r w:rsidRPr="009A6173">
        <w:t xml:space="preserve"> RD.</w:t>
      </w:r>
    </w:p>
    <w:p w14:paraId="39383069" w14:textId="77777777" w:rsidR="00F25DC3" w:rsidRDefault="00B772E9" w:rsidP="0015119C">
      <w:pPr>
        <w:spacing w:line="360" w:lineRule="auto"/>
        <w:jc w:val="both"/>
      </w:pPr>
      <w:r w:rsidRPr="009A6173">
        <w:t>Asimismo, en el contexto de la cooperación bilateral con la Secretaría de Energía de México y la Comisión Nacional para el Uso Eficiente de la Energía (CONUEE), se fortalecieron capacidades institucionales y se generaron insumos técnicos orientados a la mejora del marco normativo, la formulación de políticas públicas y la gestión energética del sector público.</w:t>
      </w:r>
    </w:p>
    <w:p w14:paraId="754B69E7" w14:textId="77777777" w:rsidR="00BD3D08" w:rsidRDefault="00BD3D08" w:rsidP="0015119C">
      <w:pPr>
        <w:spacing w:line="360" w:lineRule="auto"/>
        <w:jc w:val="both"/>
      </w:pPr>
    </w:p>
    <w:p w14:paraId="25B64577" w14:textId="77777777" w:rsidR="00DC1468" w:rsidRDefault="00DC1468" w:rsidP="00F47989">
      <w:pPr>
        <w:pStyle w:val="NormalWeb"/>
        <w:spacing w:line="360" w:lineRule="auto"/>
        <w:jc w:val="both"/>
        <w:rPr>
          <w:rFonts w:eastAsiaTheme="minorHAnsi"/>
          <w:b/>
          <w:color w:val="767171"/>
          <w:spacing w:val="20"/>
          <w:lang w:val="es-DO" w:eastAsia="en-US"/>
        </w:rPr>
      </w:pPr>
      <w:r>
        <w:rPr>
          <w:rFonts w:eastAsiaTheme="minorHAnsi"/>
          <w:b/>
          <w:color w:val="767171"/>
          <w:spacing w:val="20"/>
          <w:lang w:val="es-DO" w:eastAsia="en-US"/>
        </w:rPr>
        <w:br w:type="page"/>
      </w:r>
    </w:p>
    <w:p w14:paraId="6417CCE3" w14:textId="5B995DF4" w:rsidR="00A3235F" w:rsidRPr="00D70C53" w:rsidRDefault="00A3235F" w:rsidP="00F47989">
      <w:pPr>
        <w:pStyle w:val="NormalWeb"/>
        <w:spacing w:line="360" w:lineRule="auto"/>
        <w:jc w:val="both"/>
        <w:rPr>
          <w:rFonts w:eastAsiaTheme="minorHAnsi"/>
          <w:b/>
          <w:color w:val="767171"/>
          <w:spacing w:val="20"/>
          <w:lang w:val="es-DO" w:eastAsia="en-US"/>
        </w:rPr>
      </w:pPr>
      <w:r w:rsidRPr="00D70C53">
        <w:rPr>
          <w:rFonts w:eastAsiaTheme="minorHAnsi"/>
          <w:b/>
          <w:color w:val="767171"/>
          <w:spacing w:val="20"/>
          <w:lang w:val="es-DO" w:eastAsia="en-US"/>
        </w:rPr>
        <w:lastRenderedPageBreak/>
        <w:t>Energía Renovable</w:t>
      </w:r>
      <w:r w:rsidR="0049294F">
        <w:rPr>
          <w:rFonts w:eastAsiaTheme="minorHAnsi"/>
          <w:b/>
          <w:color w:val="767171"/>
          <w:spacing w:val="20"/>
          <w:lang w:val="es-DO" w:eastAsia="en-US"/>
        </w:rPr>
        <w:t xml:space="preserve"> y </w:t>
      </w:r>
      <w:r w:rsidR="0053620E">
        <w:rPr>
          <w:rFonts w:eastAsiaTheme="minorHAnsi"/>
          <w:b/>
          <w:bCs/>
          <w:color w:val="767171"/>
          <w:spacing w:val="20"/>
          <w:lang w:val="es-DO" w:eastAsia="en-US"/>
        </w:rPr>
        <w:t>Transición Energética</w:t>
      </w:r>
    </w:p>
    <w:p w14:paraId="63A5B63A" w14:textId="257A9D02" w:rsidR="008D2C8C" w:rsidRPr="009A6173" w:rsidRDefault="008D2C8C" w:rsidP="009A6173">
      <w:pPr>
        <w:spacing w:line="360" w:lineRule="auto"/>
        <w:jc w:val="both"/>
      </w:pPr>
      <w:r w:rsidRPr="009A6173">
        <w:t xml:space="preserve">En materia de </w:t>
      </w:r>
      <w:r w:rsidR="00051815">
        <w:t>transición energética</w:t>
      </w:r>
      <w:r w:rsidRPr="009A6173">
        <w:t xml:space="preserve">, se impulsó el </w:t>
      </w:r>
      <w:r w:rsidRPr="009A6173">
        <w:rPr>
          <w:rStyle w:val="Textoennegrita"/>
          <w:b w:val="0"/>
          <w:bCs w:val="0"/>
        </w:rPr>
        <w:t>Proyecto Cocinas Limpias</w:t>
      </w:r>
      <w:r w:rsidRPr="009A6173">
        <w:rPr>
          <w:b/>
          <w:bCs/>
        </w:rPr>
        <w:t xml:space="preserve"> </w:t>
      </w:r>
      <w:r w:rsidRPr="009A6173">
        <w:t xml:space="preserve">como una intervención orientada a la sustitución de tecnologías tradicionales por soluciones energéticas más eficientes y menos contaminantes en hogares vulnerables. </w:t>
      </w:r>
    </w:p>
    <w:p w14:paraId="4003316A" w14:textId="03A8E003" w:rsidR="000352EA" w:rsidRDefault="00F53EC7" w:rsidP="009A6173">
      <w:pPr>
        <w:spacing w:line="360" w:lineRule="auto"/>
        <w:jc w:val="both"/>
      </w:pPr>
      <w:r>
        <w:t>Con</w:t>
      </w:r>
      <w:r w:rsidR="00A6005D" w:rsidRPr="009A6173">
        <w:t xml:space="preserve"> </w:t>
      </w:r>
      <w:r w:rsidR="00051815">
        <w:t>este pro</w:t>
      </w:r>
      <w:r>
        <w:t>yecto</w:t>
      </w:r>
      <w:r w:rsidR="00A65216">
        <w:t xml:space="preserve"> se</w:t>
      </w:r>
      <w:r>
        <w:t xml:space="preserve"> </w:t>
      </w:r>
      <w:r w:rsidR="00A3235F" w:rsidRPr="009A6173">
        <w:t>benefic</w:t>
      </w:r>
      <w:r w:rsidR="00B60444" w:rsidRPr="009A6173">
        <w:t>iaro</w:t>
      </w:r>
      <w:r w:rsidR="00A65216">
        <w:t>n</w:t>
      </w:r>
      <w:r w:rsidR="00A3235F" w:rsidRPr="009A6173">
        <w:t xml:space="preserve"> </w:t>
      </w:r>
      <w:r w:rsidR="00537E9E" w:rsidRPr="009A6173">
        <w:t>seiscient</w:t>
      </w:r>
      <w:r>
        <w:t>a</w:t>
      </w:r>
      <w:r w:rsidR="00537E9E" w:rsidRPr="009A6173">
        <w:t>s cincuenta (</w:t>
      </w:r>
      <w:r w:rsidR="00A3235F" w:rsidRPr="009A6173">
        <w:t>650</w:t>
      </w:r>
      <w:r w:rsidR="00537E9E" w:rsidRPr="009A6173">
        <w:t>)</w:t>
      </w:r>
      <w:r w:rsidR="00A3235F" w:rsidRPr="009A6173">
        <w:t xml:space="preserve"> familias en </w:t>
      </w:r>
      <w:r w:rsidR="0051428D" w:rsidRPr="009A6173">
        <w:t>veinticinco</w:t>
      </w:r>
      <w:r w:rsidR="00A3235F" w:rsidRPr="009A6173">
        <w:t xml:space="preserve"> </w:t>
      </w:r>
      <w:r w:rsidR="00974C54" w:rsidRPr="009A6173">
        <w:t>(</w:t>
      </w:r>
      <w:r w:rsidR="00A3235F" w:rsidRPr="009A6173">
        <w:t>25</w:t>
      </w:r>
      <w:r w:rsidR="00974C54" w:rsidRPr="009A6173">
        <w:t>)</w:t>
      </w:r>
      <w:r w:rsidR="00A3235F" w:rsidRPr="009A6173">
        <w:t xml:space="preserve"> comunidades</w:t>
      </w:r>
      <w:r w:rsidR="002075E9">
        <w:t xml:space="preserve"> de </w:t>
      </w:r>
      <w:r w:rsidR="002075E9" w:rsidRPr="009A6173">
        <w:rPr>
          <w:rFonts w:eastAsia="Times New Roman"/>
        </w:rPr>
        <w:t>Monte Plata, Hato Mayor, Sánchez Ramírez, San Juan, Barahona y Santo Domingo Norte</w:t>
      </w:r>
      <w:r w:rsidR="002075E9">
        <w:t>;</w:t>
      </w:r>
      <w:r w:rsidR="001D6AE9" w:rsidRPr="009A6173">
        <w:t xml:space="preserve"> </w:t>
      </w:r>
      <w:r w:rsidR="00A3235F" w:rsidRPr="009A6173">
        <w:t xml:space="preserve">mediante la sustitución de fogones tradicionales por estufas a GLP, </w:t>
      </w:r>
      <w:r w:rsidR="000352EA" w:rsidRPr="009A6173">
        <w:t>contribuy</w:t>
      </w:r>
      <w:r w:rsidR="000352EA">
        <w:t>endo</w:t>
      </w:r>
      <w:r w:rsidR="000352EA" w:rsidRPr="009A6173">
        <w:t xml:space="preserve"> a la reducción de emisiones de gases de efecto invernadero y a la mejora de las condiciones de salud y seguridad doméstica en las comunidades beneficiadas.</w:t>
      </w:r>
    </w:p>
    <w:p w14:paraId="5804CE99" w14:textId="1110791E" w:rsidR="00913496" w:rsidRPr="009A6173" w:rsidRDefault="00A3235F" w:rsidP="009A6173">
      <w:pPr>
        <w:spacing w:line="360" w:lineRule="auto"/>
        <w:jc w:val="both"/>
      </w:pPr>
      <w:r w:rsidRPr="009A6173">
        <w:t xml:space="preserve">Asimismo, se actualizó el factor de emisión de CO₂ del SENI utilizando la metodología Tool 07 v7.0 de </w:t>
      </w:r>
      <w:r w:rsidR="00510B43" w:rsidRPr="009A6173">
        <w:t>l</w:t>
      </w:r>
      <w:r w:rsidR="000E5497" w:rsidRPr="009A6173">
        <w:t>a Convención Marco de Naciones Unidas sobre el Cambio Climático (</w:t>
      </w:r>
      <w:r w:rsidRPr="009A6173">
        <w:t>CMNUCC</w:t>
      </w:r>
      <w:r w:rsidR="000E5497" w:rsidRPr="009A6173">
        <w:t>)</w:t>
      </w:r>
      <w:r w:rsidR="00510B43" w:rsidRPr="009A6173">
        <w:t>,</w:t>
      </w:r>
      <w:r w:rsidRPr="009A6173">
        <w:t xml:space="preserve"> fortaleciendo la precisión en la contabilidad de emisiones y el acceso a financiamiento climático. </w:t>
      </w:r>
    </w:p>
    <w:p w14:paraId="1AA81C24" w14:textId="27AD0D36" w:rsidR="00DC1468" w:rsidRDefault="00A3235F" w:rsidP="00A3235F">
      <w:pPr>
        <w:spacing w:line="360" w:lineRule="auto"/>
        <w:jc w:val="both"/>
      </w:pPr>
      <w:r w:rsidRPr="009A6173">
        <w:t xml:space="preserve">En paralelo, se lanzó la iniciativa nacional de Transacciones de Créditos de Carbono en el marco de la </w:t>
      </w:r>
      <w:proofErr w:type="spellStart"/>
      <w:r w:rsidRPr="009A6173">
        <w:t>Kinetic</w:t>
      </w:r>
      <w:proofErr w:type="spellEnd"/>
      <w:r w:rsidRPr="009A6173">
        <w:t xml:space="preserve"> </w:t>
      </w:r>
      <w:proofErr w:type="spellStart"/>
      <w:r w:rsidRPr="009A6173">
        <w:t>Coalition</w:t>
      </w:r>
      <w:proofErr w:type="spellEnd"/>
      <w:r w:rsidRPr="009A6173">
        <w:t>, impulsando un mercado de carbono transparente y atrayendo capital internacional para acelerar la sustitución de tecnologías fósiles. También se culminó el Proyecto MASDAR, con la instalación de sistemas solares fotovoltaicos en centros de salud del S</w:t>
      </w:r>
      <w:r w:rsidR="0080060C" w:rsidRPr="009A6173">
        <w:t xml:space="preserve">ervicio </w:t>
      </w:r>
      <w:r w:rsidRPr="009A6173">
        <w:t>N</w:t>
      </w:r>
      <w:r w:rsidR="0080060C" w:rsidRPr="009A6173">
        <w:t xml:space="preserve">acional de </w:t>
      </w:r>
      <w:r w:rsidRPr="009A6173">
        <w:t>S</w:t>
      </w:r>
      <w:r w:rsidR="0080060C" w:rsidRPr="009A6173">
        <w:t>alud (SNS)</w:t>
      </w:r>
      <w:r w:rsidRPr="009A6173">
        <w:t xml:space="preserve">, incluyendo una planta de 450 </w:t>
      </w:r>
      <w:proofErr w:type="spellStart"/>
      <w:r w:rsidRPr="009A6173">
        <w:t>kWp</w:t>
      </w:r>
      <w:proofErr w:type="spellEnd"/>
      <w:r w:rsidRPr="009A6173">
        <w:t>, iluminación solar y cargador para vehículos eléctricos.</w:t>
      </w:r>
      <w:r w:rsidR="00DC1468">
        <w:br w:type="page"/>
      </w:r>
    </w:p>
    <w:p w14:paraId="62353F9C" w14:textId="71E048D3" w:rsidR="00647C8D" w:rsidRPr="009A6173" w:rsidRDefault="003A566E" w:rsidP="00CE6726">
      <w:pPr>
        <w:pStyle w:val="Prrafodelista"/>
        <w:numPr>
          <w:ilvl w:val="1"/>
          <w:numId w:val="59"/>
        </w:numPr>
        <w:spacing w:after="0" w:line="360" w:lineRule="auto"/>
        <w:ind w:left="357"/>
        <w:jc w:val="center"/>
        <w:outlineLvl w:val="1"/>
        <w:rPr>
          <w:b/>
        </w:rPr>
      </w:pPr>
      <w:r>
        <w:rPr>
          <w:b/>
        </w:rPr>
        <w:lastRenderedPageBreak/>
        <w:t xml:space="preserve"> </w:t>
      </w:r>
      <w:bookmarkStart w:id="226" w:name="_Toc217390092"/>
      <w:r w:rsidR="003710A3" w:rsidRPr="009A6173">
        <w:rPr>
          <w:b/>
        </w:rPr>
        <w:t>VICEMINISTERIO DE ENERGÍA NUCLEAR</w:t>
      </w:r>
      <w:bookmarkEnd w:id="226"/>
    </w:p>
    <w:p w14:paraId="050C6D38" w14:textId="77777777" w:rsidR="00647C8D" w:rsidRPr="009A6173" w:rsidRDefault="00647C8D" w:rsidP="009A6173">
      <w:pPr>
        <w:spacing w:line="360" w:lineRule="auto"/>
        <w:jc w:val="both"/>
      </w:pPr>
    </w:p>
    <w:p w14:paraId="3CC865D6" w14:textId="6EBC08BE" w:rsidR="003E1790" w:rsidRPr="009A6173" w:rsidRDefault="00F56A31" w:rsidP="009A6173">
      <w:pPr>
        <w:spacing w:line="360" w:lineRule="auto"/>
        <w:jc w:val="both"/>
      </w:pPr>
      <w:r w:rsidRPr="009A6173">
        <w:t>En</w:t>
      </w:r>
      <w:r w:rsidR="00F72500" w:rsidRPr="009A6173">
        <w:t xml:space="preserve"> materia de</w:t>
      </w:r>
      <w:r w:rsidR="00F61687" w:rsidRPr="009A6173">
        <w:t xml:space="preserve"> energía nuclear</w:t>
      </w:r>
      <w:r w:rsidR="00647C8D" w:rsidRPr="009A6173">
        <w:t xml:space="preserve">, el </w:t>
      </w:r>
      <w:r w:rsidRPr="009A6173">
        <w:t xml:space="preserve">ministerio </w:t>
      </w:r>
      <w:r w:rsidR="003E1790" w:rsidRPr="009A6173">
        <w:t>tiene como responsabilidad el diseño, la coordinación y la ejecución de las estrategias, políticas y acciones orientadas al fomento de la energía nuclear y sus aplicaciones pacíficas en el país. Asimismo, le compete la supervisión de la seguridad radiológica, la gestión de desechos radiactivos, la articulación con organismos nacionales e internacionales y el seguimiento a los proyectos, protocolos y normativas que garantizan un uso seguro, regulado y responsable de la tecnología nuclear en la República Dominicana.</w:t>
      </w:r>
    </w:p>
    <w:p w14:paraId="3B850A05" w14:textId="17AA8F94" w:rsidR="008B4FC7" w:rsidRPr="009A6173" w:rsidRDefault="003E1790" w:rsidP="009A6173">
      <w:pPr>
        <w:spacing w:line="360" w:lineRule="auto"/>
        <w:jc w:val="both"/>
        <w:rPr>
          <w:rFonts w:eastAsia="Times New Roman"/>
        </w:rPr>
      </w:pPr>
      <w:r w:rsidRPr="009A6173">
        <w:rPr>
          <w:rFonts w:eastAsia="Times New Roman"/>
        </w:rPr>
        <w:t>Durante el año 2025, se impulsaron acciones estratégicas dirigidas a fortalecer el marco regulatorio, consolidar las capacidades técnicas y asegurar condiciones adecuadas para el desarrollo y la aplicación pacífica de la tecnología nuclear en el territorio nacional.</w:t>
      </w:r>
    </w:p>
    <w:p w14:paraId="7D291D63" w14:textId="77777777" w:rsidR="00D8732E" w:rsidRPr="009A6173" w:rsidRDefault="00D8732E" w:rsidP="009A6173">
      <w:pPr>
        <w:spacing w:line="360" w:lineRule="auto"/>
        <w:jc w:val="both"/>
        <w:rPr>
          <w:rFonts w:eastAsia="Times New Roman"/>
          <w:b/>
          <w:bCs/>
        </w:rPr>
      </w:pPr>
    </w:p>
    <w:p w14:paraId="5F47F071" w14:textId="68401316" w:rsidR="27B27B0F" w:rsidRPr="009A6173" w:rsidRDefault="27B27B0F" w:rsidP="009A6173">
      <w:pPr>
        <w:spacing w:line="360" w:lineRule="auto"/>
        <w:jc w:val="both"/>
        <w:rPr>
          <w:b/>
        </w:rPr>
      </w:pPr>
      <w:r w:rsidRPr="009A6173">
        <w:rPr>
          <w:rFonts w:eastAsia="Times New Roman"/>
          <w:b/>
          <w:bCs/>
        </w:rPr>
        <w:t>En el ámbito operativo y técnico,</w:t>
      </w:r>
      <w:r w:rsidRPr="009A6173">
        <w:rPr>
          <w:rFonts w:eastAsia="Times New Roman"/>
          <w:b/>
        </w:rPr>
        <w:t xml:space="preserve"> se realizaron:</w:t>
      </w:r>
    </w:p>
    <w:p w14:paraId="7FB4AF88" w14:textId="2AB257EC" w:rsidR="00141DE4" w:rsidRPr="009A6173" w:rsidRDefault="27B27B0F" w:rsidP="00CE6726">
      <w:pPr>
        <w:pStyle w:val="Prrafodelista"/>
        <w:numPr>
          <w:ilvl w:val="0"/>
          <w:numId w:val="8"/>
        </w:numPr>
        <w:spacing w:line="360" w:lineRule="auto"/>
        <w:jc w:val="both"/>
        <w:rPr>
          <w:rFonts w:eastAsia="Times New Roman"/>
        </w:rPr>
      </w:pPr>
      <w:r w:rsidRPr="009A6173">
        <w:rPr>
          <w:rFonts w:eastAsia="Times New Roman"/>
        </w:rPr>
        <w:t xml:space="preserve">Nueve (09) visitas técnicas a instalaciones que utilizan fuentes radiactivas o equipos generadores de radiación ionizante. En estas intervenciones se verificó el cumplimiento de los requerimientos de Protección Radiológica y Seguridad Física. </w:t>
      </w:r>
    </w:p>
    <w:p w14:paraId="3ABFB5A2" w14:textId="162ED12F" w:rsidR="00D83817" w:rsidRPr="009A6173" w:rsidRDefault="27B27B0F" w:rsidP="00CE6726">
      <w:pPr>
        <w:pStyle w:val="Prrafodelista"/>
        <w:numPr>
          <w:ilvl w:val="0"/>
          <w:numId w:val="8"/>
        </w:numPr>
        <w:spacing w:after="0" w:line="360" w:lineRule="auto"/>
        <w:ind w:left="426"/>
        <w:jc w:val="both"/>
      </w:pPr>
      <w:r w:rsidRPr="009A6173">
        <w:rPr>
          <w:rFonts w:eastAsia="Times New Roman"/>
        </w:rPr>
        <w:t xml:space="preserve">Se impartieron </w:t>
      </w:r>
      <w:r w:rsidR="1B21DB8E" w:rsidRPr="009A6173">
        <w:rPr>
          <w:rFonts w:eastAsia="Times New Roman"/>
        </w:rPr>
        <w:t xml:space="preserve">trece (13) </w:t>
      </w:r>
      <w:r w:rsidRPr="009A6173">
        <w:rPr>
          <w:rFonts w:eastAsia="Times New Roman"/>
        </w:rPr>
        <w:t xml:space="preserve">capacitaciones al personal técnico, garantizando condiciones seguras de operación para los trabajadores, la población y el medio ambiente. </w:t>
      </w:r>
    </w:p>
    <w:p w14:paraId="549834DB" w14:textId="4875941C" w:rsidR="27B27B0F" w:rsidRPr="009A6173" w:rsidRDefault="27B27B0F" w:rsidP="00CE6726">
      <w:pPr>
        <w:pStyle w:val="Prrafodelista"/>
        <w:numPr>
          <w:ilvl w:val="0"/>
          <w:numId w:val="8"/>
        </w:numPr>
        <w:spacing w:after="0" w:line="360" w:lineRule="auto"/>
        <w:ind w:left="426"/>
        <w:jc w:val="both"/>
        <w:rPr>
          <w:rFonts w:eastAsia="Times New Roman"/>
        </w:rPr>
      </w:pPr>
      <w:r w:rsidRPr="009A6173">
        <w:rPr>
          <w:rFonts w:eastAsia="Times New Roman"/>
        </w:rPr>
        <w:t xml:space="preserve">Se ejecutaron dos (02) asesorías especializadas a hospitales que operan equipos de rayos X, fortaleciendo la cultura de seguridad radiológica en el sector salud. </w:t>
      </w:r>
    </w:p>
    <w:p w14:paraId="2E913035" w14:textId="144A44FD" w:rsidR="6A63EF74" w:rsidRPr="009A6173" w:rsidRDefault="6A63EF74" w:rsidP="009A6173">
      <w:pPr>
        <w:pStyle w:val="Prrafodelista"/>
        <w:spacing w:after="0" w:line="360" w:lineRule="auto"/>
        <w:ind w:hanging="360"/>
        <w:jc w:val="both"/>
        <w:rPr>
          <w:rFonts w:eastAsia="Times New Roman"/>
        </w:rPr>
      </w:pPr>
    </w:p>
    <w:p w14:paraId="145B09D7" w14:textId="77777777" w:rsidR="00457FAA" w:rsidRDefault="27B27B0F" w:rsidP="009A6173">
      <w:pPr>
        <w:spacing w:line="360" w:lineRule="auto"/>
        <w:jc w:val="both"/>
        <w:rPr>
          <w:rFonts w:eastAsia="Times New Roman"/>
        </w:rPr>
      </w:pPr>
      <w:r w:rsidRPr="009A6173">
        <w:rPr>
          <w:rFonts w:eastAsia="Times New Roman"/>
        </w:rPr>
        <w:lastRenderedPageBreak/>
        <w:t>Con estas acciones</w:t>
      </w:r>
      <w:r w:rsidR="00457FAA">
        <w:rPr>
          <w:rFonts w:eastAsia="Times New Roman"/>
        </w:rPr>
        <w:t>,</w:t>
      </w:r>
      <w:r w:rsidRPr="009A6173">
        <w:rPr>
          <w:rFonts w:eastAsia="Times New Roman"/>
        </w:rPr>
        <w:t xml:space="preserve"> se impulsó la estandarización de los procedimientos, la prevención de riesgos radiológicos y la protección efectiva de la población expuesta a radiaciones ionizantes.</w:t>
      </w:r>
    </w:p>
    <w:p w14:paraId="0A1CEC0D" w14:textId="4D6AC6D7" w:rsidR="00443723" w:rsidRPr="009A6173" w:rsidRDefault="27B27B0F" w:rsidP="009A6173">
      <w:pPr>
        <w:spacing w:line="360" w:lineRule="auto"/>
        <w:jc w:val="both"/>
        <w:rPr>
          <w:rFonts w:eastAsia="Times New Roman"/>
        </w:rPr>
      </w:pPr>
      <w:r w:rsidRPr="009A6173">
        <w:br/>
      </w:r>
      <w:r w:rsidRPr="009A6173">
        <w:rPr>
          <w:rFonts w:eastAsia="Times New Roman"/>
          <w:b/>
          <w:bCs/>
        </w:rPr>
        <w:t xml:space="preserve">Laboratorio Secundario de Calibración Dosimétrica (LSCD), </w:t>
      </w:r>
      <w:r w:rsidRPr="009A6173">
        <w:rPr>
          <w:rFonts w:eastAsia="Times New Roman"/>
        </w:rPr>
        <w:t>se avanzó en la fase semifinal de</w:t>
      </w:r>
      <w:r w:rsidR="00FB2614" w:rsidRPr="009A6173">
        <w:rPr>
          <w:rFonts w:eastAsia="Times New Roman"/>
        </w:rPr>
        <w:t xml:space="preserve"> la construcción del</w:t>
      </w:r>
      <w:r w:rsidRPr="009A6173">
        <w:rPr>
          <w:rFonts w:eastAsia="Times New Roman"/>
        </w:rPr>
        <w:t xml:space="preserve"> Laboratorio (SNIP 16657), infraestructura que permitirá garantizar el control preciso de las dosis de radiación a las que se someten los usuarios de servicios radiológicos en el país. Durante el año se pagaron cubicaciones avanzadas de la obra, lo que representó una inversión de RD$30,000,000.00.</w:t>
      </w:r>
    </w:p>
    <w:p w14:paraId="09C91D62" w14:textId="5625F8FE" w:rsidR="27B27B0F" w:rsidRPr="009A6173" w:rsidRDefault="27B27B0F" w:rsidP="009A6173">
      <w:pPr>
        <w:spacing w:line="360" w:lineRule="auto"/>
        <w:jc w:val="both"/>
      </w:pPr>
      <w:r w:rsidRPr="009A6173">
        <w:rPr>
          <w:rFonts w:eastAsia="Times New Roman"/>
          <w:b/>
          <w:bCs/>
        </w:rPr>
        <w:t>Cooperación, Capacitación y Desarrollo de Capacidades Humanas</w:t>
      </w:r>
      <w:r w:rsidRPr="009A6173">
        <w:rPr>
          <w:rFonts w:eastAsia="Times New Roman"/>
        </w:rPr>
        <w:t>, se ejecutaron iniciativas para el fortalecimiento de la alfabetización científica y acercamiento de la ciudadanía a los beneficios de la tecnología nuclear en la vida cotidiana, a saber:</w:t>
      </w:r>
    </w:p>
    <w:p w14:paraId="6526029A" w14:textId="04651477" w:rsidR="27B27B0F" w:rsidRPr="009A6173" w:rsidRDefault="27B27B0F" w:rsidP="00CE6726">
      <w:pPr>
        <w:pStyle w:val="Prrafodelista"/>
        <w:numPr>
          <w:ilvl w:val="0"/>
          <w:numId w:val="7"/>
        </w:numPr>
        <w:spacing w:after="0" w:line="360" w:lineRule="auto"/>
        <w:jc w:val="both"/>
      </w:pPr>
      <w:r w:rsidRPr="009A6173">
        <w:rPr>
          <w:rFonts w:eastAsia="Times New Roman"/>
        </w:rPr>
        <w:t>Se impartieron ocho (08) charlas formativas sobre el uso pacífico de las radiaciones ionizantes y las aplicaciones de la tecnología nuclear, a ciento cincuenta (150)</w:t>
      </w:r>
      <w:r w:rsidR="00A22C16">
        <w:rPr>
          <w:rFonts w:eastAsia="Times New Roman"/>
        </w:rPr>
        <w:t xml:space="preserve"> estudiantes univers</w:t>
      </w:r>
      <w:r w:rsidR="00343A5D">
        <w:rPr>
          <w:rFonts w:eastAsia="Times New Roman"/>
        </w:rPr>
        <w:t>itarios</w:t>
      </w:r>
      <w:r w:rsidRPr="009A6173">
        <w:rPr>
          <w:rFonts w:eastAsia="Times New Roman"/>
        </w:rPr>
        <w:t xml:space="preserve">, quienes adquirieron conocimientos sobre seguridad radiológica, usos beneficiosos de la tecnología nuclear y su importancia en sectores como salud, industria, agricultura y medio ambiente. </w:t>
      </w:r>
    </w:p>
    <w:p w14:paraId="09961D4D" w14:textId="34CED5C6" w:rsidR="27B27B0F" w:rsidRPr="009A6173" w:rsidRDefault="27B27B0F" w:rsidP="00CE6726">
      <w:pPr>
        <w:pStyle w:val="Prrafodelista"/>
        <w:numPr>
          <w:ilvl w:val="0"/>
          <w:numId w:val="7"/>
        </w:numPr>
        <w:spacing w:after="0" w:line="360" w:lineRule="auto"/>
        <w:jc w:val="both"/>
        <w:rPr>
          <w:rFonts w:eastAsia="Times New Roman"/>
        </w:rPr>
      </w:pPr>
      <w:r w:rsidRPr="009A6173">
        <w:rPr>
          <w:rFonts w:eastAsia="Times New Roman"/>
        </w:rPr>
        <w:t>Durante la apertura de la Feria del Libro</w:t>
      </w:r>
      <w:r w:rsidR="00343A5D">
        <w:rPr>
          <w:rFonts w:eastAsia="Times New Roman"/>
        </w:rPr>
        <w:t>,</w:t>
      </w:r>
      <w:r w:rsidRPr="009A6173">
        <w:rPr>
          <w:rFonts w:eastAsia="Times New Roman"/>
        </w:rPr>
        <w:t xml:space="preserve"> se ofreció la conferencia “El uso pacífico de la tecnología nuclear y las radiaciones ionizantes”, acompañada de minicharlas y distribución de material informativo para sensibilizar al público general sobre los avances del país en este campo. </w:t>
      </w:r>
    </w:p>
    <w:p w14:paraId="7A8D5D10" w14:textId="73BE3BE4" w:rsidR="27B27B0F" w:rsidRPr="009A6173" w:rsidRDefault="27B27B0F" w:rsidP="009A6173">
      <w:pPr>
        <w:spacing w:line="360" w:lineRule="auto"/>
        <w:ind w:left="720"/>
        <w:jc w:val="both"/>
      </w:pPr>
      <w:r w:rsidRPr="009A6173">
        <w:rPr>
          <w:rFonts w:eastAsia="Times New Roman"/>
        </w:rPr>
        <w:t xml:space="preserve"> </w:t>
      </w:r>
    </w:p>
    <w:p w14:paraId="43E4E4BA" w14:textId="50BAF17D" w:rsidR="27B27B0F" w:rsidRPr="009A6173" w:rsidRDefault="27B27B0F" w:rsidP="009A6173">
      <w:pPr>
        <w:spacing w:line="360" w:lineRule="auto"/>
        <w:jc w:val="both"/>
      </w:pPr>
      <w:r w:rsidRPr="009A6173">
        <w:rPr>
          <w:rFonts w:eastAsia="Times New Roman"/>
          <w:b/>
          <w:bCs/>
        </w:rPr>
        <w:t>Programa Nacional de Energía Nuclear</w:t>
      </w:r>
      <w:r w:rsidRPr="009A6173">
        <w:rPr>
          <w:rFonts w:eastAsia="Times New Roman"/>
        </w:rPr>
        <w:t xml:space="preserve">, se fortalecieron las bases técnicas e institucionales necesarias para el eventual desarrollo de un </w:t>
      </w:r>
      <w:r w:rsidRPr="009A6173">
        <w:rPr>
          <w:rFonts w:eastAsia="Times New Roman"/>
        </w:rPr>
        <w:lastRenderedPageBreak/>
        <w:t xml:space="preserve">programa nucleoeléctrico, siguiendo el Enfoque por Hitos del OIEA. Estos avances incluyeron: </w:t>
      </w:r>
    </w:p>
    <w:p w14:paraId="5C2B8248" w14:textId="613AE2CA" w:rsidR="00443723" w:rsidRPr="009A6173" w:rsidRDefault="27B27B0F" w:rsidP="00CE6726">
      <w:pPr>
        <w:pStyle w:val="Prrafodelista"/>
        <w:numPr>
          <w:ilvl w:val="0"/>
          <w:numId w:val="6"/>
        </w:numPr>
        <w:spacing w:after="0" w:line="360" w:lineRule="auto"/>
        <w:ind w:left="360"/>
        <w:jc w:val="both"/>
        <w:rPr>
          <w:rFonts w:eastAsia="Times New Roman"/>
        </w:rPr>
      </w:pPr>
      <w:r w:rsidRPr="009A6173">
        <w:rPr>
          <w:rFonts w:eastAsia="Times New Roman"/>
        </w:rPr>
        <w:t xml:space="preserve">La preparación de un equipo nacional de especialistas capacitado en los requisitos técnicos de las primeras tres fases del Enfoque por Hitos. </w:t>
      </w:r>
    </w:p>
    <w:p w14:paraId="70B3CA95" w14:textId="2E0C49F8" w:rsidR="00443723" w:rsidRPr="009A6173" w:rsidRDefault="27B27B0F" w:rsidP="00CE6726">
      <w:pPr>
        <w:pStyle w:val="Prrafodelista"/>
        <w:numPr>
          <w:ilvl w:val="0"/>
          <w:numId w:val="5"/>
        </w:numPr>
        <w:spacing w:after="0" w:line="360" w:lineRule="auto"/>
        <w:ind w:left="360"/>
        <w:jc w:val="both"/>
        <w:rPr>
          <w:rFonts w:eastAsia="Times New Roman"/>
        </w:rPr>
      </w:pPr>
      <w:r w:rsidRPr="009A6173">
        <w:rPr>
          <w:rFonts w:eastAsia="Times New Roman"/>
        </w:rPr>
        <w:t xml:space="preserve">Organización logística y técnica para el inicio del Estudio de Factibilidad, que incluye el estudio de emplazamiento, evaluaciones técnicas y análisis preliminar de diseño. </w:t>
      </w:r>
    </w:p>
    <w:p w14:paraId="69389EE9" w14:textId="79E9446E" w:rsidR="27B27B0F" w:rsidRPr="009A6173" w:rsidRDefault="27B27B0F" w:rsidP="00CE6726">
      <w:pPr>
        <w:pStyle w:val="Prrafodelista"/>
        <w:numPr>
          <w:ilvl w:val="0"/>
          <w:numId w:val="4"/>
        </w:numPr>
        <w:spacing w:after="0" w:line="360" w:lineRule="auto"/>
        <w:ind w:left="360"/>
        <w:jc w:val="both"/>
        <w:rPr>
          <w:rFonts w:eastAsia="Times New Roman"/>
        </w:rPr>
      </w:pPr>
      <w:r w:rsidRPr="009A6173">
        <w:rPr>
          <w:rFonts w:eastAsia="Times New Roman"/>
        </w:rPr>
        <w:t xml:space="preserve">Articulación con organismos nacionales e internacionales para garantizar un proceso transparente, basado en estándares internacionales de seguridad. </w:t>
      </w:r>
    </w:p>
    <w:p w14:paraId="427A532B" w14:textId="3F832E74" w:rsidR="6A63EF74" w:rsidRPr="009A6173" w:rsidRDefault="6A63EF74" w:rsidP="009A6173">
      <w:pPr>
        <w:pStyle w:val="Prrafodelista"/>
        <w:spacing w:after="0" w:line="360" w:lineRule="auto"/>
        <w:ind w:left="360" w:hanging="360"/>
        <w:jc w:val="both"/>
        <w:rPr>
          <w:rFonts w:eastAsia="Times New Roman"/>
        </w:rPr>
      </w:pPr>
    </w:p>
    <w:p w14:paraId="136ED770" w14:textId="3B089EAA" w:rsidR="27B27B0F" w:rsidRPr="009A6173" w:rsidRDefault="27B27B0F" w:rsidP="009A6173">
      <w:pPr>
        <w:spacing w:line="360" w:lineRule="auto"/>
        <w:jc w:val="both"/>
      </w:pPr>
      <w:r w:rsidRPr="009A6173">
        <w:rPr>
          <w:rFonts w:eastAsia="Times New Roman"/>
        </w:rPr>
        <w:t xml:space="preserve">Estas acciones posicionan al país en una ruta responsable hacia la evaluación de la energía nucleoeléctrica como parte de una matriz energética más diversificada, sostenible y resistente a la variabilidad energética. </w:t>
      </w:r>
    </w:p>
    <w:p w14:paraId="10CE0D87" w14:textId="24383D04" w:rsidR="27B27B0F" w:rsidRPr="009A6173" w:rsidRDefault="27B27B0F" w:rsidP="009A6173">
      <w:pPr>
        <w:spacing w:line="360" w:lineRule="auto"/>
        <w:jc w:val="both"/>
      </w:pPr>
      <w:r w:rsidRPr="009A6173">
        <w:rPr>
          <w:rFonts w:eastAsia="Times New Roman"/>
        </w:rPr>
        <w:t>Asimismo, en los espacios de cooperación del OIEA, se present</w:t>
      </w:r>
      <w:r w:rsidR="00343A5D">
        <w:rPr>
          <w:rFonts w:eastAsia="Times New Roman"/>
        </w:rPr>
        <w:t>ar</w:t>
      </w:r>
      <w:r w:rsidR="00E872C9">
        <w:rPr>
          <w:rFonts w:eastAsia="Times New Roman"/>
        </w:rPr>
        <w:t>on</w:t>
      </w:r>
      <w:r w:rsidRPr="009A6173">
        <w:rPr>
          <w:rFonts w:eastAsia="Times New Roman"/>
        </w:rPr>
        <w:t xml:space="preserve"> avances nacionales en materia de seguridad radiológica, marco legal y estructura institucional, a saber: </w:t>
      </w:r>
    </w:p>
    <w:p w14:paraId="6D3CE81F" w14:textId="6C8AD6A8" w:rsidR="27B27B0F" w:rsidRPr="008D0E21" w:rsidRDefault="27B27B0F" w:rsidP="00CE6726">
      <w:pPr>
        <w:pStyle w:val="Prrafodelista"/>
        <w:numPr>
          <w:ilvl w:val="0"/>
          <w:numId w:val="61"/>
        </w:numPr>
        <w:spacing w:line="360" w:lineRule="auto"/>
        <w:jc w:val="both"/>
      </w:pPr>
      <w:r w:rsidRPr="007240D7">
        <w:rPr>
          <w:rFonts w:eastAsia="Times New Roman"/>
        </w:rPr>
        <w:t xml:space="preserve">Reafirmación del compromiso nacional con el Convenio sobre Asistencia en Caso de Accidente Nuclear o Emergencia Radiológica (1986) y el Acuerdo sobre Privilegios e Inmunidades del OIEA (1959). </w:t>
      </w:r>
    </w:p>
    <w:p w14:paraId="6AB91A35" w14:textId="7FF7B9DA" w:rsidR="27B27B0F" w:rsidRPr="009A6173" w:rsidRDefault="27B27B0F" w:rsidP="00CE6726">
      <w:pPr>
        <w:pStyle w:val="Prrafodelista"/>
        <w:numPr>
          <w:ilvl w:val="0"/>
          <w:numId w:val="3"/>
        </w:numPr>
        <w:spacing w:after="0" w:line="360" w:lineRule="auto"/>
        <w:ind w:left="360"/>
        <w:jc w:val="both"/>
        <w:rPr>
          <w:rFonts w:eastAsia="Times New Roman"/>
        </w:rPr>
      </w:pPr>
      <w:r w:rsidRPr="009A6173">
        <w:rPr>
          <w:rFonts w:eastAsia="Times New Roman"/>
        </w:rPr>
        <w:t xml:space="preserve">La ampliación de oportunidades de cooperación técnica para fortalecer el marco regulador, la infraestructura de protección radiológica, la formación de recursos humanos y las aplicaciones nucleares en salud, industria, agricultura, medioambiente y energía. </w:t>
      </w:r>
    </w:p>
    <w:p w14:paraId="2B64809B" w14:textId="41B23880" w:rsidR="27B27B0F" w:rsidRPr="009A6173" w:rsidRDefault="27B27B0F" w:rsidP="009A6173">
      <w:pPr>
        <w:spacing w:line="360" w:lineRule="auto"/>
        <w:jc w:val="both"/>
      </w:pPr>
      <w:r w:rsidRPr="009A6173">
        <w:rPr>
          <w:rFonts w:eastAsia="Times New Roman"/>
        </w:rPr>
        <w:t xml:space="preserve"> </w:t>
      </w:r>
    </w:p>
    <w:p w14:paraId="0CA5D722" w14:textId="501C3E55" w:rsidR="27B27B0F" w:rsidRPr="009A6173" w:rsidRDefault="27B27B0F" w:rsidP="009A6173">
      <w:pPr>
        <w:spacing w:line="360" w:lineRule="auto"/>
        <w:jc w:val="both"/>
      </w:pPr>
      <w:r w:rsidRPr="009A6173">
        <w:rPr>
          <w:rFonts w:eastAsia="Times New Roman"/>
        </w:rPr>
        <w:lastRenderedPageBreak/>
        <w:t xml:space="preserve">También, se firmó un convenio de colaboración con la Universidad Autónoma de Santo Domingo (UASD), orientado </w:t>
      </w:r>
      <w:r w:rsidR="00D07673">
        <w:rPr>
          <w:rFonts w:eastAsia="Times New Roman"/>
        </w:rPr>
        <w:t>a d</w:t>
      </w:r>
      <w:r w:rsidRPr="00BF68A0">
        <w:rPr>
          <w:rFonts w:eastAsia="Times New Roman"/>
        </w:rPr>
        <w:t>esarrollar capacidades humanas en áreas vinculadas a la tecnología nuclear</w:t>
      </w:r>
      <w:r w:rsidR="00D07673">
        <w:rPr>
          <w:rFonts w:eastAsia="Times New Roman"/>
        </w:rPr>
        <w:t>, f</w:t>
      </w:r>
      <w:r w:rsidRPr="00D07673">
        <w:rPr>
          <w:rFonts w:eastAsia="Times New Roman"/>
        </w:rPr>
        <w:t>ortalecer la formación académica y técnica del personal nacional</w:t>
      </w:r>
      <w:r w:rsidR="002430F4">
        <w:rPr>
          <w:rFonts w:eastAsia="Times New Roman"/>
        </w:rPr>
        <w:t xml:space="preserve"> y g</w:t>
      </w:r>
      <w:r w:rsidRPr="002430F4">
        <w:rPr>
          <w:rFonts w:eastAsia="Times New Roman"/>
        </w:rPr>
        <w:t xml:space="preserve">estionar equipamientos tecnológicos, en coordinación con el OIEA, para investigación y desarrollo sostenible. </w:t>
      </w:r>
      <w:r w:rsidRPr="009A6173">
        <w:rPr>
          <w:rFonts w:eastAsia="Times New Roman"/>
        </w:rPr>
        <w:t xml:space="preserve">Este acuerdo mejora la capacidad del país para formar especialistas y generar conocimiento científico aplicado. </w:t>
      </w:r>
    </w:p>
    <w:p w14:paraId="336F8681" w14:textId="1B240F16" w:rsidR="6A63EF74" w:rsidRPr="009A6173" w:rsidRDefault="27B27B0F" w:rsidP="009A6173">
      <w:pPr>
        <w:spacing w:line="360" w:lineRule="auto"/>
        <w:jc w:val="both"/>
        <w:rPr>
          <w:rFonts w:eastAsia="Times New Roman"/>
        </w:rPr>
      </w:pPr>
      <w:r w:rsidRPr="009A6173">
        <w:rPr>
          <w:rFonts w:eastAsia="Times New Roman"/>
        </w:rPr>
        <w:t>Finalmente, Se organizó el Primer Simposio sobre Aplicaciones de la Tecnología Nuclear en la República Dominicana, espacio que permitió presentar avances nacionales y fortalecer la comunicación pública sobre el rol de la tecnología nuclear en el desarrollo del país.</w:t>
      </w:r>
    </w:p>
    <w:p w14:paraId="29E25465" w14:textId="68E13A7C" w:rsidR="00D011D8" w:rsidRPr="009A6173" w:rsidRDefault="00D011D8" w:rsidP="009A6173">
      <w:pPr>
        <w:spacing w:line="360" w:lineRule="auto"/>
        <w:jc w:val="both"/>
      </w:pPr>
    </w:p>
    <w:p w14:paraId="68E7C7ED" w14:textId="23A55C40" w:rsidR="00254B89" w:rsidRPr="009A6173" w:rsidRDefault="00FB112E" w:rsidP="00CE6726">
      <w:pPr>
        <w:pStyle w:val="Prrafodelista"/>
        <w:numPr>
          <w:ilvl w:val="1"/>
          <w:numId w:val="59"/>
        </w:numPr>
        <w:spacing w:after="0" w:line="360" w:lineRule="auto"/>
        <w:ind w:left="357"/>
        <w:jc w:val="center"/>
        <w:outlineLvl w:val="1"/>
        <w:rPr>
          <w:b/>
        </w:rPr>
      </w:pPr>
      <w:r>
        <w:rPr>
          <w:b/>
        </w:rPr>
        <w:t xml:space="preserve"> </w:t>
      </w:r>
      <w:bookmarkStart w:id="227" w:name="_Toc217390093"/>
      <w:r w:rsidR="00620BE3" w:rsidRPr="009A6173">
        <w:rPr>
          <w:b/>
        </w:rPr>
        <w:t>VICEMINISTERIO DE HIDROCARBURO</w:t>
      </w:r>
      <w:bookmarkEnd w:id="227"/>
    </w:p>
    <w:p w14:paraId="6EC6A6CC" w14:textId="77777777" w:rsidR="00254B89" w:rsidRPr="009A6173" w:rsidRDefault="00254B89" w:rsidP="009A6173">
      <w:pPr>
        <w:spacing w:line="360" w:lineRule="auto"/>
      </w:pPr>
    </w:p>
    <w:p w14:paraId="6C8801BE" w14:textId="0846E332" w:rsidR="002A59CB" w:rsidRPr="009A6173" w:rsidRDefault="002A59CB" w:rsidP="009A6173">
      <w:pPr>
        <w:spacing w:after="0" w:line="360" w:lineRule="auto"/>
        <w:jc w:val="both"/>
        <w:rPr>
          <w:rFonts w:eastAsia="Times New Roman"/>
        </w:rPr>
      </w:pPr>
      <w:r w:rsidRPr="009A6173">
        <w:rPr>
          <w:rFonts w:eastAsia="Times New Roman"/>
        </w:rPr>
        <w:t>En el ámbito de hidrocarburo, el MEMRD tiene como responsabilidad recomendar medidas de política y formular planes, programas y proyectos orientados a promover la exploración y producción de hidrocarburos en áreas terrestres y marítimas. De igual manera, le compete evaluar el potencial de hidrocarburos de la República Dominicana, en estricto cumplimiento del marco normativo nacional vigente.</w:t>
      </w:r>
    </w:p>
    <w:p w14:paraId="7A919B9D" w14:textId="77777777" w:rsidR="00443723" w:rsidRPr="009A6173" w:rsidRDefault="00443723" w:rsidP="009A6173">
      <w:pPr>
        <w:spacing w:after="0" w:line="360" w:lineRule="auto"/>
        <w:jc w:val="both"/>
        <w:rPr>
          <w:rFonts w:eastAsia="Times New Roman"/>
        </w:rPr>
      </w:pPr>
    </w:p>
    <w:p w14:paraId="61EDFBD9" w14:textId="7B665364" w:rsidR="30F13F3F" w:rsidRPr="009A6173" w:rsidRDefault="30F13F3F" w:rsidP="009A6173">
      <w:pPr>
        <w:spacing w:after="0" w:line="360" w:lineRule="auto"/>
        <w:jc w:val="both"/>
        <w:rPr>
          <w:rFonts w:eastAsia="Times New Roman"/>
        </w:rPr>
      </w:pPr>
      <w:r w:rsidRPr="009A6173">
        <w:rPr>
          <w:rFonts w:eastAsia="Times New Roman"/>
        </w:rPr>
        <w:t>Durante e</w:t>
      </w:r>
      <w:r w:rsidR="00D27384" w:rsidRPr="009A6173">
        <w:rPr>
          <w:rFonts w:eastAsia="Times New Roman"/>
        </w:rPr>
        <w:t>l</w:t>
      </w:r>
      <w:r w:rsidRPr="009A6173">
        <w:rPr>
          <w:rFonts w:eastAsia="Times New Roman"/>
        </w:rPr>
        <w:t xml:space="preserve"> 2025, se registraron avances que refuerzan la capacidad técnica, científica y normativa del país. A través de proyectos estratégicos</w:t>
      </w:r>
      <w:r w:rsidR="0064399A" w:rsidRPr="009A6173">
        <w:rPr>
          <w:rFonts w:eastAsia="Times New Roman"/>
        </w:rPr>
        <w:t xml:space="preserve"> como:</w:t>
      </w:r>
      <w:r w:rsidRPr="009A6173">
        <w:rPr>
          <w:rFonts w:eastAsia="Times New Roman"/>
        </w:rPr>
        <w:t xml:space="preserve"> actualización de información geo-científica, estudios especializados y formación del capital humano</w:t>
      </w:r>
      <w:r w:rsidR="002430F4">
        <w:rPr>
          <w:rFonts w:eastAsia="Times New Roman"/>
        </w:rPr>
        <w:t>. A</w:t>
      </w:r>
      <w:r w:rsidR="007569E6" w:rsidRPr="009A6173">
        <w:rPr>
          <w:rFonts w:eastAsia="Times New Roman"/>
        </w:rPr>
        <w:t>demás, se</w:t>
      </w:r>
      <w:r w:rsidRPr="009A6173">
        <w:rPr>
          <w:rFonts w:eastAsia="Times New Roman"/>
        </w:rPr>
        <w:t xml:space="preserve"> logró fortalecer la gestión de los recursos </w:t>
      </w:r>
      <w:proofErr w:type="spellStart"/>
      <w:r w:rsidRPr="009A6173">
        <w:rPr>
          <w:rFonts w:eastAsia="Times New Roman"/>
        </w:rPr>
        <w:t>hidrocarburíferos</w:t>
      </w:r>
      <w:proofErr w:type="spellEnd"/>
      <w:r w:rsidRPr="009A6173">
        <w:rPr>
          <w:rFonts w:eastAsia="Times New Roman"/>
        </w:rPr>
        <w:t xml:space="preserve"> de manera responsable, transparente y alineada con el marco regulatorio vigente, asegurando resultados que impactan directamente en la </w:t>
      </w:r>
      <w:r w:rsidRPr="009A6173">
        <w:rPr>
          <w:rFonts w:eastAsia="Times New Roman"/>
        </w:rPr>
        <w:lastRenderedPageBreak/>
        <w:t xml:space="preserve">ciudadanía y en el desarrollo institucional de la República Dominicana. </w:t>
      </w:r>
    </w:p>
    <w:p w14:paraId="6E81C4C9" w14:textId="59C4714E" w:rsidR="30F13F3F" w:rsidRPr="009A6173" w:rsidRDefault="30F13F3F" w:rsidP="009A6173">
      <w:pPr>
        <w:spacing w:after="0" w:line="360" w:lineRule="auto"/>
        <w:jc w:val="both"/>
        <w:rPr>
          <w:rFonts w:eastAsia="Times New Roman"/>
        </w:rPr>
      </w:pPr>
      <w:r w:rsidRPr="009A6173">
        <w:rPr>
          <w:rFonts w:eastAsia="Times New Roman"/>
        </w:rPr>
        <w:t xml:space="preserve"> </w:t>
      </w:r>
    </w:p>
    <w:p w14:paraId="0884A10B" w14:textId="7B204D0A" w:rsidR="30F13F3F" w:rsidRPr="009A6173" w:rsidRDefault="30F13F3F" w:rsidP="009A6173">
      <w:pPr>
        <w:spacing w:after="0" w:line="360" w:lineRule="auto"/>
        <w:jc w:val="both"/>
        <w:rPr>
          <w:rFonts w:eastAsia="Times New Roman"/>
        </w:rPr>
      </w:pPr>
      <w:r w:rsidRPr="009A6173">
        <w:rPr>
          <w:rFonts w:eastAsia="Times New Roman"/>
        </w:rPr>
        <w:t xml:space="preserve">Estos logros son el resultado de una relación coordinada constante entre el Estado, la academia, instituciones nacionales e internacionales y el sector privado, demostrando que la República Dominicana puede gestionar sus recursos estratégicos con excelencia técnica y supervisión jurídica efectiva. Entre los principales avances destacan: </w:t>
      </w:r>
    </w:p>
    <w:p w14:paraId="7810AE9C" w14:textId="07A2AB48" w:rsidR="30F13F3F" w:rsidRPr="009A6173" w:rsidRDefault="30F13F3F" w:rsidP="009A6173">
      <w:pPr>
        <w:spacing w:after="0" w:line="360" w:lineRule="auto"/>
        <w:jc w:val="both"/>
        <w:rPr>
          <w:rFonts w:eastAsia="Times New Roman"/>
        </w:rPr>
      </w:pPr>
      <w:r w:rsidRPr="009A6173">
        <w:rPr>
          <w:rFonts w:eastAsia="Times New Roman"/>
        </w:rPr>
        <w:t xml:space="preserve"> </w:t>
      </w:r>
    </w:p>
    <w:p w14:paraId="1C9A2E5A" w14:textId="14ED52CF" w:rsidR="30F13F3F" w:rsidRPr="009A6173" w:rsidRDefault="30F13F3F" w:rsidP="009A6173">
      <w:pPr>
        <w:spacing w:after="0" w:line="360" w:lineRule="auto"/>
        <w:jc w:val="both"/>
        <w:rPr>
          <w:rFonts w:eastAsia="Times New Roman"/>
        </w:rPr>
      </w:pPr>
      <w:r w:rsidRPr="009A6173">
        <w:rPr>
          <w:rFonts w:eastAsia="Times New Roman"/>
          <w:b/>
          <w:bCs/>
        </w:rPr>
        <w:t>Consolidación científica y técnica:</w:t>
      </w:r>
      <w:r w:rsidRPr="009A6173">
        <w:rPr>
          <w:rFonts w:eastAsia="Times New Roman"/>
        </w:rPr>
        <w:t xml:space="preserve"> </w:t>
      </w:r>
    </w:p>
    <w:p w14:paraId="46CA300D" w14:textId="5492B280" w:rsidR="30F13F3F" w:rsidRPr="009A6173" w:rsidRDefault="30F13F3F" w:rsidP="009A6173">
      <w:pPr>
        <w:spacing w:after="0" w:line="360" w:lineRule="auto"/>
        <w:jc w:val="both"/>
        <w:rPr>
          <w:rFonts w:eastAsia="Times New Roman"/>
        </w:rPr>
      </w:pPr>
      <w:r w:rsidRPr="009A6173">
        <w:rPr>
          <w:rFonts w:eastAsia="Times New Roman"/>
        </w:rPr>
        <w:t xml:space="preserve"> </w:t>
      </w:r>
    </w:p>
    <w:p w14:paraId="65B64C65" w14:textId="63E9F763" w:rsidR="30F13F3F" w:rsidRPr="009A6173" w:rsidRDefault="30F13F3F" w:rsidP="00A35CC4">
      <w:pPr>
        <w:pStyle w:val="Prrafodelista"/>
        <w:numPr>
          <w:ilvl w:val="0"/>
          <w:numId w:val="2"/>
        </w:numPr>
        <w:spacing w:after="0" w:line="360" w:lineRule="auto"/>
        <w:jc w:val="both"/>
        <w:rPr>
          <w:rFonts w:eastAsia="Times New Roman"/>
        </w:rPr>
      </w:pPr>
      <w:r w:rsidRPr="009A6173">
        <w:rPr>
          <w:rFonts w:eastAsia="Times New Roman"/>
        </w:rPr>
        <w:t xml:space="preserve">La Red Gravimétrica Nacional se actualizó y densificó con más de seiscientas (600) mediciones y adquisición de datos GNSS, aumentando la precisión de los estudios geoespaciales, con el apoyo del Centro de Estudios Geodésicos (CENEGEO) de Brasil. </w:t>
      </w:r>
    </w:p>
    <w:p w14:paraId="7126E3D9" w14:textId="73D5CD20" w:rsidR="00443723" w:rsidRPr="009A6173" w:rsidRDefault="30F13F3F" w:rsidP="00A35CC4">
      <w:pPr>
        <w:pStyle w:val="Prrafodelista"/>
        <w:numPr>
          <w:ilvl w:val="0"/>
          <w:numId w:val="2"/>
        </w:numPr>
        <w:spacing w:after="0" w:line="360" w:lineRule="auto"/>
        <w:jc w:val="both"/>
        <w:rPr>
          <w:rFonts w:eastAsia="Times New Roman"/>
        </w:rPr>
      </w:pPr>
      <w:r w:rsidRPr="009A6173">
        <w:rPr>
          <w:rFonts w:eastAsia="Times New Roman"/>
        </w:rPr>
        <w:t>Se construyeron tres (</w:t>
      </w:r>
      <w:r w:rsidR="00816F50" w:rsidRPr="009A6173">
        <w:rPr>
          <w:rFonts w:eastAsia="Times New Roman"/>
        </w:rPr>
        <w:t>0</w:t>
      </w:r>
      <w:r w:rsidRPr="009A6173">
        <w:rPr>
          <w:rFonts w:eastAsia="Times New Roman"/>
        </w:rPr>
        <w:t xml:space="preserve">3) nuevas estaciones gravimétricas, alcanzando un total de cincuenta y tres (53) estaciones operativas a nivel nacional. </w:t>
      </w:r>
    </w:p>
    <w:p w14:paraId="7CA7230B" w14:textId="29F44C73" w:rsidR="30F13F3F" w:rsidRPr="009A6173" w:rsidRDefault="30F13F3F" w:rsidP="009A6173">
      <w:pPr>
        <w:pStyle w:val="Prrafodelista"/>
        <w:numPr>
          <w:ilvl w:val="0"/>
          <w:numId w:val="2"/>
        </w:numPr>
        <w:spacing w:after="0" w:line="360" w:lineRule="auto"/>
        <w:jc w:val="both"/>
        <w:rPr>
          <w:rFonts w:eastAsia="Times New Roman"/>
        </w:rPr>
      </w:pPr>
      <w:r w:rsidRPr="009A6173">
        <w:rPr>
          <w:rFonts w:eastAsia="Times New Roman"/>
        </w:rPr>
        <w:t xml:space="preserve">Se estableció la Red Gravimétrica de Primer Orden, en cooperación con el Instituto Geográfico Agustín Codazzi (IGAC) de Colombia, elevando los estándares de medición geodésica. </w:t>
      </w:r>
    </w:p>
    <w:p w14:paraId="31607DB8" w14:textId="018080C7" w:rsidR="00443723" w:rsidRPr="009A6173" w:rsidRDefault="30F13F3F" w:rsidP="00A35CC4">
      <w:pPr>
        <w:pStyle w:val="Prrafodelista"/>
        <w:numPr>
          <w:ilvl w:val="0"/>
          <w:numId w:val="2"/>
        </w:numPr>
        <w:spacing w:after="0" w:line="360" w:lineRule="auto"/>
        <w:jc w:val="both"/>
        <w:rPr>
          <w:rFonts w:eastAsia="Times New Roman"/>
        </w:rPr>
      </w:pPr>
      <w:r w:rsidRPr="009A6173">
        <w:rPr>
          <w:rFonts w:eastAsia="Times New Roman"/>
        </w:rPr>
        <w:t xml:space="preserve">Se ejecutó un estudio geofísico </w:t>
      </w:r>
      <w:proofErr w:type="spellStart"/>
      <w:r w:rsidRPr="009A6173">
        <w:rPr>
          <w:rFonts w:eastAsia="Times New Roman"/>
        </w:rPr>
        <w:t>multiescala</w:t>
      </w:r>
      <w:proofErr w:type="spellEnd"/>
      <w:r w:rsidRPr="009A6173">
        <w:rPr>
          <w:rFonts w:eastAsia="Times New Roman"/>
        </w:rPr>
        <w:t xml:space="preserve"> en embarcación de sísmica 2D en el margen norte de La Española, abordando tectónica oblicua, deformación compartimentada y riesgos geológicos, en colaboración con la Universidad Complutense de Madrid y el Centro Oceanográfico Nacional del Reino Unido. </w:t>
      </w:r>
    </w:p>
    <w:p w14:paraId="2E7AB7A0" w14:textId="7B453CD1" w:rsidR="00443723" w:rsidRPr="009A6173" w:rsidRDefault="30F13F3F" w:rsidP="00A35CC4">
      <w:pPr>
        <w:pStyle w:val="Prrafodelista"/>
        <w:numPr>
          <w:ilvl w:val="0"/>
          <w:numId w:val="2"/>
        </w:numPr>
        <w:spacing w:after="0" w:line="360" w:lineRule="auto"/>
        <w:jc w:val="both"/>
        <w:rPr>
          <w:rFonts w:eastAsia="Times New Roman"/>
        </w:rPr>
      </w:pPr>
      <w:r w:rsidRPr="009A6173">
        <w:rPr>
          <w:rFonts w:eastAsia="Times New Roman"/>
        </w:rPr>
        <w:t xml:space="preserve">Se impartió una capacitación especializada en gravimetría por expertos del Sistema de Referencia Geocéntrico para las Américas (SIRGAS), fortaleciendo las competencias del personal técnico dominicano y de la región. </w:t>
      </w:r>
    </w:p>
    <w:p w14:paraId="7E0895DD" w14:textId="4AF577A7" w:rsidR="30F13F3F" w:rsidRPr="009A6173" w:rsidRDefault="30F13F3F" w:rsidP="009A6173">
      <w:pPr>
        <w:pStyle w:val="Prrafodelista"/>
        <w:numPr>
          <w:ilvl w:val="0"/>
          <w:numId w:val="2"/>
        </w:numPr>
        <w:spacing w:after="0" w:line="360" w:lineRule="auto"/>
        <w:jc w:val="both"/>
        <w:rPr>
          <w:rFonts w:eastAsia="Times New Roman"/>
        </w:rPr>
      </w:pPr>
      <w:r w:rsidRPr="009A6173">
        <w:rPr>
          <w:rFonts w:eastAsia="Times New Roman"/>
        </w:rPr>
        <w:lastRenderedPageBreak/>
        <w:t xml:space="preserve">Se suscribió contrato de servicios con una consultora internacional para la adquisición, procesamiento e interpretación de líneas sísmicas 2D en aguas territoriales dominicanas, consolidando información confiable para la planificación y supervisión de proyectos. </w:t>
      </w:r>
    </w:p>
    <w:p w14:paraId="2AB27A12" w14:textId="726AC9F4" w:rsidR="30F13F3F" w:rsidRPr="009A6173" w:rsidRDefault="30F13F3F" w:rsidP="009A6173">
      <w:pPr>
        <w:spacing w:after="0" w:line="360" w:lineRule="auto"/>
        <w:rPr>
          <w:rFonts w:eastAsia="Times New Roman"/>
        </w:rPr>
      </w:pPr>
      <w:r w:rsidRPr="009A6173">
        <w:rPr>
          <w:rFonts w:eastAsia="Times New Roman"/>
        </w:rPr>
        <w:t xml:space="preserve"> </w:t>
      </w:r>
    </w:p>
    <w:p w14:paraId="2723E428" w14:textId="23A97414" w:rsidR="30F13F3F" w:rsidRPr="009A6173" w:rsidRDefault="30F13F3F" w:rsidP="009A6173">
      <w:pPr>
        <w:spacing w:after="0" w:line="360" w:lineRule="auto"/>
        <w:jc w:val="both"/>
        <w:rPr>
          <w:rFonts w:eastAsia="Times New Roman"/>
        </w:rPr>
      </w:pPr>
      <w:r w:rsidRPr="009A6173">
        <w:rPr>
          <w:rFonts w:eastAsia="Times New Roman"/>
          <w:b/>
          <w:bCs/>
        </w:rPr>
        <w:t xml:space="preserve">Fortalecimiento </w:t>
      </w:r>
      <w:r w:rsidRPr="009A6173">
        <w:rPr>
          <w:rFonts w:eastAsia="Times New Roman"/>
          <w:b/>
        </w:rPr>
        <w:t>normativo e institucional:</w:t>
      </w:r>
      <w:r w:rsidRPr="009A6173">
        <w:rPr>
          <w:rFonts w:eastAsia="Times New Roman"/>
        </w:rPr>
        <w:t xml:space="preserve"> </w:t>
      </w:r>
    </w:p>
    <w:p w14:paraId="5A0A3253" w14:textId="6C7BB026" w:rsidR="30F13F3F" w:rsidRPr="009A6173" w:rsidRDefault="30F13F3F" w:rsidP="009A6173">
      <w:pPr>
        <w:spacing w:after="0" w:line="360" w:lineRule="auto"/>
        <w:jc w:val="both"/>
        <w:rPr>
          <w:rFonts w:eastAsia="Times New Roman"/>
        </w:rPr>
      </w:pPr>
      <w:r w:rsidRPr="009A6173">
        <w:rPr>
          <w:rFonts w:eastAsia="Times New Roman"/>
        </w:rPr>
        <w:t xml:space="preserve"> </w:t>
      </w:r>
    </w:p>
    <w:p w14:paraId="38BEB8AA" w14:textId="77777777" w:rsidR="00A8754F" w:rsidRDefault="30F13F3F" w:rsidP="00A8754F">
      <w:pPr>
        <w:pStyle w:val="Prrafodelista"/>
        <w:numPr>
          <w:ilvl w:val="0"/>
          <w:numId w:val="1"/>
        </w:numPr>
        <w:spacing w:after="0" w:line="360" w:lineRule="auto"/>
        <w:jc w:val="both"/>
        <w:rPr>
          <w:rFonts w:eastAsia="Segoe UI"/>
          <w:sz w:val="18"/>
          <w:szCs w:val="18"/>
        </w:rPr>
      </w:pPr>
      <w:r w:rsidRPr="009A6173">
        <w:rPr>
          <w:rFonts w:eastAsia="Times New Roman"/>
        </w:rPr>
        <w:t>Se promulgó la Ley núm. 37-25, que modifica el artículo 4 de la Ley 4532</w:t>
      </w:r>
      <w:r w:rsidR="00ED4F4E" w:rsidRPr="009A6173">
        <w:rPr>
          <w:rFonts w:eastAsia="Times New Roman"/>
        </w:rPr>
        <w:t xml:space="preserve">del 31 de agosto de 1956. El mismo establece un régimen más actualizado y competitivo para atraer inversión nacional e internacional en la búsqueda y aprovechamiento de los yacimientos de petróleo, gas natural y combustibles similares en el territorio y espacios marítimos bajo jurisdicción </w:t>
      </w:r>
      <w:r w:rsidR="002555CF" w:rsidRPr="009A6173">
        <w:rPr>
          <w:rFonts w:eastAsia="Times New Roman"/>
        </w:rPr>
        <w:t>dominicana</w:t>
      </w:r>
      <w:r w:rsidR="002555CF" w:rsidRPr="009A6173">
        <w:rPr>
          <w:rFonts w:eastAsia="Segoe UI"/>
          <w:sz w:val="18"/>
          <w:szCs w:val="18"/>
        </w:rPr>
        <w:t>.</w:t>
      </w:r>
    </w:p>
    <w:p w14:paraId="5D10090D" w14:textId="3EBB7686" w:rsidR="00BD3D08" w:rsidRPr="00A8754F" w:rsidRDefault="30F13F3F" w:rsidP="00A8754F">
      <w:pPr>
        <w:pStyle w:val="Prrafodelista"/>
        <w:numPr>
          <w:ilvl w:val="0"/>
          <w:numId w:val="1"/>
        </w:numPr>
        <w:spacing w:after="0" w:line="360" w:lineRule="auto"/>
        <w:jc w:val="both"/>
        <w:rPr>
          <w:rFonts w:eastAsia="Segoe UI"/>
          <w:sz w:val="18"/>
          <w:szCs w:val="18"/>
        </w:rPr>
      </w:pPr>
      <w:r w:rsidRPr="00A8754F">
        <w:rPr>
          <w:rFonts w:eastAsia="Times New Roman"/>
        </w:rPr>
        <w:t>Suscripción del Memorándum de cooperación con el Instituto de Innovación en Biotecnología e Industria (IIBI) para la habilitación de un laboratorio de investigación y desarrollo</w:t>
      </w:r>
      <w:r w:rsidR="00923187" w:rsidRPr="00A8754F">
        <w:rPr>
          <w:rFonts w:eastAsia="Times New Roman"/>
        </w:rPr>
        <w:t xml:space="preserve"> de biocombustible y aprovechamiento de biomasa</w:t>
      </w:r>
      <w:r w:rsidRPr="00A8754F">
        <w:rPr>
          <w:rFonts w:eastAsia="Times New Roman"/>
        </w:rPr>
        <w:t xml:space="preserve">, disponible para estudiantes e investigadores dominicanos. </w:t>
      </w:r>
    </w:p>
    <w:p w14:paraId="1B87522A" w14:textId="04C38D4A" w:rsidR="30F13F3F" w:rsidRPr="00BD3D08" w:rsidRDefault="30F13F3F" w:rsidP="00CE6726">
      <w:pPr>
        <w:pStyle w:val="Prrafodelista"/>
        <w:numPr>
          <w:ilvl w:val="0"/>
          <w:numId w:val="35"/>
        </w:numPr>
        <w:spacing w:after="0" w:line="360" w:lineRule="auto"/>
        <w:jc w:val="both"/>
        <w:rPr>
          <w:rFonts w:eastAsia="Segoe UI"/>
          <w:sz w:val="18"/>
          <w:szCs w:val="18"/>
        </w:rPr>
      </w:pPr>
      <w:r w:rsidRPr="00BD3D08">
        <w:rPr>
          <w:rFonts w:eastAsia="Times New Roman"/>
        </w:rPr>
        <w:t xml:space="preserve">Firma del Memorando de Entendimiento con la Universidad de Texas, facilitando la interpretación de información geológica y geográfica. </w:t>
      </w:r>
    </w:p>
    <w:p w14:paraId="44F96FD1" w14:textId="77777777" w:rsidR="00BD3D08" w:rsidRPr="00BD3D08" w:rsidRDefault="30F13F3F" w:rsidP="00CE6726">
      <w:pPr>
        <w:pStyle w:val="Prrafodelista"/>
        <w:numPr>
          <w:ilvl w:val="0"/>
          <w:numId w:val="60"/>
        </w:numPr>
        <w:spacing w:after="0" w:line="360" w:lineRule="auto"/>
        <w:jc w:val="both"/>
        <w:rPr>
          <w:rFonts w:eastAsia="Segoe UI"/>
          <w:sz w:val="18"/>
          <w:szCs w:val="18"/>
        </w:rPr>
      </w:pPr>
      <w:r w:rsidRPr="009A6173">
        <w:rPr>
          <w:rFonts w:eastAsia="Times New Roman"/>
        </w:rPr>
        <w:t>Suscripción del contrato con el consorcio Global Min para la exploración y producción de hidrocarburos en el país, el cual garantiza el cumplimiento de estándares internacionales de transparencia, protección ambiental y seguridad industrial</w:t>
      </w:r>
      <w:r w:rsidR="00DF1591" w:rsidRPr="009A6173">
        <w:rPr>
          <w:rFonts w:eastAsia="Times New Roman"/>
        </w:rPr>
        <w:t xml:space="preserve">. </w:t>
      </w:r>
      <w:r w:rsidRPr="009A6173">
        <w:rPr>
          <w:rFonts w:eastAsia="Times New Roman"/>
        </w:rPr>
        <w:t xml:space="preserve"> </w:t>
      </w:r>
    </w:p>
    <w:p w14:paraId="6B398583" w14:textId="77777777" w:rsidR="00BD3D08" w:rsidRPr="00BD3D08" w:rsidRDefault="30F13F3F" w:rsidP="00CE6726">
      <w:pPr>
        <w:pStyle w:val="Prrafodelista"/>
        <w:numPr>
          <w:ilvl w:val="0"/>
          <w:numId w:val="60"/>
        </w:numPr>
        <w:spacing w:after="0" w:line="360" w:lineRule="auto"/>
        <w:jc w:val="both"/>
        <w:rPr>
          <w:rFonts w:eastAsia="Segoe UI"/>
          <w:sz w:val="18"/>
          <w:szCs w:val="18"/>
        </w:rPr>
      </w:pPr>
      <w:r w:rsidRPr="00BD3D08">
        <w:rPr>
          <w:rFonts w:eastAsia="Times New Roman"/>
        </w:rPr>
        <w:t xml:space="preserve">Se revisaron y actualizaron las Normas Dominicanas de Calidad de combustibles a través de comités técnicos del Instituto Nacional Dominicano para la Calidad (INDOCAL), garantizando estándares modernos y aplicables. </w:t>
      </w:r>
    </w:p>
    <w:p w14:paraId="1E64ADB6" w14:textId="57A18A0A" w:rsidR="003D3FFE" w:rsidRPr="00BD3D08" w:rsidRDefault="30F13F3F" w:rsidP="00CE6726">
      <w:pPr>
        <w:pStyle w:val="Prrafodelista"/>
        <w:numPr>
          <w:ilvl w:val="0"/>
          <w:numId w:val="60"/>
        </w:numPr>
        <w:spacing w:after="0" w:line="360" w:lineRule="auto"/>
        <w:jc w:val="both"/>
        <w:rPr>
          <w:rFonts w:eastAsia="Segoe UI"/>
          <w:sz w:val="18"/>
          <w:szCs w:val="18"/>
        </w:rPr>
      </w:pPr>
      <w:r w:rsidRPr="00BD3D08">
        <w:rPr>
          <w:rFonts w:eastAsia="Times New Roman"/>
        </w:rPr>
        <w:lastRenderedPageBreak/>
        <w:t>Se realizaron cinco (</w:t>
      </w:r>
      <w:r w:rsidR="00816F50" w:rsidRPr="00BD3D08">
        <w:rPr>
          <w:rFonts w:eastAsia="Times New Roman"/>
        </w:rPr>
        <w:t>0</w:t>
      </w:r>
      <w:r w:rsidRPr="00BD3D08">
        <w:rPr>
          <w:rFonts w:eastAsia="Times New Roman"/>
        </w:rPr>
        <w:t>5) visitas técnicas multidisciplinarias a termoeléctricas críticas, evaluando avances constructivos y planes de mitigación de impacto ambiental.</w:t>
      </w:r>
    </w:p>
    <w:p w14:paraId="205AA71F" w14:textId="77777777" w:rsidR="002F32C5" w:rsidRPr="009A6173" w:rsidRDefault="002F32C5" w:rsidP="009A6173">
      <w:pPr>
        <w:pStyle w:val="Prrafodelista"/>
        <w:spacing w:after="0" w:line="360" w:lineRule="auto"/>
        <w:jc w:val="both"/>
      </w:pPr>
    </w:p>
    <w:p w14:paraId="231C01D2" w14:textId="1AFB0A58" w:rsidR="00CE2BAA" w:rsidRPr="009A6173" w:rsidRDefault="003413EE" w:rsidP="00CE6726">
      <w:pPr>
        <w:pStyle w:val="Prrafodelista"/>
        <w:numPr>
          <w:ilvl w:val="1"/>
          <w:numId w:val="59"/>
        </w:numPr>
        <w:spacing w:after="0" w:line="360" w:lineRule="auto"/>
        <w:ind w:left="357"/>
        <w:jc w:val="center"/>
        <w:outlineLvl w:val="1"/>
        <w:rPr>
          <w:b/>
        </w:rPr>
      </w:pPr>
      <w:r>
        <w:rPr>
          <w:b/>
        </w:rPr>
        <w:t xml:space="preserve"> </w:t>
      </w:r>
      <w:bookmarkStart w:id="228" w:name="_Toc217390094"/>
      <w:r w:rsidR="005378C7" w:rsidRPr="009A6173">
        <w:rPr>
          <w:b/>
        </w:rPr>
        <w:t>VICEMINISTERIO DE SEGURIDAD ENERGÉTICA E INFRAESTRUCTURA</w:t>
      </w:r>
      <w:bookmarkEnd w:id="228"/>
    </w:p>
    <w:p w14:paraId="21F1AD6A" w14:textId="77777777" w:rsidR="00415AD5" w:rsidRPr="009A6173" w:rsidRDefault="00415AD5" w:rsidP="009A6173">
      <w:pPr>
        <w:spacing w:line="360" w:lineRule="auto"/>
      </w:pPr>
    </w:p>
    <w:p w14:paraId="7AFA56E2" w14:textId="04362A31" w:rsidR="008F594E" w:rsidRPr="009A6173" w:rsidRDefault="002266FB" w:rsidP="009A6173">
      <w:pPr>
        <w:spacing w:after="0" w:line="360" w:lineRule="auto"/>
        <w:jc w:val="both"/>
        <w:rPr>
          <w:rFonts w:eastAsia="Calibri"/>
        </w:rPr>
      </w:pPr>
      <w:r w:rsidRPr="009A6173">
        <w:t>En materia de Seguridad Energética e Infraestruct</w:t>
      </w:r>
      <w:r w:rsidR="00C6223B" w:rsidRPr="009A6173">
        <w:t>ura</w:t>
      </w:r>
      <w:r w:rsidR="005539BF" w:rsidRPr="009A6173">
        <w:t>,</w:t>
      </w:r>
      <w:r w:rsidR="00C6223B" w:rsidRPr="009A6173">
        <w:t xml:space="preserve"> el ministerio es responsable de recomendar y organizar </w:t>
      </w:r>
      <w:r w:rsidR="008F594E" w:rsidRPr="009A6173">
        <w:t>las</w:t>
      </w:r>
      <w:r w:rsidR="00C6223B" w:rsidRPr="009A6173">
        <w:t xml:space="preserve"> aplicaciones de Seguridad Energética </w:t>
      </w:r>
      <w:r w:rsidR="00F040C0" w:rsidRPr="009A6173">
        <w:t>vinculada</w:t>
      </w:r>
      <w:r w:rsidR="00C34AF2" w:rsidRPr="009A6173">
        <w:t xml:space="preserve"> </w:t>
      </w:r>
      <w:r w:rsidR="008F594E" w:rsidRPr="009A6173">
        <w:rPr>
          <w:rFonts w:eastAsia="Calibri"/>
        </w:rPr>
        <w:t>al almacenamiento, transporte y distribución de los suministros energéticos del país. Su accionar abarca la supervisión del cumplimiento normativo de las infraestructuras energéticas; la coordinación de estudios y planes estratégicos para la construcción, expansión y operación de poliductos, oleoductos y demás instalaciones críticas; la formulación de criterios técnicos para asegurar la confiabilidad y continuidad del suministro; y el apoyo al Ministro en la adopción de regulaciones, la gestión de relaciones internacionales y la articulación interinstitucional necesaria para fortalecer la seguridad energética nacional.</w:t>
      </w:r>
    </w:p>
    <w:p w14:paraId="16684E91" w14:textId="77777777" w:rsidR="00FB4DF9" w:rsidRPr="00FB4DF9" w:rsidRDefault="00FB4DF9" w:rsidP="00FB4DF9">
      <w:pPr>
        <w:spacing w:after="0" w:line="360" w:lineRule="auto"/>
        <w:jc w:val="both"/>
        <w:rPr>
          <w:rFonts w:eastAsia="Calibri"/>
        </w:rPr>
      </w:pPr>
    </w:p>
    <w:p w14:paraId="15D54215" w14:textId="77B611E9" w:rsidR="00CE2BAA" w:rsidRDefault="00FB4DF9" w:rsidP="006F062A">
      <w:pPr>
        <w:spacing w:after="0" w:line="360" w:lineRule="auto"/>
        <w:jc w:val="both"/>
        <w:rPr>
          <w:rFonts w:eastAsia="Calibri"/>
        </w:rPr>
      </w:pPr>
      <w:r w:rsidRPr="00FB4DF9">
        <w:rPr>
          <w:rFonts w:eastAsia="Calibri"/>
        </w:rPr>
        <w:t xml:space="preserve">En cumplimiento con los Planes de Mantenimiento Anual de las Infraestructuras Energéticas, se fortaleció la confiabilidad del Sistema Eléctrico Nacional Interconectado (SENI) mediante 50 visitas técnicas de inspección a infraestructuras de generación, transmisión y distribución; verificando el cumplimiento de las normas de seguridad y la correcta ejecución de los mantenimientos preventivos y correctivos realizados por los operadores y responsables de cada instalación. Con estos planes se busca garantizar el abastecimiento del suministro energético de la nación.  </w:t>
      </w:r>
    </w:p>
    <w:p w14:paraId="765FBA61" w14:textId="73375CEB" w:rsidR="00B5085F" w:rsidRPr="009A6173" w:rsidRDefault="00CE2BAA" w:rsidP="005F03FB">
      <w:pPr>
        <w:pStyle w:val="Prrafodelista"/>
        <w:tabs>
          <w:tab w:val="left" w:pos="-284"/>
        </w:tabs>
        <w:spacing w:after="0" w:line="360" w:lineRule="auto"/>
        <w:ind w:left="-142"/>
        <w:jc w:val="both"/>
        <w:rPr>
          <w:rFonts w:eastAsia="Calibri"/>
        </w:rPr>
      </w:pPr>
      <w:r w:rsidRPr="009A6173">
        <w:rPr>
          <w:rFonts w:eastAsia="Calibri"/>
          <w:b/>
        </w:rPr>
        <w:lastRenderedPageBreak/>
        <w:t>Supervisión y Seguimiento a Proyectos Energéticos</w:t>
      </w:r>
      <w:r w:rsidR="00D2297D" w:rsidRPr="005F03FB">
        <w:rPr>
          <w:rFonts w:eastAsia="Calibri"/>
          <w:b/>
          <w:bCs/>
        </w:rPr>
        <w:t>.</w:t>
      </w:r>
      <w:r w:rsidR="00157A04" w:rsidRPr="005F03FB">
        <w:rPr>
          <w:rFonts w:eastAsia="Calibri"/>
        </w:rPr>
        <w:t xml:space="preserve"> </w:t>
      </w:r>
      <w:r w:rsidR="00D2297D">
        <w:rPr>
          <w:rFonts w:eastAsia="Calibri"/>
        </w:rPr>
        <w:t>S</w:t>
      </w:r>
      <w:r w:rsidR="002731D0" w:rsidRPr="009A6173">
        <w:rPr>
          <w:rFonts w:eastAsia="Calibri"/>
        </w:rPr>
        <w:t>e</w:t>
      </w:r>
      <w:r w:rsidR="00B5085F" w:rsidRPr="009A6173">
        <w:rPr>
          <w:rFonts w:eastAsia="Calibri"/>
        </w:rPr>
        <w:t xml:space="preserve"> fortaleció el control y la transparencia en la </w:t>
      </w:r>
      <w:r w:rsidR="00F617AD">
        <w:rPr>
          <w:rFonts w:eastAsia="Calibri"/>
        </w:rPr>
        <w:t xml:space="preserve">construcción </w:t>
      </w:r>
      <w:r w:rsidR="00B5085F" w:rsidRPr="009A6173">
        <w:rPr>
          <w:rFonts w:eastAsia="Calibri"/>
        </w:rPr>
        <w:t xml:space="preserve">de </w:t>
      </w:r>
      <w:r w:rsidR="002B717D" w:rsidRPr="009A6173">
        <w:rPr>
          <w:rFonts w:eastAsia="Calibri"/>
        </w:rPr>
        <w:t>nueve (0</w:t>
      </w:r>
      <w:r w:rsidR="00DD0A5F" w:rsidRPr="009A6173">
        <w:rPr>
          <w:rFonts w:eastAsia="Calibri"/>
        </w:rPr>
        <w:t>9</w:t>
      </w:r>
      <w:r w:rsidR="002B717D" w:rsidRPr="009A6173">
        <w:rPr>
          <w:rFonts w:eastAsia="Calibri"/>
        </w:rPr>
        <w:t>)</w:t>
      </w:r>
      <w:r w:rsidR="00DD0A5F" w:rsidRPr="009A6173">
        <w:rPr>
          <w:rFonts w:eastAsia="Calibri"/>
        </w:rPr>
        <w:t xml:space="preserve"> </w:t>
      </w:r>
      <w:r w:rsidR="00B5085F" w:rsidRPr="009A6173">
        <w:rPr>
          <w:rFonts w:eastAsia="Calibri"/>
        </w:rPr>
        <w:t>proyectos energéticos mediante un programa continuo de visitas de supervisión técnica. Estas acciones permitieron verificar el cumplimiento de normas y estándares internacionales, asegurando que las obras avanzaran de manera eficaz, segura y conforme a los cronogramas establecidos.</w:t>
      </w:r>
    </w:p>
    <w:p w14:paraId="7E8CC1F6" w14:textId="77777777" w:rsidR="008F07A7" w:rsidRPr="009A6173" w:rsidRDefault="008F07A7" w:rsidP="008F07A7">
      <w:pPr>
        <w:pStyle w:val="Prrafodelista"/>
        <w:tabs>
          <w:tab w:val="left" w:pos="-284"/>
        </w:tabs>
        <w:spacing w:after="0" w:line="360" w:lineRule="auto"/>
        <w:ind w:left="0"/>
        <w:jc w:val="both"/>
        <w:rPr>
          <w:rFonts w:eastAsia="Calibri"/>
        </w:rPr>
      </w:pPr>
    </w:p>
    <w:p w14:paraId="2E9A38DE" w14:textId="72A60747" w:rsidR="00D54564" w:rsidRPr="00510B43" w:rsidRDefault="00CE2BAA" w:rsidP="00D530C4">
      <w:pPr>
        <w:spacing w:after="0" w:line="360" w:lineRule="auto"/>
        <w:jc w:val="both"/>
        <w:rPr>
          <w:rFonts w:eastAsia="Calibri"/>
        </w:rPr>
      </w:pPr>
      <w:r w:rsidRPr="009A6173">
        <w:rPr>
          <w:rFonts w:eastAsia="Calibri"/>
        </w:rPr>
        <w:t xml:space="preserve">Durante 2025 se </w:t>
      </w:r>
      <w:r w:rsidR="00D530C4">
        <w:rPr>
          <w:rFonts w:eastAsia="Calibri"/>
        </w:rPr>
        <w:t xml:space="preserve">realizaron </w:t>
      </w:r>
      <w:r w:rsidRPr="009A6173">
        <w:rPr>
          <w:rFonts w:eastAsia="Calibri"/>
        </w:rPr>
        <w:t>dos (</w:t>
      </w:r>
      <w:r w:rsidR="00E9404E" w:rsidRPr="009A6173">
        <w:rPr>
          <w:rFonts w:eastAsia="Calibri"/>
        </w:rPr>
        <w:t>0</w:t>
      </w:r>
      <w:r w:rsidRPr="009A6173">
        <w:rPr>
          <w:rFonts w:eastAsia="Calibri"/>
        </w:rPr>
        <w:t>2) conferencias, orientadas a resaltar la importancia de la seguridad energética, actualizar conocimientos y promover buenas prácticas para la protección y resiliencia del sistema energético nacional</w:t>
      </w:r>
      <w:r w:rsidR="00D530C4">
        <w:rPr>
          <w:rFonts w:eastAsia="Calibri"/>
        </w:rPr>
        <w:t>; titulados:</w:t>
      </w:r>
      <w:r w:rsidRPr="009A6173">
        <w:rPr>
          <w:rFonts w:eastAsia="Calibri"/>
        </w:rPr>
        <w:t xml:space="preserve"> </w:t>
      </w:r>
      <w:r w:rsidR="00D530C4">
        <w:rPr>
          <w:rFonts w:eastAsia="Calibri"/>
        </w:rPr>
        <w:t xml:space="preserve">1. </w:t>
      </w:r>
      <w:r w:rsidR="00D530C4" w:rsidRPr="00D530C4">
        <w:rPr>
          <w:rFonts w:eastAsia="Calibri"/>
        </w:rPr>
        <w:t>"Desafíos de la Operación de la SENI en Tiempo Real para garantizar la Seguridad Energética</w:t>
      </w:r>
      <w:r w:rsidR="002F53E5">
        <w:rPr>
          <w:rFonts w:eastAsia="Calibri"/>
        </w:rPr>
        <w:t>”</w:t>
      </w:r>
      <w:r w:rsidR="00280DDF">
        <w:rPr>
          <w:rFonts w:eastAsia="Calibri"/>
        </w:rPr>
        <w:t xml:space="preserve"> y 2.</w:t>
      </w:r>
      <w:r w:rsidR="00D530C4" w:rsidRPr="00510B43">
        <w:rPr>
          <w:rFonts w:eastAsia="Calibri"/>
        </w:rPr>
        <w:t xml:space="preserve"> </w:t>
      </w:r>
      <w:r w:rsidR="00280DDF">
        <w:rPr>
          <w:rFonts w:eastAsia="Calibri"/>
        </w:rPr>
        <w:t>“</w:t>
      </w:r>
      <w:r w:rsidR="00280DDF" w:rsidRPr="00280DDF">
        <w:rPr>
          <w:rFonts w:eastAsia="Calibri"/>
        </w:rPr>
        <w:t>Introducción al Sistema Nacional de Contingencia del Sector Energético (SNCSE)”</w:t>
      </w:r>
      <w:r w:rsidR="00280DDF">
        <w:rPr>
          <w:rFonts w:eastAsia="Calibri"/>
        </w:rPr>
        <w:t>.</w:t>
      </w:r>
    </w:p>
    <w:p w14:paraId="0D6DC87A" w14:textId="77777777" w:rsidR="00CE2BAA" w:rsidRPr="00510B43" w:rsidRDefault="00CE2BAA" w:rsidP="00CE2BAA">
      <w:pPr>
        <w:spacing w:after="0" w:line="360" w:lineRule="auto"/>
        <w:ind w:left="-142"/>
        <w:contextualSpacing/>
        <w:jc w:val="both"/>
        <w:textAlignment w:val="baseline"/>
        <w:rPr>
          <w:rFonts w:eastAsia="Calibri"/>
        </w:rPr>
      </w:pPr>
    </w:p>
    <w:p w14:paraId="37571AA5" w14:textId="3936E6D4" w:rsidR="00D53693" w:rsidRPr="009A6173" w:rsidRDefault="00CE2BAA" w:rsidP="009A6173">
      <w:pPr>
        <w:spacing w:after="0" w:line="360" w:lineRule="auto"/>
        <w:jc w:val="both"/>
        <w:textAlignment w:val="baseline"/>
        <w:rPr>
          <w:rFonts w:eastAsia="Calibri"/>
        </w:rPr>
      </w:pPr>
      <w:r w:rsidRPr="009A6173">
        <w:rPr>
          <w:rFonts w:eastAsia="Calibri"/>
          <w:b/>
          <w:bCs/>
        </w:rPr>
        <w:t>Política en Seguridad Energética</w:t>
      </w:r>
      <w:r w:rsidR="00D13F8B">
        <w:rPr>
          <w:rFonts w:eastAsia="Calibri"/>
          <w:b/>
          <w:bCs/>
        </w:rPr>
        <w:t xml:space="preserve">. </w:t>
      </w:r>
      <w:r w:rsidRPr="009A6173">
        <w:rPr>
          <w:rFonts w:eastAsia="Calibri"/>
        </w:rPr>
        <w:t>Con el propósito de robustecer el papel del Ministerio de Energía y Minas (MEM</w:t>
      </w:r>
      <w:r w:rsidR="00D13F8B">
        <w:rPr>
          <w:rFonts w:eastAsia="Calibri"/>
        </w:rPr>
        <w:t>RD</w:t>
      </w:r>
      <w:r w:rsidRPr="009A6173">
        <w:rPr>
          <w:rFonts w:eastAsia="Calibri"/>
        </w:rPr>
        <w:t>) como ente rector del Sector Energético Nacional y avanzar en el fortalecimiento del marco regulatorio en materia de Seguridad Energética, el VSEI elaboró la Propuesta de Política de Seguridad Energética.</w:t>
      </w:r>
      <w:r w:rsidR="00D53693" w:rsidRPr="009A6173">
        <w:rPr>
          <w:rFonts w:eastAsia="Calibri"/>
          <w:b/>
          <w:bCs/>
        </w:rPr>
        <w:t xml:space="preserve"> </w:t>
      </w:r>
    </w:p>
    <w:p w14:paraId="318F2E78" w14:textId="77777777" w:rsidR="00D53693" w:rsidRPr="009A6173" w:rsidRDefault="00D53693" w:rsidP="009A6173">
      <w:pPr>
        <w:spacing w:after="0" w:line="360" w:lineRule="auto"/>
        <w:jc w:val="both"/>
        <w:textAlignment w:val="baseline"/>
        <w:rPr>
          <w:rFonts w:eastAsia="Calibri"/>
        </w:rPr>
      </w:pPr>
    </w:p>
    <w:p w14:paraId="6F035298" w14:textId="0015A6EA" w:rsidR="00CE2BAA" w:rsidRPr="009A6173" w:rsidRDefault="002A08F8" w:rsidP="009A6173">
      <w:pPr>
        <w:spacing w:after="0" w:line="360" w:lineRule="auto"/>
        <w:contextualSpacing/>
        <w:jc w:val="both"/>
        <w:textAlignment w:val="baseline"/>
        <w:rPr>
          <w:rFonts w:eastAsia="Calibri"/>
        </w:rPr>
      </w:pPr>
      <w:r w:rsidRPr="009A6173">
        <w:rPr>
          <w:rFonts w:eastAsia="Calibri"/>
          <w:b/>
          <w:bCs/>
        </w:rPr>
        <w:t>A</w:t>
      </w:r>
      <w:r w:rsidR="00CE2BAA" w:rsidRPr="009A6173">
        <w:rPr>
          <w:rFonts w:eastAsia="Calibri"/>
          <w:b/>
          <w:bCs/>
        </w:rPr>
        <w:t>poyo a proyectos Sectoriales</w:t>
      </w:r>
      <w:r w:rsidR="00D557BB">
        <w:rPr>
          <w:rFonts w:eastAsia="Calibri"/>
          <w:b/>
          <w:bCs/>
        </w:rPr>
        <w:t xml:space="preserve">. </w:t>
      </w:r>
      <w:r w:rsidR="00C36109">
        <w:rPr>
          <w:rFonts w:eastAsia="Calibri"/>
        </w:rPr>
        <w:t>Se</w:t>
      </w:r>
      <w:r w:rsidR="00CE2BAA" w:rsidRPr="009A6173">
        <w:rPr>
          <w:rFonts w:eastAsia="Calibri"/>
        </w:rPr>
        <w:t xml:space="preserve"> brindó apoyo técnico a diversos proyectos sectoriales, considerados transversales y esenciales para responder a necesidades específicas de la gestión gubernamental. Entre los proyectos destacamos la asistencia técnica “Evaluación de Vulnerabilidad Climática y Geo-peligros y Plan de Resiliencia para el Sector Energético en la República Dominicana” (Banco Mundial), la creación de escenarios para el país y parametrización del sistema de alerta utilizando Python, y la elaboración de diagnóstico para </w:t>
      </w:r>
      <w:r w:rsidR="00CE2BAA" w:rsidRPr="009A6173">
        <w:rPr>
          <w:rFonts w:eastAsia="Calibri"/>
        </w:rPr>
        <w:lastRenderedPageBreak/>
        <w:t xml:space="preserve">priorizar acciones de recuperación post desastre, enfocado en una reconstrucción sostenible. </w:t>
      </w:r>
    </w:p>
    <w:p w14:paraId="5C87C50C" w14:textId="77777777" w:rsidR="00C87374" w:rsidRPr="009A6173" w:rsidRDefault="00C87374" w:rsidP="009A6173">
      <w:pPr>
        <w:spacing w:after="0" w:line="360" w:lineRule="auto"/>
        <w:contextualSpacing/>
        <w:jc w:val="both"/>
        <w:textAlignment w:val="baseline"/>
        <w:rPr>
          <w:rFonts w:eastAsia="Calibri"/>
        </w:rPr>
      </w:pPr>
    </w:p>
    <w:p w14:paraId="6CBCA99F" w14:textId="728365A2" w:rsidR="00C125CD" w:rsidRPr="009A6173" w:rsidRDefault="00CE4E91" w:rsidP="00CE6726">
      <w:pPr>
        <w:pStyle w:val="Prrafodelista"/>
        <w:numPr>
          <w:ilvl w:val="1"/>
          <w:numId w:val="59"/>
        </w:numPr>
        <w:spacing w:after="0" w:line="360" w:lineRule="auto"/>
        <w:ind w:left="357"/>
        <w:jc w:val="center"/>
        <w:outlineLvl w:val="1"/>
        <w:rPr>
          <w:b/>
        </w:rPr>
      </w:pPr>
      <w:r>
        <w:rPr>
          <w:b/>
        </w:rPr>
        <w:t xml:space="preserve"> </w:t>
      </w:r>
      <w:bookmarkStart w:id="229" w:name="_Toc217390095"/>
      <w:r w:rsidR="00075356" w:rsidRPr="009A6173">
        <w:rPr>
          <w:b/>
        </w:rPr>
        <w:t>VICEMINISTERIO DE MINAS</w:t>
      </w:r>
      <w:bookmarkEnd w:id="229"/>
    </w:p>
    <w:p w14:paraId="51BBFBAF" w14:textId="77777777" w:rsidR="007C3481" w:rsidRPr="009A6173" w:rsidRDefault="007C3481" w:rsidP="009A6173">
      <w:pPr>
        <w:spacing w:line="360" w:lineRule="auto"/>
        <w:jc w:val="center"/>
        <w:rPr>
          <w:rFonts w:eastAsia="Calibri"/>
          <w:b/>
          <w:bCs/>
        </w:rPr>
      </w:pPr>
    </w:p>
    <w:p w14:paraId="45E8943A" w14:textId="1B4E80A3" w:rsidR="00ED3295" w:rsidRDefault="00306E75" w:rsidP="009A6173">
      <w:pPr>
        <w:pStyle w:val="NormalWeb"/>
        <w:spacing w:line="360" w:lineRule="auto"/>
        <w:jc w:val="both"/>
        <w:rPr>
          <w:rFonts w:eastAsia="Calibri"/>
          <w:color w:val="767171"/>
          <w:spacing w:val="20"/>
          <w:lang w:val="es-DO" w:eastAsia="en-US"/>
        </w:rPr>
      </w:pPr>
      <w:r w:rsidRPr="009A6173">
        <w:rPr>
          <w:rFonts w:eastAsia="Calibri"/>
          <w:color w:val="767171"/>
          <w:spacing w:val="20"/>
          <w:lang w:val="es-DO" w:eastAsia="en-US"/>
        </w:rPr>
        <w:t xml:space="preserve">En materia de minería, el </w:t>
      </w:r>
      <w:r w:rsidR="0095642D" w:rsidRPr="009A6173">
        <w:rPr>
          <w:rFonts w:eastAsia="Calibri"/>
          <w:color w:val="767171"/>
          <w:spacing w:val="20"/>
          <w:lang w:val="es-DO" w:eastAsia="en-US"/>
        </w:rPr>
        <w:t xml:space="preserve">Ministerio de Energía y Minas, </w:t>
      </w:r>
      <w:r w:rsidRPr="009A6173">
        <w:rPr>
          <w:rFonts w:eastAsia="Calibri"/>
          <w:color w:val="767171"/>
          <w:spacing w:val="20"/>
          <w:lang w:val="es-DO" w:eastAsia="en-US"/>
        </w:rPr>
        <w:t>tiene</w:t>
      </w:r>
      <w:r w:rsidR="00E13F14" w:rsidRPr="009A6173">
        <w:rPr>
          <w:rFonts w:eastAsia="Calibri"/>
          <w:color w:val="767171"/>
          <w:spacing w:val="20"/>
          <w:lang w:val="es-DO" w:eastAsia="en-US"/>
        </w:rPr>
        <w:t xml:space="preserve"> como </w:t>
      </w:r>
      <w:r w:rsidR="0095642D" w:rsidRPr="009A6173">
        <w:rPr>
          <w:rFonts w:eastAsia="Calibri"/>
          <w:color w:val="767171"/>
          <w:spacing w:val="20"/>
          <w:lang w:val="es-DO" w:eastAsia="en-US"/>
        </w:rPr>
        <w:t xml:space="preserve">objetivo </w:t>
      </w:r>
      <w:r w:rsidRPr="009A6173">
        <w:rPr>
          <w:rFonts w:eastAsia="Calibri"/>
          <w:color w:val="767171"/>
          <w:spacing w:val="20"/>
          <w:lang w:val="es-DO" w:eastAsia="en-US"/>
        </w:rPr>
        <w:t>c</w:t>
      </w:r>
      <w:r w:rsidR="0095642D" w:rsidRPr="009A6173">
        <w:rPr>
          <w:rFonts w:eastAsia="Calibri"/>
          <w:color w:val="767171"/>
          <w:spacing w:val="20"/>
          <w:lang w:val="es-DO" w:eastAsia="en-US"/>
        </w:rPr>
        <w:t xml:space="preserve">oordinar y ejecutar estrategias, políticas y acciones tendentes a la protección y explotación de las sustancias minerales que se encuentren en el suelo y subsuelo nacional y submarino de </w:t>
      </w:r>
      <w:r w:rsidR="00293DFB" w:rsidRPr="009A6173">
        <w:rPr>
          <w:rFonts w:eastAsia="Calibri"/>
          <w:color w:val="767171"/>
          <w:spacing w:val="20"/>
          <w:lang w:val="es-DO" w:eastAsia="en-US"/>
        </w:rPr>
        <w:t>la</w:t>
      </w:r>
      <w:r w:rsidR="0095642D" w:rsidRPr="009A6173">
        <w:rPr>
          <w:rFonts w:eastAsia="Calibri"/>
          <w:color w:val="767171"/>
          <w:spacing w:val="20"/>
          <w:lang w:val="es-DO" w:eastAsia="en-US"/>
        </w:rPr>
        <w:t xml:space="preserve"> República Dominicana.</w:t>
      </w:r>
    </w:p>
    <w:p w14:paraId="2946317D" w14:textId="77777777" w:rsidR="00B646A1" w:rsidRPr="009A6173" w:rsidRDefault="00B646A1" w:rsidP="009A6173">
      <w:pPr>
        <w:pStyle w:val="NormalWeb"/>
        <w:spacing w:line="360" w:lineRule="auto"/>
        <w:jc w:val="both"/>
        <w:rPr>
          <w:rFonts w:eastAsia="Calibri"/>
          <w:color w:val="767171"/>
          <w:spacing w:val="20"/>
          <w:lang w:val="es-DO" w:eastAsia="en-US"/>
        </w:rPr>
      </w:pPr>
    </w:p>
    <w:p w14:paraId="28C44B53" w14:textId="77777777" w:rsidR="00ED3295" w:rsidRPr="009A6173" w:rsidRDefault="00ED3295" w:rsidP="00CE6726">
      <w:pPr>
        <w:pStyle w:val="Prrafodelista"/>
        <w:keepNext/>
        <w:keepLines/>
        <w:numPr>
          <w:ilvl w:val="1"/>
          <w:numId w:val="59"/>
        </w:numPr>
        <w:spacing w:before="40" w:after="0" w:line="360" w:lineRule="auto"/>
        <w:contextualSpacing w:val="0"/>
        <w:outlineLvl w:val="1"/>
        <w:rPr>
          <w:rFonts w:eastAsiaTheme="majorEastAsia" w:cstheme="majorBidi"/>
          <w:b/>
          <w:vanish/>
          <w:szCs w:val="26"/>
        </w:rPr>
      </w:pPr>
      <w:bookmarkStart w:id="230" w:name="_Toc216569200"/>
      <w:bookmarkStart w:id="231" w:name="_Toc216653396"/>
      <w:bookmarkStart w:id="232" w:name="_Toc216654147"/>
      <w:bookmarkStart w:id="233" w:name="_Toc216683863"/>
      <w:bookmarkStart w:id="234" w:name="_Toc216697641"/>
      <w:bookmarkStart w:id="235" w:name="_Toc216703376"/>
      <w:bookmarkStart w:id="236" w:name="_Toc216855342"/>
      <w:bookmarkStart w:id="237" w:name="_Toc216855420"/>
      <w:bookmarkStart w:id="238" w:name="_Toc216871363"/>
      <w:bookmarkStart w:id="239" w:name="_Toc217023322"/>
      <w:bookmarkStart w:id="240" w:name="_Toc217060168"/>
      <w:bookmarkStart w:id="241" w:name="_Toc217390096"/>
      <w:bookmarkEnd w:id="230"/>
      <w:bookmarkEnd w:id="231"/>
      <w:bookmarkEnd w:id="232"/>
      <w:bookmarkEnd w:id="233"/>
      <w:bookmarkEnd w:id="234"/>
      <w:bookmarkEnd w:id="235"/>
      <w:bookmarkEnd w:id="236"/>
      <w:bookmarkEnd w:id="237"/>
      <w:bookmarkEnd w:id="238"/>
      <w:bookmarkEnd w:id="239"/>
      <w:bookmarkEnd w:id="240"/>
      <w:bookmarkEnd w:id="241"/>
    </w:p>
    <w:p w14:paraId="1440C645" w14:textId="77777777" w:rsidR="00ED3295" w:rsidRPr="009A6173" w:rsidRDefault="00ED3295" w:rsidP="00CE6726">
      <w:pPr>
        <w:pStyle w:val="Prrafodelista"/>
        <w:keepNext/>
        <w:keepLines/>
        <w:numPr>
          <w:ilvl w:val="1"/>
          <w:numId w:val="59"/>
        </w:numPr>
        <w:spacing w:before="40" w:after="0" w:line="360" w:lineRule="auto"/>
        <w:contextualSpacing w:val="0"/>
        <w:outlineLvl w:val="1"/>
        <w:rPr>
          <w:rFonts w:eastAsiaTheme="majorEastAsia" w:cstheme="majorBidi"/>
          <w:b/>
          <w:vanish/>
          <w:szCs w:val="26"/>
        </w:rPr>
      </w:pPr>
      <w:bookmarkStart w:id="242" w:name="_Toc216569201"/>
      <w:bookmarkStart w:id="243" w:name="_Toc216653397"/>
      <w:bookmarkStart w:id="244" w:name="_Toc216654148"/>
      <w:bookmarkStart w:id="245" w:name="_Toc216683864"/>
      <w:bookmarkStart w:id="246" w:name="_Toc216697642"/>
      <w:bookmarkStart w:id="247" w:name="_Toc216703377"/>
      <w:bookmarkStart w:id="248" w:name="_Toc216855343"/>
      <w:bookmarkStart w:id="249" w:name="_Toc216855421"/>
      <w:bookmarkStart w:id="250" w:name="_Toc216871364"/>
      <w:bookmarkStart w:id="251" w:name="_Toc217023323"/>
      <w:bookmarkStart w:id="252" w:name="_Toc217060169"/>
      <w:bookmarkStart w:id="253" w:name="_Toc217390097"/>
      <w:bookmarkEnd w:id="242"/>
      <w:bookmarkEnd w:id="243"/>
      <w:bookmarkEnd w:id="244"/>
      <w:bookmarkEnd w:id="245"/>
      <w:bookmarkEnd w:id="246"/>
      <w:bookmarkEnd w:id="247"/>
      <w:bookmarkEnd w:id="248"/>
      <w:bookmarkEnd w:id="249"/>
      <w:bookmarkEnd w:id="250"/>
      <w:bookmarkEnd w:id="251"/>
      <w:bookmarkEnd w:id="252"/>
      <w:bookmarkEnd w:id="253"/>
    </w:p>
    <w:p w14:paraId="53F9BC28" w14:textId="77777777" w:rsidR="00ED3295" w:rsidRPr="009A6173" w:rsidRDefault="00ED3295" w:rsidP="00CE6726">
      <w:pPr>
        <w:pStyle w:val="Prrafodelista"/>
        <w:keepNext/>
        <w:keepLines/>
        <w:numPr>
          <w:ilvl w:val="1"/>
          <w:numId w:val="59"/>
        </w:numPr>
        <w:spacing w:before="40" w:after="0" w:line="360" w:lineRule="auto"/>
        <w:contextualSpacing w:val="0"/>
        <w:outlineLvl w:val="1"/>
        <w:rPr>
          <w:rFonts w:eastAsiaTheme="majorEastAsia" w:cstheme="majorBidi"/>
          <w:b/>
          <w:vanish/>
          <w:szCs w:val="26"/>
        </w:rPr>
      </w:pPr>
      <w:bookmarkStart w:id="254" w:name="_Toc216569202"/>
      <w:bookmarkStart w:id="255" w:name="_Toc216653398"/>
      <w:bookmarkStart w:id="256" w:name="_Toc216654149"/>
      <w:bookmarkStart w:id="257" w:name="_Toc216683865"/>
      <w:bookmarkStart w:id="258" w:name="_Toc216697643"/>
      <w:bookmarkStart w:id="259" w:name="_Toc216703378"/>
      <w:bookmarkStart w:id="260" w:name="_Toc216855344"/>
      <w:bookmarkStart w:id="261" w:name="_Toc216855422"/>
      <w:bookmarkStart w:id="262" w:name="_Toc216871365"/>
      <w:bookmarkStart w:id="263" w:name="_Toc217023324"/>
      <w:bookmarkStart w:id="264" w:name="_Toc217060170"/>
      <w:bookmarkStart w:id="265" w:name="_Toc217390098"/>
      <w:bookmarkEnd w:id="254"/>
      <w:bookmarkEnd w:id="255"/>
      <w:bookmarkEnd w:id="256"/>
      <w:bookmarkEnd w:id="257"/>
      <w:bookmarkEnd w:id="258"/>
      <w:bookmarkEnd w:id="259"/>
      <w:bookmarkEnd w:id="260"/>
      <w:bookmarkEnd w:id="261"/>
      <w:bookmarkEnd w:id="262"/>
      <w:bookmarkEnd w:id="263"/>
      <w:bookmarkEnd w:id="264"/>
      <w:bookmarkEnd w:id="265"/>
    </w:p>
    <w:p w14:paraId="1CC43632" w14:textId="701AD23F" w:rsidR="00C125CD" w:rsidRPr="009A6173" w:rsidRDefault="00C125CD" w:rsidP="00CE6726">
      <w:pPr>
        <w:pStyle w:val="Ttulo3"/>
        <w:numPr>
          <w:ilvl w:val="2"/>
          <w:numId w:val="39"/>
        </w:numPr>
        <w:spacing w:line="360" w:lineRule="auto"/>
        <w:rPr>
          <w:rFonts w:cs="Times New Roman"/>
        </w:rPr>
      </w:pPr>
      <w:bookmarkStart w:id="266" w:name="_Toc217390099"/>
      <w:r w:rsidRPr="009A6173">
        <w:rPr>
          <w:rFonts w:cs="Times New Roman"/>
        </w:rPr>
        <w:t>Tierras Raras</w:t>
      </w:r>
      <w:bookmarkEnd w:id="266"/>
    </w:p>
    <w:p w14:paraId="64963E11" w14:textId="77777777" w:rsidR="00926280" w:rsidRDefault="00926280" w:rsidP="00926280">
      <w:pPr>
        <w:spacing w:after="0" w:line="360" w:lineRule="auto"/>
        <w:jc w:val="both"/>
        <w:textAlignment w:val="baseline"/>
        <w:rPr>
          <w:rFonts w:eastAsia="Calibri"/>
        </w:rPr>
      </w:pPr>
    </w:p>
    <w:p w14:paraId="0F0A5738" w14:textId="3228DC3F" w:rsidR="00385CE9" w:rsidRPr="009A6173" w:rsidRDefault="00C125CD" w:rsidP="00926280">
      <w:pPr>
        <w:spacing w:after="0" w:line="360" w:lineRule="auto"/>
        <w:jc w:val="both"/>
        <w:textAlignment w:val="baseline"/>
        <w:rPr>
          <w:rFonts w:eastAsia="Calibri"/>
        </w:rPr>
      </w:pPr>
      <w:r w:rsidRPr="009A6173">
        <w:rPr>
          <w:rFonts w:eastAsia="Calibri"/>
        </w:rPr>
        <w:t xml:space="preserve">Durante el </w:t>
      </w:r>
      <w:r w:rsidR="003051A6" w:rsidRPr="009A6173">
        <w:rPr>
          <w:rFonts w:eastAsia="Calibri"/>
        </w:rPr>
        <w:t>2025,</w:t>
      </w:r>
      <w:r w:rsidRPr="009A6173">
        <w:rPr>
          <w:rFonts w:eastAsia="Calibri"/>
        </w:rPr>
        <w:t xml:space="preserve"> </w:t>
      </w:r>
      <w:r w:rsidR="00385CE9" w:rsidRPr="009A6173">
        <w:rPr>
          <w:rFonts w:eastAsia="Calibri"/>
        </w:rPr>
        <w:t>el Ministerio de Energía y Minas ejecut</w:t>
      </w:r>
      <w:r w:rsidR="00DD7EFF">
        <w:rPr>
          <w:rFonts w:eastAsia="Calibri"/>
        </w:rPr>
        <w:t>ó</w:t>
      </w:r>
      <w:r w:rsidR="00385CE9" w:rsidRPr="009A6173">
        <w:rPr>
          <w:rFonts w:eastAsia="Calibri"/>
        </w:rPr>
        <w:t xml:space="preserve"> de manera acelerada el Proyecto de Exploración de Elementos de Tierras Raras, con el objetivo de definir el potencial </w:t>
      </w:r>
      <w:r w:rsidR="00891B22" w:rsidRPr="009A6173">
        <w:rPr>
          <w:rFonts w:eastAsia="Calibri"/>
        </w:rPr>
        <w:t xml:space="preserve">geológico y </w:t>
      </w:r>
      <w:r w:rsidR="00385CE9" w:rsidRPr="009A6173">
        <w:rPr>
          <w:rFonts w:eastAsia="Calibri"/>
        </w:rPr>
        <w:t>económic</w:t>
      </w:r>
      <w:r w:rsidR="00891B22" w:rsidRPr="009A6173">
        <w:rPr>
          <w:rFonts w:eastAsia="Calibri"/>
        </w:rPr>
        <w:t xml:space="preserve">o </w:t>
      </w:r>
      <w:r w:rsidR="000B1139" w:rsidRPr="009A6173">
        <w:rPr>
          <w:rFonts w:eastAsia="Calibri"/>
        </w:rPr>
        <w:t>de explotación</w:t>
      </w:r>
      <w:r w:rsidR="00385CE9" w:rsidRPr="009A6173">
        <w:rPr>
          <w:rFonts w:eastAsia="Calibri"/>
        </w:rPr>
        <w:t xml:space="preserve"> de los elementos contenidos en depósitos de bauxita en la provincia Pedernales</w:t>
      </w:r>
      <w:r w:rsidR="00926280">
        <w:rPr>
          <w:rFonts w:eastAsia="Calibri"/>
        </w:rPr>
        <w:t>,</w:t>
      </w:r>
      <w:r w:rsidR="00926280" w:rsidRPr="009A6173">
        <w:rPr>
          <w:rFonts w:eastAsia="Calibri"/>
        </w:rPr>
        <w:t xml:space="preserve"> ejecuta</w:t>
      </w:r>
      <w:r w:rsidR="00926280">
        <w:rPr>
          <w:rFonts w:eastAsia="Calibri"/>
        </w:rPr>
        <w:t>n</w:t>
      </w:r>
      <w:r w:rsidR="00926280" w:rsidRPr="009A6173">
        <w:rPr>
          <w:rFonts w:eastAsia="Calibri"/>
        </w:rPr>
        <w:t>do una inversión</w:t>
      </w:r>
      <w:r w:rsidR="00550646" w:rsidRPr="009A6173">
        <w:rPr>
          <w:rFonts w:eastAsia="Calibri"/>
        </w:rPr>
        <w:t xml:space="preserve"> que </w:t>
      </w:r>
      <w:r w:rsidR="00926280" w:rsidRPr="009A6173">
        <w:rPr>
          <w:rFonts w:eastAsia="Calibri"/>
        </w:rPr>
        <w:t>asciende a RD$128,272,584.00</w:t>
      </w:r>
      <w:r w:rsidR="00926280">
        <w:rPr>
          <w:rFonts w:eastAsia="Calibri"/>
        </w:rPr>
        <w:t>.</w:t>
      </w:r>
      <w:r w:rsidR="00926280" w:rsidRPr="009A6173">
        <w:rPr>
          <w:rFonts w:eastAsia="Calibri"/>
        </w:rPr>
        <w:t xml:space="preserve"> </w:t>
      </w:r>
      <w:r w:rsidR="00C20616">
        <w:rPr>
          <w:rFonts w:eastAsia="Calibri"/>
        </w:rPr>
        <w:t>A continuación, l</w:t>
      </w:r>
      <w:r w:rsidR="0078473D">
        <w:rPr>
          <w:rFonts w:eastAsia="Calibri"/>
        </w:rPr>
        <w:t>os</w:t>
      </w:r>
      <w:r w:rsidR="0083402F" w:rsidRPr="009A6173">
        <w:rPr>
          <w:rFonts w:eastAsia="Calibri"/>
        </w:rPr>
        <w:t xml:space="preserve"> avances </w:t>
      </w:r>
      <w:r w:rsidR="00C20616">
        <w:rPr>
          <w:rFonts w:eastAsia="Calibri"/>
        </w:rPr>
        <w:t>presentados durante el año:</w:t>
      </w:r>
      <w:r w:rsidR="000B1139" w:rsidRPr="009A6173">
        <w:rPr>
          <w:rFonts w:eastAsia="Calibri"/>
        </w:rPr>
        <w:t xml:space="preserve"> </w:t>
      </w:r>
    </w:p>
    <w:p w14:paraId="5830DF48" w14:textId="1328BEED" w:rsidR="008366A3" w:rsidRPr="009A6173" w:rsidRDefault="003E2E16" w:rsidP="00CE6726">
      <w:pPr>
        <w:pStyle w:val="NormalWeb"/>
        <w:numPr>
          <w:ilvl w:val="0"/>
          <w:numId w:val="33"/>
        </w:numPr>
        <w:spacing w:line="360" w:lineRule="auto"/>
        <w:jc w:val="both"/>
        <w:rPr>
          <w:rFonts w:eastAsia="Calibri"/>
          <w:color w:val="767171"/>
          <w:spacing w:val="20"/>
          <w:lang w:val="es-DO" w:eastAsia="en-US"/>
        </w:rPr>
      </w:pPr>
      <w:r w:rsidRPr="009A6173">
        <w:rPr>
          <w:rFonts w:eastAsia="Calibri"/>
          <w:color w:val="767171"/>
          <w:spacing w:val="20"/>
          <w:lang w:val="es-DO" w:eastAsia="en-US"/>
        </w:rPr>
        <w:t>Se</w:t>
      </w:r>
      <w:r w:rsidR="00933EE9" w:rsidRPr="009A6173">
        <w:rPr>
          <w:rFonts w:eastAsia="Calibri"/>
          <w:color w:val="767171"/>
          <w:spacing w:val="20"/>
          <w:lang w:val="es-DO" w:eastAsia="en-US"/>
        </w:rPr>
        <w:t xml:space="preserve"> i</w:t>
      </w:r>
      <w:r w:rsidR="00CF11F2" w:rsidRPr="009A6173">
        <w:rPr>
          <w:rFonts w:eastAsia="Calibri"/>
          <w:color w:val="767171"/>
          <w:spacing w:val="20"/>
          <w:lang w:val="es-DO" w:eastAsia="en-US"/>
        </w:rPr>
        <w:t>dentifica</w:t>
      </w:r>
      <w:r w:rsidR="00933EE9" w:rsidRPr="009A6173">
        <w:rPr>
          <w:rFonts w:eastAsia="Calibri"/>
          <w:color w:val="767171"/>
          <w:spacing w:val="20"/>
          <w:lang w:val="es-DO" w:eastAsia="en-US"/>
        </w:rPr>
        <w:t>ron</w:t>
      </w:r>
      <w:r w:rsidR="00485101" w:rsidRPr="009A6173">
        <w:rPr>
          <w:rFonts w:eastAsia="Calibri"/>
          <w:color w:val="767171"/>
          <w:spacing w:val="20"/>
          <w:lang w:val="es-DO" w:eastAsia="en-US"/>
        </w:rPr>
        <w:t xml:space="preserve"> </w:t>
      </w:r>
      <w:r w:rsidR="00C125CD" w:rsidRPr="009A6173">
        <w:rPr>
          <w:rFonts w:eastAsia="Calibri"/>
          <w:color w:val="767171"/>
          <w:spacing w:val="20"/>
          <w:lang w:val="es-DO" w:eastAsia="en-US"/>
        </w:rPr>
        <w:t>más de 80 polígonos mineralizados enriqueci</w:t>
      </w:r>
      <w:r w:rsidR="00C20616">
        <w:rPr>
          <w:rFonts w:eastAsia="Calibri"/>
          <w:color w:val="767171"/>
          <w:spacing w:val="20"/>
          <w:lang w:val="es-DO" w:eastAsia="en-US"/>
        </w:rPr>
        <w:t>dos</w:t>
      </w:r>
      <w:r w:rsidR="00C125CD" w:rsidRPr="009A6173">
        <w:rPr>
          <w:rFonts w:eastAsia="Calibri"/>
          <w:color w:val="767171"/>
          <w:spacing w:val="20"/>
          <w:lang w:val="es-DO" w:eastAsia="en-US"/>
        </w:rPr>
        <w:t xml:space="preserve"> en elementos de Tierras Raras (ETR)</w:t>
      </w:r>
      <w:r w:rsidR="00C20616">
        <w:rPr>
          <w:rFonts w:eastAsia="Calibri"/>
          <w:color w:val="767171"/>
          <w:spacing w:val="20"/>
          <w:lang w:val="es-DO" w:eastAsia="en-US"/>
        </w:rPr>
        <w:t>. P</w:t>
      </w:r>
      <w:r w:rsidR="00C125CD" w:rsidRPr="009A6173">
        <w:rPr>
          <w:rFonts w:eastAsia="Calibri"/>
          <w:color w:val="767171"/>
          <w:spacing w:val="20"/>
          <w:lang w:val="es-DO" w:eastAsia="en-US"/>
        </w:rPr>
        <w:t>osteriormente, se excava</w:t>
      </w:r>
      <w:r w:rsidR="00C20616">
        <w:rPr>
          <w:rFonts w:eastAsia="Calibri"/>
          <w:color w:val="767171"/>
          <w:spacing w:val="20"/>
          <w:lang w:val="es-DO" w:eastAsia="en-US"/>
        </w:rPr>
        <w:t>ron</w:t>
      </w:r>
      <w:r w:rsidR="00C125CD" w:rsidRPr="009A6173">
        <w:rPr>
          <w:rFonts w:eastAsia="Calibri"/>
          <w:color w:val="767171"/>
          <w:spacing w:val="20"/>
          <w:lang w:val="es-DO" w:eastAsia="en-US"/>
        </w:rPr>
        <w:t xml:space="preserve"> </w:t>
      </w:r>
      <w:r w:rsidR="006634AD" w:rsidRPr="009A6173">
        <w:rPr>
          <w:rFonts w:eastAsia="Calibri"/>
          <w:color w:val="767171"/>
          <w:spacing w:val="20"/>
          <w:lang w:val="es-DO" w:eastAsia="en-US"/>
        </w:rPr>
        <w:t>493</w:t>
      </w:r>
      <w:r w:rsidR="00C125CD" w:rsidRPr="009A6173">
        <w:rPr>
          <w:rFonts w:eastAsia="Calibri"/>
          <w:color w:val="767171"/>
          <w:spacing w:val="20"/>
          <w:lang w:val="es-DO" w:eastAsia="en-US"/>
        </w:rPr>
        <w:t xml:space="preserve"> calicatas (pozos de exploración), con profundidades de hasta 4.0 metros, para un total de </w:t>
      </w:r>
      <w:r w:rsidR="006634AD" w:rsidRPr="009A6173">
        <w:rPr>
          <w:rFonts w:eastAsia="Calibri"/>
          <w:color w:val="767171"/>
          <w:spacing w:val="20"/>
          <w:lang w:val="es-DO" w:eastAsia="en-US"/>
        </w:rPr>
        <w:t xml:space="preserve">1,048.9 </w:t>
      </w:r>
      <w:r w:rsidR="00C125CD" w:rsidRPr="009A6173">
        <w:rPr>
          <w:rFonts w:eastAsia="Calibri"/>
          <w:color w:val="767171"/>
          <w:spacing w:val="20"/>
          <w:lang w:val="es-DO" w:eastAsia="en-US"/>
        </w:rPr>
        <w:t xml:space="preserve">metros lineales y </w:t>
      </w:r>
      <w:r w:rsidR="006634AD" w:rsidRPr="009A6173">
        <w:rPr>
          <w:rFonts w:eastAsia="Calibri"/>
          <w:color w:val="767171"/>
          <w:spacing w:val="20"/>
          <w:lang w:val="es-DO" w:eastAsia="en-US"/>
        </w:rPr>
        <w:t>1,016 muestras</w:t>
      </w:r>
      <w:r w:rsidR="00C125CD" w:rsidRPr="009A6173">
        <w:rPr>
          <w:rFonts w:eastAsia="Calibri"/>
          <w:color w:val="767171"/>
          <w:spacing w:val="20"/>
          <w:lang w:val="es-DO" w:eastAsia="en-US"/>
        </w:rPr>
        <w:t xml:space="preserve"> colectadas para análisis.</w:t>
      </w:r>
      <w:r w:rsidR="00740F9C" w:rsidRPr="009A6173">
        <w:rPr>
          <w:rFonts w:eastAsia="Calibri"/>
          <w:color w:val="767171"/>
          <w:spacing w:val="20"/>
          <w:lang w:val="es-DO" w:eastAsia="en-US"/>
        </w:rPr>
        <w:t xml:space="preserve"> </w:t>
      </w:r>
      <w:r w:rsidR="00D06078" w:rsidRPr="009A6173">
        <w:rPr>
          <w:rFonts w:eastAsia="Calibri"/>
          <w:color w:val="767171"/>
          <w:spacing w:val="20"/>
          <w:lang w:val="es-DO" w:eastAsia="en-US"/>
        </w:rPr>
        <w:t xml:space="preserve"> </w:t>
      </w:r>
    </w:p>
    <w:p w14:paraId="2E5FD257" w14:textId="7C56CD00" w:rsidR="00C125CD" w:rsidRPr="009A6173" w:rsidRDefault="00C7554D" w:rsidP="00CE6726">
      <w:pPr>
        <w:pStyle w:val="NormalWeb"/>
        <w:numPr>
          <w:ilvl w:val="0"/>
          <w:numId w:val="33"/>
        </w:numPr>
        <w:spacing w:line="360" w:lineRule="auto"/>
        <w:jc w:val="both"/>
        <w:rPr>
          <w:rFonts w:eastAsia="Calibri"/>
          <w:color w:val="767171"/>
          <w:spacing w:val="20"/>
          <w:lang w:val="es-DO" w:eastAsia="en-US"/>
        </w:rPr>
      </w:pPr>
      <w:r w:rsidRPr="009A6173">
        <w:rPr>
          <w:rFonts w:eastAsia="Calibri"/>
          <w:color w:val="767171"/>
          <w:spacing w:val="20"/>
          <w:lang w:val="es-DO" w:eastAsia="en-US"/>
        </w:rPr>
        <w:t>S</w:t>
      </w:r>
      <w:r w:rsidR="003736F4" w:rsidRPr="009A6173">
        <w:rPr>
          <w:rFonts w:eastAsia="Calibri"/>
          <w:color w:val="767171"/>
          <w:spacing w:val="20"/>
          <w:lang w:val="es-DO" w:eastAsia="en-US"/>
        </w:rPr>
        <w:t>e</w:t>
      </w:r>
      <w:r w:rsidR="00C125CD" w:rsidRPr="009A6173">
        <w:rPr>
          <w:rFonts w:eastAsia="Calibri"/>
          <w:color w:val="767171"/>
          <w:spacing w:val="20"/>
          <w:lang w:val="es-DO" w:eastAsia="en-US"/>
        </w:rPr>
        <w:t xml:space="preserve"> completaron 94 líneas</w:t>
      </w:r>
      <w:r w:rsidR="00ED259F">
        <w:rPr>
          <w:rFonts w:eastAsia="Calibri"/>
          <w:color w:val="767171"/>
          <w:spacing w:val="20"/>
          <w:lang w:val="es-DO" w:eastAsia="en-US"/>
        </w:rPr>
        <w:t>,</w:t>
      </w:r>
      <w:r w:rsidR="00C125CD" w:rsidRPr="009A6173">
        <w:rPr>
          <w:rFonts w:eastAsia="Calibri"/>
          <w:color w:val="767171"/>
          <w:spacing w:val="20"/>
          <w:lang w:val="es-DO" w:eastAsia="en-US"/>
        </w:rPr>
        <w:t xml:space="preserve"> con un total de 20 kilómetros geofísic</w:t>
      </w:r>
      <w:r w:rsidR="00A61AF8">
        <w:rPr>
          <w:rFonts w:eastAsia="Calibri"/>
          <w:color w:val="767171"/>
          <w:spacing w:val="20"/>
          <w:lang w:val="es-DO" w:eastAsia="en-US"/>
        </w:rPr>
        <w:t>os,</w:t>
      </w:r>
      <w:r w:rsidR="00C125CD" w:rsidRPr="009A6173">
        <w:rPr>
          <w:rFonts w:eastAsia="Calibri"/>
          <w:color w:val="767171"/>
          <w:spacing w:val="20"/>
          <w:lang w:val="es-DO" w:eastAsia="en-US"/>
        </w:rPr>
        <w:t xml:space="preserve"> usando el método de resistividad eléctrica </w:t>
      </w:r>
      <w:r w:rsidR="00C125CD" w:rsidRPr="009A6173">
        <w:rPr>
          <w:rFonts w:eastAsia="Calibri"/>
          <w:color w:val="767171"/>
          <w:spacing w:val="20"/>
          <w:lang w:val="es-DO" w:eastAsia="en-US"/>
        </w:rPr>
        <w:lastRenderedPageBreak/>
        <w:t>(tomografía) para estimar el grosor de las bauxitas mediante métodos indirectos</w:t>
      </w:r>
      <w:r w:rsidR="00A61AF8">
        <w:rPr>
          <w:rFonts w:eastAsia="Calibri"/>
          <w:color w:val="767171"/>
          <w:spacing w:val="20"/>
          <w:lang w:val="es-DO" w:eastAsia="en-US"/>
        </w:rPr>
        <w:t>;</w:t>
      </w:r>
      <w:r w:rsidR="00C125CD" w:rsidRPr="009A6173">
        <w:rPr>
          <w:rFonts w:eastAsia="Calibri"/>
          <w:color w:val="767171"/>
          <w:spacing w:val="20"/>
          <w:lang w:val="es-DO" w:eastAsia="en-US"/>
        </w:rPr>
        <w:t xml:space="preserve"> y se han completado</w:t>
      </w:r>
      <w:r w:rsidR="006634AD" w:rsidRPr="009A6173">
        <w:rPr>
          <w:rFonts w:eastAsia="Calibri"/>
          <w:color w:val="767171"/>
          <w:spacing w:val="20"/>
          <w:lang w:val="es-DO" w:eastAsia="en-US"/>
        </w:rPr>
        <w:t xml:space="preserve"> </w:t>
      </w:r>
      <w:r w:rsidR="00C125CD" w:rsidRPr="009A6173">
        <w:rPr>
          <w:rFonts w:eastAsia="Calibri"/>
          <w:color w:val="767171"/>
          <w:spacing w:val="20"/>
          <w:lang w:val="es-DO" w:eastAsia="en-US"/>
        </w:rPr>
        <w:t>1</w:t>
      </w:r>
      <w:r w:rsidR="006634AD" w:rsidRPr="009A6173">
        <w:rPr>
          <w:rFonts w:eastAsia="Calibri"/>
          <w:color w:val="767171"/>
          <w:spacing w:val="20"/>
          <w:lang w:val="es-DO" w:eastAsia="en-US"/>
        </w:rPr>
        <w:t>31</w:t>
      </w:r>
      <w:r w:rsidR="00C125CD" w:rsidRPr="009A6173">
        <w:rPr>
          <w:rFonts w:eastAsia="Calibri"/>
          <w:color w:val="767171"/>
          <w:spacing w:val="20"/>
          <w:lang w:val="es-DO" w:eastAsia="en-US"/>
        </w:rPr>
        <w:t xml:space="preserve"> sondeos con recuperación de núcleos (testigos) para un total de 1,</w:t>
      </w:r>
      <w:r w:rsidR="006634AD" w:rsidRPr="009A6173">
        <w:rPr>
          <w:rFonts w:eastAsia="Calibri"/>
          <w:color w:val="767171"/>
          <w:spacing w:val="20"/>
          <w:lang w:val="es-DO" w:eastAsia="en-US"/>
        </w:rPr>
        <w:t xml:space="preserve">354.55 </w:t>
      </w:r>
      <w:r w:rsidR="00C125CD" w:rsidRPr="009A6173">
        <w:rPr>
          <w:rFonts w:eastAsia="Calibri"/>
          <w:color w:val="767171"/>
          <w:spacing w:val="20"/>
          <w:lang w:val="es-DO" w:eastAsia="en-US"/>
        </w:rPr>
        <w:t>metros de perforación</w:t>
      </w:r>
      <w:r w:rsidR="00A61AF8">
        <w:rPr>
          <w:rFonts w:eastAsia="Calibri"/>
          <w:color w:val="767171"/>
          <w:spacing w:val="20"/>
          <w:lang w:val="es-DO" w:eastAsia="en-US"/>
        </w:rPr>
        <w:t>,</w:t>
      </w:r>
      <w:r w:rsidR="00C125CD" w:rsidRPr="009A6173">
        <w:rPr>
          <w:rFonts w:eastAsia="Calibri"/>
          <w:color w:val="767171"/>
          <w:spacing w:val="20"/>
          <w:lang w:val="es-DO" w:eastAsia="en-US"/>
        </w:rPr>
        <w:t xml:space="preserve"> y de los cuales se obtuvieron </w:t>
      </w:r>
      <w:r w:rsidR="006634AD" w:rsidRPr="009A6173">
        <w:rPr>
          <w:rFonts w:eastAsia="Calibri"/>
          <w:color w:val="767171"/>
          <w:spacing w:val="20"/>
          <w:lang w:val="es-DO" w:eastAsia="en-US"/>
        </w:rPr>
        <w:t xml:space="preserve">876 </w:t>
      </w:r>
      <w:r w:rsidR="00C125CD" w:rsidRPr="009A6173">
        <w:rPr>
          <w:rFonts w:eastAsia="Calibri"/>
          <w:color w:val="767171"/>
          <w:spacing w:val="20"/>
          <w:lang w:val="es-DO" w:eastAsia="en-US"/>
        </w:rPr>
        <w:t>muestras adicionales para análisis.</w:t>
      </w:r>
    </w:p>
    <w:p w14:paraId="4EAE5ADD" w14:textId="44F9D7DB" w:rsidR="00F63A06" w:rsidRPr="009A6173" w:rsidRDefault="00C125CD" w:rsidP="009A6173">
      <w:pPr>
        <w:pStyle w:val="NormalWeb"/>
        <w:spacing w:line="360" w:lineRule="auto"/>
        <w:ind w:left="218"/>
        <w:jc w:val="both"/>
        <w:rPr>
          <w:rFonts w:eastAsia="Calibri"/>
          <w:color w:val="767171"/>
          <w:spacing w:val="20"/>
          <w:lang w:val="es-DO" w:eastAsia="en-US"/>
        </w:rPr>
      </w:pPr>
      <w:r w:rsidRPr="009A6173">
        <w:rPr>
          <w:rFonts w:eastAsia="Calibri"/>
          <w:color w:val="767171"/>
          <w:spacing w:val="20"/>
          <w:lang w:val="es-DO" w:eastAsia="en-US"/>
        </w:rPr>
        <w:t>En conjunto, se han colectado</w:t>
      </w:r>
      <w:r w:rsidR="00FB0550" w:rsidRPr="009A6173">
        <w:rPr>
          <w:rFonts w:eastAsia="Calibri"/>
          <w:color w:val="767171"/>
          <w:spacing w:val="20"/>
          <w:lang w:val="es-DO" w:eastAsia="en-US"/>
        </w:rPr>
        <w:t xml:space="preserve"> un total de</w:t>
      </w:r>
      <w:r w:rsidRPr="009A6173">
        <w:rPr>
          <w:rFonts w:eastAsia="Calibri"/>
          <w:color w:val="767171"/>
          <w:spacing w:val="20"/>
          <w:lang w:val="es-DO" w:eastAsia="en-US"/>
        </w:rPr>
        <w:t xml:space="preserve"> 1,89</w:t>
      </w:r>
      <w:r w:rsidR="006634AD" w:rsidRPr="009A6173">
        <w:rPr>
          <w:rFonts w:eastAsia="Calibri"/>
          <w:color w:val="767171"/>
          <w:spacing w:val="20"/>
          <w:lang w:val="es-DO" w:eastAsia="en-US"/>
        </w:rPr>
        <w:t>2</w:t>
      </w:r>
      <w:r w:rsidRPr="009A6173">
        <w:rPr>
          <w:rFonts w:eastAsia="Calibri"/>
          <w:color w:val="767171"/>
          <w:spacing w:val="20"/>
          <w:lang w:val="es-DO" w:eastAsia="en-US"/>
        </w:rPr>
        <w:t xml:space="preserve"> muestras</w:t>
      </w:r>
      <w:r w:rsidR="00E516CE" w:rsidRPr="009A6173">
        <w:rPr>
          <w:rFonts w:eastAsia="Calibri"/>
          <w:color w:val="767171"/>
          <w:spacing w:val="20"/>
          <w:lang w:val="es-DO" w:eastAsia="en-US"/>
        </w:rPr>
        <w:t xml:space="preserve">, </w:t>
      </w:r>
      <w:r w:rsidRPr="009A6173">
        <w:rPr>
          <w:rFonts w:eastAsia="Calibri"/>
          <w:color w:val="767171"/>
          <w:spacing w:val="20"/>
          <w:lang w:val="es-DO" w:eastAsia="en-US"/>
        </w:rPr>
        <w:t>que actualmente están en proceso de análisis en laboratorios certificados de ALS Global, para óxidos mayores (13 óxidos mayores +LOI), elementos de tierras raras y afines (15 ETR + Sc, Y), así como 15 elementos trazas.</w:t>
      </w:r>
    </w:p>
    <w:p w14:paraId="09250F7D" w14:textId="53D34D80" w:rsidR="00232787" w:rsidRPr="009A6173" w:rsidRDefault="00620BEA" w:rsidP="009A6173">
      <w:pPr>
        <w:pStyle w:val="NormalWeb"/>
        <w:spacing w:line="360" w:lineRule="auto"/>
        <w:ind w:left="218"/>
        <w:jc w:val="both"/>
        <w:rPr>
          <w:rFonts w:eastAsia="Calibri"/>
          <w:color w:val="767171"/>
          <w:spacing w:val="20"/>
          <w:lang w:val="es-DO" w:eastAsia="en-US"/>
        </w:rPr>
      </w:pPr>
      <w:r w:rsidRPr="009A6173">
        <w:rPr>
          <w:rFonts w:eastAsia="Calibri"/>
          <w:color w:val="767171"/>
          <w:spacing w:val="20"/>
          <w:lang w:val="es-DO" w:eastAsia="en-US"/>
        </w:rPr>
        <w:t xml:space="preserve">Adicionalmente, fuera de la zona de la Reserva Fiscal Minera Ávila (RFMA), el Servicio Geológico Nacional (SGN) realizó labores de prospección que incluyeron la toma de 198 muestras de suelos y la ejecución de calicatas puntuales en las zonas de Ávila Norte (179 muestras) y Puerto Escondido (19 muestras). En el marco del acuerdo interinstitucional entre el MEMRD y el SGN, dichas muestras serán procesadas y analizadas por el </w:t>
      </w:r>
      <w:r w:rsidR="00AB40FD" w:rsidRPr="009A6173">
        <w:rPr>
          <w:rFonts w:eastAsia="Calibri"/>
          <w:color w:val="767171"/>
          <w:spacing w:val="20"/>
          <w:lang w:val="es-DO" w:eastAsia="en-US"/>
        </w:rPr>
        <w:t>ministerio</w:t>
      </w:r>
      <w:r w:rsidRPr="009A6173">
        <w:rPr>
          <w:rFonts w:eastAsia="Calibri"/>
          <w:color w:val="767171"/>
          <w:spacing w:val="20"/>
          <w:lang w:val="es-DO" w:eastAsia="en-US"/>
        </w:rPr>
        <w:t xml:space="preserve"> en los laboratorios de ALS Global.</w:t>
      </w:r>
    </w:p>
    <w:p w14:paraId="6D33B739" w14:textId="77777777" w:rsidR="00B646A1" w:rsidRPr="009A6173" w:rsidRDefault="00B646A1" w:rsidP="009A6173">
      <w:pPr>
        <w:pStyle w:val="NormalWeb"/>
        <w:spacing w:line="360" w:lineRule="auto"/>
        <w:ind w:left="218"/>
        <w:jc w:val="both"/>
        <w:rPr>
          <w:rFonts w:eastAsia="Calibri"/>
          <w:color w:val="767171"/>
          <w:spacing w:val="20"/>
          <w:lang w:val="es-DO" w:eastAsia="en-US"/>
        </w:rPr>
      </w:pPr>
    </w:p>
    <w:p w14:paraId="1E3618E0" w14:textId="53EF6136" w:rsidR="00C125CD" w:rsidRPr="009A6173" w:rsidRDefault="00C125CD" w:rsidP="00CE6726">
      <w:pPr>
        <w:pStyle w:val="Ttulo3"/>
        <w:numPr>
          <w:ilvl w:val="2"/>
          <w:numId w:val="39"/>
        </w:numPr>
        <w:spacing w:line="360" w:lineRule="auto"/>
        <w:rPr>
          <w:rFonts w:cs="Times New Roman"/>
        </w:rPr>
      </w:pPr>
      <w:bookmarkStart w:id="267" w:name="_Toc217390100"/>
      <w:r w:rsidRPr="009A6173">
        <w:rPr>
          <w:rFonts w:cs="Times New Roman"/>
        </w:rPr>
        <w:t>Fiscalización y Regulación Minera</w:t>
      </w:r>
      <w:bookmarkEnd w:id="267"/>
    </w:p>
    <w:p w14:paraId="1DF52162" w14:textId="182598E4" w:rsidR="00DA5392" w:rsidRPr="009A6173" w:rsidRDefault="00F26E9F" w:rsidP="009A6173">
      <w:pPr>
        <w:pStyle w:val="NormalWeb"/>
        <w:spacing w:line="360" w:lineRule="auto"/>
        <w:jc w:val="both"/>
        <w:rPr>
          <w:rFonts w:eastAsia="Calibri"/>
          <w:color w:val="767171"/>
          <w:spacing w:val="20"/>
          <w:lang w:val="es-DO" w:eastAsia="en-US"/>
        </w:rPr>
      </w:pPr>
      <w:r>
        <w:rPr>
          <w:rFonts w:eastAsia="Calibri"/>
          <w:color w:val="767171"/>
          <w:spacing w:val="20"/>
          <w:lang w:val="es-DO" w:eastAsia="en-US"/>
        </w:rPr>
        <w:t>S</w:t>
      </w:r>
      <w:r w:rsidR="00C125CD" w:rsidRPr="009A6173">
        <w:rPr>
          <w:rFonts w:eastAsia="Calibri"/>
          <w:color w:val="767171"/>
          <w:spacing w:val="20"/>
          <w:lang w:val="es-DO" w:eastAsia="en-US"/>
        </w:rPr>
        <w:t xml:space="preserve">e fortalecieron los procesos de fiscalización y evaluación técnica de las actividades extractivas. </w:t>
      </w:r>
      <w:r w:rsidR="007C5317">
        <w:rPr>
          <w:rFonts w:eastAsia="Calibri"/>
          <w:color w:val="767171"/>
          <w:spacing w:val="20"/>
          <w:lang w:val="es-DO" w:eastAsia="en-US"/>
        </w:rPr>
        <w:t>Para los fines,</w:t>
      </w:r>
      <w:r w:rsidR="00C125CD" w:rsidRPr="009A6173">
        <w:rPr>
          <w:rFonts w:eastAsia="Calibri"/>
          <w:color w:val="767171"/>
          <w:spacing w:val="20"/>
          <w:lang w:val="es-DO" w:eastAsia="en-US"/>
        </w:rPr>
        <w:t xml:space="preserve"> se realizaron ciento once (111) visitas de inspección, correspondientes a sesenta y siete (67) proyectos de explotación, cuarenta y tres (43) proyectos de exploración y una (1) planta de beneficio. Asimismo, se evaluaron veinte nueve (29) expedientes de solicitudes de concesiones mineras, distribuidos en </w:t>
      </w:r>
      <w:r w:rsidR="007C5317">
        <w:rPr>
          <w:rFonts w:eastAsia="Calibri"/>
          <w:color w:val="767171"/>
          <w:spacing w:val="20"/>
          <w:lang w:val="es-DO" w:eastAsia="en-US"/>
        </w:rPr>
        <w:t>d</w:t>
      </w:r>
      <w:r w:rsidR="00C125CD" w:rsidRPr="009A6173">
        <w:rPr>
          <w:rFonts w:eastAsia="Calibri"/>
          <w:color w:val="767171"/>
          <w:spacing w:val="20"/>
          <w:lang w:val="es-DO" w:eastAsia="en-US"/>
        </w:rPr>
        <w:t xml:space="preserve">ieciséis (16) solicitudes de exploración no metálica, siete (7) de exploración metálica y seis (6) de explotación no </w:t>
      </w:r>
      <w:r w:rsidR="00C125CD" w:rsidRPr="009A6173">
        <w:rPr>
          <w:rFonts w:eastAsia="Calibri"/>
          <w:color w:val="767171"/>
          <w:spacing w:val="20"/>
          <w:lang w:val="es-DO" w:eastAsia="en-US"/>
        </w:rPr>
        <w:lastRenderedPageBreak/>
        <w:t xml:space="preserve">metálica. </w:t>
      </w:r>
      <w:r w:rsidR="00D42F94">
        <w:rPr>
          <w:rFonts w:eastAsia="Calibri"/>
          <w:color w:val="767171"/>
          <w:spacing w:val="20"/>
          <w:lang w:val="es-DO" w:eastAsia="en-US"/>
        </w:rPr>
        <w:t xml:space="preserve">De este total, </w:t>
      </w:r>
      <w:r w:rsidR="00C125CD" w:rsidRPr="009A6173">
        <w:rPr>
          <w:rFonts w:eastAsia="Calibri"/>
          <w:color w:val="767171"/>
          <w:spacing w:val="20"/>
          <w:lang w:val="es-DO" w:eastAsia="en-US"/>
        </w:rPr>
        <w:t>quince (15) expedientes fueron recomendados para otorgamiento.</w:t>
      </w:r>
    </w:p>
    <w:p w14:paraId="7781DC2D" w14:textId="77777777" w:rsidR="00153F5E" w:rsidRPr="009A6173" w:rsidRDefault="00153F5E" w:rsidP="009A6173">
      <w:pPr>
        <w:pStyle w:val="NormalWeb"/>
        <w:spacing w:line="360" w:lineRule="auto"/>
        <w:jc w:val="both"/>
        <w:rPr>
          <w:rFonts w:eastAsia="Calibri"/>
          <w:color w:val="767171"/>
          <w:spacing w:val="20"/>
          <w:lang w:val="es-DO" w:eastAsia="en-US"/>
        </w:rPr>
      </w:pPr>
    </w:p>
    <w:p w14:paraId="6B0294D2" w14:textId="485050A3" w:rsidR="00C125CD" w:rsidRPr="009A6173" w:rsidRDefault="00C125CD" w:rsidP="00CE6726">
      <w:pPr>
        <w:pStyle w:val="Ttulo3"/>
        <w:numPr>
          <w:ilvl w:val="2"/>
          <w:numId w:val="39"/>
        </w:numPr>
        <w:spacing w:line="360" w:lineRule="auto"/>
        <w:rPr>
          <w:rFonts w:cs="Times New Roman"/>
        </w:rPr>
      </w:pPr>
      <w:bookmarkStart w:id="268" w:name="_Toc217390101"/>
      <w:r w:rsidRPr="009A6173">
        <w:rPr>
          <w:rFonts w:cs="Times New Roman"/>
        </w:rPr>
        <w:t>Seguridad y Salud Minera</w:t>
      </w:r>
      <w:bookmarkEnd w:id="268"/>
    </w:p>
    <w:p w14:paraId="310B92B7" w14:textId="5326F64F" w:rsidR="005A0B90" w:rsidRPr="009A6173" w:rsidRDefault="002D1547" w:rsidP="00C41E85">
      <w:pPr>
        <w:pStyle w:val="NormalWeb"/>
        <w:spacing w:line="360" w:lineRule="auto"/>
        <w:jc w:val="both"/>
        <w:rPr>
          <w:rFonts w:eastAsia="Calibri"/>
          <w:color w:val="767171"/>
          <w:spacing w:val="20"/>
          <w:lang w:val="es-DO" w:eastAsia="en-US"/>
        </w:rPr>
      </w:pPr>
      <w:r w:rsidRPr="009A6173">
        <w:rPr>
          <w:rFonts w:eastAsia="Calibri"/>
          <w:color w:val="767171"/>
          <w:spacing w:val="20"/>
          <w:lang w:val="es-DO" w:eastAsia="en-US"/>
        </w:rPr>
        <w:t>Se f</w:t>
      </w:r>
      <w:r w:rsidR="007B17AF" w:rsidRPr="009A6173">
        <w:rPr>
          <w:rFonts w:eastAsia="Calibri"/>
          <w:color w:val="767171"/>
          <w:spacing w:val="20"/>
          <w:lang w:val="es-DO" w:eastAsia="en-US"/>
        </w:rPr>
        <w:t>ortalecieron</w:t>
      </w:r>
      <w:r w:rsidR="00C125CD" w:rsidRPr="009A6173">
        <w:rPr>
          <w:rFonts w:eastAsia="Calibri"/>
          <w:color w:val="767171"/>
          <w:spacing w:val="20"/>
          <w:lang w:val="es-DO" w:eastAsia="en-US"/>
        </w:rPr>
        <w:t xml:space="preserve"> las condiciones </w:t>
      </w:r>
      <w:r w:rsidRPr="009A6173">
        <w:rPr>
          <w:rFonts w:eastAsia="Calibri"/>
          <w:color w:val="767171"/>
          <w:spacing w:val="20"/>
          <w:lang w:val="es-DO" w:eastAsia="en-US"/>
        </w:rPr>
        <w:t>de seguridad y salud</w:t>
      </w:r>
      <w:r w:rsidR="00C125CD" w:rsidRPr="009A6173">
        <w:rPr>
          <w:rFonts w:eastAsia="Calibri"/>
          <w:color w:val="767171"/>
          <w:spacing w:val="20"/>
          <w:lang w:val="es-DO" w:eastAsia="en-US"/>
        </w:rPr>
        <w:t xml:space="preserve"> para los trabajadores del sector</w:t>
      </w:r>
      <w:r w:rsidR="001D23E7">
        <w:rPr>
          <w:rFonts w:eastAsia="Calibri"/>
          <w:color w:val="767171"/>
          <w:spacing w:val="20"/>
          <w:lang w:val="es-DO" w:eastAsia="en-US"/>
        </w:rPr>
        <w:t xml:space="preserve"> minero</w:t>
      </w:r>
      <w:r w:rsidR="00ED3859" w:rsidRPr="009A6173">
        <w:rPr>
          <w:rFonts w:eastAsia="Calibri"/>
          <w:color w:val="767171"/>
          <w:spacing w:val="20"/>
          <w:lang w:val="es-DO" w:eastAsia="en-US"/>
        </w:rPr>
        <w:t xml:space="preserve">, </w:t>
      </w:r>
      <w:r w:rsidR="001D23E7">
        <w:rPr>
          <w:rFonts w:eastAsia="Calibri"/>
          <w:color w:val="767171"/>
          <w:spacing w:val="20"/>
          <w:lang w:val="es-DO" w:eastAsia="en-US"/>
        </w:rPr>
        <w:t>citando</w:t>
      </w:r>
      <w:r w:rsidR="00ED3859" w:rsidRPr="009A6173">
        <w:rPr>
          <w:rFonts w:eastAsia="Calibri"/>
          <w:color w:val="767171"/>
          <w:spacing w:val="20"/>
          <w:lang w:val="es-DO" w:eastAsia="en-US"/>
        </w:rPr>
        <w:t xml:space="preserve">: </w:t>
      </w:r>
    </w:p>
    <w:p w14:paraId="0B10F246" w14:textId="2FCFD4E4" w:rsidR="00714505" w:rsidRPr="009A6173" w:rsidRDefault="00C41E85" w:rsidP="00CE6726">
      <w:pPr>
        <w:pStyle w:val="NormalWeb"/>
        <w:numPr>
          <w:ilvl w:val="0"/>
          <w:numId w:val="44"/>
        </w:numPr>
        <w:spacing w:line="360" w:lineRule="auto"/>
        <w:jc w:val="both"/>
        <w:rPr>
          <w:rFonts w:eastAsia="Calibri"/>
          <w:color w:val="767171"/>
          <w:spacing w:val="20"/>
          <w:lang w:val="es-DO" w:eastAsia="en-US"/>
        </w:rPr>
      </w:pPr>
      <w:r>
        <w:rPr>
          <w:rFonts w:eastAsia="Calibri"/>
          <w:color w:val="767171"/>
          <w:spacing w:val="20"/>
          <w:lang w:val="es-DO" w:eastAsia="en-US"/>
        </w:rPr>
        <w:t xml:space="preserve">En coordinación con </w:t>
      </w:r>
      <w:r w:rsidR="00C125CD" w:rsidRPr="009A6173">
        <w:rPr>
          <w:rFonts w:eastAsia="Calibri"/>
          <w:color w:val="767171"/>
          <w:spacing w:val="20"/>
          <w:lang w:val="es-DO" w:eastAsia="en-US"/>
        </w:rPr>
        <w:t xml:space="preserve">la </w:t>
      </w:r>
      <w:r w:rsidRPr="009A6173">
        <w:rPr>
          <w:rFonts w:eastAsia="Calibri"/>
          <w:color w:val="767171"/>
          <w:spacing w:val="20"/>
          <w:lang w:val="es-DO" w:eastAsia="en-US"/>
        </w:rPr>
        <w:t>Escuela Nacional</w:t>
      </w:r>
      <w:r w:rsidR="00C125CD" w:rsidRPr="009A6173">
        <w:rPr>
          <w:rFonts w:eastAsia="Calibri"/>
          <w:color w:val="767171"/>
          <w:spacing w:val="20"/>
          <w:lang w:val="es-DO" w:eastAsia="en-US"/>
        </w:rPr>
        <w:t xml:space="preserve"> de </w:t>
      </w:r>
      <w:r w:rsidRPr="009A6173">
        <w:rPr>
          <w:rFonts w:eastAsia="Calibri"/>
          <w:color w:val="767171"/>
          <w:spacing w:val="20"/>
          <w:lang w:val="es-DO" w:eastAsia="en-US"/>
        </w:rPr>
        <w:t>Gestión de Riesgo</w:t>
      </w:r>
      <w:r>
        <w:rPr>
          <w:rFonts w:eastAsia="Calibri"/>
          <w:color w:val="767171"/>
          <w:spacing w:val="20"/>
          <w:lang w:val="es-DO" w:eastAsia="en-US"/>
        </w:rPr>
        <w:t>,</w:t>
      </w:r>
      <w:r w:rsidRPr="009A6173">
        <w:rPr>
          <w:rFonts w:eastAsia="Calibri"/>
          <w:color w:val="767171"/>
          <w:spacing w:val="20"/>
          <w:lang w:val="es-DO" w:eastAsia="en-US"/>
        </w:rPr>
        <w:t xml:space="preserve"> </w:t>
      </w:r>
      <w:r>
        <w:rPr>
          <w:rFonts w:eastAsia="Calibri"/>
          <w:color w:val="767171"/>
          <w:spacing w:val="20"/>
          <w:lang w:val="es-DO" w:eastAsia="en-US"/>
        </w:rPr>
        <w:t>s</w:t>
      </w:r>
      <w:r w:rsidR="00C125CD" w:rsidRPr="009A6173">
        <w:rPr>
          <w:rFonts w:eastAsia="Calibri"/>
          <w:color w:val="767171"/>
          <w:spacing w:val="20"/>
          <w:lang w:val="es-DO" w:eastAsia="en-US"/>
        </w:rPr>
        <w:t xml:space="preserve">e </w:t>
      </w:r>
      <w:r w:rsidR="009308C5">
        <w:rPr>
          <w:rFonts w:eastAsia="Calibri"/>
          <w:color w:val="767171"/>
          <w:spacing w:val="20"/>
          <w:lang w:val="es-DO" w:eastAsia="en-US"/>
        </w:rPr>
        <w:t>conformó</w:t>
      </w:r>
      <w:r w:rsidR="00C125CD" w:rsidRPr="009A6173">
        <w:rPr>
          <w:rFonts w:eastAsia="Calibri"/>
          <w:color w:val="767171"/>
          <w:spacing w:val="20"/>
          <w:lang w:val="es-DO" w:eastAsia="en-US"/>
        </w:rPr>
        <w:t xml:space="preserve"> la </w:t>
      </w:r>
      <w:r w:rsidR="009308C5">
        <w:rPr>
          <w:rFonts w:eastAsia="Calibri"/>
          <w:color w:val="767171"/>
          <w:spacing w:val="20"/>
          <w:lang w:val="es-DO" w:eastAsia="en-US"/>
        </w:rPr>
        <w:t>Primera</w:t>
      </w:r>
      <w:r w:rsidR="00C125CD" w:rsidRPr="009A6173">
        <w:rPr>
          <w:rFonts w:eastAsia="Calibri"/>
          <w:color w:val="767171"/>
          <w:spacing w:val="20"/>
          <w:lang w:val="es-DO" w:eastAsia="en-US"/>
        </w:rPr>
        <w:t xml:space="preserve"> Brigada de Emergencia de la Mina de Larimar, </w:t>
      </w:r>
      <w:r w:rsidR="009308C5">
        <w:rPr>
          <w:rFonts w:eastAsia="Calibri"/>
          <w:color w:val="767171"/>
          <w:spacing w:val="20"/>
          <w:lang w:val="es-DO" w:eastAsia="en-US"/>
        </w:rPr>
        <w:t>graduando e integrando</w:t>
      </w:r>
      <w:r w:rsidR="00C125CD" w:rsidRPr="009A6173">
        <w:rPr>
          <w:rFonts w:eastAsia="Calibri"/>
          <w:color w:val="767171"/>
          <w:spacing w:val="20"/>
          <w:lang w:val="es-DO" w:eastAsia="en-US"/>
        </w:rPr>
        <w:t xml:space="preserve"> veinte ocho (28) miembros </w:t>
      </w:r>
      <w:r w:rsidR="007502C3">
        <w:rPr>
          <w:rFonts w:eastAsia="Calibri"/>
          <w:color w:val="767171"/>
          <w:spacing w:val="20"/>
          <w:lang w:val="es-DO" w:eastAsia="en-US"/>
        </w:rPr>
        <w:t xml:space="preserve">preparados </w:t>
      </w:r>
      <w:r w:rsidR="007502C3" w:rsidRPr="009A6173">
        <w:rPr>
          <w:rFonts w:eastAsia="Calibri"/>
          <w:color w:val="767171"/>
          <w:spacing w:val="20"/>
          <w:lang w:val="es-DO" w:eastAsia="en-US"/>
        </w:rPr>
        <w:t xml:space="preserve">en gestión de riesgos, rescate </w:t>
      </w:r>
      <w:r w:rsidR="00C125CD" w:rsidRPr="009A6173">
        <w:rPr>
          <w:rFonts w:eastAsia="Calibri"/>
          <w:color w:val="767171"/>
          <w:spacing w:val="20"/>
          <w:lang w:val="es-DO" w:eastAsia="en-US"/>
        </w:rPr>
        <w:t xml:space="preserve">y </w:t>
      </w:r>
      <w:r w:rsidR="007502C3" w:rsidRPr="009A6173">
        <w:rPr>
          <w:rFonts w:eastAsia="Calibri"/>
          <w:color w:val="767171"/>
          <w:spacing w:val="20"/>
          <w:lang w:val="es-DO" w:eastAsia="en-US"/>
        </w:rPr>
        <w:t>atención de emergencias en la minería artesanal del Larimar.</w:t>
      </w:r>
      <w:r>
        <w:rPr>
          <w:rFonts w:eastAsia="Calibri"/>
          <w:color w:val="767171"/>
          <w:spacing w:val="20"/>
          <w:lang w:val="es-DO" w:eastAsia="en-US"/>
        </w:rPr>
        <w:t xml:space="preserve"> Esto</w:t>
      </w:r>
      <w:r w:rsidR="00C125CD" w:rsidRPr="009A6173">
        <w:rPr>
          <w:rFonts w:eastAsia="Calibri"/>
          <w:color w:val="767171"/>
          <w:spacing w:val="20"/>
          <w:lang w:val="es-DO" w:eastAsia="en-US"/>
        </w:rPr>
        <w:t xml:space="preserve"> </w:t>
      </w:r>
      <w:r w:rsidR="009308C5">
        <w:rPr>
          <w:rFonts w:eastAsia="Calibri"/>
          <w:color w:val="767171"/>
          <w:spacing w:val="20"/>
          <w:lang w:val="es-DO" w:eastAsia="en-US"/>
        </w:rPr>
        <w:t>i</w:t>
      </w:r>
      <w:r w:rsidR="00C125CD" w:rsidRPr="009A6173">
        <w:rPr>
          <w:rFonts w:eastAsia="Calibri"/>
          <w:color w:val="767171"/>
          <w:spacing w:val="20"/>
          <w:lang w:val="es-DO" w:eastAsia="en-US"/>
        </w:rPr>
        <w:t>mpact</w:t>
      </w:r>
      <w:r w:rsidR="009308C5">
        <w:rPr>
          <w:rFonts w:eastAsia="Calibri"/>
          <w:color w:val="767171"/>
          <w:spacing w:val="20"/>
          <w:lang w:val="es-DO" w:eastAsia="en-US"/>
        </w:rPr>
        <w:t>a</w:t>
      </w:r>
      <w:r w:rsidR="00C125CD" w:rsidRPr="009A6173">
        <w:rPr>
          <w:rFonts w:eastAsia="Calibri"/>
          <w:color w:val="767171"/>
          <w:spacing w:val="20"/>
          <w:lang w:val="es-DO" w:eastAsia="en-US"/>
        </w:rPr>
        <w:t xml:space="preserve"> en más de setecientos (700) trabajadores y sus comunidades. </w:t>
      </w:r>
    </w:p>
    <w:p w14:paraId="0F01B5BF" w14:textId="4C107F63" w:rsidR="008479E5" w:rsidRPr="009A6173" w:rsidRDefault="004B76A6" w:rsidP="00CE6726">
      <w:pPr>
        <w:pStyle w:val="NormalWeb"/>
        <w:numPr>
          <w:ilvl w:val="0"/>
          <w:numId w:val="44"/>
        </w:numPr>
        <w:spacing w:line="360" w:lineRule="auto"/>
        <w:jc w:val="both"/>
        <w:rPr>
          <w:rFonts w:eastAsia="Calibri"/>
          <w:color w:val="767171"/>
          <w:spacing w:val="20"/>
          <w:lang w:val="es-DO" w:eastAsia="en-US"/>
        </w:rPr>
      </w:pPr>
      <w:r w:rsidRPr="009A6173">
        <w:rPr>
          <w:rFonts w:eastAsia="Calibri"/>
          <w:color w:val="767171"/>
          <w:spacing w:val="20"/>
          <w:lang w:val="es-DO" w:eastAsia="en-US"/>
        </w:rPr>
        <w:t>Se beneficia</w:t>
      </w:r>
      <w:r w:rsidR="009308C5">
        <w:rPr>
          <w:rFonts w:eastAsia="Calibri"/>
          <w:color w:val="767171"/>
          <w:spacing w:val="20"/>
          <w:lang w:val="es-DO" w:eastAsia="en-US"/>
        </w:rPr>
        <w:t>ro</w:t>
      </w:r>
      <w:r w:rsidRPr="009A6173">
        <w:rPr>
          <w:rFonts w:eastAsia="Calibri"/>
          <w:color w:val="767171"/>
          <w:spacing w:val="20"/>
          <w:lang w:val="es-DO" w:eastAsia="en-US"/>
        </w:rPr>
        <w:t xml:space="preserve">n quinientos veintinueve (529) trabajadores, </w:t>
      </w:r>
      <w:r w:rsidR="00DC0D61">
        <w:rPr>
          <w:rFonts w:eastAsia="Calibri"/>
          <w:color w:val="767171"/>
          <w:spacing w:val="20"/>
          <w:lang w:val="es-DO" w:eastAsia="en-US"/>
        </w:rPr>
        <w:t>con</w:t>
      </w:r>
      <w:r w:rsidR="000E39F9" w:rsidRPr="009A6173">
        <w:rPr>
          <w:rFonts w:eastAsia="Calibri"/>
          <w:color w:val="767171"/>
          <w:spacing w:val="20"/>
          <w:lang w:val="es-DO" w:eastAsia="en-US"/>
        </w:rPr>
        <w:t xml:space="preserve"> un operativo médico </w:t>
      </w:r>
      <w:r w:rsidR="00DF4AF9" w:rsidRPr="009A6173">
        <w:rPr>
          <w:rFonts w:eastAsia="Calibri"/>
          <w:color w:val="767171"/>
          <w:spacing w:val="20"/>
          <w:lang w:val="es-DO" w:eastAsia="en-US"/>
        </w:rPr>
        <w:t>en la mina Larimar</w:t>
      </w:r>
      <w:r w:rsidR="008F4AA9" w:rsidRPr="009A6173">
        <w:rPr>
          <w:rFonts w:eastAsia="Calibri"/>
          <w:color w:val="767171"/>
          <w:spacing w:val="20"/>
          <w:lang w:val="es-DO" w:eastAsia="en-US"/>
        </w:rPr>
        <w:t xml:space="preserve">, </w:t>
      </w:r>
      <w:r w:rsidR="00714505" w:rsidRPr="009A6173">
        <w:rPr>
          <w:rFonts w:eastAsia="Calibri"/>
          <w:color w:val="767171"/>
          <w:spacing w:val="20"/>
          <w:lang w:val="es-DO" w:eastAsia="en-US"/>
        </w:rPr>
        <w:t>en coordinación con el Servicio Regional de Salud Enriquillo. De manera complementaria, se impartieron cuatro (4) talleres especializados sobre atención prehospitalaria y rescate en altura, dirigidos a la Brigada de Emergencias</w:t>
      </w:r>
    </w:p>
    <w:p w14:paraId="2FBEA43B" w14:textId="77777777" w:rsidR="00141312" w:rsidRPr="009A6173" w:rsidRDefault="003C5E51" w:rsidP="00CE6726">
      <w:pPr>
        <w:pStyle w:val="NormalWeb"/>
        <w:numPr>
          <w:ilvl w:val="0"/>
          <w:numId w:val="44"/>
        </w:numPr>
        <w:spacing w:line="360" w:lineRule="auto"/>
        <w:jc w:val="both"/>
        <w:rPr>
          <w:rFonts w:eastAsia="Calibri"/>
          <w:color w:val="767171"/>
          <w:spacing w:val="20"/>
          <w:lang w:val="es-DO" w:eastAsia="en-US"/>
        </w:rPr>
      </w:pPr>
      <w:r w:rsidRPr="009A6173">
        <w:rPr>
          <w:rFonts w:eastAsia="Calibri"/>
          <w:color w:val="767171"/>
          <w:spacing w:val="20"/>
          <w:lang w:val="es-DO" w:eastAsia="en-US"/>
        </w:rPr>
        <w:t>S</w:t>
      </w:r>
      <w:r w:rsidR="00C125CD" w:rsidRPr="009A6173">
        <w:rPr>
          <w:rFonts w:eastAsia="Calibri"/>
          <w:color w:val="767171"/>
          <w:spacing w:val="20"/>
          <w:lang w:val="es-DO" w:eastAsia="en-US"/>
        </w:rPr>
        <w:t>e realizaron tres (3) inspecciones de seguridad a concesionarios mineros, cinco (5) capacitaciones a mineros artesanales y dos (2) capacitaciones de seguridad dirigidas a empresas mineras</w:t>
      </w:r>
      <w:r w:rsidR="00141312" w:rsidRPr="009A6173">
        <w:rPr>
          <w:rFonts w:eastAsia="Calibri"/>
          <w:color w:val="767171"/>
          <w:spacing w:val="20"/>
          <w:lang w:val="es-DO" w:eastAsia="en-US"/>
        </w:rPr>
        <w:t xml:space="preserve">. </w:t>
      </w:r>
    </w:p>
    <w:p w14:paraId="392C310C" w14:textId="77777777" w:rsidR="00E35C52" w:rsidRDefault="00E35C52" w:rsidP="009A6173">
      <w:pPr>
        <w:spacing w:line="360" w:lineRule="auto"/>
        <w:jc w:val="both"/>
        <w:rPr>
          <w:rFonts w:eastAsia="Calibri"/>
        </w:rPr>
      </w:pPr>
    </w:p>
    <w:p w14:paraId="0A2FF338" w14:textId="4ABCB700" w:rsidR="004058D5" w:rsidRPr="009A6173" w:rsidRDefault="00406617" w:rsidP="009A6173">
      <w:pPr>
        <w:spacing w:line="360" w:lineRule="auto"/>
        <w:jc w:val="both"/>
        <w:rPr>
          <w:rFonts w:eastAsia="Calibri"/>
        </w:rPr>
      </w:pPr>
      <w:r w:rsidRPr="009A6173">
        <w:rPr>
          <w:rFonts w:eastAsia="Calibri"/>
        </w:rPr>
        <w:t xml:space="preserve">Adicionalmente, </w:t>
      </w:r>
      <w:r w:rsidR="00E35C52">
        <w:rPr>
          <w:rFonts w:eastAsia="Calibri"/>
        </w:rPr>
        <w:t>se</w:t>
      </w:r>
      <w:r w:rsidR="00DA4CE4" w:rsidRPr="009A6173">
        <w:rPr>
          <w:rFonts w:eastAsia="Calibri"/>
        </w:rPr>
        <w:t xml:space="preserve"> participó en nueve (9) sesiones de la Mesa de Coordinación Intergubernamental del Viceministerio de Ordenamiento Territorial, </w:t>
      </w:r>
      <w:r w:rsidRPr="009A6173">
        <w:rPr>
          <w:rFonts w:eastAsia="Calibri"/>
        </w:rPr>
        <w:t xml:space="preserve">vinculadas a la implementación de la Ley 368-22, </w:t>
      </w:r>
      <w:r w:rsidR="00DA4CE4" w:rsidRPr="009A6173">
        <w:rPr>
          <w:rFonts w:eastAsia="Calibri"/>
        </w:rPr>
        <w:t xml:space="preserve">que incluyeron apoyo a planes municipales de ordenamiento </w:t>
      </w:r>
      <w:r w:rsidRPr="009A6173">
        <w:rPr>
          <w:rFonts w:eastAsia="Calibri"/>
        </w:rPr>
        <w:t xml:space="preserve">territorial </w:t>
      </w:r>
      <w:r w:rsidR="00DA4CE4" w:rsidRPr="009A6173">
        <w:rPr>
          <w:rFonts w:eastAsia="Calibri"/>
        </w:rPr>
        <w:t xml:space="preserve">en Puerto Plata, San Cristóbal y el distrito municipal </w:t>
      </w:r>
      <w:r w:rsidR="00DA4CE4" w:rsidRPr="009A6173">
        <w:rPr>
          <w:rFonts w:eastAsia="Calibri"/>
        </w:rPr>
        <w:lastRenderedPageBreak/>
        <w:t>Verón–Punta Cana.</w:t>
      </w:r>
      <w:r w:rsidRPr="009A6173">
        <w:rPr>
          <w:rFonts w:eastAsia="Calibri"/>
        </w:rPr>
        <w:t xml:space="preserve"> Finalmente, se realizó</w:t>
      </w:r>
      <w:r w:rsidR="00153EA5" w:rsidRPr="009A6173">
        <w:rPr>
          <w:rFonts w:eastAsia="Calibri"/>
        </w:rPr>
        <w:t xml:space="preserve"> el taller Minería 101</w:t>
      </w:r>
      <w:r w:rsidRPr="009A6173">
        <w:rPr>
          <w:rFonts w:eastAsia="Calibri"/>
        </w:rPr>
        <w:t>,</w:t>
      </w:r>
      <w:r w:rsidR="00153EA5" w:rsidRPr="009A6173">
        <w:rPr>
          <w:rFonts w:eastAsia="Calibri"/>
        </w:rPr>
        <w:t xml:space="preserve"> dirigido a líderes comunitarios de nueve (9) provincias, con la participación de cuarenta y cinco (45) representantes.</w:t>
      </w:r>
    </w:p>
    <w:p w14:paraId="66096AB3" w14:textId="77777777" w:rsidR="00DA5392" w:rsidRPr="009A6173" w:rsidRDefault="00DA5392" w:rsidP="009A6173">
      <w:pPr>
        <w:spacing w:line="360" w:lineRule="auto"/>
        <w:jc w:val="both"/>
        <w:rPr>
          <w:rFonts w:eastAsia="Calibri"/>
          <w:b/>
          <w:bCs/>
        </w:rPr>
      </w:pPr>
    </w:p>
    <w:p w14:paraId="77D2A247" w14:textId="2E7DC817" w:rsidR="00C125CD" w:rsidRPr="009A6173" w:rsidRDefault="00C125CD" w:rsidP="00CE6726">
      <w:pPr>
        <w:pStyle w:val="Ttulo3"/>
        <w:numPr>
          <w:ilvl w:val="2"/>
          <w:numId w:val="39"/>
        </w:numPr>
        <w:spacing w:line="360" w:lineRule="auto"/>
        <w:rPr>
          <w:rFonts w:cs="Times New Roman"/>
        </w:rPr>
      </w:pPr>
      <w:bookmarkStart w:id="269" w:name="_Toc217390102"/>
      <w:r w:rsidRPr="009A6173">
        <w:rPr>
          <w:rFonts w:cs="Times New Roman"/>
        </w:rPr>
        <w:t>Promoción Minera</w:t>
      </w:r>
      <w:bookmarkEnd w:id="269"/>
    </w:p>
    <w:p w14:paraId="32F1F666" w14:textId="6D4A31DA" w:rsidR="00CC0405" w:rsidRPr="009A6173" w:rsidRDefault="00CC0405" w:rsidP="009A6173">
      <w:pPr>
        <w:pStyle w:val="NormalWeb"/>
        <w:spacing w:line="360" w:lineRule="auto"/>
        <w:jc w:val="both"/>
        <w:rPr>
          <w:rFonts w:eastAsia="Calibri"/>
          <w:color w:val="767171"/>
          <w:spacing w:val="20"/>
          <w:lang w:val="es-DO" w:eastAsia="en-US"/>
        </w:rPr>
      </w:pPr>
      <w:r w:rsidRPr="009A6173">
        <w:rPr>
          <w:rFonts w:eastAsia="Calibri"/>
          <w:color w:val="767171"/>
          <w:spacing w:val="20"/>
          <w:lang w:val="es-DO" w:eastAsia="en-US"/>
        </w:rPr>
        <w:t>En materia de promoción minera</w:t>
      </w:r>
      <w:r w:rsidR="00003143">
        <w:rPr>
          <w:rFonts w:eastAsia="Calibri"/>
          <w:color w:val="767171"/>
          <w:spacing w:val="20"/>
          <w:lang w:val="es-DO" w:eastAsia="en-US"/>
        </w:rPr>
        <w:t>,</w:t>
      </w:r>
      <w:r w:rsidRPr="009A6173">
        <w:rPr>
          <w:rFonts w:eastAsia="Calibri"/>
          <w:color w:val="767171"/>
          <w:spacing w:val="20"/>
          <w:lang w:val="es-DO" w:eastAsia="en-US"/>
        </w:rPr>
        <w:t xml:space="preserve"> se ejecutaron </w:t>
      </w:r>
      <w:r w:rsidR="00571DE2" w:rsidRPr="009A6173">
        <w:rPr>
          <w:rFonts w:eastAsia="Calibri"/>
          <w:color w:val="767171"/>
          <w:spacing w:val="20"/>
          <w:lang w:val="es-DO" w:eastAsia="en-US"/>
        </w:rPr>
        <w:t>acciones</w:t>
      </w:r>
      <w:r w:rsidR="00C125CD" w:rsidRPr="009A6173">
        <w:rPr>
          <w:rFonts w:eastAsia="Calibri"/>
          <w:color w:val="767171"/>
          <w:spacing w:val="20"/>
          <w:lang w:val="es-DO" w:eastAsia="en-US"/>
        </w:rPr>
        <w:t xml:space="preserve"> estratégicas orientadas al fortalecimiento de la minería artesanal, la promoción del Larimar y el impulso de buenas prácticas en el sector</w:t>
      </w:r>
      <w:r w:rsidRPr="009A6173">
        <w:rPr>
          <w:rFonts w:eastAsia="Calibri"/>
          <w:color w:val="767171"/>
          <w:spacing w:val="20"/>
          <w:lang w:val="es-DO" w:eastAsia="en-US"/>
        </w:rPr>
        <w:t xml:space="preserve">, a saber: </w:t>
      </w:r>
    </w:p>
    <w:p w14:paraId="5961B885" w14:textId="36B08B74" w:rsidR="00B335FD" w:rsidRPr="009A6173" w:rsidRDefault="00F040A6" w:rsidP="00CE6726">
      <w:pPr>
        <w:pStyle w:val="NormalWeb"/>
        <w:numPr>
          <w:ilvl w:val="0"/>
          <w:numId w:val="45"/>
        </w:numPr>
        <w:spacing w:line="360" w:lineRule="auto"/>
        <w:jc w:val="both"/>
        <w:rPr>
          <w:rFonts w:eastAsia="Calibri"/>
          <w:color w:val="767171"/>
          <w:spacing w:val="20"/>
          <w:lang w:val="es-DO" w:eastAsia="en-US"/>
        </w:rPr>
      </w:pPr>
      <w:r w:rsidRPr="009A6173">
        <w:rPr>
          <w:rFonts w:eastAsia="Calibri"/>
          <w:color w:val="767171"/>
          <w:spacing w:val="20"/>
          <w:lang w:val="es-DO" w:eastAsia="en-US"/>
        </w:rPr>
        <w:t xml:space="preserve">Se celebró el Día Nacional del Larimar, conforme a lo establecido en la Ley 17-18, con la participación de todos los sectores vinculados a la cadena de valor de esta piedra, ocasión en la que fueron resaltados los logros alcanzados y se trazaron los pasos a seguir para fortalecer y posicionar nuestra piedra nacional. </w:t>
      </w:r>
    </w:p>
    <w:p w14:paraId="125850D4" w14:textId="15E90D48" w:rsidR="00801818" w:rsidRPr="009A6173" w:rsidRDefault="00CC0405" w:rsidP="00CE6726">
      <w:pPr>
        <w:pStyle w:val="NormalWeb"/>
        <w:numPr>
          <w:ilvl w:val="0"/>
          <w:numId w:val="45"/>
        </w:numPr>
        <w:spacing w:line="360" w:lineRule="auto"/>
        <w:jc w:val="both"/>
        <w:rPr>
          <w:rFonts w:eastAsia="Calibri"/>
          <w:color w:val="767171"/>
          <w:spacing w:val="20"/>
          <w:lang w:val="es-DO" w:eastAsia="en-US"/>
        </w:rPr>
      </w:pPr>
      <w:r w:rsidRPr="009A6173">
        <w:rPr>
          <w:rFonts w:eastAsia="Calibri"/>
          <w:color w:val="767171"/>
          <w:spacing w:val="20"/>
          <w:lang w:val="es-DO" w:eastAsia="en-US"/>
        </w:rPr>
        <w:t>F</w:t>
      </w:r>
      <w:r w:rsidR="009E4E62" w:rsidRPr="009A6173">
        <w:rPr>
          <w:rFonts w:eastAsia="Calibri"/>
          <w:color w:val="767171"/>
          <w:spacing w:val="20"/>
          <w:lang w:val="es-DO" w:eastAsia="en-US"/>
        </w:rPr>
        <w:t>ue registrada la Denominación de Origen “Larimar Barahona” por la Organización Mundial de la Propiedad Intelectual (OMPI), en el Arreglo de Lisboa, lo que protege nuestra marca en 28 países alrededor del mundo; construyendo un escudo legal y simbólico, que reconoce la exclusividad y preserva su identidad en los mercados internacionales.</w:t>
      </w:r>
    </w:p>
    <w:p w14:paraId="34A66498" w14:textId="77777777" w:rsidR="00CB0D26" w:rsidRPr="009A6173" w:rsidRDefault="003848DE" w:rsidP="00CE6726">
      <w:pPr>
        <w:pStyle w:val="NormalWeb"/>
        <w:numPr>
          <w:ilvl w:val="0"/>
          <w:numId w:val="45"/>
        </w:numPr>
        <w:spacing w:line="360" w:lineRule="auto"/>
        <w:jc w:val="both"/>
        <w:rPr>
          <w:rFonts w:eastAsia="Calibri"/>
          <w:color w:val="767171"/>
          <w:spacing w:val="20"/>
          <w:lang w:val="es-DO" w:eastAsia="en-US"/>
        </w:rPr>
      </w:pPr>
      <w:r w:rsidRPr="009A6173">
        <w:rPr>
          <w:rFonts w:eastAsia="Calibri"/>
          <w:color w:val="767171"/>
          <w:spacing w:val="20"/>
          <w:lang w:val="es-DO" w:eastAsia="en-US"/>
        </w:rPr>
        <w:t>Se triplicó</w:t>
      </w:r>
      <w:r w:rsidR="00C125CD" w:rsidRPr="009A6173">
        <w:rPr>
          <w:rFonts w:eastAsia="Calibri"/>
          <w:color w:val="767171"/>
          <w:spacing w:val="20"/>
          <w:lang w:val="es-DO" w:eastAsia="en-US"/>
        </w:rPr>
        <w:t xml:space="preserve"> el volumen de permisos de exportación de Larimar, al</w:t>
      </w:r>
      <w:r w:rsidR="00047BC7" w:rsidRPr="009A6173">
        <w:rPr>
          <w:rFonts w:eastAsia="Calibri"/>
          <w:color w:val="767171"/>
          <w:spacing w:val="20"/>
          <w:lang w:val="es-DO" w:eastAsia="en-US"/>
        </w:rPr>
        <w:t>canzando</w:t>
      </w:r>
      <w:r w:rsidR="004650D8" w:rsidRPr="009A6173">
        <w:rPr>
          <w:rFonts w:eastAsia="Calibri"/>
          <w:color w:val="767171"/>
          <w:spacing w:val="20"/>
          <w:lang w:val="es-DO" w:eastAsia="en-US"/>
        </w:rPr>
        <w:t xml:space="preserve"> </w:t>
      </w:r>
      <w:r w:rsidR="00C125CD" w:rsidRPr="009A6173">
        <w:rPr>
          <w:rFonts w:eastAsia="Calibri"/>
          <w:color w:val="767171"/>
          <w:spacing w:val="20"/>
          <w:lang w:val="es-DO" w:eastAsia="en-US"/>
        </w:rPr>
        <w:t xml:space="preserve">la cifra </w:t>
      </w:r>
      <w:r w:rsidR="00F131D5" w:rsidRPr="009A6173">
        <w:rPr>
          <w:rFonts w:eastAsia="Calibri"/>
          <w:color w:val="767171"/>
          <w:spacing w:val="20"/>
          <w:lang w:val="es-DO" w:eastAsia="en-US"/>
        </w:rPr>
        <w:t>de</w:t>
      </w:r>
      <w:r w:rsidR="00C125CD" w:rsidRPr="009A6173">
        <w:rPr>
          <w:rFonts w:eastAsia="Calibri"/>
          <w:color w:val="767171"/>
          <w:spacing w:val="20"/>
          <w:lang w:val="es-DO" w:eastAsia="en-US"/>
        </w:rPr>
        <w:t xml:space="preserve"> 291,340 libras con permisos de salida. Este crecimiento sin precedentes refleja la creciente formalización del sector, el fortalecimiento del</w:t>
      </w:r>
      <w:r w:rsidR="00C125CD" w:rsidRPr="00510B43">
        <w:rPr>
          <w:rFonts w:eastAsia="Calibri"/>
          <w:color w:val="767171"/>
          <w:spacing w:val="20"/>
          <w:lang w:val="es-DO" w:eastAsia="en-US"/>
        </w:rPr>
        <w:t xml:space="preserve"> control en la cadena de valor y la expansión hacia nuevos mercados </w:t>
      </w:r>
      <w:r w:rsidR="00C125CD" w:rsidRPr="009A6173">
        <w:rPr>
          <w:rFonts w:eastAsia="Calibri"/>
          <w:color w:val="767171"/>
          <w:spacing w:val="20"/>
          <w:lang w:val="es-DO" w:eastAsia="en-US"/>
        </w:rPr>
        <w:t>internacionales, con exportaciones dirigidas a Asia, Europa y diversos países de América.</w:t>
      </w:r>
    </w:p>
    <w:p w14:paraId="09A0C93A" w14:textId="1AB4F43C" w:rsidR="0013255E" w:rsidRPr="009A6173" w:rsidRDefault="0013255E" w:rsidP="00CE6726">
      <w:pPr>
        <w:pStyle w:val="NormalWeb"/>
        <w:numPr>
          <w:ilvl w:val="0"/>
          <w:numId w:val="45"/>
        </w:numPr>
        <w:spacing w:line="360" w:lineRule="auto"/>
        <w:jc w:val="both"/>
        <w:rPr>
          <w:rFonts w:eastAsia="Calibri"/>
          <w:color w:val="767171"/>
          <w:spacing w:val="20"/>
          <w:lang w:val="es-DO" w:eastAsia="en-US"/>
        </w:rPr>
      </w:pPr>
      <w:r w:rsidRPr="009A6173">
        <w:rPr>
          <w:rFonts w:eastAsia="Calibri"/>
          <w:color w:val="767171"/>
          <w:spacing w:val="20"/>
          <w:lang w:val="es-DO" w:eastAsia="en-US"/>
        </w:rPr>
        <w:t xml:space="preserve">En materia de salud, </w:t>
      </w:r>
      <w:r w:rsidR="006C73D1">
        <w:rPr>
          <w:rFonts w:eastAsia="Calibri"/>
          <w:color w:val="767171"/>
          <w:spacing w:val="20"/>
          <w:lang w:val="es-DO" w:eastAsia="en-US"/>
        </w:rPr>
        <w:t>se firmó</w:t>
      </w:r>
      <w:r w:rsidRPr="009A6173">
        <w:rPr>
          <w:rFonts w:eastAsia="Calibri"/>
          <w:color w:val="767171"/>
          <w:spacing w:val="20"/>
          <w:lang w:val="es-DO" w:eastAsia="en-US"/>
        </w:rPr>
        <w:t xml:space="preserve"> un acuerdo con el Servicio Nacional de Salud para la activación de la Unidad de Atención Primaria (UNAP)</w:t>
      </w:r>
      <w:r w:rsidR="006C73D1">
        <w:rPr>
          <w:rFonts w:eastAsia="Calibri"/>
          <w:color w:val="767171"/>
          <w:spacing w:val="20"/>
          <w:lang w:val="es-DO" w:eastAsia="en-US"/>
        </w:rPr>
        <w:t>,</w:t>
      </w:r>
      <w:r w:rsidRPr="009A6173">
        <w:rPr>
          <w:rFonts w:eastAsia="Calibri"/>
          <w:color w:val="767171"/>
          <w:spacing w:val="20"/>
          <w:lang w:val="es-DO" w:eastAsia="en-US"/>
        </w:rPr>
        <w:t xml:space="preserve"> instalada y equipada por este ministerio en la mina, lo </w:t>
      </w:r>
      <w:r w:rsidRPr="009A6173">
        <w:rPr>
          <w:rFonts w:eastAsia="Calibri"/>
          <w:color w:val="767171"/>
          <w:spacing w:val="20"/>
          <w:lang w:val="es-DO" w:eastAsia="en-US"/>
        </w:rPr>
        <w:lastRenderedPageBreak/>
        <w:t xml:space="preserve">que permitirá brindar servicios esenciales directamente a los trabajadores y a las comunidades adyacentes. </w:t>
      </w:r>
      <w:r w:rsidR="003A2811" w:rsidRPr="009A6173">
        <w:rPr>
          <w:rFonts w:eastAsia="Calibri"/>
          <w:color w:val="767171"/>
          <w:spacing w:val="20"/>
          <w:lang w:val="es-DO" w:eastAsia="en-US"/>
        </w:rPr>
        <w:t xml:space="preserve"> </w:t>
      </w:r>
    </w:p>
    <w:p w14:paraId="50AD9610" w14:textId="77777777" w:rsidR="00E2681C" w:rsidRDefault="0013255E" w:rsidP="00CE6726">
      <w:pPr>
        <w:pStyle w:val="NormalWeb"/>
        <w:numPr>
          <w:ilvl w:val="0"/>
          <w:numId w:val="45"/>
        </w:numPr>
        <w:spacing w:line="360" w:lineRule="auto"/>
        <w:jc w:val="both"/>
        <w:rPr>
          <w:rFonts w:eastAsia="Calibri"/>
          <w:color w:val="767171"/>
          <w:spacing w:val="20"/>
          <w:lang w:val="es-DO" w:eastAsia="en-US"/>
        </w:rPr>
      </w:pPr>
      <w:r w:rsidRPr="009A6173">
        <w:rPr>
          <w:rFonts w:eastAsia="Calibri"/>
          <w:color w:val="767171"/>
          <w:spacing w:val="20"/>
          <w:lang w:val="es-DO" w:eastAsia="en-US"/>
        </w:rPr>
        <w:t xml:space="preserve">Se </w:t>
      </w:r>
      <w:r w:rsidR="00FF7BA4">
        <w:rPr>
          <w:rFonts w:eastAsia="Calibri"/>
          <w:color w:val="767171"/>
          <w:spacing w:val="20"/>
          <w:lang w:val="es-DO" w:eastAsia="en-US"/>
        </w:rPr>
        <w:t xml:space="preserve">consolidó </w:t>
      </w:r>
      <w:r w:rsidR="00C249A8" w:rsidRPr="009A6173">
        <w:rPr>
          <w:rFonts w:eastAsia="Calibri"/>
          <w:color w:val="767171"/>
          <w:spacing w:val="20"/>
          <w:lang w:val="es-DO" w:eastAsia="en-US"/>
        </w:rPr>
        <w:t xml:space="preserve">a la mina de Larimar </w:t>
      </w:r>
      <w:r w:rsidR="00FF7BA4">
        <w:rPr>
          <w:rFonts w:eastAsia="Calibri"/>
          <w:color w:val="767171"/>
          <w:spacing w:val="20"/>
          <w:lang w:val="es-DO" w:eastAsia="en-US"/>
        </w:rPr>
        <w:t>como</w:t>
      </w:r>
      <w:r w:rsidR="00C249A8" w:rsidRPr="009A6173">
        <w:rPr>
          <w:rFonts w:eastAsia="Calibri"/>
          <w:color w:val="767171"/>
          <w:spacing w:val="20"/>
          <w:lang w:val="es-DO" w:eastAsia="en-US"/>
        </w:rPr>
        <w:t xml:space="preserve"> la primera operación artesanal del mundo en contar con protección social para sus trabajadores</w:t>
      </w:r>
      <w:r w:rsidR="00FF7BA4">
        <w:rPr>
          <w:rFonts w:eastAsia="Calibri"/>
          <w:color w:val="767171"/>
          <w:spacing w:val="20"/>
          <w:lang w:val="es-DO" w:eastAsia="en-US"/>
        </w:rPr>
        <w:t xml:space="preserve">, </w:t>
      </w:r>
      <w:r w:rsidR="00E2681C">
        <w:rPr>
          <w:rFonts w:eastAsia="Calibri"/>
          <w:color w:val="767171"/>
          <w:spacing w:val="20"/>
          <w:lang w:val="es-DO" w:eastAsia="en-US"/>
        </w:rPr>
        <w:t>con acceso</w:t>
      </w:r>
      <w:r w:rsidRPr="009A6173">
        <w:rPr>
          <w:rFonts w:eastAsia="Calibri"/>
          <w:color w:val="767171"/>
          <w:spacing w:val="20"/>
          <w:lang w:val="es-DO" w:eastAsia="en-US"/>
        </w:rPr>
        <w:t xml:space="preserve"> a un seguro de vida colectivo mediante </w:t>
      </w:r>
      <w:proofErr w:type="spellStart"/>
      <w:r w:rsidRPr="009A6173">
        <w:rPr>
          <w:rFonts w:eastAsia="Calibri"/>
          <w:color w:val="767171"/>
          <w:spacing w:val="20"/>
          <w:lang w:val="es-DO" w:eastAsia="en-US"/>
        </w:rPr>
        <w:t>Umbrella</w:t>
      </w:r>
      <w:proofErr w:type="spellEnd"/>
      <w:r w:rsidRPr="009A6173">
        <w:rPr>
          <w:rFonts w:eastAsia="Calibri"/>
          <w:color w:val="767171"/>
          <w:spacing w:val="20"/>
          <w:lang w:val="es-DO" w:eastAsia="en-US"/>
        </w:rPr>
        <w:t xml:space="preserve"> Corredores de Seguros.</w:t>
      </w:r>
    </w:p>
    <w:p w14:paraId="694FFAF7" w14:textId="6A7F5A56" w:rsidR="004E1A62" w:rsidRPr="009A6173" w:rsidRDefault="004E1A62" w:rsidP="00E2681C">
      <w:pPr>
        <w:pStyle w:val="NormalWeb"/>
        <w:spacing w:line="360" w:lineRule="auto"/>
        <w:jc w:val="both"/>
        <w:rPr>
          <w:rFonts w:eastAsia="Calibri"/>
          <w:color w:val="767171"/>
          <w:spacing w:val="20"/>
          <w:lang w:val="es-DO" w:eastAsia="en-US"/>
        </w:rPr>
      </w:pPr>
      <w:r w:rsidRPr="009A6173">
        <w:rPr>
          <w:rFonts w:eastAsia="Calibri"/>
          <w:color w:val="767171"/>
          <w:spacing w:val="20"/>
          <w:lang w:val="es-DO" w:eastAsia="en-US"/>
        </w:rPr>
        <w:t xml:space="preserve">De igual forma, </w:t>
      </w:r>
      <w:r w:rsidR="00E2681C" w:rsidRPr="00E2681C">
        <w:rPr>
          <w:rFonts w:eastAsia="Calibri"/>
          <w:color w:val="767171"/>
          <w:spacing w:val="20"/>
          <w:lang w:val="es-DO" w:eastAsia="en-US"/>
        </w:rPr>
        <w:t>con una inversión de RD$14,794,744.36</w:t>
      </w:r>
      <w:r w:rsidR="00E2681C">
        <w:rPr>
          <w:rFonts w:eastAsia="Calibri"/>
          <w:color w:val="767171"/>
          <w:spacing w:val="20"/>
          <w:lang w:val="es-DO" w:eastAsia="en-US"/>
        </w:rPr>
        <w:t xml:space="preserve">, </w:t>
      </w:r>
      <w:r w:rsidRPr="009A6173">
        <w:rPr>
          <w:rFonts w:eastAsia="Calibri"/>
          <w:color w:val="767171"/>
          <w:spacing w:val="20"/>
          <w:lang w:val="es-DO" w:eastAsia="en-US"/>
        </w:rPr>
        <w:t>concluimos un conjunto de intervenciones orientadas a dignificar y organizar el entorno de la mina de Larimar, creando condiciones más seguras y adecuadas para los trabajadores</w:t>
      </w:r>
      <w:r w:rsidR="00E2681C">
        <w:rPr>
          <w:rFonts w:eastAsia="Calibri"/>
          <w:color w:val="767171"/>
          <w:spacing w:val="20"/>
          <w:lang w:val="es-DO" w:eastAsia="en-US"/>
        </w:rPr>
        <w:t>,</w:t>
      </w:r>
      <w:r w:rsidR="005B478E" w:rsidRPr="00E2681C">
        <w:rPr>
          <w:rFonts w:eastAsia="Calibri"/>
          <w:color w:val="767171"/>
          <w:spacing w:val="20"/>
          <w:lang w:val="es-DO" w:eastAsia="en-US"/>
        </w:rPr>
        <w:t xml:space="preserve"> </w:t>
      </w:r>
      <w:r w:rsidR="005B478E" w:rsidRPr="009A6173">
        <w:rPr>
          <w:rFonts w:eastAsia="Calibri"/>
          <w:color w:val="767171"/>
          <w:spacing w:val="20"/>
          <w:lang w:val="es-DO" w:eastAsia="en-US"/>
        </w:rPr>
        <w:t xml:space="preserve">a saber: </w:t>
      </w:r>
      <w:r w:rsidRPr="009A6173">
        <w:rPr>
          <w:rFonts w:eastAsia="Calibri"/>
          <w:color w:val="767171"/>
          <w:spacing w:val="20"/>
          <w:lang w:val="es-DO" w:eastAsia="en-US"/>
        </w:rPr>
        <w:t xml:space="preserve">      </w:t>
      </w:r>
    </w:p>
    <w:p w14:paraId="74D4229D" w14:textId="0EC2058E" w:rsidR="00C125CD" w:rsidRPr="009A6173" w:rsidRDefault="005B478E" w:rsidP="00CE6726">
      <w:pPr>
        <w:pStyle w:val="NormalWeb"/>
        <w:numPr>
          <w:ilvl w:val="0"/>
          <w:numId w:val="46"/>
        </w:numPr>
        <w:spacing w:line="360" w:lineRule="auto"/>
        <w:jc w:val="both"/>
        <w:rPr>
          <w:rFonts w:eastAsia="Calibri"/>
          <w:color w:val="767171"/>
          <w:spacing w:val="20"/>
          <w:lang w:val="es-DO" w:eastAsia="en-US"/>
        </w:rPr>
      </w:pPr>
      <w:r w:rsidRPr="009A6173">
        <w:rPr>
          <w:rFonts w:eastAsia="Calibri"/>
          <w:color w:val="767171"/>
          <w:spacing w:val="20"/>
          <w:lang w:val="es-DO" w:eastAsia="en-US"/>
        </w:rPr>
        <w:t>C</w:t>
      </w:r>
      <w:r w:rsidR="00C125CD" w:rsidRPr="009A6173">
        <w:rPr>
          <w:rFonts w:eastAsia="Calibri"/>
          <w:color w:val="767171"/>
          <w:spacing w:val="20"/>
          <w:lang w:val="es-DO" w:eastAsia="en-US"/>
        </w:rPr>
        <w:t xml:space="preserve">onstrucción de </w:t>
      </w:r>
      <w:r w:rsidR="00E2681C">
        <w:rPr>
          <w:rFonts w:eastAsia="Calibri"/>
          <w:color w:val="767171"/>
          <w:spacing w:val="20"/>
          <w:lang w:val="es-DO" w:eastAsia="en-US"/>
        </w:rPr>
        <w:t>diez (</w:t>
      </w:r>
      <w:r w:rsidR="00C125CD" w:rsidRPr="009A6173">
        <w:rPr>
          <w:rFonts w:eastAsia="Calibri"/>
          <w:color w:val="767171"/>
          <w:spacing w:val="20"/>
          <w:lang w:val="es-DO" w:eastAsia="en-US"/>
        </w:rPr>
        <w:t>10</w:t>
      </w:r>
      <w:r w:rsidR="00E2681C">
        <w:rPr>
          <w:rFonts w:eastAsia="Calibri"/>
          <w:color w:val="767171"/>
          <w:spacing w:val="20"/>
          <w:lang w:val="es-DO" w:eastAsia="en-US"/>
        </w:rPr>
        <w:t>)</w:t>
      </w:r>
      <w:r w:rsidR="00C125CD" w:rsidRPr="009A6173">
        <w:rPr>
          <w:rFonts w:eastAsia="Calibri"/>
          <w:color w:val="767171"/>
          <w:spacing w:val="20"/>
          <w:lang w:val="es-DO" w:eastAsia="en-US"/>
        </w:rPr>
        <w:t xml:space="preserve"> cocinas, dos </w:t>
      </w:r>
      <w:r w:rsidR="00E2681C">
        <w:rPr>
          <w:rFonts w:eastAsia="Calibri"/>
          <w:color w:val="767171"/>
          <w:spacing w:val="20"/>
          <w:lang w:val="es-DO" w:eastAsia="en-US"/>
        </w:rPr>
        <w:t>(2)</w:t>
      </w:r>
      <w:r w:rsidR="00C125CD" w:rsidRPr="009A6173">
        <w:rPr>
          <w:rFonts w:eastAsia="Calibri"/>
          <w:color w:val="767171"/>
          <w:spacing w:val="20"/>
          <w:lang w:val="es-DO" w:eastAsia="en-US"/>
        </w:rPr>
        <w:t xml:space="preserve"> áreas de comedores, módulos de baños, oficinas técnicas, un </w:t>
      </w:r>
      <w:r w:rsidR="00082D6E">
        <w:rPr>
          <w:rFonts w:eastAsia="Calibri"/>
          <w:color w:val="767171"/>
          <w:spacing w:val="20"/>
          <w:lang w:val="es-DO" w:eastAsia="en-US"/>
        </w:rPr>
        <w:t xml:space="preserve">(1) </w:t>
      </w:r>
      <w:r w:rsidR="00C125CD" w:rsidRPr="009A6173">
        <w:rPr>
          <w:rFonts w:eastAsia="Calibri"/>
          <w:color w:val="767171"/>
          <w:spacing w:val="20"/>
          <w:lang w:val="es-DO" w:eastAsia="en-US"/>
        </w:rPr>
        <w:t xml:space="preserve">destacamento militar y la instalación de un </w:t>
      </w:r>
      <w:r w:rsidR="00082D6E">
        <w:rPr>
          <w:rFonts w:eastAsia="Calibri"/>
          <w:color w:val="767171"/>
          <w:spacing w:val="20"/>
          <w:lang w:val="es-DO" w:eastAsia="en-US"/>
        </w:rPr>
        <w:t xml:space="preserve">(1) </w:t>
      </w:r>
      <w:r w:rsidR="00C125CD" w:rsidRPr="009A6173">
        <w:rPr>
          <w:rFonts w:eastAsia="Calibri"/>
          <w:color w:val="767171"/>
          <w:spacing w:val="20"/>
          <w:lang w:val="es-DO" w:eastAsia="en-US"/>
        </w:rPr>
        <w:t>portón con garita de control de acceso, benefici</w:t>
      </w:r>
      <w:r w:rsidR="00082D6E">
        <w:rPr>
          <w:rFonts w:eastAsia="Calibri"/>
          <w:color w:val="767171"/>
          <w:spacing w:val="20"/>
          <w:lang w:val="es-DO" w:eastAsia="en-US"/>
        </w:rPr>
        <w:t>ando</w:t>
      </w:r>
      <w:r w:rsidR="00C125CD" w:rsidRPr="009A6173">
        <w:rPr>
          <w:rFonts w:eastAsia="Calibri"/>
          <w:color w:val="767171"/>
          <w:spacing w:val="20"/>
          <w:lang w:val="es-DO" w:eastAsia="en-US"/>
        </w:rPr>
        <w:t xml:space="preserve"> a setecientos setenta y ocho (778) mineros. </w:t>
      </w:r>
    </w:p>
    <w:p w14:paraId="24E74192" w14:textId="683BC11F" w:rsidR="00801818" w:rsidRPr="009A6173" w:rsidRDefault="00D46295" w:rsidP="00CE6726">
      <w:pPr>
        <w:pStyle w:val="NormalWeb"/>
        <w:numPr>
          <w:ilvl w:val="0"/>
          <w:numId w:val="46"/>
        </w:numPr>
        <w:spacing w:line="360" w:lineRule="auto"/>
        <w:jc w:val="both"/>
        <w:rPr>
          <w:b/>
          <w:bCs/>
          <w:color w:val="767171"/>
          <w:lang w:val="es-DO"/>
        </w:rPr>
      </w:pPr>
      <w:r w:rsidRPr="009A6173">
        <w:rPr>
          <w:rFonts w:eastAsia="Calibri"/>
          <w:color w:val="767171"/>
          <w:spacing w:val="20"/>
          <w:lang w:val="es-DO" w:eastAsia="en-US"/>
        </w:rPr>
        <w:t>Instalación</w:t>
      </w:r>
      <w:r w:rsidR="00C125CD" w:rsidRPr="009A6173">
        <w:rPr>
          <w:rFonts w:eastAsia="Calibri"/>
          <w:color w:val="767171"/>
          <w:spacing w:val="20"/>
          <w:lang w:val="es-DO" w:eastAsia="en-US"/>
        </w:rPr>
        <w:t xml:space="preserve"> </w:t>
      </w:r>
      <w:r w:rsidR="00C3358E" w:rsidRPr="009A6173">
        <w:rPr>
          <w:rFonts w:eastAsia="Calibri"/>
          <w:color w:val="767171"/>
          <w:spacing w:val="20"/>
          <w:lang w:val="es-DO" w:eastAsia="en-US"/>
        </w:rPr>
        <w:t xml:space="preserve">de </w:t>
      </w:r>
      <w:r w:rsidR="00C125CD" w:rsidRPr="009A6173">
        <w:rPr>
          <w:rFonts w:eastAsia="Calibri"/>
          <w:color w:val="767171"/>
          <w:spacing w:val="20"/>
          <w:lang w:val="es-DO" w:eastAsia="en-US"/>
        </w:rPr>
        <w:t>sensores para la medición de la apertura de grietas y de las precipitaciones pluviales en la mina de Larimar</w:t>
      </w:r>
      <w:r w:rsidR="00FE72F0">
        <w:rPr>
          <w:rFonts w:eastAsia="Calibri"/>
          <w:color w:val="767171"/>
          <w:spacing w:val="20"/>
          <w:lang w:val="es-DO" w:eastAsia="en-US"/>
        </w:rPr>
        <w:t>;</w:t>
      </w:r>
      <w:r w:rsidR="002A5DE3" w:rsidRPr="009A6173">
        <w:rPr>
          <w:rFonts w:eastAsia="Calibri"/>
          <w:color w:val="767171"/>
          <w:spacing w:val="20"/>
          <w:lang w:val="es-DO" w:eastAsia="en-US"/>
        </w:rPr>
        <w:t xml:space="preserve"> además, de una </w:t>
      </w:r>
      <w:r w:rsidR="00C125CD" w:rsidRPr="009A6173">
        <w:rPr>
          <w:rFonts w:eastAsia="Calibri"/>
          <w:color w:val="767171"/>
          <w:spacing w:val="20"/>
          <w:lang w:val="es-DO" w:eastAsia="en-US"/>
        </w:rPr>
        <w:t>consultoría para el manejo de los datos generados por estos equipos</w:t>
      </w:r>
      <w:r w:rsidR="00186C80">
        <w:rPr>
          <w:rFonts w:eastAsia="Calibri"/>
          <w:color w:val="767171"/>
          <w:spacing w:val="20"/>
          <w:lang w:val="es-DO" w:eastAsia="en-US"/>
        </w:rPr>
        <w:t>,</w:t>
      </w:r>
      <w:r w:rsidR="00C125CD" w:rsidRPr="009A6173">
        <w:rPr>
          <w:rFonts w:eastAsia="Calibri"/>
          <w:color w:val="767171"/>
          <w:spacing w:val="20"/>
          <w:lang w:val="es-DO" w:eastAsia="en-US"/>
        </w:rPr>
        <w:t xml:space="preserve"> y la elaboración de un plan de respuesta ante emergencias geotécnicas. </w:t>
      </w:r>
    </w:p>
    <w:p w14:paraId="56CB35C9" w14:textId="77777777" w:rsidR="00801818" w:rsidRPr="009A6173" w:rsidRDefault="00801818" w:rsidP="009A6173">
      <w:pPr>
        <w:pStyle w:val="Prrafodelista"/>
        <w:spacing w:line="360" w:lineRule="auto"/>
        <w:rPr>
          <w:b/>
          <w:bCs/>
        </w:rPr>
      </w:pPr>
    </w:p>
    <w:p w14:paraId="32C322EF" w14:textId="77777777" w:rsidR="00B22C82" w:rsidRDefault="00B22C82" w:rsidP="009A6173">
      <w:pPr>
        <w:pStyle w:val="NormalWeb"/>
        <w:spacing w:line="360" w:lineRule="auto"/>
        <w:jc w:val="both"/>
        <w:rPr>
          <w:rFonts w:eastAsia="Calibri"/>
          <w:b/>
          <w:bCs/>
          <w:color w:val="767171"/>
          <w:spacing w:val="20"/>
          <w:lang w:val="es-DO" w:eastAsia="en-US"/>
        </w:rPr>
      </w:pPr>
      <w:r>
        <w:rPr>
          <w:rFonts w:eastAsia="Calibri"/>
          <w:b/>
          <w:bCs/>
          <w:color w:val="767171"/>
          <w:spacing w:val="20"/>
          <w:lang w:val="es-DO" w:eastAsia="en-US"/>
        </w:rPr>
        <w:br w:type="page"/>
      </w:r>
    </w:p>
    <w:p w14:paraId="1D20C124" w14:textId="17B91764" w:rsidR="00121748" w:rsidRPr="009A6173" w:rsidRDefault="00CA28B6" w:rsidP="009A6173">
      <w:pPr>
        <w:pStyle w:val="NormalWeb"/>
        <w:spacing w:line="360" w:lineRule="auto"/>
        <w:jc w:val="both"/>
        <w:rPr>
          <w:rFonts w:eastAsia="Calibri"/>
          <w:b/>
          <w:bCs/>
          <w:color w:val="767171"/>
          <w:spacing w:val="20"/>
          <w:lang w:val="es-DO" w:eastAsia="en-US"/>
        </w:rPr>
      </w:pPr>
      <w:r w:rsidRPr="009A6173">
        <w:rPr>
          <w:rFonts w:eastAsia="Calibri"/>
          <w:b/>
          <w:bCs/>
          <w:color w:val="767171"/>
          <w:spacing w:val="20"/>
          <w:lang w:val="es-DO" w:eastAsia="en-US"/>
        </w:rPr>
        <w:lastRenderedPageBreak/>
        <w:t>O</w:t>
      </w:r>
      <w:r w:rsidR="00121748" w:rsidRPr="009A6173">
        <w:rPr>
          <w:rFonts w:eastAsia="Calibri"/>
          <w:b/>
          <w:bCs/>
          <w:color w:val="767171"/>
          <w:spacing w:val="20"/>
          <w:lang w:val="es-DO" w:eastAsia="en-US"/>
        </w:rPr>
        <w:t>ficina Provincial de Cotuí (OPC)</w:t>
      </w:r>
    </w:p>
    <w:p w14:paraId="2EACC0E9" w14:textId="766828E6" w:rsidR="00121748" w:rsidRPr="009A6173" w:rsidRDefault="00795EB3" w:rsidP="009A6173">
      <w:pPr>
        <w:pStyle w:val="NormalWeb"/>
        <w:spacing w:line="360" w:lineRule="auto"/>
        <w:jc w:val="both"/>
        <w:rPr>
          <w:rFonts w:eastAsia="Calibri"/>
          <w:color w:val="767171"/>
          <w:spacing w:val="20"/>
          <w:lang w:val="es-DO" w:eastAsia="en-US"/>
        </w:rPr>
      </w:pPr>
      <w:r w:rsidRPr="009A6173">
        <w:rPr>
          <w:rFonts w:eastAsia="Calibri"/>
          <w:color w:val="767171"/>
          <w:spacing w:val="20"/>
          <w:lang w:val="es-DO" w:eastAsia="en-US"/>
        </w:rPr>
        <w:t>Se continúo</w:t>
      </w:r>
      <w:r w:rsidR="0038456C" w:rsidRPr="009A6173">
        <w:rPr>
          <w:rFonts w:eastAsia="Calibri"/>
          <w:color w:val="767171"/>
          <w:spacing w:val="20"/>
          <w:lang w:val="es-DO" w:eastAsia="en-US"/>
        </w:rPr>
        <w:t xml:space="preserve"> </w:t>
      </w:r>
      <w:r w:rsidR="009A2572" w:rsidRPr="009A6173">
        <w:rPr>
          <w:rFonts w:eastAsia="Calibri"/>
          <w:color w:val="767171"/>
          <w:spacing w:val="20"/>
          <w:lang w:val="es-DO" w:eastAsia="en-US"/>
        </w:rPr>
        <w:t xml:space="preserve">desarrollando </w:t>
      </w:r>
      <w:r w:rsidR="00121748" w:rsidRPr="009A6173">
        <w:rPr>
          <w:rFonts w:eastAsia="Calibri"/>
          <w:color w:val="767171"/>
          <w:spacing w:val="20"/>
          <w:lang w:val="es-DO" w:eastAsia="en-US"/>
        </w:rPr>
        <w:t xml:space="preserve">iniciativas orientadas a la sostenibilidad ambiental y al acompañamiento comunitario en zonas de influencia minera. Entre las </w:t>
      </w:r>
      <w:r w:rsidR="00FC70C4" w:rsidRPr="009A6173">
        <w:rPr>
          <w:rFonts w:eastAsia="Calibri"/>
          <w:color w:val="767171"/>
          <w:spacing w:val="20"/>
          <w:lang w:val="es-DO" w:eastAsia="en-US"/>
        </w:rPr>
        <w:t xml:space="preserve">acciones </w:t>
      </w:r>
      <w:r w:rsidR="00872093">
        <w:rPr>
          <w:rFonts w:eastAsia="Calibri"/>
          <w:color w:val="767171"/>
          <w:spacing w:val="20"/>
          <w:lang w:val="es-DO" w:eastAsia="en-US"/>
        </w:rPr>
        <w:t>alineadas a remediación ambiental,</w:t>
      </w:r>
      <w:r w:rsidR="00FC70C4" w:rsidRPr="009A6173">
        <w:rPr>
          <w:rFonts w:eastAsia="Calibri"/>
          <w:color w:val="767171"/>
          <w:spacing w:val="20"/>
          <w:lang w:val="es-DO" w:eastAsia="en-US"/>
        </w:rPr>
        <w:t xml:space="preserve"> se</w:t>
      </w:r>
      <w:r w:rsidR="00121748" w:rsidRPr="009A6173">
        <w:rPr>
          <w:rFonts w:eastAsia="Calibri"/>
          <w:color w:val="767171"/>
          <w:spacing w:val="20"/>
          <w:lang w:val="es-DO" w:eastAsia="en-US"/>
        </w:rPr>
        <w:t xml:space="preserve"> destacan</w:t>
      </w:r>
      <w:r w:rsidR="00752C9B" w:rsidRPr="009A6173">
        <w:rPr>
          <w:rFonts w:eastAsia="Calibri"/>
          <w:color w:val="767171"/>
          <w:spacing w:val="20"/>
          <w:lang w:val="es-DO" w:eastAsia="en-US"/>
        </w:rPr>
        <w:t xml:space="preserve"> la</w:t>
      </w:r>
      <w:r w:rsidR="00121748" w:rsidRPr="009A6173">
        <w:rPr>
          <w:rFonts w:eastAsia="Calibri"/>
          <w:color w:val="767171"/>
          <w:spacing w:val="20"/>
          <w:lang w:val="es-DO" w:eastAsia="en-US"/>
        </w:rPr>
        <w:t xml:space="preserve"> siembra </w:t>
      </w:r>
      <w:r w:rsidR="00603A37">
        <w:rPr>
          <w:rFonts w:eastAsia="Calibri"/>
          <w:color w:val="767171"/>
          <w:spacing w:val="20"/>
          <w:lang w:val="es-DO" w:eastAsia="en-US"/>
        </w:rPr>
        <w:t>1800 plantas</w:t>
      </w:r>
      <w:r w:rsidR="00121748" w:rsidRPr="009A6173">
        <w:rPr>
          <w:rFonts w:eastAsia="Calibri"/>
          <w:color w:val="767171"/>
          <w:spacing w:val="20"/>
          <w:lang w:val="es-DO" w:eastAsia="en-US"/>
        </w:rPr>
        <w:t xml:space="preserve"> de diversas especies, incluyendo cacao, cedro, mara, framboyán, bambú, entre otras. </w:t>
      </w:r>
    </w:p>
    <w:p w14:paraId="64D6492F" w14:textId="027D0D15" w:rsidR="007C031B" w:rsidRPr="009A6173" w:rsidRDefault="00777462" w:rsidP="009A6173">
      <w:pPr>
        <w:spacing w:line="360" w:lineRule="auto"/>
        <w:jc w:val="both"/>
        <w:rPr>
          <w:rFonts w:eastAsia="Calibri"/>
        </w:rPr>
      </w:pPr>
      <w:r w:rsidRPr="009A6173">
        <w:rPr>
          <w:rFonts w:eastAsia="Calibri"/>
        </w:rPr>
        <w:t xml:space="preserve">Se </w:t>
      </w:r>
      <w:r w:rsidR="00CB0F04" w:rsidRPr="009A6173">
        <w:rPr>
          <w:rFonts w:eastAsia="Calibri"/>
        </w:rPr>
        <w:t xml:space="preserve">realizaron ciento cuarenta y cuatro (144) actividades sociales y comunitarias, orientadas al fortalecimiento de los servicios básicos, la mejora de los espacios públicos y la articulación con las comunidades. </w:t>
      </w:r>
    </w:p>
    <w:p w14:paraId="01C309CA" w14:textId="30FBADA0" w:rsidR="00C125CD" w:rsidRPr="009A6173" w:rsidRDefault="00A92875" w:rsidP="009A6173">
      <w:pPr>
        <w:spacing w:line="360" w:lineRule="auto"/>
        <w:jc w:val="both"/>
        <w:rPr>
          <w:rFonts w:eastAsia="Calibri"/>
        </w:rPr>
      </w:pPr>
      <w:r w:rsidRPr="009A6173">
        <w:rPr>
          <w:rFonts w:eastAsia="Calibri"/>
        </w:rPr>
        <w:t xml:space="preserve">Con relación al </w:t>
      </w:r>
      <w:r w:rsidR="00C125CD" w:rsidRPr="009A6173">
        <w:rPr>
          <w:rFonts w:eastAsia="Calibri"/>
        </w:rPr>
        <w:t>Reasentamiento</w:t>
      </w:r>
      <w:r w:rsidRPr="009A6173">
        <w:rPr>
          <w:rFonts w:eastAsia="Calibri"/>
        </w:rPr>
        <w:t xml:space="preserve"> de las</w:t>
      </w:r>
      <w:r w:rsidR="00C125CD" w:rsidRPr="009A6173">
        <w:rPr>
          <w:rFonts w:eastAsia="Calibri"/>
        </w:rPr>
        <w:t xml:space="preserve"> </w:t>
      </w:r>
      <w:r w:rsidRPr="009A6173">
        <w:rPr>
          <w:rFonts w:eastAsia="Calibri"/>
        </w:rPr>
        <w:t>C</w:t>
      </w:r>
      <w:r w:rsidR="00C125CD" w:rsidRPr="009A6173">
        <w:rPr>
          <w:rFonts w:eastAsia="Calibri"/>
        </w:rPr>
        <w:t>omunidades Presa de Colas El Naranjo Barrick Pueblo Viejo</w:t>
      </w:r>
      <w:r w:rsidRPr="009A6173">
        <w:rPr>
          <w:rFonts w:eastAsia="Calibri"/>
        </w:rPr>
        <w:t xml:space="preserve">, </w:t>
      </w:r>
      <w:r w:rsidR="004721B8">
        <w:rPr>
          <w:rFonts w:eastAsia="Calibri"/>
        </w:rPr>
        <w:t>s</w:t>
      </w:r>
      <w:r w:rsidR="00AC0D3E" w:rsidRPr="009A6173">
        <w:rPr>
          <w:rFonts w:eastAsia="Calibri"/>
        </w:rPr>
        <w:t>e logr</w:t>
      </w:r>
      <w:r w:rsidRPr="009A6173">
        <w:rPr>
          <w:rFonts w:eastAsia="Calibri"/>
        </w:rPr>
        <w:t>ó</w:t>
      </w:r>
      <w:r w:rsidR="001C0F18" w:rsidRPr="009A6173">
        <w:rPr>
          <w:rFonts w:eastAsia="Calibri"/>
        </w:rPr>
        <w:t xml:space="preserve"> un acuerdo tripartito entre la empresa, el gobierno dominicano y la representación comunitaria</w:t>
      </w:r>
      <w:r w:rsidR="00591C9D">
        <w:rPr>
          <w:rFonts w:eastAsia="Calibri"/>
        </w:rPr>
        <w:t>,</w:t>
      </w:r>
      <w:r w:rsidR="001C0F18" w:rsidRPr="009A6173">
        <w:rPr>
          <w:rFonts w:eastAsia="Calibri"/>
        </w:rPr>
        <w:t xml:space="preserve"> que permitió acordar los términos económicos de compensación para los activos, terrenos y cultivos localizados en el área impactada. </w:t>
      </w:r>
      <w:r w:rsidR="00E37691" w:rsidRPr="009A6173">
        <w:rPr>
          <w:rFonts w:eastAsia="Calibri"/>
        </w:rPr>
        <w:t xml:space="preserve">Dentro de los acuerdos </w:t>
      </w:r>
      <w:r w:rsidR="00CB26BE">
        <w:rPr>
          <w:rFonts w:eastAsia="Calibri"/>
        </w:rPr>
        <w:t>podemos resaltar que</w:t>
      </w:r>
      <w:r w:rsidR="00E37691" w:rsidRPr="009A6173">
        <w:rPr>
          <w:rFonts w:eastAsia="Calibri"/>
        </w:rPr>
        <w:t xml:space="preserve"> el </w:t>
      </w:r>
      <w:r w:rsidR="00B35C71" w:rsidRPr="009A6173">
        <w:rPr>
          <w:rFonts w:eastAsia="Calibri"/>
        </w:rPr>
        <w:t xml:space="preserve">proceso de reasentamiento de las </w:t>
      </w:r>
      <w:r w:rsidR="0066410A">
        <w:rPr>
          <w:rFonts w:eastAsia="Calibri"/>
        </w:rPr>
        <w:t>seis (</w:t>
      </w:r>
      <w:r w:rsidR="00B35C71" w:rsidRPr="009A6173">
        <w:rPr>
          <w:rFonts w:eastAsia="Calibri"/>
        </w:rPr>
        <w:t>6</w:t>
      </w:r>
      <w:r w:rsidR="0066410A">
        <w:rPr>
          <w:rFonts w:eastAsia="Calibri"/>
        </w:rPr>
        <w:t>)</w:t>
      </w:r>
      <w:r w:rsidR="00B35C71" w:rsidRPr="009A6173">
        <w:rPr>
          <w:rFonts w:eastAsia="Calibri"/>
        </w:rPr>
        <w:t xml:space="preserve"> comunidades impactadas por la construcción de la nueva presa</w:t>
      </w:r>
      <w:r w:rsidR="0066410A">
        <w:rPr>
          <w:rFonts w:eastAsia="Calibri"/>
        </w:rPr>
        <w:t>,</w:t>
      </w:r>
      <w:r w:rsidR="00B35C71" w:rsidRPr="009A6173">
        <w:rPr>
          <w:rFonts w:eastAsia="Calibri"/>
        </w:rPr>
        <w:t xml:space="preserve"> se realiza</w:t>
      </w:r>
      <w:r w:rsidR="00E37691" w:rsidRPr="009A6173">
        <w:rPr>
          <w:rFonts w:eastAsia="Calibri"/>
        </w:rPr>
        <w:t>rá</w:t>
      </w:r>
      <w:r w:rsidR="00B35C71" w:rsidRPr="009A6173">
        <w:rPr>
          <w:rFonts w:eastAsia="Calibri"/>
        </w:rPr>
        <w:t xml:space="preserve"> bajo </w:t>
      </w:r>
      <w:r w:rsidR="00E37691" w:rsidRPr="009A6173">
        <w:rPr>
          <w:rFonts w:eastAsia="Calibri"/>
        </w:rPr>
        <w:t xml:space="preserve">los </w:t>
      </w:r>
      <w:r w:rsidR="00B35C71" w:rsidRPr="009A6173">
        <w:rPr>
          <w:rFonts w:eastAsia="Calibri"/>
        </w:rPr>
        <w:t>estándar</w:t>
      </w:r>
      <w:r w:rsidR="00E37691" w:rsidRPr="009A6173">
        <w:rPr>
          <w:rFonts w:eastAsia="Calibri"/>
        </w:rPr>
        <w:t>es</w:t>
      </w:r>
      <w:r w:rsidR="00B35C71" w:rsidRPr="009A6173">
        <w:rPr>
          <w:rFonts w:eastAsia="Calibri"/>
        </w:rPr>
        <w:t xml:space="preserve"> del Banco Mundial</w:t>
      </w:r>
      <w:r w:rsidR="00865002" w:rsidRPr="009A6173">
        <w:rPr>
          <w:rFonts w:eastAsia="Calibri"/>
        </w:rPr>
        <w:t xml:space="preserve">. </w:t>
      </w:r>
      <w:r w:rsidR="00C125CD" w:rsidRPr="009A6173">
        <w:rPr>
          <w:rFonts w:eastAsia="Calibri"/>
        </w:rPr>
        <w:t xml:space="preserve">                 </w:t>
      </w:r>
    </w:p>
    <w:p w14:paraId="4825F712" w14:textId="77777777" w:rsidR="00ED1B74" w:rsidRPr="009A6173" w:rsidRDefault="00ED1B74" w:rsidP="009A6173">
      <w:pPr>
        <w:spacing w:line="360" w:lineRule="auto"/>
      </w:pPr>
      <w:bookmarkStart w:id="270" w:name="_Toc216196100"/>
      <w:bookmarkStart w:id="271" w:name="_Toc216196179"/>
      <w:bookmarkStart w:id="272" w:name="_Toc216261506"/>
      <w:bookmarkStart w:id="273" w:name="_Toc216262943"/>
      <w:bookmarkStart w:id="274" w:name="_Toc216329201"/>
      <w:bookmarkStart w:id="275" w:name="_Toc216569205"/>
      <w:bookmarkStart w:id="276" w:name="_Toc216653405"/>
      <w:bookmarkStart w:id="277" w:name="_Toc216654156"/>
      <w:bookmarkStart w:id="278" w:name="_Toc216683871"/>
      <w:bookmarkStart w:id="279" w:name="_Toc216697649"/>
      <w:bookmarkStart w:id="280" w:name="_Toc216703384"/>
      <w:bookmarkEnd w:id="270"/>
      <w:bookmarkEnd w:id="271"/>
      <w:bookmarkEnd w:id="272"/>
      <w:bookmarkEnd w:id="273"/>
      <w:bookmarkEnd w:id="274"/>
      <w:bookmarkEnd w:id="275"/>
      <w:bookmarkEnd w:id="276"/>
      <w:bookmarkEnd w:id="277"/>
      <w:bookmarkEnd w:id="278"/>
      <w:bookmarkEnd w:id="279"/>
      <w:bookmarkEnd w:id="280"/>
    </w:p>
    <w:p w14:paraId="0D81FDC7" w14:textId="3725612C" w:rsidR="00DB3E60" w:rsidRPr="009A6173" w:rsidRDefault="003278D4" w:rsidP="00CE6726">
      <w:pPr>
        <w:pStyle w:val="Ttulo3"/>
        <w:numPr>
          <w:ilvl w:val="2"/>
          <w:numId w:val="39"/>
        </w:numPr>
        <w:spacing w:line="360" w:lineRule="auto"/>
        <w:rPr>
          <w:rFonts w:cs="Times New Roman"/>
          <w:bCs/>
        </w:rPr>
      </w:pPr>
      <w:bookmarkStart w:id="281" w:name="_Toc216196101"/>
      <w:bookmarkStart w:id="282" w:name="_Toc216196180"/>
      <w:bookmarkStart w:id="283" w:name="_Toc216261507"/>
      <w:bookmarkStart w:id="284" w:name="_Toc216262944"/>
      <w:bookmarkStart w:id="285" w:name="_Toc216329202"/>
      <w:bookmarkStart w:id="286" w:name="_Toc216569206"/>
      <w:bookmarkStart w:id="287" w:name="_Toc216653406"/>
      <w:bookmarkStart w:id="288" w:name="_Toc216654157"/>
      <w:bookmarkStart w:id="289" w:name="_Toc216683872"/>
      <w:bookmarkStart w:id="290" w:name="_Toc216697650"/>
      <w:bookmarkStart w:id="291" w:name="_Toc216703385"/>
      <w:bookmarkStart w:id="292" w:name="_Toc216196102"/>
      <w:bookmarkStart w:id="293" w:name="_Toc216196181"/>
      <w:bookmarkStart w:id="294" w:name="_Toc216261508"/>
      <w:bookmarkStart w:id="295" w:name="_Toc216262945"/>
      <w:bookmarkStart w:id="296" w:name="_Toc216329203"/>
      <w:bookmarkStart w:id="297" w:name="_Toc216569207"/>
      <w:bookmarkStart w:id="298" w:name="_Toc216653407"/>
      <w:bookmarkStart w:id="299" w:name="_Toc216654158"/>
      <w:bookmarkStart w:id="300" w:name="_Toc216683873"/>
      <w:bookmarkStart w:id="301" w:name="_Toc216697651"/>
      <w:bookmarkStart w:id="302" w:name="_Toc216703386"/>
      <w:bookmarkStart w:id="303" w:name="_Toc217390103"/>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r w:rsidRPr="009A6173">
        <w:rPr>
          <w:rFonts w:cs="Times New Roman"/>
          <w:bCs/>
        </w:rPr>
        <w:t>Gestión Social y Comunitaria</w:t>
      </w:r>
      <w:bookmarkEnd w:id="303"/>
    </w:p>
    <w:p w14:paraId="0AE2472F" w14:textId="77777777" w:rsidR="0083142E" w:rsidRPr="009A6173" w:rsidRDefault="0083142E" w:rsidP="009A6173">
      <w:pPr>
        <w:spacing w:line="360" w:lineRule="auto"/>
        <w:rPr>
          <w:rFonts w:eastAsia="Times New Roman"/>
          <w:b/>
          <w:bCs/>
        </w:rPr>
      </w:pPr>
    </w:p>
    <w:p w14:paraId="212002B3" w14:textId="77777777" w:rsidR="00575F20" w:rsidRDefault="000517F7" w:rsidP="009A6173">
      <w:pPr>
        <w:spacing w:after="0" w:line="360" w:lineRule="auto"/>
        <w:jc w:val="both"/>
        <w:rPr>
          <w:rFonts w:eastAsia="Times New Roman"/>
        </w:rPr>
      </w:pPr>
      <w:r w:rsidRPr="009A6173">
        <w:rPr>
          <w:rFonts w:eastAsia="Times New Roman"/>
        </w:rPr>
        <w:t>El Aula del Saber Energético y Minero es una iniciativa institucional orientada a</w:t>
      </w:r>
      <w:r w:rsidR="009A5105">
        <w:rPr>
          <w:rFonts w:eastAsia="Times New Roman"/>
        </w:rPr>
        <w:t>l</w:t>
      </w:r>
      <w:r w:rsidRPr="009A6173">
        <w:rPr>
          <w:rFonts w:eastAsia="Times New Roman"/>
        </w:rPr>
        <w:t xml:space="preserve"> fortalecimiento de capacidades en el ámbito energético y minero a nivel nacional. </w:t>
      </w:r>
    </w:p>
    <w:p w14:paraId="780CA5C2" w14:textId="77777777" w:rsidR="00095019" w:rsidRDefault="00095019" w:rsidP="4C63702B">
      <w:pPr>
        <w:spacing w:after="0" w:line="360" w:lineRule="auto"/>
        <w:jc w:val="both"/>
        <w:rPr>
          <w:rFonts w:eastAsia="Times New Roman"/>
        </w:rPr>
      </w:pPr>
    </w:p>
    <w:p w14:paraId="1A6939A2" w14:textId="17E7F692" w:rsidR="00DB3E60" w:rsidRPr="00575F20" w:rsidRDefault="1ED4F8FD" w:rsidP="009A6173">
      <w:pPr>
        <w:spacing w:after="0" w:line="360" w:lineRule="auto"/>
        <w:jc w:val="both"/>
        <w:rPr>
          <w:rFonts w:eastAsia="Times New Roman"/>
          <w:color w:val="E7E6E6" w:themeColor="background2"/>
        </w:rPr>
      </w:pPr>
      <w:r w:rsidRPr="009A6173">
        <w:rPr>
          <w:rFonts w:eastAsia="Times New Roman"/>
        </w:rPr>
        <w:t>Se alcanzó una cobertura de 10 provincias</w:t>
      </w:r>
      <w:r w:rsidR="00575F20">
        <w:rPr>
          <w:rFonts w:eastAsia="Times New Roman"/>
        </w:rPr>
        <w:t>,</w:t>
      </w:r>
      <w:r w:rsidRPr="009A6173">
        <w:rPr>
          <w:rFonts w:eastAsia="Times New Roman"/>
        </w:rPr>
        <w:t xml:space="preserve"> mediante la ejecución de 37 actividades formativas: 23 orientadas al sector energía, 10 en </w:t>
      </w:r>
      <w:r w:rsidRPr="009A6173">
        <w:rPr>
          <w:rFonts w:eastAsia="Times New Roman"/>
        </w:rPr>
        <w:lastRenderedPageBreak/>
        <w:t xml:space="preserve">minería y 4 a participación ciudadana. Estos esfuerzos permitieron beneficiar de manera directa a 1,700 personas en todo el territorio nacional. </w:t>
      </w:r>
    </w:p>
    <w:tbl>
      <w:tblPr>
        <w:tblStyle w:val="Tabladelista2"/>
        <w:tblW w:w="9859" w:type="dxa"/>
        <w:tblBorders>
          <w:top w:val="none" w:sz="0" w:space="0" w:color="auto"/>
          <w:bottom w:val="none" w:sz="0" w:space="0" w:color="auto"/>
          <w:insideH w:val="none" w:sz="0" w:space="0" w:color="auto"/>
        </w:tblBorders>
        <w:tblLook w:val="04A0" w:firstRow="1" w:lastRow="0" w:firstColumn="1" w:lastColumn="0" w:noHBand="0" w:noVBand="1"/>
      </w:tblPr>
      <w:tblGrid>
        <w:gridCol w:w="1810"/>
        <w:gridCol w:w="1692"/>
        <w:gridCol w:w="636"/>
        <w:gridCol w:w="636"/>
        <w:gridCol w:w="1401"/>
        <w:gridCol w:w="1376"/>
        <w:gridCol w:w="2308"/>
      </w:tblGrid>
      <w:tr w:rsidR="00F86167" w:rsidRPr="00510B43" w14:paraId="463829E0" w14:textId="77777777" w:rsidTr="00D5161E">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810" w:type="dxa"/>
            <w:tcBorders>
              <w:top w:val="single" w:sz="4" w:space="0" w:color="auto"/>
              <w:bottom w:val="single" w:sz="4" w:space="0" w:color="auto"/>
              <w:right w:val="single" w:sz="4" w:space="0" w:color="E0E6ED"/>
            </w:tcBorders>
            <w:shd w:val="clear" w:color="auto" w:fill="142F62"/>
            <w:tcMar>
              <w:left w:w="108" w:type="dxa"/>
              <w:right w:w="108" w:type="dxa"/>
            </w:tcMar>
            <w:vAlign w:val="center"/>
          </w:tcPr>
          <w:p w14:paraId="56930A08" w14:textId="71AA76F2" w:rsidR="4C63702B" w:rsidRPr="00DC4D25" w:rsidRDefault="006162B4" w:rsidP="00D740BB">
            <w:pPr>
              <w:framePr w:hSpace="141" w:wrap="around" w:vAnchor="text" w:hAnchor="margin" w:xAlign="center" w:y="261"/>
              <w:jc w:val="center"/>
              <w:rPr>
                <w:sz w:val="22"/>
                <w:szCs w:val="22"/>
              </w:rPr>
            </w:pPr>
            <w:r w:rsidRPr="00DC4D25">
              <w:rPr>
                <w:rFonts w:eastAsia="Times New Roman"/>
                <w:color w:val="FFFFFF" w:themeColor="background1"/>
                <w:sz w:val="22"/>
                <w:szCs w:val="22"/>
              </w:rPr>
              <w:t>PROVINCIAS</w:t>
            </w:r>
          </w:p>
        </w:tc>
        <w:tc>
          <w:tcPr>
            <w:tcW w:w="1692" w:type="dxa"/>
            <w:tcBorders>
              <w:top w:val="single" w:sz="4" w:space="0" w:color="auto"/>
              <w:left w:val="single" w:sz="4" w:space="0" w:color="E0E6ED"/>
              <w:bottom w:val="single" w:sz="4" w:space="0" w:color="auto"/>
              <w:right w:val="single" w:sz="4" w:space="0" w:color="E0E6ED"/>
            </w:tcBorders>
            <w:shd w:val="clear" w:color="auto" w:fill="142F62"/>
            <w:tcMar>
              <w:left w:w="108" w:type="dxa"/>
              <w:right w:w="108" w:type="dxa"/>
            </w:tcMar>
            <w:vAlign w:val="center"/>
          </w:tcPr>
          <w:p w14:paraId="63745173" w14:textId="1B980A63" w:rsidR="4C63702B" w:rsidRPr="00DC4D25" w:rsidRDefault="006162B4" w:rsidP="00D740BB">
            <w:pPr>
              <w:framePr w:hSpace="141" w:wrap="around" w:vAnchor="text" w:hAnchor="margin" w:xAlign="center" w:y="261"/>
              <w:jc w:val="center"/>
              <w:cnfStyle w:val="100000000000" w:firstRow="1" w:lastRow="0" w:firstColumn="0" w:lastColumn="0" w:oddVBand="0" w:evenVBand="0" w:oddHBand="0" w:evenHBand="0" w:firstRowFirstColumn="0" w:firstRowLastColumn="0" w:lastRowFirstColumn="0" w:lastRowLastColumn="0"/>
              <w:rPr>
                <w:sz w:val="22"/>
                <w:szCs w:val="22"/>
              </w:rPr>
            </w:pPr>
            <w:r w:rsidRPr="00DC4D25">
              <w:rPr>
                <w:rFonts w:eastAsia="Times New Roman"/>
                <w:color w:val="FFFFFF" w:themeColor="background1"/>
                <w:sz w:val="22"/>
                <w:szCs w:val="22"/>
              </w:rPr>
              <w:t>CANTIDAD DE JORNADAS</w:t>
            </w:r>
          </w:p>
        </w:tc>
        <w:tc>
          <w:tcPr>
            <w:tcW w:w="636" w:type="dxa"/>
            <w:tcBorders>
              <w:top w:val="single" w:sz="4" w:space="0" w:color="auto"/>
              <w:left w:val="single" w:sz="4" w:space="0" w:color="E0E6ED"/>
              <w:bottom w:val="single" w:sz="4" w:space="0" w:color="auto"/>
              <w:right w:val="single" w:sz="4" w:space="0" w:color="E0E6ED"/>
            </w:tcBorders>
            <w:shd w:val="clear" w:color="auto" w:fill="142F62"/>
            <w:tcMar>
              <w:left w:w="108" w:type="dxa"/>
              <w:right w:w="108" w:type="dxa"/>
            </w:tcMar>
            <w:vAlign w:val="center"/>
          </w:tcPr>
          <w:p w14:paraId="6587EC2F" w14:textId="6B22151E" w:rsidR="4C63702B" w:rsidRPr="00DC4D25" w:rsidRDefault="006162B4" w:rsidP="00D740BB">
            <w:pPr>
              <w:framePr w:hSpace="141" w:wrap="around" w:vAnchor="text" w:hAnchor="margin" w:xAlign="center" w:y="261"/>
              <w:jc w:val="center"/>
              <w:cnfStyle w:val="100000000000" w:firstRow="1" w:lastRow="0" w:firstColumn="0" w:lastColumn="0" w:oddVBand="0" w:evenVBand="0" w:oddHBand="0" w:evenHBand="0" w:firstRowFirstColumn="0" w:firstRowLastColumn="0" w:lastRowFirstColumn="0" w:lastRowLastColumn="0"/>
              <w:rPr>
                <w:sz w:val="22"/>
                <w:szCs w:val="22"/>
              </w:rPr>
            </w:pPr>
            <w:r w:rsidRPr="00DC4D25">
              <w:rPr>
                <w:rFonts w:eastAsia="Times New Roman"/>
                <w:color w:val="FFFFFF" w:themeColor="background1"/>
                <w:sz w:val="22"/>
                <w:szCs w:val="22"/>
              </w:rPr>
              <w:t>F</w:t>
            </w:r>
          </w:p>
        </w:tc>
        <w:tc>
          <w:tcPr>
            <w:tcW w:w="636" w:type="dxa"/>
            <w:tcBorders>
              <w:top w:val="single" w:sz="4" w:space="0" w:color="auto"/>
              <w:left w:val="single" w:sz="4" w:space="0" w:color="E0E6ED"/>
              <w:bottom w:val="single" w:sz="4" w:space="0" w:color="auto"/>
              <w:right w:val="single" w:sz="4" w:space="0" w:color="E0E6ED"/>
            </w:tcBorders>
            <w:shd w:val="clear" w:color="auto" w:fill="142F62"/>
            <w:tcMar>
              <w:left w:w="108" w:type="dxa"/>
              <w:right w:w="108" w:type="dxa"/>
            </w:tcMar>
            <w:vAlign w:val="center"/>
          </w:tcPr>
          <w:p w14:paraId="560F777D" w14:textId="76D20D82" w:rsidR="4C63702B" w:rsidRPr="00DC4D25" w:rsidRDefault="006162B4" w:rsidP="00D740BB">
            <w:pPr>
              <w:framePr w:hSpace="141" w:wrap="around" w:vAnchor="text" w:hAnchor="margin" w:xAlign="center" w:y="261"/>
              <w:jc w:val="center"/>
              <w:cnfStyle w:val="100000000000" w:firstRow="1" w:lastRow="0" w:firstColumn="0" w:lastColumn="0" w:oddVBand="0" w:evenVBand="0" w:oddHBand="0" w:evenHBand="0" w:firstRowFirstColumn="0" w:firstRowLastColumn="0" w:lastRowFirstColumn="0" w:lastRowLastColumn="0"/>
              <w:rPr>
                <w:sz w:val="22"/>
                <w:szCs w:val="22"/>
              </w:rPr>
            </w:pPr>
            <w:r w:rsidRPr="00DC4D25">
              <w:rPr>
                <w:rFonts w:eastAsia="Times New Roman"/>
                <w:color w:val="FFFFFF" w:themeColor="background1"/>
                <w:sz w:val="22"/>
                <w:szCs w:val="22"/>
              </w:rPr>
              <w:t>M</w:t>
            </w:r>
          </w:p>
        </w:tc>
        <w:tc>
          <w:tcPr>
            <w:tcW w:w="1401" w:type="dxa"/>
            <w:tcBorders>
              <w:top w:val="single" w:sz="4" w:space="0" w:color="auto"/>
              <w:left w:val="single" w:sz="4" w:space="0" w:color="E0E6ED"/>
              <w:bottom w:val="single" w:sz="4" w:space="0" w:color="auto"/>
              <w:right w:val="single" w:sz="4" w:space="0" w:color="E0E6ED"/>
            </w:tcBorders>
            <w:shd w:val="clear" w:color="auto" w:fill="142F62"/>
            <w:tcMar>
              <w:left w:w="108" w:type="dxa"/>
              <w:right w:w="108" w:type="dxa"/>
            </w:tcMar>
            <w:vAlign w:val="center"/>
          </w:tcPr>
          <w:p w14:paraId="20BE4AEC" w14:textId="559800FC" w:rsidR="4C63702B" w:rsidRPr="00DC4D25" w:rsidRDefault="006162B4" w:rsidP="00D740BB">
            <w:pPr>
              <w:framePr w:hSpace="141" w:wrap="around" w:vAnchor="text" w:hAnchor="margin" w:xAlign="center" w:y="261"/>
              <w:jc w:val="center"/>
              <w:cnfStyle w:val="100000000000" w:firstRow="1" w:lastRow="0" w:firstColumn="0" w:lastColumn="0" w:oddVBand="0" w:evenVBand="0" w:oddHBand="0" w:evenHBand="0" w:firstRowFirstColumn="0" w:firstRowLastColumn="0" w:lastRowFirstColumn="0" w:lastRowLastColumn="0"/>
              <w:rPr>
                <w:sz w:val="22"/>
                <w:szCs w:val="22"/>
              </w:rPr>
            </w:pPr>
            <w:r w:rsidRPr="00DC4D25">
              <w:rPr>
                <w:rFonts w:eastAsia="Times New Roman"/>
                <w:color w:val="FFFFFF" w:themeColor="background1"/>
                <w:sz w:val="22"/>
                <w:szCs w:val="22"/>
              </w:rPr>
              <w:t>ENERGÍA</w:t>
            </w:r>
          </w:p>
        </w:tc>
        <w:tc>
          <w:tcPr>
            <w:tcW w:w="1376" w:type="dxa"/>
            <w:tcBorders>
              <w:top w:val="single" w:sz="4" w:space="0" w:color="auto"/>
              <w:left w:val="single" w:sz="4" w:space="0" w:color="E0E6ED"/>
              <w:bottom w:val="single" w:sz="4" w:space="0" w:color="auto"/>
              <w:right w:val="single" w:sz="4" w:space="0" w:color="E0E6ED"/>
            </w:tcBorders>
            <w:shd w:val="clear" w:color="auto" w:fill="142F62"/>
            <w:tcMar>
              <w:left w:w="108" w:type="dxa"/>
              <w:right w:w="108" w:type="dxa"/>
            </w:tcMar>
            <w:vAlign w:val="center"/>
          </w:tcPr>
          <w:p w14:paraId="734DEF11" w14:textId="6F608B63" w:rsidR="4C63702B" w:rsidRPr="00DC4D25" w:rsidRDefault="006162B4" w:rsidP="00D740BB">
            <w:pPr>
              <w:framePr w:hSpace="141" w:wrap="around" w:vAnchor="text" w:hAnchor="margin" w:xAlign="center" w:y="261"/>
              <w:jc w:val="center"/>
              <w:cnfStyle w:val="100000000000" w:firstRow="1" w:lastRow="0" w:firstColumn="0" w:lastColumn="0" w:oddVBand="0" w:evenVBand="0" w:oddHBand="0" w:evenHBand="0" w:firstRowFirstColumn="0" w:firstRowLastColumn="0" w:lastRowFirstColumn="0" w:lastRowLastColumn="0"/>
              <w:rPr>
                <w:sz w:val="22"/>
                <w:szCs w:val="22"/>
              </w:rPr>
            </w:pPr>
            <w:r w:rsidRPr="00DC4D25">
              <w:rPr>
                <w:rFonts w:eastAsia="Times New Roman"/>
                <w:color w:val="FFFFFF" w:themeColor="background1"/>
                <w:sz w:val="22"/>
                <w:szCs w:val="22"/>
              </w:rPr>
              <w:t>MINERÍA</w:t>
            </w:r>
          </w:p>
        </w:tc>
        <w:tc>
          <w:tcPr>
            <w:tcW w:w="2308" w:type="dxa"/>
            <w:tcBorders>
              <w:top w:val="single" w:sz="4" w:space="0" w:color="auto"/>
              <w:left w:val="single" w:sz="4" w:space="0" w:color="E0E6ED"/>
              <w:bottom w:val="single" w:sz="4" w:space="0" w:color="auto"/>
            </w:tcBorders>
            <w:shd w:val="clear" w:color="auto" w:fill="142F62"/>
            <w:tcMar>
              <w:left w:w="108" w:type="dxa"/>
              <w:right w:w="108" w:type="dxa"/>
            </w:tcMar>
            <w:vAlign w:val="center"/>
          </w:tcPr>
          <w:p w14:paraId="1F71740E" w14:textId="117BBF17" w:rsidR="4C63702B" w:rsidRPr="00DC4D25" w:rsidRDefault="006162B4" w:rsidP="00D740BB">
            <w:pPr>
              <w:framePr w:hSpace="141" w:wrap="around" w:vAnchor="text" w:hAnchor="margin" w:xAlign="center" w:y="261"/>
              <w:jc w:val="center"/>
              <w:cnfStyle w:val="100000000000" w:firstRow="1" w:lastRow="0" w:firstColumn="0" w:lastColumn="0" w:oddVBand="0" w:evenVBand="0" w:oddHBand="0" w:evenHBand="0" w:firstRowFirstColumn="0" w:firstRowLastColumn="0" w:lastRowFirstColumn="0" w:lastRowLastColumn="0"/>
              <w:rPr>
                <w:sz w:val="22"/>
                <w:szCs w:val="22"/>
              </w:rPr>
            </w:pPr>
            <w:r w:rsidRPr="00DC4D25">
              <w:rPr>
                <w:rFonts w:eastAsia="Times New Roman"/>
                <w:color w:val="FFFFFF" w:themeColor="background1"/>
                <w:sz w:val="22"/>
                <w:szCs w:val="22"/>
              </w:rPr>
              <w:t>PARTICIPACIÓ</w:t>
            </w:r>
            <w:r w:rsidRPr="00DC4D25">
              <w:rPr>
                <w:rFonts w:eastAsia="Times New Roman"/>
                <w:b w:val="0"/>
                <w:bCs w:val="0"/>
                <w:color w:val="FFFFFF" w:themeColor="background1"/>
                <w:sz w:val="22"/>
                <w:szCs w:val="22"/>
              </w:rPr>
              <w:t>N CIUDADANA</w:t>
            </w:r>
          </w:p>
        </w:tc>
      </w:tr>
      <w:tr w:rsidR="00001302" w:rsidRPr="00510B43" w14:paraId="0EFAA6A5" w14:textId="77777777" w:rsidTr="00D516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auto"/>
              <w:bottom w:val="single" w:sz="4" w:space="0" w:color="E0E6ED"/>
              <w:right w:val="single" w:sz="4" w:space="0" w:color="E0E6ED"/>
            </w:tcBorders>
            <w:shd w:val="clear" w:color="auto" w:fill="auto"/>
            <w:tcMar>
              <w:left w:w="108" w:type="dxa"/>
              <w:right w:w="108" w:type="dxa"/>
            </w:tcMar>
            <w:vAlign w:val="center"/>
          </w:tcPr>
          <w:p w14:paraId="501D51A7" w14:textId="174683BC"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Monte Cristi</w:t>
            </w:r>
          </w:p>
        </w:tc>
        <w:tc>
          <w:tcPr>
            <w:tcW w:w="1693" w:type="dxa"/>
            <w:tcBorders>
              <w:top w:val="single" w:sz="4" w:space="0" w:color="auto"/>
              <w:left w:val="single" w:sz="4" w:space="0" w:color="E0E6ED"/>
              <w:bottom w:val="single" w:sz="4" w:space="0" w:color="E0E6ED"/>
              <w:right w:val="single" w:sz="4" w:space="0" w:color="E0E6ED"/>
            </w:tcBorders>
            <w:shd w:val="clear" w:color="auto" w:fill="auto"/>
            <w:tcMar>
              <w:left w:w="108" w:type="dxa"/>
              <w:right w:w="108" w:type="dxa"/>
            </w:tcMar>
            <w:vAlign w:val="center"/>
          </w:tcPr>
          <w:p w14:paraId="30FA159C" w14:textId="07387787"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w:t>
            </w:r>
          </w:p>
        </w:tc>
        <w:tc>
          <w:tcPr>
            <w:tcW w:w="636" w:type="dxa"/>
            <w:tcBorders>
              <w:top w:val="single" w:sz="4" w:space="0" w:color="auto"/>
              <w:left w:val="single" w:sz="4" w:space="0" w:color="E0E6ED"/>
              <w:bottom w:val="single" w:sz="4" w:space="0" w:color="E0E6ED"/>
              <w:right w:val="single" w:sz="4" w:space="0" w:color="E0E6ED"/>
            </w:tcBorders>
            <w:shd w:val="clear" w:color="auto" w:fill="auto"/>
            <w:tcMar>
              <w:left w:w="108" w:type="dxa"/>
              <w:right w:w="108" w:type="dxa"/>
            </w:tcMar>
            <w:vAlign w:val="center"/>
          </w:tcPr>
          <w:p w14:paraId="1B4DFD8A" w14:textId="1C4E1A50"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171</w:t>
            </w:r>
          </w:p>
        </w:tc>
        <w:tc>
          <w:tcPr>
            <w:tcW w:w="636" w:type="dxa"/>
            <w:tcBorders>
              <w:top w:val="single" w:sz="4" w:space="0" w:color="auto"/>
              <w:left w:val="single" w:sz="4" w:space="0" w:color="E0E6ED"/>
              <w:bottom w:val="single" w:sz="4" w:space="0" w:color="E0E6ED"/>
              <w:right w:val="single" w:sz="4" w:space="0" w:color="E0E6ED"/>
            </w:tcBorders>
            <w:shd w:val="clear" w:color="auto" w:fill="auto"/>
            <w:tcMar>
              <w:left w:w="108" w:type="dxa"/>
              <w:right w:w="108" w:type="dxa"/>
            </w:tcMar>
            <w:vAlign w:val="center"/>
          </w:tcPr>
          <w:p w14:paraId="48B7B778" w14:textId="7B541F3D"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146</w:t>
            </w:r>
          </w:p>
        </w:tc>
        <w:tc>
          <w:tcPr>
            <w:tcW w:w="1401" w:type="dxa"/>
            <w:tcBorders>
              <w:top w:val="single" w:sz="4" w:space="0" w:color="auto"/>
              <w:left w:val="single" w:sz="4" w:space="0" w:color="E0E6ED"/>
              <w:bottom w:val="single" w:sz="4" w:space="0" w:color="E0E6ED"/>
              <w:right w:val="single" w:sz="4" w:space="0" w:color="E0E6ED"/>
            </w:tcBorders>
            <w:shd w:val="clear" w:color="auto" w:fill="auto"/>
            <w:tcMar>
              <w:left w:w="108" w:type="dxa"/>
              <w:right w:w="108" w:type="dxa"/>
            </w:tcMar>
            <w:vAlign w:val="center"/>
          </w:tcPr>
          <w:p w14:paraId="50185887" w14:textId="10AC73A2"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317</w:t>
            </w:r>
          </w:p>
        </w:tc>
        <w:tc>
          <w:tcPr>
            <w:tcW w:w="1376" w:type="dxa"/>
            <w:tcBorders>
              <w:top w:val="single" w:sz="4" w:space="0" w:color="auto"/>
              <w:left w:val="single" w:sz="4" w:space="0" w:color="E0E6ED"/>
              <w:bottom w:val="single" w:sz="4" w:space="0" w:color="E0E6ED"/>
              <w:right w:val="single" w:sz="4" w:space="0" w:color="E0E6ED"/>
            </w:tcBorders>
            <w:shd w:val="clear" w:color="auto" w:fill="auto"/>
            <w:tcMar>
              <w:left w:w="108" w:type="dxa"/>
              <w:right w:w="108" w:type="dxa"/>
            </w:tcMar>
            <w:vAlign w:val="center"/>
          </w:tcPr>
          <w:p w14:paraId="35FD8CBD" w14:textId="653F5F7E" w:rsidR="4C63702B" w:rsidRPr="00DC4D25" w:rsidRDefault="4C63702B"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308" w:type="dxa"/>
            <w:tcBorders>
              <w:top w:val="single" w:sz="4" w:space="0" w:color="auto"/>
              <w:left w:val="single" w:sz="4" w:space="0" w:color="E0E6ED"/>
              <w:bottom w:val="single" w:sz="4" w:space="0" w:color="E0E6ED"/>
            </w:tcBorders>
            <w:shd w:val="clear" w:color="auto" w:fill="auto"/>
            <w:tcMar>
              <w:left w:w="108" w:type="dxa"/>
              <w:right w:w="108" w:type="dxa"/>
            </w:tcMar>
            <w:vAlign w:val="center"/>
          </w:tcPr>
          <w:p w14:paraId="261278B1" w14:textId="4B3F5A30" w:rsidR="4C63702B" w:rsidRPr="00DC4D25" w:rsidRDefault="4C63702B"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D42F6" w:rsidRPr="00510B43" w14:paraId="02A09E95" w14:textId="77777777" w:rsidTr="00D5161E">
        <w:trPr>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tcMar>
              <w:left w:w="108" w:type="dxa"/>
              <w:right w:w="108" w:type="dxa"/>
            </w:tcMar>
            <w:vAlign w:val="center"/>
          </w:tcPr>
          <w:p w14:paraId="1F9B9A69" w14:textId="5873AF1D"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Pedernales</w:t>
            </w:r>
          </w:p>
        </w:tc>
        <w:tc>
          <w:tcPr>
            <w:tcW w:w="1693"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33797446" w14:textId="6911D6E8"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4</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0F2CD1FF" w14:textId="6C6E6748"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60</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30FE6379" w14:textId="627D2FAA"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56</w:t>
            </w:r>
          </w:p>
        </w:tc>
        <w:tc>
          <w:tcPr>
            <w:tcW w:w="1401"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06E0D209" w14:textId="779A65FF"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7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10F8EA8F" w14:textId="7947CE49"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116</w:t>
            </w:r>
          </w:p>
        </w:tc>
        <w:tc>
          <w:tcPr>
            <w:tcW w:w="2308" w:type="dxa"/>
            <w:tcBorders>
              <w:top w:val="single" w:sz="4" w:space="0" w:color="E0E6ED"/>
              <w:left w:val="single" w:sz="4" w:space="0" w:color="E0E6ED"/>
              <w:bottom w:val="single" w:sz="4" w:space="0" w:color="E0E6ED"/>
            </w:tcBorders>
            <w:tcMar>
              <w:left w:w="108" w:type="dxa"/>
              <w:right w:w="108" w:type="dxa"/>
            </w:tcMar>
            <w:vAlign w:val="center"/>
          </w:tcPr>
          <w:p w14:paraId="79A45795" w14:textId="52C1C107"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001302" w:rsidRPr="00510B43" w14:paraId="0D1B9003" w14:textId="77777777" w:rsidTr="00D516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shd w:val="clear" w:color="auto" w:fill="auto"/>
            <w:tcMar>
              <w:left w:w="108" w:type="dxa"/>
              <w:right w:w="108" w:type="dxa"/>
            </w:tcMar>
            <w:vAlign w:val="center"/>
          </w:tcPr>
          <w:p w14:paraId="4F25B61E" w14:textId="6E1702C8"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Santo Domingo</w:t>
            </w:r>
          </w:p>
        </w:tc>
        <w:tc>
          <w:tcPr>
            <w:tcW w:w="1693"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6B121912" w14:textId="03D29950"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2</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5253783D" w14:textId="41503FD8"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40</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1C11D431" w14:textId="3EAE1AA2"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43</w:t>
            </w:r>
          </w:p>
        </w:tc>
        <w:tc>
          <w:tcPr>
            <w:tcW w:w="1401"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2D07A7FF" w14:textId="38409889"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38</w:t>
            </w:r>
          </w:p>
        </w:tc>
        <w:tc>
          <w:tcPr>
            <w:tcW w:w="137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4A5154AE" w14:textId="212897E3"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45</w:t>
            </w:r>
          </w:p>
        </w:tc>
        <w:tc>
          <w:tcPr>
            <w:tcW w:w="2308" w:type="dxa"/>
            <w:tcBorders>
              <w:top w:val="single" w:sz="4" w:space="0" w:color="E0E6ED"/>
              <w:left w:val="single" w:sz="4" w:space="0" w:color="E0E6ED"/>
              <w:bottom w:val="single" w:sz="4" w:space="0" w:color="E0E6ED"/>
            </w:tcBorders>
            <w:shd w:val="clear" w:color="auto" w:fill="auto"/>
            <w:tcMar>
              <w:left w:w="108" w:type="dxa"/>
              <w:right w:w="108" w:type="dxa"/>
            </w:tcMar>
            <w:vAlign w:val="center"/>
          </w:tcPr>
          <w:p w14:paraId="2363608E" w14:textId="2D57AA52" w:rsidR="4C63702B" w:rsidRPr="00DC4D25" w:rsidRDefault="4C63702B"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D42F6" w:rsidRPr="00510B43" w14:paraId="6D9172C4" w14:textId="77777777" w:rsidTr="00D5161E">
        <w:trPr>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tcMar>
              <w:left w:w="108" w:type="dxa"/>
              <w:right w:w="108" w:type="dxa"/>
            </w:tcMar>
            <w:vAlign w:val="center"/>
          </w:tcPr>
          <w:p w14:paraId="2AA07237" w14:textId="172DD0E0"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La Altagracia</w:t>
            </w:r>
          </w:p>
        </w:tc>
        <w:tc>
          <w:tcPr>
            <w:tcW w:w="1693"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42339B27" w14:textId="53B2E6FC"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5FB66056" w14:textId="11542193"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8</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40ABF2D6" w14:textId="6398B794"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14</w:t>
            </w:r>
          </w:p>
        </w:tc>
        <w:tc>
          <w:tcPr>
            <w:tcW w:w="1401"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08C53FEF" w14:textId="74C784ED"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7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27F22320" w14:textId="254361F9"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8" w:type="dxa"/>
            <w:tcBorders>
              <w:top w:val="single" w:sz="4" w:space="0" w:color="E0E6ED"/>
              <w:left w:val="single" w:sz="4" w:space="0" w:color="E0E6ED"/>
              <w:bottom w:val="single" w:sz="4" w:space="0" w:color="E0E6ED"/>
            </w:tcBorders>
            <w:tcMar>
              <w:left w:w="108" w:type="dxa"/>
              <w:right w:w="108" w:type="dxa"/>
            </w:tcMar>
            <w:vAlign w:val="center"/>
          </w:tcPr>
          <w:p w14:paraId="356A7502" w14:textId="25125A43"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22</w:t>
            </w:r>
          </w:p>
        </w:tc>
      </w:tr>
      <w:tr w:rsidR="00001302" w:rsidRPr="00510B43" w14:paraId="523AEF65" w14:textId="77777777" w:rsidTr="00D516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shd w:val="clear" w:color="auto" w:fill="auto"/>
            <w:tcMar>
              <w:left w:w="108" w:type="dxa"/>
              <w:right w:w="108" w:type="dxa"/>
            </w:tcMar>
            <w:vAlign w:val="center"/>
          </w:tcPr>
          <w:p w14:paraId="5EED2D3F" w14:textId="4C1D76C9"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San Juan</w:t>
            </w:r>
          </w:p>
        </w:tc>
        <w:tc>
          <w:tcPr>
            <w:tcW w:w="1693"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64EE264C" w14:textId="2162CA93"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15FE5CE1" w14:textId="66021CCD"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50</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6107D22C" w14:textId="7A17D589"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112</w:t>
            </w:r>
          </w:p>
        </w:tc>
        <w:tc>
          <w:tcPr>
            <w:tcW w:w="1401"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450F23A6" w14:textId="7F67ECA4"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98</w:t>
            </w:r>
          </w:p>
        </w:tc>
        <w:tc>
          <w:tcPr>
            <w:tcW w:w="137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45F57541" w14:textId="50EE43CB"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64</w:t>
            </w:r>
          </w:p>
        </w:tc>
        <w:tc>
          <w:tcPr>
            <w:tcW w:w="2308" w:type="dxa"/>
            <w:tcBorders>
              <w:top w:val="single" w:sz="4" w:space="0" w:color="E0E6ED"/>
              <w:left w:val="single" w:sz="4" w:space="0" w:color="E0E6ED"/>
              <w:bottom w:val="single" w:sz="4" w:space="0" w:color="E0E6ED"/>
            </w:tcBorders>
            <w:shd w:val="clear" w:color="auto" w:fill="auto"/>
            <w:tcMar>
              <w:left w:w="108" w:type="dxa"/>
              <w:right w:w="108" w:type="dxa"/>
            </w:tcMar>
            <w:vAlign w:val="center"/>
          </w:tcPr>
          <w:p w14:paraId="0D5BE2A2" w14:textId="5FAB9218" w:rsidR="4C63702B" w:rsidRPr="00DC4D25" w:rsidRDefault="4C63702B"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3D42F6" w:rsidRPr="00510B43" w14:paraId="4E1541E3" w14:textId="77777777" w:rsidTr="00D5161E">
        <w:trPr>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tcMar>
              <w:left w:w="108" w:type="dxa"/>
              <w:right w:w="108" w:type="dxa"/>
            </w:tcMar>
            <w:vAlign w:val="center"/>
          </w:tcPr>
          <w:p w14:paraId="3CC1024C" w14:textId="54108A45"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Barahona</w:t>
            </w:r>
          </w:p>
        </w:tc>
        <w:tc>
          <w:tcPr>
            <w:tcW w:w="1693"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017BBE83" w14:textId="199553F5"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2</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6E51C441" w14:textId="10C29E25"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26</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70E7649A" w14:textId="1539B781"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6</w:t>
            </w:r>
          </w:p>
        </w:tc>
        <w:tc>
          <w:tcPr>
            <w:tcW w:w="1401"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6FC25BA0" w14:textId="62417CF8"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137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0C3CF932" w14:textId="05641D46"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c>
          <w:tcPr>
            <w:tcW w:w="2308" w:type="dxa"/>
            <w:tcBorders>
              <w:top w:val="single" w:sz="4" w:space="0" w:color="E0E6ED"/>
              <w:left w:val="single" w:sz="4" w:space="0" w:color="E0E6ED"/>
              <w:bottom w:val="single" w:sz="4" w:space="0" w:color="E0E6ED"/>
            </w:tcBorders>
            <w:tcMar>
              <w:left w:w="108" w:type="dxa"/>
              <w:right w:w="108" w:type="dxa"/>
            </w:tcMar>
            <w:vAlign w:val="center"/>
          </w:tcPr>
          <w:p w14:paraId="550C24E4" w14:textId="6CC3BE79"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32</w:t>
            </w:r>
          </w:p>
        </w:tc>
      </w:tr>
      <w:tr w:rsidR="00001302" w:rsidRPr="00510B43" w14:paraId="357F9653" w14:textId="77777777" w:rsidTr="00D516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shd w:val="clear" w:color="auto" w:fill="auto"/>
            <w:tcMar>
              <w:left w:w="108" w:type="dxa"/>
              <w:right w:w="108" w:type="dxa"/>
            </w:tcMar>
            <w:vAlign w:val="center"/>
          </w:tcPr>
          <w:p w14:paraId="5CEBCAB1" w14:textId="2C6F2311"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Hato Mayor</w:t>
            </w:r>
          </w:p>
        </w:tc>
        <w:tc>
          <w:tcPr>
            <w:tcW w:w="1693"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1622C2A2" w14:textId="3EA10770"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467810CB" w14:textId="42A7195F"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187</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34355526" w14:textId="1F852881"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108</w:t>
            </w:r>
          </w:p>
        </w:tc>
        <w:tc>
          <w:tcPr>
            <w:tcW w:w="1401"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38530587" w14:textId="526FB248"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165</w:t>
            </w:r>
          </w:p>
        </w:tc>
        <w:tc>
          <w:tcPr>
            <w:tcW w:w="137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072C29E1" w14:textId="221750B2" w:rsidR="4C63702B" w:rsidRPr="00DC4D25" w:rsidRDefault="4C63702B"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308" w:type="dxa"/>
            <w:tcBorders>
              <w:top w:val="single" w:sz="4" w:space="0" w:color="E0E6ED"/>
              <w:left w:val="single" w:sz="4" w:space="0" w:color="E0E6ED"/>
              <w:bottom w:val="single" w:sz="4" w:space="0" w:color="E0E6ED"/>
            </w:tcBorders>
            <w:shd w:val="clear" w:color="auto" w:fill="auto"/>
            <w:tcMar>
              <w:left w:w="108" w:type="dxa"/>
              <w:right w:w="108" w:type="dxa"/>
            </w:tcMar>
            <w:vAlign w:val="center"/>
          </w:tcPr>
          <w:p w14:paraId="77747FAB" w14:textId="737F7CA6"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130</w:t>
            </w:r>
          </w:p>
        </w:tc>
      </w:tr>
      <w:tr w:rsidR="003D42F6" w:rsidRPr="00510B43" w14:paraId="0DAD0FEE" w14:textId="77777777" w:rsidTr="00D5161E">
        <w:trPr>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tcMar>
              <w:left w:w="108" w:type="dxa"/>
              <w:right w:w="108" w:type="dxa"/>
            </w:tcMar>
            <w:vAlign w:val="center"/>
          </w:tcPr>
          <w:p w14:paraId="5909F0B4" w14:textId="7CDDF126"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Monte Plata</w:t>
            </w:r>
          </w:p>
        </w:tc>
        <w:tc>
          <w:tcPr>
            <w:tcW w:w="1693"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49A31696" w14:textId="697940F4"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3</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588CD93D" w14:textId="6BBDBE1C"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58</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758606F8" w14:textId="69332078"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45</w:t>
            </w:r>
          </w:p>
        </w:tc>
        <w:tc>
          <w:tcPr>
            <w:tcW w:w="1401"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57A7ACD8" w14:textId="697195CD"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66</w:t>
            </w:r>
          </w:p>
        </w:tc>
        <w:tc>
          <w:tcPr>
            <w:tcW w:w="137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6D3F3A23" w14:textId="458CBD21"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37</w:t>
            </w:r>
          </w:p>
        </w:tc>
        <w:tc>
          <w:tcPr>
            <w:tcW w:w="2308" w:type="dxa"/>
            <w:tcBorders>
              <w:top w:val="single" w:sz="4" w:space="0" w:color="E0E6ED"/>
              <w:left w:val="single" w:sz="4" w:space="0" w:color="E0E6ED"/>
              <w:bottom w:val="single" w:sz="4" w:space="0" w:color="E0E6ED"/>
            </w:tcBorders>
            <w:tcMar>
              <w:left w:w="108" w:type="dxa"/>
              <w:right w:w="108" w:type="dxa"/>
            </w:tcMar>
            <w:vAlign w:val="center"/>
          </w:tcPr>
          <w:p w14:paraId="6EE09577" w14:textId="434064CB"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001302" w:rsidRPr="00510B43" w14:paraId="1600A25E" w14:textId="77777777" w:rsidTr="00D516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shd w:val="clear" w:color="auto" w:fill="auto"/>
            <w:tcMar>
              <w:left w:w="108" w:type="dxa"/>
              <w:right w:w="108" w:type="dxa"/>
            </w:tcMar>
            <w:vAlign w:val="center"/>
          </w:tcPr>
          <w:p w14:paraId="0F419622" w14:textId="1867965E"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Puerto Plata</w:t>
            </w:r>
          </w:p>
        </w:tc>
        <w:tc>
          <w:tcPr>
            <w:tcW w:w="1693"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17288A3E" w14:textId="590046B9"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4E0A8635" w14:textId="7AA61858"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110</w:t>
            </w:r>
          </w:p>
        </w:tc>
        <w:tc>
          <w:tcPr>
            <w:tcW w:w="63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1D8D9C1E" w14:textId="5100F2CF"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80</w:t>
            </w:r>
          </w:p>
        </w:tc>
        <w:tc>
          <w:tcPr>
            <w:tcW w:w="1401"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241E40F6" w14:textId="2C6FDF5E"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116</w:t>
            </w:r>
          </w:p>
        </w:tc>
        <w:tc>
          <w:tcPr>
            <w:tcW w:w="1376" w:type="dxa"/>
            <w:tcBorders>
              <w:top w:val="single" w:sz="4" w:space="0" w:color="E0E6ED"/>
              <w:left w:val="single" w:sz="4" w:space="0" w:color="E0E6ED"/>
              <w:bottom w:val="single" w:sz="4" w:space="0" w:color="E0E6ED"/>
              <w:right w:val="single" w:sz="4" w:space="0" w:color="E0E6ED"/>
            </w:tcBorders>
            <w:shd w:val="clear" w:color="auto" w:fill="auto"/>
            <w:tcMar>
              <w:left w:w="108" w:type="dxa"/>
              <w:right w:w="108" w:type="dxa"/>
            </w:tcMar>
            <w:vAlign w:val="center"/>
          </w:tcPr>
          <w:p w14:paraId="3473CF11" w14:textId="5AD8EFC4" w:rsidR="4C63702B" w:rsidRPr="00DC4D25" w:rsidRDefault="4C63702B"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p>
        </w:tc>
        <w:tc>
          <w:tcPr>
            <w:tcW w:w="2308" w:type="dxa"/>
            <w:tcBorders>
              <w:top w:val="single" w:sz="4" w:space="0" w:color="E0E6ED"/>
              <w:left w:val="single" w:sz="4" w:space="0" w:color="E0E6ED"/>
              <w:bottom w:val="single" w:sz="4" w:space="0" w:color="E0E6ED"/>
            </w:tcBorders>
            <w:shd w:val="clear" w:color="auto" w:fill="auto"/>
            <w:tcMar>
              <w:left w:w="108" w:type="dxa"/>
              <w:right w:w="108" w:type="dxa"/>
            </w:tcMar>
            <w:vAlign w:val="center"/>
          </w:tcPr>
          <w:p w14:paraId="5A87A217" w14:textId="4F730B24" w:rsidR="4C63702B" w:rsidRPr="00DC4D25" w:rsidRDefault="00FA19FF" w:rsidP="00D740BB">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74</w:t>
            </w:r>
          </w:p>
        </w:tc>
      </w:tr>
      <w:tr w:rsidR="003D42F6" w:rsidRPr="00510B43" w14:paraId="56D4CE9B" w14:textId="77777777" w:rsidTr="00D5161E">
        <w:trPr>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E0E6ED"/>
              <w:right w:val="single" w:sz="4" w:space="0" w:color="E0E6ED"/>
            </w:tcBorders>
            <w:tcMar>
              <w:left w:w="108" w:type="dxa"/>
              <w:right w:w="108" w:type="dxa"/>
            </w:tcMar>
            <w:vAlign w:val="center"/>
          </w:tcPr>
          <w:p w14:paraId="005AD4BA" w14:textId="0B7F5539" w:rsidR="4C63702B" w:rsidRPr="00AD46A2" w:rsidRDefault="00FA19FF" w:rsidP="00D740BB">
            <w:pPr>
              <w:framePr w:hSpace="141" w:wrap="around" w:vAnchor="text" w:hAnchor="margin" w:xAlign="center" w:y="261"/>
              <w:rPr>
                <w:b w:val="0"/>
                <w:bCs w:val="0"/>
                <w:sz w:val="22"/>
                <w:szCs w:val="22"/>
              </w:rPr>
            </w:pPr>
            <w:r w:rsidRPr="00AD46A2">
              <w:rPr>
                <w:rFonts w:eastAsia="Times New Roman"/>
                <w:b w:val="0"/>
                <w:bCs w:val="0"/>
                <w:color w:val="767171" w:themeColor="background2" w:themeShade="80"/>
                <w:sz w:val="22"/>
                <w:szCs w:val="22"/>
              </w:rPr>
              <w:t>Monseñor Nouel</w:t>
            </w:r>
          </w:p>
        </w:tc>
        <w:tc>
          <w:tcPr>
            <w:tcW w:w="1693"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4CF41B07" w14:textId="2EF529D3"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5</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0E3ED7A2" w14:textId="0E524D63"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235</w:t>
            </w:r>
          </w:p>
        </w:tc>
        <w:tc>
          <w:tcPr>
            <w:tcW w:w="63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18E27E34" w14:textId="066F7841"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145</w:t>
            </w:r>
          </w:p>
        </w:tc>
        <w:tc>
          <w:tcPr>
            <w:tcW w:w="1401"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557ED2DD" w14:textId="7D650C4F"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272</w:t>
            </w:r>
          </w:p>
        </w:tc>
        <w:tc>
          <w:tcPr>
            <w:tcW w:w="1376" w:type="dxa"/>
            <w:tcBorders>
              <w:top w:val="single" w:sz="4" w:space="0" w:color="E0E6ED"/>
              <w:left w:val="single" w:sz="4" w:space="0" w:color="E0E6ED"/>
              <w:bottom w:val="single" w:sz="4" w:space="0" w:color="E0E6ED"/>
              <w:right w:val="single" w:sz="4" w:space="0" w:color="E0E6ED"/>
            </w:tcBorders>
            <w:tcMar>
              <w:left w:w="108" w:type="dxa"/>
              <w:right w:w="108" w:type="dxa"/>
            </w:tcMar>
            <w:vAlign w:val="center"/>
          </w:tcPr>
          <w:p w14:paraId="05F91C60" w14:textId="28962378" w:rsidR="4C63702B" w:rsidRPr="00DC4D25" w:rsidRDefault="00FA19FF"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r w:rsidRPr="00DC4D25">
              <w:rPr>
                <w:rFonts w:eastAsia="Times New Roman"/>
                <w:color w:val="767171" w:themeColor="background2" w:themeShade="80"/>
                <w:sz w:val="22"/>
                <w:szCs w:val="22"/>
              </w:rPr>
              <w:t>108</w:t>
            </w:r>
          </w:p>
        </w:tc>
        <w:tc>
          <w:tcPr>
            <w:tcW w:w="2308" w:type="dxa"/>
            <w:tcBorders>
              <w:top w:val="single" w:sz="4" w:space="0" w:color="E0E6ED"/>
              <w:left w:val="single" w:sz="4" w:space="0" w:color="E0E6ED"/>
              <w:bottom w:val="single" w:sz="4" w:space="0" w:color="E0E6ED"/>
            </w:tcBorders>
            <w:tcMar>
              <w:left w:w="108" w:type="dxa"/>
              <w:right w:w="108" w:type="dxa"/>
            </w:tcMar>
            <w:vAlign w:val="center"/>
          </w:tcPr>
          <w:p w14:paraId="6E9329C7" w14:textId="22DB744F" w:rsidR="4C63702B" w:rsidRPr="00DC4D25" w:rsidRDefault="4C63702B" w:rsidP="00D740BB">
            <w:pPr>
              <w:framePr w:hSpace="141" w:wrap="around" w:vAnchor="text" w:hAnchor="margin" w:xAlign="center" w:y="261"/>
              <w:jc w:val="center"/>
              <w:cnfStyle w:val="000000000000" w:firstRow="0" w:lastRow="0" w:firstColumn="0" w:lastColumn="0" w:oddVBand="0" w:evenVBand="0" w:oddHBand="0" w:evenHBand="0" w:firstRowFirstColumn="0" w:firstRowLastColumn="0" w:lastRowFirstColumn="0" w:lastRowLastColumn="0"/>
              <w:rPr>
                <w:sz w:val="22"/>
                <w:szCs w:val="22"/>
              </w:rPr>
            </w:pPr>
          </w:p>
        </w:tc>
      </w:tr>
      <w:tr w:rsidR="00711A5A" w:rsidRPr="00510B43" w14:paraId="42F18760" w14:textId="77777777" w:rsidTr="00D5161E">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1809" w:type="dxa"/>
            <w:tcBorders>
              <w:top w:val="single" w:sz="4" w:space="0" w:color="E0E6ED"/>
              <w:bottom w:val="single" w:sz="4" w:space="0" w:color="auto"/>
              <w:right w:val="single" w:sz="4" w:space="0" w:color="E0E6ED"/>
            </w:tcBorders>
            <w:shd w:val="clear" w:color="auto" w:fill="auto"/>
            <w:tcMar>
              <w:left w:w="108" w:type="dxa"/>
              <w:right w:w="108" w:type="dxa"/>
            </w:tcMar>
            <w:vAlign w:val="center"/>
          </w:tcPr>
          <w:p w14:paraId="6BDF3566" w14:textId="10E8E343" w:rsidR="00711A5A" w:rsidRPr="00D5161E" w:rsidRDefault="00711A5A" w:rsidP="004E2F22">
            <w:pPr>
              <w:framePr w:hSpace="141" w:wrap="around" w:vAnchor="text" w:hAnchor="margin" w:xAlign="center" w:y="261"/>
              <w:jc w:val="center"/>
              <w:rPr>
                <w:rFonts w:eastAsia="Times New Roman"/>
                <w:b w:val="0"/>
                <w:bCs w:val="0"/>
                <w:color w:val="767171" w:themeColor="background2" w:themeShade="80"/>
                <w:sz w:val="22"/>
                <w:szCs w:val="22"/>
              </w:rPr>
            </w:pPr>
            <w:r w:rsidRPr="00D5161E">
              <w:rPr>
                <w:rFonts w:eastAsia="Times New Roman"/>
                <w:b w:val="0"/>
                <w:bCs w:val="0"/>
                <w:color w:val="767171" w:themeColor="background2" w:themeShade="80"/>
                <w:sz w:val="22"/>
                <w:szCs w:val="22"/>
              </w:rPr>
              <w:t>Total</w:t>
            </w:r>
          </w:p>
        </w:tc>
        <w:tc>
          <w:tcPr>
            <w:tcW w:w="1693" w:type="dxa"/>
            <w:tcBorders>
              <w:top w:val="single" w:sz="4" w:space="0" w:color="E0E6ED"/>
              <w:left w:val="single" w:sz="4" w:space="0" w:color="E0E6ED"/>
              <w:bottom w:val="single" w:sz="4" w:space="0" w:color="auto"/>
              <w:right w:val="single" w:sz="4" w:space="0" w:color="E0E6ED"/>
            </w:tcBorders>
            <w:shd w:val="clear" w:color="auto" w:fill="auto"/>
            <w:tcMar>
              <w:left w:w="108" w:type="dxa"/>
              <w:right w:w="108" w:type="dxa"/>
            </w:tcMar>
          </w:tcPr>
          <w:p w14:paraId="6D106EC2" w14:textId="3B51477D" w:rsidR="00711A5A" w:rsidRPr="00D5161E" w:rsidRDefault="00711A5A" w:rsidP="004E2F22">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D5161E">
              <w:t>37</w:t>
            </w:r>
          </w:p>
        </w:tc>
        <w:tc>
          <w:tcPr>
            <w:tcW w:w="636" w:type="dxa"/>
            <w:tcBorders>
              <w:top w:val="single" w:sz="4" w:space="0" w:color="E0E6ED"/>
              <w:left w:val="single" w:sz="4" w:space="0" w:color="E0E6ED"/>
              <w:bottom w:val="single" w:sz="4" w:space="0" w:color="auto"/>
              <w:right w:val="single" w:sz="4" w:space="0" w:color="E0E6ED"/>
            </w:tcBorders>
            <w:shd w:val="clear" w:color="auto" w:fill="auto"/>
            <w:tcMar>
              <w:left w:w="108" w:type="dxa"/>
              <w:right w:w="108" w:type="dxa"/>
            </w:tcMar>
          </w:tcPr>
          <w:p w14:paraId="2A75E71D" w14:textId="38306A5E" w:rsidR="00711A5A" w:rsidRPr="00D5161E" w:rsidRDefault="00711A5A" w:rsidP="004E2F22">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D5161E">
              <w:t>945</w:t>
            </w:r>
          </w:p>
        </w:tc>
        <w:tc>
          <w:tcPr>
            <w:tcW w:w="636" w:type="dxa"/>
            <w:tcBorders>
              <w:top w:val="single" w:sz="4" w:space="0" w:color="E0E6ED"/>
              <w:left w:val="single" w:sz="4" w:space="0" w:color="E0E6ED"/>
              <w:bottom w:val="single" w:sz="4" w:space="0" w:color="auto"/>
              <w:right w:val="single" w:sz="4" w:space="0" w:color="E0E6ED"/>
            </w:tcBorders>
            <w:shd w:val="clear" w:color="auto" w:fill="auto"/>
            <w:tcMar>
              <w:left w:w="108" w:type="dxa"/>
              <w:right w:w="108" w:type="dxa"/>
            </w:tcMar>
          </w:tcPr>
          <w:p w14:paraId="083006E6" w14:textId="346D5777" w:rsidR="00711A5A" w:rsidRPr="00D5161E" w:rsidRDefault="00711A5A" w:rsidP="004E2F22">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D5161E">
              <w:t>755</w:t>
            </w:r>
          </w:p>
        </w:tc>
        <w:tc>
          <w:tcPr>
            <w:tcW w:w="1401" w:type="dxa"/>
            <w:tcBorders>
              <w:top w:val="single" w:sz="4" w:space="0" w:color="E0E6ED"/>
              <w:left w:val="single" w:sz="4" w:space="0" w:color="E0E6ED"/>
              <w:bottom w:val="single" w:sz="4" w:space="0" w:color="auto"/>
              <w:right w:val="single" w:sz="4" w:space="0" w:color="E0E6ED"/>
            </w:tcBorders>
            <w:shd w:val="clear" w:color="auto" w:fill="auto"/>
            <w:tcMar>
              <w:left w:w="108" w:type="dxa"/>
              <w:right w:w="108" w:type="dxa"/>
            </w:tcMar>
          </w:tcPr>
          <w:p w14:paraId="35856458" w14:textId="61C1365D" w:rsidR="00711A5A" w:rsidRPr="00D5161E" w:rsidRDefault="00711A5A" w:rsidP="004E2F22">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D5161E">
              <w:t>1072</w:t>
            </w:r>
          </w:p>
        </w:tc>
        <w:tc>
          <w:tcPr>
            <w:tcW w:w="1376" w:type="dxa"/>
            <w:tcBorders>
              <w:top w:val="single" w:sz="4" w:space="0" w:color="E0E6ED"/>
              <w:left w:val="single" w:sz="4" w:space="0" w:color="E0E6ED"/>
              <w:bottom w:val="single" w:sz="4" w:space="0" w:color="auto"/>
              <w:right w:val="single" w:sz="4" w:space="0" w:color="E0E6ED"/>
            </w:tcBorders>
            <w:shd w:val="clear" w:color="auto" w:fill="auto"/>
            <w:tcMar>
              <w:left w:w="108" w:type="dxa"/>
              <w:right w:w="108" w:type="dxa"/>
            </w:tcMar>
          </w:tcPr>
          <w:p w14:paraId="5967660C" w14:textId="4C4F6839" w:rsidR="00711A5A" w:rsidRPr="00D5161E" w:rsidRDefault="00711A5A" w:rsidP="004E2F22">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rFonts w:eastAsia="Times New Roman"/>
                <w:sz w:val="22"/>
                <w:szCs w:val="22"/>
              </w:rPr>
            </w:pPr>
            <w:r w:rsidRPr="00D5161E">
              <w:t>370</w:t>
            </w:r>
          </w:p>
        </w:tc>
        <w:tc>
          <w:tcPr>
            <w:tcW w:w="2308" w:type="dxa"/>
            <w:tcBorders>
              <w:top w:val="single" w:sz="4" w:space="0" w:color="E0E6ED"/>
              <w:left w:val="single" w:sz="4" w:space="0" w:color="E0E6ED"/>
              <w:bottom w:val="single" w:sz="4" w:space="0" w:color="auto"/>
            </w:tcBorders>
            <w:shd w:val="clear" w:color="auto" w:fill="auto"/>
            <w:tcMar>
              <w:left w:w="108" w:type="dxa"/>
              <w:right w:w="108" w:type="dxa"/>
            </w:tcMar>
          </w:tcPr>
          <w:p w14:paraId="6EC2D1A5" w14:textId="1D5E35C4" w:rsidR="00711A5A" w:rsidRPr="00D5161E" w:rsidRDefault="00711A5A" w:rsidP="004E2F22">
            <w:pPr>
              <w:framePr w:hSpace="141" w:wrap="around" w:vAnchor="text" w:hAnchor="margin" w:xAlign="center" w:y="261"/>
              <w:jc w:val="center"/>
              <w:cnfStyle w:val="000000100000" w:firstRow="0" w:lastRow="0" w:firstColumn="0" w:lastColumn="0" w:oddVBand="0" w:evenVBand="0" w:oddHBand="1" w:evenHBand="0" w:firstRowFirstColumn="0" w:firstRowLastColumn="0" w:lastRowFirstColumn="0" w:lastRowLastColumn="0"/>
              <w:rPr>
                <w:sz w:val="22"/>
                <w:szCs w:val="22"/>
              </w:rPr>
            </w:pPr>
            <w:r w:rsidRPr="00D5161E">
              <w:t>258</w:t>
            </w:r>
          </w:p>
        </w:tc>
      </w:tr>
    </w:tbl>
    <w:p w14:paraId="3B39CE6E" w14:textId="71009FA4" w:rsidR="004E4EA6" w:rsidRPr="00510B43" w:rsidRDefault="1ED4F8FD" w:rsidP="00D740BB">
      <w:pPr>
        <w:spacing w:after="0" w:line="360" w:lineRule="auto"/>
        <w:jc w:val="both"/>
        <w:rPr>
          <w:rFonts w:eastAsia="Times New Roman"/>
          <w:color w:val="767171" w:themeColor="background2" w:themeShade="80"/>
        </w:rPr>
      </w:pPr>
      <w:r w:rsidRPr="00510B43">
        <w:rPr>
          <w:rFonts w:eastAsia="Times New Roman"/>
          <w:color w:val="767171" w:themeColor="background2" w:themeShade="80"/>
        </w:rPr>
        <w:t xml:space="preserve"> </w:t>
      </w:r>
      <w:r w:rsidR="004E4EA6" w:rsidRPr="00510B43">
        <w:rPr>
          <w:rFonts w:eastAsia="Times New Roman"/>
          <w:b/>
          <w:bCs/>
          <w:i/>
          <w:iCs/>
          <w:color w:val="767171" w:themeColor="background2" w:themeShade="80"/>
          <w:sz w:val="18"/>
          <w:szCs w:val="18"/>
        </w:rPr>
        <w:t>Fuente:</w:t>
      </w:r>
      <w:r w:rsidR="004E4EA6" w:rsidRPr="00510B43">
        <w:rPr>
          <w:rFonts w:eastAsia="Times New Roman"/>
          <w:i/>
          <w:iCs/>
          <w:color w:val="767171" w:themeColor="background2" w:themeShade="80"/>
          <w:sz w:val="18"/>
          <w:szCs w:val="18"/>
        </w:rPr>
        <w:t xml:space="preserve"> Elaborado por la Dirección de Gestión Social y Comunitaria del MEM</w:t>
      </w:r>
      <w:r w:rsidR="00DC4D25">
        <w:rPr>
          <w:rFonts w:eastAsia="Times New Roman"/>
          <w:i/>
          <w:iCs/>
          <w:color w:val="767171" w:themeColor="background2" w:themeShade="80"/>
          <w:sz w:val="18"/>
          <w:szCs w:val="18"/>
        </w:rPr>
        <w:t>RD</w:t>
      </w:r>
      <w:r w:rsidR="004E4EA6" w:rsidRPr="00510B43">
        <w:rPr>
          <w:rFonts w:eastAsia="Times New Roman"/>
          <w:i/>
          <w:iCs/>
          <w:color w:val="767171" w:themeColor="background2" w:themeShade="80"/>
          <w:sz w:val="18"/>
          <w:szCs w:val="18"/>
        </w:rPr>
        <w:t>.</w:t>
      </w:r>
    </w:p>
    <w:p w14:paraId="5F1A63C7" w14:textId="34AC066E" w:rsidR="00AD6AC4" w:rsidRPr="00510B43" w:rsidRDefault="00AD6AC4" w:rsidP="4C63702B">
      <w:pPr>
        <w:spacing w:after="0" w:line="360" w:lineRule="auto"/>
        <w:jc w:val="both"/>
        <w:rPr>
          <w:b/>
          <w:bCs/>
        </w:rPr>
      </w:pPr>
    </w:p>
    <w:p w14:paraId="259CA089" w14:textId="113D0B6B" w:rsidR="00DB3E60" w:rsidRPr="00510B43" w:rsidRDefault="00EC3C6A" w:rsidP="4C63702B">
      <w:pPr>
        <w:spacing w:after="0" w:line="360" w:lineRule="auto"/>
        <w:jc w:val="both"/>
      </w:pPr>
      <w:r w:rsidRPr="009A6173">
        <w:rPr>
          <w:b/>
          <w:bCs/>
        </w:rPr>
        <w:t>Cobertura territorial</w:t>
      </w:r>
      <w:r w:rsidR="00262099" w:rsidRPr="009A6173">
        <w:rPr>
          <w:b/>
          <w:bCs/>
        </w:rPr>
        <w:t>,</w:t>
      </w:r>
      <w:r w:rsidR="00262099" w:rsidRPr="009A6173">
        <w:t xml:space="preserve"> </w:t>
      </w:r>
      <w:r w:rsidRPr="009A6173">
        <w:t xml:space="preserve">se </w:t>
      </w:r>
      <w:r w:rsidR="007E4630">
        <w:t>caracterizaron socioeconómicamente</w:t>
      </w:r>
      <w:r w:rsidRPr="009A6173">
        <w:t xml:space="preserve"> siete (</w:t>
      </w:r>
      <w:r w:rsidR="00D578F5" w:rsidRPr="009A6173">
        <w:t>0</w:t>
      </w:r>
      <w:r w:rsidRPr="009A6173">
        <w:t xml:space="preserve">7) provincias asociadas a proyectos energéticos y mineros, </w:t>
      </w:r>
      <w:r w:rsidR="00ED2E6E">
        <w:t>con el fin</w:t>
      </w:r>
      <w:r w:rsidRPr="009A6173">
        <w:t xml:space="preserve"> de </w:t>
      </w:r>
      <w:r w:rsidR="00ED2E6E">
        <w:t xml:space="preserve">generar a futuro intervenciones sociales alineadas a nuestra </w:t>
      </w:r>
      <w:r w:rsidR="00427E7A">
        <w:t>misionalidad</w:t>
      </w:r>
    </w:p>
    <w:p w14:paraId="33C7CABC" w14:textId="1CEE6D5D" w:rsidR="00DB3E60" w:rsidRPr="009A6173" w:rsidRDefault="1ED4F8FD" w:rsidP="00FA7010">
      <w:pPr>
        <w:spacing w:after="0" w:line="360" w:lineRule="auto"/>
        <w:jc w:val="both"/>
      </w:pPr>
      <w:r w:rsidRPr="009A6173">
        <w:rPr>
          <w:rFonts w:ascii="Segoe UI" w:eastAsia="Segoe UI" w:hAnsi="Segoe UI" w:cs="Segoe UI"/>
          <w:sz w:val="18"/>
          <w:szCs w:val="18"/>
        </w:rPr>
        <w:t xml:space="preserve">  </w:t>
      </w:r>
    </w:p>
    <w:p w14:paraId="73D7770E" w14:textId="4C88674C" w:rsidR="00DB3E60" w:rsidRPr="009A6173" w:rsidRDefault="1ED4F8FD" w:rsidP="4C63702B">
      <w:pPr>
        <w:spacing w:after="0" w:line="360" w:lineRule="auto"/>
        <w:jc w:val="both"/>
      </w:pPr>
      <w:r w:rsidRPr="009A6173">
        <w:rPr>
          <w:rFonts w:eastAsia="Times New Roman"/>
        </w:rPr>
        <w:t>Se llevaron a cabo dos (2) proyectos, a saber:</w:t>
      </w:r>
    </w:p>
    <w:p w14:paraId="71AA1A2E" w14:textId="441ACAF7" w:rsidR="00DB3E60" w:rsidRPr="009A6173" w:rsidRDefault="1ED4F8FD" w:rsidP="4C63702B">
      <w:pPr>
        <w:spacing w:after="0" w:line="360" w:lineRule="auto"/>
        <w:jc w:val="both"/>
      </w:pPr>
      <w:r w:rsidRPr="009A6173">
        <w:rPr>
          <w:rFonts w:eastAsia="Times New Roman"/>
          <w:b/>
          <w:bCs/>
        </w:rPr>
        <w:t xml:space="preserve"> </w:t>
      </w:r>
    </w:p>
    <w:p w14:paraId="557FFA65" w14:textId="250262AE" w:rsidR="00DB3E60" w:rsidRPr="009A6173" w:rsidRDefault="1ED4F8FD" w:rsidP="4C63702B">
      <w:pPr>
        <w:spacing w:after="0" w:line="360" w:lineRule="auto"/>
        <w:jc w:val="both"/>
      </w:pPr>
      <w:r w:rsidRPr="009A6173">
        <w:rPr>
          <w:rFonts w:eastAsia="Times New Roman"/>
          <w:b/>
          <w:bCs/>
        </w:rPr>
        <w:t>Cultivando Agua Buena (CAB)</w:t>
      </w:r>
    </w:p>
    <w:p w14:paraId="58D9BD09" w14:textId="048032D4" w:rsidR="00DB3E60" w:rsidRPr="009A6173" w:rsidRDefault="1ED4F8FD" w:rsidP="4C63702B">
      <w:pPr>
        <w:spacing w:after="0" w:line="360" w:lineRule="auto"/>
        <w:jc w:val="both"/>
      </w:pPr>
      <w:r w:rsidRPr="009A6173">
        <w:rPr>
          <w:rFonts w:eastAsia="Times New Roman"/>
          <w:b/>
          <w:bCs/>
        </w:rPr>
        <w:t xml:space="preserve"> </w:t>
      </w:r>
    </w:p>
    <w:p w14:paraId="49B37C71" w14:textId="3FB6A0D3" w:rsidR="00DB3E60" w:rsidRPr="009A6173" w:rsidRDefault="1ED4F8FD" w:rsidP="001562CF">
      <w:pPr>
        <w:spacing w:after="0" w:line="360" w:lineRule="auto"/>
        <w:jc w:val="both"/>
        <w:rPr>
          <w:rFonts w:eastAsia="Times New Roman"/>
        </w:rPr>
      </w:pPr>
      <w:r w:rsidRPr="009A6173">
        <w:rPr>
          <w:rFonts w:eastAsia="Times New Roman"/>
        </w:rPr>
        <w:t xml:space="preserve">Programa implementado, </w:t>
      </w:r>
      <w:r w:rsidR="000F1364">
        <w:rPr>
          <w:rFonts w:eastAsia="Times New Roman"/>
        </w:rPr>
        <w:t>con el fin</w:t>
      </w:r>
      <w:r w:rsidRPr="009A6173">
        <w:rPr>
          <w:rFonts w:eastAsia="Times New Roman"/>
        </w:rPr>
        <w:t xml:space="preserve"> de restaura</w:t>
      </w:r>
      <w:r w:rsidR="000F1364">
        <w:rPr>
          <w:rFonts w:eastAsia="Times New Roman"/>
        </w:rPr>
        <w:t>r</w:t>
      </w:r>
      <w:r w:rsidRPr="009A6173">
        <w:rPr>
          <w:rFonts w:eastAsia="Times New Roman"/>
        </w:rPr>
        <w:t xml:space="preserve"> microcuencas, la protección del agua y la construcción de resiliencia comunitaria. Su enfoque combina conservación ambiental, educación, sistemas agroforestales y cooperación internacional, logrando articular instituciones, productores, escuelas y organizaciones sociales en torno a un mismo propósito.</w:t>
      </w:r>
    </w:p>
    <w:p w14:paraId="53F5BFD9" w14:textId="075AF1AF" w:rsidR="00DB3E60" w:rsidRPr="009A6173" w:rsidRDefault="1ED4F8FD" w:rsidP="001562CF">
      <w:pPr>
        <w:spacing w:after="0" w:line="360" w:lineRule="auto"/>
        <w:jc w:val="both"/>
        <w:rPr>
          <w:rFonts w:eastAsia="Times New Roman"/>
        </w:rPr>
      </w:pPr>
      <w:r w:rsidRPr="009A6173">
        <w:rPr>
          <w:rFonts w:eastAsia="Times New Roman"/>
        </w:rPr>
        <w:lastRenderedPageBreak/>
        <w:t xml:space="preserve"> </w:t>
      </w:r>
    </w:p>
    <w:p w14:paraId="04AC4403" w14:textId="30E1916E" w:rsidR="00DB3E60" w:rsidRPr="009A6173" w:rsidRDefault="1ED4F8FD" w:rsidP="001562CF">
      <w:pPr>
        <w:spacing w:after="0" w:line="360" w:lineRule="auto"/>
        <w:jc w:val="both"/>
        <w:rPr>
          <w:rFonts w:eastAsia="Times New Roman"/>
        </w:rPr>
      </w:pPr>
      <w:r w:rsidRPr="009A6173">
        <w:rPr>
          <w:rFonts w:eastAsia="Times New Roman"/>
        </w:rPr>
        <w:t>CAB promovió la restauración de ecosistemas</w:t>
      </w:r>
      <w:r w:rsidR="000F19A4">
        <w:rPr>
          <w:rFonts w:eastAsia="Times New Roman"/>
        </w:rPr>
        <w:t>, sembrando</w:t>
      </w:r>
      <w:r w:rsidRPr="009A6173">
        <w:rPr>
          <w:rFonts w:eastAsia="Times New Roman"/>
        </w:rPr>
        <w:t xml:space="preserve"> mil cuatrocientas (1,400) plantas forestales y agroforestales, incluyendo caoba criolla, cedro blanco y cacao, en zonas vulnerables de las cuencas Río Grande o del Medio, Arroyo Gurabo, Camarón La Gina, </w:t>
      </w:r>
      <w:proofErr w:type="spellStart"/>
      <w:r w:rsidRPr="009A6173">
        <w:rPr>
          <w:rFonts w:eastAsia="Times New Roman"/>
        </w:rPr>
        <w:t>Yásica</w:t>
      </w:r>
      <w:proofErr w:type="spellEnd"/>
      <w:r w:rsidRPr="009A6173">
        <w:rPr>
          <w:rFonts w:eastAsia="Times New Roman"/>
        </w:rPr>
        <w:t xml:space="preserve"> y Altamira. </w:t>
      </w:r>
    </w:p>
    <w:p w14:paraId="7482F60A" w14:textId="2A230609" w:rsidR="00DB3E60" w:rsidRPr="009A6173" w:rsidRDefault="1ED4F8FD" w:rsidP="001562CF">
      <w:pPr>
        <w:spacing w:after="0" w:line="360" w:lineRule="auto"/>
        <w:jc w:val="both"/>
        <w:rPr>
          <w:rFonts w:eastAsia="Times New Roman"/>
        </w:rPr>
      </w:pPr>
      <w:r w:rsidRPr="009A6173">
        <w:rPr>
          <w:rFonts w:eastAsia="Times New Roman"/>
        </w:rPr>
        <w:t xml:space="preserve"> </w:t>
      </w:r>
    </w:p>
    <w:p w14:paraId="42433533" w14:textId="733B4900" w:rsidR="00695AEF" w:rsidRPr="009A6173" w:rsidRDefault="00D4632B" w:rsidP="00752842">
      <w:pPr>
        <w:spacing w:after="0" w:line="360" w:lineRule="auto"/>
        <w:jc w:val="both"/>
        <w:rPr>
          <w:rFonts w:eastAsia="Times New Roman"/>
        </w:rPr>
      </w:pPr>
      <w:r>
        <w:rPr>
          <w:rFonts w:eastAsia="Times New Roman"/>
        </w:rPr>
        <w:t>S</w:t>
      </w:r>
      <w:r w:rsidR="1ED4F8FD" w:rsidRPr="00752842">
        <w:rPr>
          <w:rFonts w:eastAsia="Times New Roman"/>
        </w:rPr>
        <w:t>e</w:t>
      </w:r>
      <w:r w:rsidR="1ED4F8FD" w:rsidRPr="009A6173">
        <w:rPr>
          <w:rFonts w:eastAsia="Times New Roman"/>
        </w:rPr>
        <w:t xml:space="preserve"> fortaleciendo prácticas productivas sostenibles, </w:t>
      </w:r>
      <w:r w:rsidR="00064343">
        <w:rPr>
          <w:rFonts w:eastAsia="Times New Roman"/>
        </w:rPr>
        <w:t>de</w:t>
      </w:r>
      <w:r w:rsidR="00064343" w:rsidRPr="00752842">
        <w:rPr>
          <w:rFonts w:eastAsia="Times New Roman"/>
        </w:rPr>
        <w:t xml:space="preserve"> </w:t>
      </w:r>
      <w:r w:rsidR="1ED4F8FD" w:rsidRPr="009A6173">
        <w:rPr>
          <w:rFonts w:eastAsia="Times New Roman"/>
        </w:rPr>
        <w:t>manejo de suelo, sistemas agroforestales y técnicas del modelo brasileño “Productor de Agua</w:t>
      </w:r>
      <w:r w:rsidR="00064343" w:rsidRPr="00752842">
        <w:rPr>
          <w:rFonts w:eastAsia="Times New Roman"/>
        </w:rPr>
        <w:t>”</w:t>
      </w:r>
      <w:r w:rsidR="00064343">
        <w:rPr>
          <w:rFonts w:eastAsia="Times New Roman"/>
        </w:rPr>
        <w:t xml:space="preserve"> en</w:t>
      </w:r>
      <w:r w:rsidR="1ED4F8FD" w:rsidRPr="00752842">
        <w:rPr>
          <w:rFonts w:eastAsia="Times New Roman"/>
        </w:rPr>
        <w:t xml:space="preserve"> </w:t>
      </w:r>
      <w:r w:rsidR="00B37884">
        <w:rPr>
          <w:rFonts w:eastAsia="Times New Roman"/>
        </w:rPr>
        <w:t xml:space="preserve">las provincias de </w:t>
      </w:r>
      <w:r w:rsidR="1ED4F8FD" w:rsidRPr="00752842">
        <w:rPr>
          <w:rFonts w:eastAsia="Times New Roman"/>
        </w:rPr>
        <w:t>Azua, Santiago, Puerto Plata</w:t>
      </w:r>
      <w:r w:rsidR="008C3443">
        <w:rPr>
          <w:rFonts w:eastAsia="Times New Roman"/>
        </w:rPr>
        <w:t xml:space="preserve"> y</w:t>
      </w:r>
      <w:r w:rsidR="1ED4F8FD" w:rsidRPr="00752842">
        <w:rPr>
          <w:rFonts w:eastAsia="Times New Roman"/>
        </w:rPr>
        <w:t xml:space="preserve"> Monte Plata.</w:t>
      </w:r>
      <w:r w:rsidR="1ED4F8FD" w:rsidRPr="009A6173">
        <w:rPr>
          <w:rFonts w:eastAsia="Times New Roman"/>
        </w:rPr>
        <w:t xml:space="preserve"> </w:t>
      </w:r>
    </w:p>
    <w:p w14:paraId="28ABAC5C" w14:textId="77777777" w:rsidR="00AF2457" w:rsidRPr="009A6173" w:rsidRDefault="00AF2457" w:rsidP="00AF2457">
      <w:pPr>
        <w:pStyle w:val="Prrafodelista"/>
        <w:spacing w:after="0" w:line="360" w:lineRule="auto"/>
        <w:ind w:left="360"/>
        <w:jc w:val="both"/>
        <w:rPr>
          <w:rFonts w:eastAsia="Times New Roman"/>
        </w:rPr>
      </w:pPr>
    </w:p>
    <w:p w14:paraId="396DBB7E" w14:textId="011A3FB5" w:rsidR="00DB3E60" w:rsidRPr="009A6173" w:rsidRDefault="008C3443" w:rsidP="008C3443">
      <w:pPr>
        <w:spacing w:after="0" w:line="360" w:lineRule="auto"/>
        <w:jc w:val="both"/>
        <w:rPr>
          <w:rFonts w:eastAsia="Times New Roman"/>
        </w:rPr>
      </w:pPr>
      <w:r>
        <w:rPr>
          <w:rFonts w:eastAsia="Times New Roman"/>
        </w:rPr>
        <w:t>S</w:t>
      </w:r>
      <w:r w:rsidR="1ED4F8FD" w:rsidRPr="008C3443">
        <w:rPr>
          <w:rFonts w:eastAsia="Times New Roman"/>
        </w:rPr>
        <w:t>e</w:t>
      </w:r>
      <w:r w:rsidR="1ED4F8FD" w:rsidRPr="009A6173">
        <w:rPr>
          <w:rFonts w:eastAsia="Times New Roman"/>
        </w:rPr>
        <w:t xml:space="preserve"> instalaron siete (</w:t>
      </w:r>
      <w:r w:rsidR="1ED4F8FD" w:rsidRPr="008C3443">
        <w:rPr>
          <w:rFonts w:eastAsia="Times New Roman"/>
        </w:rPr>
        <w:t>7</w:t>
      </w:r>
      <w:r w:rsidR="1ED4F8FD" w:rsidRPr="009A6173">
        <w:rPr>
          <w:rFonts w:eastAsia="Times New Roman"/>
        </w:rPr>
        <w:t>) huertos escolares en comunidades rurales, fortaleciendo la alimentación local y fomentando el aprendizaje agroecológico en más de doscientos (200) niños, niñas y docentes.</w:t>
      </w:r>
    </w:p>
    <w:p w14:paraId="370066E0" w14:textId="015530F9" w:rsidR="00DB3E60" w:rsidRPr="009A6173" w:rsidRDefault="1ED4F8FD" w:rsidP="4C63702B">
      <w:pPr>
        <w:spacing w:after="0" w:line="360" w:lineRule="auto"/>
        <w:jc w:val="both"/>
      </w:pPr>
      <w:r w:rsidRPr="009A6173">
        <w:rPr>
          <w:rFonts w:eastAsia="Times New Roman"/>
        </w:rPr>
        <w:t xml:space="preserve"> </w:t>
      </w:r>
    </w:p>
    <w:p w14:paraId="301ACD0D" w14:textId="042738B6" w:rsidR="00DB3E60" w:rsidRPr="00AF2457" w:rsidRDefault="007B2B84" w:rsidP="007B2B84">
      <w:pPr>
        <w:spacing w:after="0" w:line="360" w:lineRule="auto"/>
        <w:jc w:val="both"/>
        <w:rPr>
          <w:rFonts w:eastAsia="Times New Roman"/>
        </w:rPr>
      </w:pPr>
      <w:r>
        <w:rPr>
          <w:rFonts w:eastAsia="Times New Roman"/>
        </w:rPr>
        <w:t xml:space="preserve">Se </w:t>
      </w:r>
      <w:r w:rsidR="000D6A23">
        <w:rPr>
          <w:rFonts w:eastAsia="Times New Roman"/>
        </w:rPr>
        <w:t>participó</w:t>
      </w:r>
      <w:r w:rsidR="1ED4F8FD" w:rsidRPr="009A6173">
        <w:rPr>
          <w:rFonts w:eastAsia="Times New Roman"/>
        </w:rPr>
        <w:t xml:space="preserve"> en actividades de restauración, formación y gobernanza del agua, </w:t>
      </w:r>
      <w:r w:rsidR="000D6A23">
        <w:rPr>
          <w:rFonts w:eastAsia="Times New Roman"/>
        </w:rPr>
        <w:t xml:space="preserve">en </w:t>
      </w:r>
      <w:r w:rsidR="1ED4F8FD" w:rsidRPr="009A6173">
        <w:rPr>
          <w:rFonts w:eastAsia="Times New Roman"/>
        </w:rPr>
        <w:t xml:space="preserve">más de treinta (30) comunidades y quince (15) organizaciones. Se conformaron comités comunitarios y se fortalecieron asociaciones rurales para la gestión sostenible de sus recursos. </w:t>
      </w:r>
    </w:p>
    <w:p w14:paraId="6F1DE854" w14:textId="77777777" w:rsidR="00695AEF" w:rsidRDefault="00695AEF" w:rsidP="00AD6AC4">
      <w:pPr>
        <w:spacing w:line="360" w:lineRule="auto"/>
        <w:jc w:val="both"/>
        <w:rPr>
          <w:rFonts w:ascii="Segoe UI" w:eastAsia="Segoe UI" w:hAnsi="Segoe UI" w:cs="Segoe UI"/>
          <w:color w:val="767171" w:themeColor="background2" w:themeShade="80"/>
          <w:sz w:val="18"/>
          <w:szCs w:val="18"/>
        </w:rPr>
      </w:pPr>
    </w:p>
    <w:p w14:paraId="1823F2EB" w14:textId="26171273" w:rsidR="0097012E" w:rsidRPr="009A6173" w:rsidRDefault="00B83740" w:rsidP="00CE6726">
      <w:pPr>
        <w:pStyle w:val="Ttulo2"/>
        <w:numPr>
          <w:ilvl w:val="1"/>
          <w:numId w:val="39"/>
        </w:numPr>
        <w:spacing w:line="360" w:lineRule="auto"/>
        <w:jc w:val="center"/>
        <w:rPr>
          <w:rFonts w:eastAsia="Times New Roman" w:cs="Times New Roman"/>
          <w:b w:val="0"/>
          <w:bCs/>
          <w:szCs w:val="24"/>
          <w:lang w:eastAsia="es-DO"/>
        </w:rPr>
      </w:pPr>
      <w:bookmarkStart w:id="304" w:name="_Toc217390104"/>
      <w:r w:rsidRPr="009A6173">
        <w:rPr>
          <w:rFonts w:eastAsia="Times New Roman" w:cs="Times New Roman"/>
          <w:bCs/>
          <w:szCs w:val="24"/>
          <w:lang w:eastAsia="es-DO"/>
        </w:rPr>
        <w:t>DESEMPEÑO DE LOS ASUNTOS AMBIENTALES</w:t>
      </w:r>
      <w:bookmarkEnd w:id="304"/>
    </w:p>
    <w:p w14:paraId="1E7EDB6A" w14:textId="77777777" w:rsidR="00DB3E60" w:rsidRPr="009A6173" w:rsidRDefault="00DB3E60" w:rsidP="009A6173">
      <w:pPr>
        <w:spacing w:line="360" w:lineRule="auto"/>
        <w:rPr>
          <w:rFonts w:eastAsia="Times New Roman"/>
          <w:spacing w:val="0"/>
          <w:u w:val="single"/>
          <w:lang w:eastAsia="es-DO"/>
        </w:rPr>
      </w:pPr>
    </w:p>
    <w:p w14:paraId="3BA1E4E6" w14:textId="77777777" w:rsidR="00EB2373" w:rsidRDefault="008D1CB7" w:rsidP="009A6173">
      <w:pPr>
        <w:pStyle w:val="Default"/>
        <w:spacing w:line="360" w:lineRule="auto"/>
        <w:jc w:val="both"/>
        <w:rPr>
          <w:rFonts w:ascii="Times New Roman" w:eastAsia="Times New Roman" w:hAnsi="Times New Roman" w:cs="Times New Roman"/>
          <w:color w:val="767171"/>
          <w:spacing w:val="20"/>
          <w:lang w:eastAsia="en-US"/>
        </w:rPr>
      </w:pPr>
      <w:r w:rsidRPr="009A6173">
        <w:rPr>
          <w:rFonts w:ascii="Times New Roman" w:eastAsia="Times New Roman" w:hAnsi="Times New Roman" w:cs="Times New Roman"/>
          <w:color w:val="767171"/>
          <w:spacing w:val="20"/>
          <w:lang w:eastAsia="en-US"/>
        </w:rPr>
        <w:t xml:space="preserve">En el marco del proyecto Plan de Cierre para las Áreas Responsabilidad del Gobierno en Pueblo Viejo: </w:t>
      </w:r>
      <w:proofErr w:type="spellStart"/>
      <w:r w:rsidRPr="009A6173">
        <w:rPr>
          <w:rFonts w:ascii="Times New Roman" w:eastAsia="Times New Roman" w:hAnsi="Times New Roman" w:cs="Times New Roman"/>
          <w:color w:val="767171"/>
          <w:spacing w:val="20"/>
          <w:lang w:eastAsia="en-US"/>
        </w:rPr>
        <w:t>Mejita</w:t>
      </w:r>
      <w:proofErr w:type="spellEnd"/>
      <w:r w:rsidRPr="009A6173">
        <w:rPr>
          <w:rFonts w:ascii="Times New Roman" w:eastAsia="Times New Roman" w:hAnsi="Times New Roman" w:cs="Times New Roman"/>
          <w:color w:val="767171"/>
          <w:spacing w:val="20"/>
          <w:lang w:eastAsia="en-US"/>
        </w:rPr>
        <w:t xml:space="preserve">, Cumba, Hondo, Pendiente Oeste y Desechos Peligrosos, cuyo objetivo principal es mejorar la estabilidad sísmica de la presa </w:t>
      </w:r>
      <w:proofErr w:type="spellStart"/>
      <w:r w:rsidRPr="009A6173">
        <w:rPr>
          <w:rFonts w:ascii="Times New Roman" w:eastAsia="Times New Roman" w:hAnsi="Times New Roman" w:cs="Times New Roman"/>
          <w:color w:val="767171"/>
          <w:spacing w:val="20"/>
          <w:lang w:eastAsia="en-US"/>
        </w:rPr>
        <w:t>Mejita</w:t>
      </w:r>
      <w:proofErr w:type="spellEnd"/>
      <w:r w:rsidRPr="009A6173">
        <w:rPr>
          <w:rFonts w:ascii="Times New Roman" w:eastAsia="Times New Roman" w:hAnsi="Times New Roman" w:cs="Times New Roman"/>
          <w:color w:val="767171"/>
          <w:spacing w:val="20"/>
          <w:lang w:eastAsia="en-US"/>
        </w:rPr>
        <w:t xml:space="preserve"> y la calidad del agua</w:t>
      </w:r>
      <w:r w:rsidR="00D168B2">
        <w:rPr>
          <w:rFonts w:ascii="Times New Roman" w:eastAsia="Times New Roman" w:hAnsi="Times New Roman" w:cs="Times New Roman"/>
          <w:color w:val="767171"/>
          <w:spacing w:val="20"/>
          <w:lang w:eastAsia="en-US"/>
        </w:rPr>
        <w:t>; d</w:t>
      </w:r>
      <w:r w:rsidRPr="009A6173">
        <w:rPr>
          <w:rFonts w:ascii="Times New Roman" w:eastAsia="Times New Roman" w:hAnsi="Times New Roman" w:cs="Times New Roman"/>
          <w:color w:val="767171"/>
          <w:spacing w:val="20"/>
          <w:lang w:eastAsia="en-US"/>
        </w:rPr>
        <w:t xml:space="preserve">urante el </w:t>
      </w:r>
      <w:r w:rsidR="00645369" w:rsidRPr="009A6173">
        <w:rPr>
          <w:rFonts w:ascii="Times New Roman" w:eastAsia="Times New Roman" w:hAnsi="Times New Roman" w:cs="Times New Roman"/>
          <w:color w:val="767171"/>
          <w:spacing w:val="20"/>
          <w:lang w:eastAsia="en-US"/>
        </w:rPr>
        <w:t>2025,</w:t>
      </w:r>
      <w:r w:rsidRPr="009A6173">
        <w:rPr>
          <w:rFonts w:ascii="Times New Roman" w:eastAsia="Times New Roman" w:hAnsi="Times New Roman" w:cs="Times New Roman"/>
          <w:color w:val="767171"/>
          <w:spacing w:val="20"/>
          <w:lang w:eastAsia="en-US"/>
        </w:rPr>
        <w:t xml:space="preserve"> se ha mantenido el desagüe de las pozas, con un volumen bombeado aproximado de 5,012,051 m³</w:t>
      </w:r>
      <w:r w:rsidR="00645369" w:rsidRPr="009A6173">
        <w:rPr>
          <w:rFonts w:ascii="Times New Roman" w:eastAsia="Times New Roman" w:hAnsi="Times New Roman" w:cs="Times New Roman"/>
          <w:color w:val="767171"/>
          <w:spacing w:val="20"/>
          <w:lang w:eastAsia="en-US"/>
        </w:rPr>
        <w:t xml:space="preserve">. </w:t>
      </w:r>
      <w:r w:rsidRPr="009A6173">
        <w:rPr>
          <w:rFonts w:ascii="Times New Roman" w:eastAsia="Times New Roman" w:hAnsi="Times New Roman" w:cs="Times New Roman"/>
          <w:color w:val="767171"/>
          <w:spacing w:val="20"/>
          <w:lang w:eastAsia="en-US"/>
        </w:rPr>
        <w:t xml:space="preserve">De </w:t>
      </w:r>
      <w:r w:rsidRPr="009A6173">
        <w:rPr>
          <w:rFonts w:ascii="Times New Roman" w:eastAsia="Times New Roman" w:hAnsi="Times New Roman" w:cs="Times New Roman"/>
          <w:color w:val="767171"/>
          <w:spacing w:val="20"/>
          <w:lang w:eastAsia="en-US"/>
        </w:rPr>
        <w:lastRenderedPageBreak/>
        <w:t>las cuatro</w:t>
      </w:r>
      <w:r w:rsidR="00645369" w:rsidRPr="009A6173">
        <w:rPr>
          <w:rFonts w:ascii="Times New Roman" w:eastAsia="Times New Roman" w:hAnsi="Times New Roman" w:cs="Times New Roman"/>
          <w:color w:val="767171"/>
          <w:spacing w:val="20"/>
          <w:lang w:eastAsia="en-US"/>
        </w:rPr>
        <w:t xml:space="preserve"> (4)</w:t>
      </w:r>
      <w:r w:rsidRPr="009A6173">
        <w:rPr>
          <w:rFonts w:ascii="Times New Roman" w:eastAsia="Times New Roman" w:hAnsi="Times New Roman" w:cs="Times New Roman"/>
          <w:color w:val="767171"/>
          <w:spacing w:val="20"/>
          <w:lang w:eastAsia="en-US"/>
        </w:rPr>
        <w:t xml:space="preserve"> pozas del proyecto, tres (3) han sido cubiertas, </w:t>
      </w:r>
      <w:r w:rsidR="00D168B2">
        <w:rPr>
          <w:rFonts w:ascii="Times New Roman" w:eastAsia="Times New Roman" w:hAnsi="Times New Roman" w:cs="Times New Roman"/>
          <w:color w:val="767171"/>
          <w:spacing w:val="20"/>
          <w:lang w:eastAsia="en-US"/>
        </w:rPr>
        <w:t>lo que</w:t>
      </w:r>
      <w:r w:rsidRPr="009A6173">
        <w:rPr>
          <w:rFonts w:ascii="Times New Roman" w:eastAsia="Times New Roman" w:hAnsi="Times New Roman" w:cs="Times New Roman"/>
          <w:color w:val="767171"/>
          <w:spacing w:val="20"/>
          <w:lang w:eastAsia="en-US"/>
        </w:rPr>
        <w:t xml:space="preserve"> ha permitido iniciar el proceso de recuperación, plantándose más de 1,100 árboles de diferentes especies. La cuarta poza está en proceso de cobertura. </w:t>
      </w:r>
    </w:p>
    <w:p w14:paraId="740A6DA3" w14:textId="77777777" w:rsidR="00EB2373" w:rsidRDefault="00EB2373" w:rsidP="009A6173">
      <w:pPr>
        <w:pStyle w:val="Default"/>
        <w:spacing w:line="360" w:lineRule="auto"/>
        <w:jc w:val="both"/>
        <w:rPr>
          <w:rFonts w:ascii="Times New Roman" w:eastAsia="Times New Roman" w:hAnsi="Times New Roman" w:cs="Times New Roman"/>
          <w:color w:val="767171"/>
          <w:spacing w:val="20"/>
          <w:lang w:eastAsia="en-US"/>
        </w:rPr>
      </w:pPr>
    </w:p>
    <w:p w14:paraId="0424359E" w14:textId="590DA8A1" w:rsidR="003C3D8D" w:rsidRPr="009A6173" w:rsidRDefault="00EB2373" w:rsidP="009A6173">
      <w:pPr>
        <w:pStyle w:val="Default"/>
        <w:spacing w:line="360" w:lineRule="auto"/>
        <w:jc w:val="both"/>
        <w:rPr>
          <w:rFonts w:ascii="Times New Roman" w:eastAsia="Times New Roman" w:hAnsi="Times New Roman" w:cs="Times New Roman"/>
          <w:color w:val="767171"/>
          <w:spacing w:val="20"/>
          <w:lang w:eastAsia="en-US"/>
        </w:rPr>
      </w:pPr>
      <w:r>
        <w:rPr>
          <w:rFonts w:ascii="Times New Roman" w:eastAsia="Times New Roman" w:hAnsi="Times New Roman" w:cs="Times New Roman"/>
          <w:color w:val="767171"/>
          <w:spacing w:val="20"/>
          <w:lang w:eastAsia="en-US"/>
        </w:rPr>
        <w:t>Así mismo, s</w:t>
      </w:r>
      <w:r w:rsidR="008D1CB7" w:rsidRPr="009A6173">
        <w:rPr>
          <w:rFonts w:ascii="Times New Roman" w:eastAsia="Times New Roman" w:hAnsi="Times New Roman" w:cs="Times New Roman"/>
          <w:color w:val="767171"/>
          <w:spacing w:val="20"/>
          <w:lang w:eastAsia="en-US"/>
        </w:rPr>
        <w:t>e ha monitoreado el pH, cuyo valor promedio es de 8.03, garantizando que cumplan con las normas ambientales correspondientes, en beneficio de las comunidades de Maimón, Zambrana, Las Lagunas, Jurungo, Jobo Claro. Estas mejoras se evidencia</w:t>
      </w:r>
      <w:r w:rsidR="00973AE6">
        <w:rPr>
          <w:rFonts w:ascii="Times New Roman" w:eastAsia="Times New Roman" w:hAnsi="Times New Roman" w:cs="Times New Roman"/>
          <w:color w:val="767171"/>
          <w:spacing w:val="20"/>
          <w:lang w:eastAsia="en-US"/>
        </w:rPr>
        <w:t>n</w:t>
      </w:r>
      <w:r w:rsidR="008D1CB7" w:rsidRPr="009A6173">
        <w:rPr>
          <w:rFonts w:ascii="Times New Roman" w:eastAsia="Times New Roman" w:hAnsi="Times New Roman" w:cs="Times New Roman"/>
          <w:color w:val="767171"/>
          <w:spacing w:val="20"/>
          <w:lang w:eastAsia="en-US"/>
        </w:rPr>
        <w:t xml:space="preserve"> e</w:t>
      </w:r>
      <w:r w:rsidR="00791895">
        <w:rPr>
          <w:rFonts w:ascii="Times New Roman" w:eastAsia="Times New Roman" w:hAnsi="Times New Roman" w:cs="Times New Roman"/>
          <w:color w:val="767171"/>
          <w:spacing w:val="20"/>
          <w:lang w:eastAsia="en-US"/>
        </w:rPr>
        <w:t>n</w:t>
      </w:r>
      <w:r w:rsidR="008D1CB7" w:rsidRPr="009A6173">
        <w:rPr>
          <w:rFonts w:ascii="Times New Roman" w:eastAsia="Times New Roman" w:hAnsi="Times New Roman" w:cs="Times New Roman"/>
          <w:color w:val="767171"/>
          <w:spacing w:val="20"/>
          <w:lang w:eastAsia="en-US"/>
        </w:rPr>
        <w:t xml:space="preserve"> la presencia de vida acuática, aves migratorias en la zona en cuestión, y el uso de las aguas por parte de las comunidades para riego y los quehaceres del hogar.</w:t>
      </w:r>
    </w:p>
    <w:p w14:paraId="17CAFB8E" w14:textId="77777777" w:rsidR="008D1CB7" w:rsidRPr="009A6173" w:rsidRDefault="008D1CB7" w:rsidP="009A6173">
      <w:pPr>
        <w:spacing w:after="0" w:line="360" w:lineRule="auto"/>
        <w:rPr>
          <w:rFonts w:eastAsia="Times New Roman"/>
        </w:rPr>
      </w:pPr>
    </w:p>
    <w:p w14:paraId="11EECB1D" w14:textId="0C55E58A" w:rsidR="005B27EA" w:rsidRPr="009A6173" w:rsidRDefault="00973AE6" w:rsidP="009A6173">
      <w:pPr>
        <w:spacing w:after="0" w:line="360" w:lineRule="auto"/>
        <w:jc w:val="both"/>
        <w:rPr>
          <w:rFonts w:eastAsia="Times New Roman"/>
        </w:rPr>
      </w:pPr>
      <w:r>
        <w:rPr>
          <w:rFonts w:eastAsia="Times New Roman"/>
        </w:rPr>
        <w:t>S</w:t>
      </w:r>
      <w:r w:rsidR="00A56AC8" w:rsidRPr="009A6173">
        <w:rPr>
          <w:rFonts w:eastAsia="Times New Roman"/>
        </w:rPr>
        <w:t>e realizaron</w:t>
      </w:r>
      <w:r w:rsidR="008D1CB7" w:rsidRPr="009A6173">
        <w:rPr>
          <w:rFonts w:eastAsia="Times New Roman"/>
        </w:rPr>
        <w:t xml:space="preserve"> once (11) visitas, con el objeti</w:t>
      </w:r>
      <w:r>
        <w:rPr>
          <w:rFonts w:eastAsia="Times New Roman"/>
        </w:rPr>
        <w:t>v</w:t>
      </w:r>
      <w:r w:rsidR="008D1CB7" w:rsidRPr="009A6173">
        <w:rPr>
          <w:rFonts w:eastAsia="Times New Roman"/>
        </w:rPr>
        <w:t>o de asegurar que las empresas mineras cumplen con las normas ambientales correspondientes</w:t>
      </w:r>
      <w:r w:rsidR="008252A6">
        <w:rPr>
          <w:rFonts w:eastAsia="Times New Roman"/>
        </w:rPr>
        <w:t>:</w:t>
      </w:r>
      <w:r w:rsidR="008D1CB7" w:rsidRPr="009A6173">
        <w:rPr>
          <w:rFonts w:eastAsia="Times New Roman"/>
        </w:rPr>
        <w:t xml:space="preserve"> cuatro (4) fueron sobre aspecto forestal en FALCONDO y en Barrick</w:t>
      </w:r>
      <w:r w:rsidR="00EE2FE0">
        <w:rPr>
          <w:rFonts w:eastAsia="Times New Roman"/>
        </w:rPr>
        <w:t>;</w:t>
      </w:r>
      <w:r w:rsidR="008D1CB7" w:rsidRPr="009A6173">
        <w:rPr>
          <w:rFonts w:eastAsia="Times New Roman"/>
        </w:rPr>
        <w:t xml:space="preserve"> </w:t>
      </w:r>
      <w:r w:rsidR="00EE2FE0">
        <w:rPr>
          <w:rFonts w:eastAsia="Times New Roman"/>
        </w:rPr>
        <w:t>y</w:t>
      </w:r>
      <w:r w:rsidR="008D1CB7" w:rsidRPr="009A6173">
        <w:rPr>
          <w:rFonts w:eastAsia="Times New Roman"/>
        </w:rPr>
        <w:t xml:space="preserve"> siete (7) fueron de calidad de aguas en los alrededores de FALCONDO (debido al cierre de sus operaciones) y de CORMIDOM</w:t>
      </w:r>
      <w:r w:rsidR="008F235D" w:rsidRPr="009A6173">
        <w:rPr>
          <w:rFonts w:eastAsia="Times New Roman"/>
        </w:rPr>
        <w:t>.</w:t>
      </w:r>
      <w:r w:rsidR="008D1CB7" w:rsidRPr="009A6173">
        <w:rPr>
          <w:rFonts w:eastAsia="Times New Roman"/>
        </w:rPr>
        <w:t xml:space="preserve"> </w:t>
      </w:r>
    </w:p>
    <w:p w14:paraId="1D60589B" w14:textId="77777777" w:rsidR="008D1CB7" w:rsidRPr="009A6173" w:rsidRDefault="008D1CB7" w:rsidP="009A6173">
      <w:pPr>
        <w:spacing w:after="0" w:line="360" w:lineRule="auto"/>
        <w:rPr>
          <w:rFonts w:eastAsia="Times New Roman"/>
        </w:rPr>
      </w:pPr>
    </w:p>
    <w:p w14:paraId="4DF10345" w14:textId="77777777" w:rsidR="00BB6C58" w:rsidRDefault="008D1CB7" w:rsidP="009A6173">
      <w:pPr>
        <w:pStyle w:val="Default"/>
        <w:spacing w:line="360" w:lineRule="auto"/>
        <w:jc w:val="both"/>
        <w:rPr>
          <w:rFonts w:ascii="Times New Roman" w:eastAsia="Times New Roman" w:hAnsi="Times New Roman" w:cs="Times New Roman"/>
          <w:color w:val="767171"/>
          <w:spacing w:val="20"/>
          <w:lang w:eastAsia="en-US"/>
        </w:rPr>
      </w:pPr>
      <w:r w:rsidRPr="009A6173">
        <w:rPr>
          <w:rFonts w:ascii="Times New Roman" w:eastAsia="Times New Roman" w:hAnsi="Times New Roman" w:cs="Times New Roman"/>
          <w:color w:val="767171"/>
          <w:spacing w:val="20"/>
          <w:lang w:eastAsia="en-US"/>
        </w:rPr>
        <w:t>En el marco de la implementación de la Evaluación de Desempeño Institucional</w:t>
      </w:r>
      <w:r w:rsidR="0078454E">
        <w:rPr>
          <w:rFonts w:ascii="Times New Roman" w:eastAsia="Times New Roman" w:hAnsi="Times New Roman" w:cs="Times New Roman"/>
          <w:color w:val="767171"/>
          <w:spacing w:val="20"/>
          <w:lang w:eastAsia="en-US"/>
        </w:rPr>
        <w:t xml:space="preserve"> (</w:t>
      </w:r>
      <w:r w:rsidRPr="009A6173">
        <w:rPr>
          <w:rFonts w:ascii="Times New Roman" w:eastAsia="Times New Roman" w:hAnsi="Times New Roman" w:cs="Times New Roman"/>
          <w:color w:val="767171"/>
          <w:spacing w:val="20"/>
          <w:lang w:eastAsia="en-US"/>
        </w:rPr>
        <w:t>EDI</w:t>
      </w:r>
      <w:r w:rsidR="0078454E">
        <w:rPr>
          <w:rFonts w:ascii="Times New Roman" w:eastAsia="Times New Roman" w:hAnsi="Times New Roman" w:cs="Times New Roman"/>
          <w:color w:val="767171"/>
          <w:spacing w:val="20"/>
          <w:lang w:eastAsia="en-US"/>
        </w:rPr>
        <w:t>)</w:t>
      </w:r>
      <w:r w:rsidRPr="009A6173">
        <w:rPr>
          <w:rFonts w:ascii="Times New Roman" w:eastAsia="Times New Roman" w:hAnsi="Times New Roman" w:cs="Times New Roman"/>
          <w:color w:val="767171"/>
          <w:spacing w:val="20"/>
          <w:lang w:eastAsia="en-US"/>
        </w:rPr>
        <w:t>, se conformó el comité interno de Gestión Ambiental-CIGA</w:t>
      </w:r>
      <w:r w:rsidR="00BB6C58">
        <w:rPr>
          <w:rFonts w:ascii="Times New Roman" w:eastAsia="Times New Roman" w:hAnsi="Times New Roman" w:cs="Times New Roman"/>
          <w:color w:val="767171"/>
          <w:spacing w:val="20"/>
          <w:lang w:eastAsia="en-US"/>
        </w:rPr>
        <w:t xml:space="preserve"> y s</w:t>
      </w:r>
      <w:r w:rsidRPr="009A6173">
        <w:rPr>
          <w:rFonts w:ascii="Times New Roman" w:eastAsia="Times New Roman" w:hAnsi="Times New Roman" w:cs="Times New Roman"/>
          <w:color w:val="767171"/>
          <w:spacing w:val="20"/>
          <w:lang w:eastAsia="en-US"/>
        </w:rPr>
        <w:t xml:space="preserve">e </w:t>
      </w:r>
      <w:r w:rsidR="00805FD6" w:rsidRPr="009A6173">
        <w:rPr>
          <w:rFonts w:ascii="Times New Roman" w:eastAsia="Times New Roman" w:hAnsi="Times New Roman" w:cs="Times New Roman"/>
          <w:color w:val="767171"/>
          <w:spacing w:val="20"/>
          <w:lang w:eastAsia="en-US"/>
        </w:rPr>
        <w:t>elabor</w:t>
      </w:r>
      <w:r w:rsidR="00805FD6">
        <w:rPr>
          <w:rFonts w:ascii="Times New Roman" w:eastAsia="Times New Roman" w:hAnsi="Times New Roman" w:cs="Times New Roman"/>
          <w:color w:val="767171"/>
          <w:spacing w:val="20"/>
          <w:lang w:eastAsia="en-US"/>
        </w:rPr>
        <w:t>ó</w:t>
      </w:r>
      <w:r w:rsidR="00805FD6" w:rsidRPr="009A6173">
        <w:rPr>
          <w:rFonts w:ascii="Times New Roman" w:eastAsia="Times New Roman" w:hAnsi="Times New Roman" w:cs="Times New Roman"/>
          <w:color w:val="767171"/>
          <w:spacing w:val="20"/>
          <w:lang w:eastAsia="en-US"/>
        </w:rPr>
        <w:t xml:space="preserve"> el Plan Ambiental Institucional</w:t>
      </w:r>
      <w:r w:rsidR="00805FD6">
        <w:rPr>
          <w:rFonts w:ascii="Times New Roman" w:eastAsia="Times New Roman" w:hAnsi="Times New Roman" w:cs="Times New Roman"/>
          <w:color w:val="767171"/>
          <w:spacing w:val="20"/>
          <w:lang w:eastAsia="en-US"/>
        </w:rPr>
        <w:t xml:space="preserve"> (</w:t>
      </w:r>
      <w:r w:rsidR="00805FD6" w:rsidRPr="009A6173">
        <w:rPr>
          <w:rFonts w:ascii="Times New Roman" w:eastAsia="Times New Roman" w:hAnsi="Times New Roman" w:cs="Times New Roman"/>
          <w:color w:val="767171"/>
          <w:spacing w:val="20"/>
          <w:lang w:eastAsia="en-US"/>
        </w:rPr>
        <w:t>PAI</w:t>
      </w:r>
      <w:r w:rsidR="00805FD6">
        <w:rPr>
          <w:rFonts w:ascii="Times New Roman" w:eastAsia="Times New Roman" w:hAnsi="Times New Roman" w:cs="Times New Roman"/>
          <w:color w:val="767171"/>
          <w:spacing w:val="20"/>
          <w:lang w:eastAsia="en-US"/>
        </w:rPr>
        <w:t>)</w:t>
      </w:r>
      <w:r w:rsidR="00BB6C58">
        <w:rPr>
          <w:rFonts w:ascii="Times New Roman" w:eastAsia="Times New Roman" w:hAnsi="Times New Roman" w:cs="Times New Roman"/>
          <w:color w:val="767171"/>
          <w:spacing w:val="20"/>
          <w:lang w:eastAsia="en-US"/>
        </w:rPr>
        <w:t xml:space="preserve">. </w:t>
      </w:r>
    </w:p>
    <w:p w14:paraId="7BE9FC1E" w14:textId="4A74C500" w:rsidR="00483B71" w:rsidRPr="009A6173" w:rsidRDefault="00483B71" w:rsidP="009A6173">
      <w:pPr>
        <w:pStyle w:val="Default"/>
        <w:spacing w:line="360" w:lineRule="auto"/>
        <w:jc w:val="both"/>
        <w:rPr>
          <w:rFonts w:ascii="Times New Roman" w:eastAsia="Times New Roman" w:hAnsi="Times New Roman" w:cs="Times New Roman"/>
          <w:color w:val="767171"/>
        </w:rPr>
      </w:pPr>
    </w:p>
    <w:p w14:paraId="62D3B6E5" w14:textId="77777777" w:rsidR="00E43F99" w:rsidRDefault="00E43F99" w:rsidP="009A6173">
      <w:pPr>
        <w:pStyle w:val="Default"/>
        <w:spacing w:line="360" w:lineRule="auto"/>
        <w:jc w:val="both"/>
        <w:rPr>
          <w:rFonts w:ascii="Times New Roman" w:eastAsia="Times New Roman" w:hAnsi="Times New Roman" w:cs="Times New Roman"/>
          <w:color w:val="767171"/>
        </w:rPr>
      </w:pPr>
    </w:p>
    <w:p w14:paraId="2FAE1597" w14:textId="77777777" w:rsidR="00E43F99" w:rsidRDefault="00E43F99" w:rsidP="009A6173">
      <w:pPr>
        <w:pStyle w:val="Default"/>
        <w:spacing w:line="360" w:lineRule="auto"/>
        <w:jc w:val="both"/>
        <w:rPr>
          <w:rFonts w:ascii="Times New Roman" w:eastAsia="Times New Roman" w:hAnsi="Times New Roman" w:cs="Times New Roman"/>
          <w:color w:val="767171"/>
        </w:rPr>
      </w:pPr>
    </w:p>
    <w:p w14:paraId="3AC9D4B3" w14:textId="7C9A3B27" w:rsidR="00E43F99" w:rsidRDefault="00E43F99">
      <w:pPr>
        <w:rPr>
          <w:rFonts w:eastAsia="Times New Roman"/>
          <w:spacing w:val="0"/>
          <w:lang w:eastAsia="es-DO"/>
        </w:rPr>
      </w:pPr>
      <w:r>
        <w:rPr>
          <w:rFonts w:eastAsia="Times New Roman"/>
        </w:rPr>
        <w:br w:type="page"/>
      </w:r>
    </w:p>
    <w:p w14:paraId="17EDF39F" w14:textId="77777777" w:rsidR="008F235D" w:rsidRPr="009A6173" w:rsidRDefault="008F235D" w:rsidP="00CE6726">
      <w:pPr>
        <w:pStyle w:val="Prrafodelista"/>
        <w:keepNext/>
        <w:keepLines/>
        <w:numPr>
          <w:ilvl w:val="0"/>
          <w:numId w:val="38"/>
        </w:numPr>
        <w:spacing w:before="240" w:after="0" w:line="360" w:lineRule="auto"/>
        <w:contextualSpacing w:val="0"/>
        <w:jc w:val="center"/>
        <w:outlineLvl w:val="0"/>
        <w:rPr>
          <w:rFonts w:eastAsiaTheme="majorEastAsia"/>
          <w:b/>
          <w:vanish/>
          <w:sz w:val="28"/>
          <w:szCs w:val="32"/>
        </w:rPr>
      </w:pPr>
      <w:bookmarkStart w:id="305" w:name="_Toc216653410"/>
      <w:bookmarkStart w:id="306" w:name="_Toc216654161"/>
      <w:bookmarkStart w:id="307" w:name="_Toc216683876"/>
      <w:bookmarkStart w:id="308" w:name="_Toc216697654"/>
      <w:bookmarkStart w:id="309" w:name="_Toc216703389"/>
      <w:bookmarkStart w:id="310" w:name="_Toc216855351"/>
      <w:bookmarkStart w:id="311" w:name="_Toc216855429"/>
      <w:bookmarkStart w:id="312" w:name="_Toc216871372"/>
      <w:bookmarkStart w:id="313" w:name="_Toc217023331"/>
      <w:bookmarkStart w:id="314" w:name="_Toc217060177"/>
      <w:bookmarkStart w:id="315" w:name="_Toc217390105"/>
      <w:bookmarkStart w:id="316" w:name="_Toc172220017"/>
      <w:bookmarkEnd w:id="305"/>
      <w:bookmarkEnd w:id="306"/>
      <w:bookmarkEnd w:id="307"/>
      <w:bookmarkEnd w:id="308"/>
      <w:bookmarkEnd w:id="309"/>
      <w:bookmarkEnd w:id="310"/>
      <w:bookmarkEnd w:id="311"/>
      <w:bookmarkEnd w:id="312"/>
      <w:bookmarkEnd w:id="313"/>
      <w:bookmarkEnd w:id="314"/>
      <w:bookmarkEnd w:id="315"/>
    </w:p>
    <w:p w14:paraId="29548CAB" w14:textId="77777777" w:rsidR="008F235D" w:rsidRPr="009A6173" w:rsidRDefault="008F235D" w:rsidP="00CE6726">
      <w:pPr>
        <w:pStyle w:val="Prrafodelista"/>
        <w:keepNext/>
        <w:keepLines/>
        <w:numPr>
          <w:ilvl w:val="0"/>
          <w:numId w:val="38"/>
        </w:numPr>
        <w:spacing w:before="240" w:after="0" w:line="360" w:lineRule="auto"/>
        <w:contextualSpacing w:val="0"/>
        <w:jc w:val="center"/>
        <w:outlineLvl w:val="0"/>
        <w:rPr>
          <w:rFonts w:eastAsiaTheme="majorEastAsia"/>
          <w:b/>
          <w:vanish/>
          <w:sz w:val="28"/>
          <w:szCs w:val="32"/>
        </w:rPr>
      </w:pPr>
      <w:bookmarkStart w:id="317" w:name="_Toc216653411"/>
      <w:bookmarkStart w:id="318" w:name="_Toc216654162"/>
      <w:bookmarkStart w:id="319" w:name="_Toc216683877"/>
      <w:bookmarkStart w:id="320" w:name="_Toc216697655"/>
      <w:bookmarkStart w:id="321" w:name="_Toc216703390"/>
      <w:bookmarkStart w:id="322" w:name="_Toc216855352"/>
      <w:bookmarkStart w:id="323" w:name="_Toc216855430"/>
      <w:bookmarkStart w:id="324" w:name="_Toc216871373"/>
      <w:bookmarkStart w:id="325" w:name="_Toc217023332"/>
      <w:bookmarkStart w:id="326" w:name="_Toc217060178"/>
      <w:bookmarkStart w:id="327" w:name="_Toc217390106"/>
      <w:bookmarkEnd w:id="317"/>
      <w:bookmarkEnd w:id="318"/>
      <w:bookmarkEnd w:id="319"/>
      <w:bookmarkEnd w:id="320"/>
      <w:bookmarkEnd w:id="321"/>
      <w:bookmarkEnd w:id="322"/>
      <w:bookmarkEnd w:id="323"/>
      <w:bookmarkEnd w:id="324"/>
      <w:bookmarkEnd w:id="325"/>
      <w:bookmarkEnd w:id="326"/>
      <w:bookmarkEnd w:id="327"/>
    </w:p>
    <w:p w14:paraId="7BB26BA8" w14:textId="77777777" w:rsidR="008F235D" w:rsidRPr="009A6173" w:rsidRDefault="008F235D" w:rsidP="00CE6726">
      <w:pPr>
        <w:pStyle w:val="Prrafodelista"/>
        <w:keepNext/>
        <w:keepLines/>
        <w:numPr>
          <w:ilvl w:val="0"/>
          <w:numId w:val="38"/>
        </w:numPr>
        <w:spacing w:before="240" w:after="0" w:line="360" w:lineRule="auto"/>
        <w:contextualSpacing w:val="0"/>
        <w:jc w:val="center"/>
        <w:outlineLvl w:val="0"/>
        <w:rPr>
          <w:rFonts w:eastAsiaTheme="majorEastAsia"/>
          <w:b/>
          <w:vanish/>
          <w:sz w:val="28"/>
          <w:szCs w:val="32"/>
        </w:rPr>
      </w:pPr>
      <w:bookmarkStart w:id="328" w:name="_Toc216653412"/>
      <w:bookmarkStart w:id="329" w:name="_Toc216654163"/>
      <w:bookmarkStart w:id="330" w:name="_Toc216683878"/>
      <w:bookmarkStart w:id="331" w:name="_Toc216697656"/>
      <w:bookmarkStart w:id="332" w:name="_Toc216703391"/>
      <w:bookmarkStart w:id="333" w:name="_Toc216855353"/>
      <w:bookmarkStart w:id="334" w:name="_Toc216855431"/>
      <w:bookmarkStart w:id="335" w:name="_Toc216871374"/>
      <w:bookmarkStart w:id="336" w:name="_Toc217023333"/>
      <w:bookmarkStart w:id="337" w:name="_Toc217060179"/>
      <w:bookmarkStart w:id="338" w:name="_Toc217390107"/>
      <w:bookmarkEnd w:id="328"/>
      <w:bookmarkEnd w:id="329"/>
      <w:bookmarkEnd w:id="330"/>
      <w:bookmarkEnd w:id="331"/>
      <w:bookmarkEnd w:id="332"/>
      <w:bookmarkEnd w:id="333"/>
      <w:bookmarkEnd w:id="334"/>
      <w:bookmarkEnd w:id="335"/>
      <w:bookmarkEnd w:id="336"/>
      <w:bookmarkEnd w:id="337"/>
      <w:bookmarkEnd w:id="338"/>
    </w:p>
    <w:p w14:paraId="6D47CC6B" w14:textId="2BA5336B" w:rsidR="004D6AB2" w:rsidRPr="009A6173" w:rsidRDefault="004D6AB2" w:rsidP="00CE6726">
      <w:pPr>
        <w:pStyle w:val="Ttulo1"/>
        <w:numPr>
          <w:ilvl w:val="0"/>
          <w:numId w:val="38"/>
        </w:numPr>
        <w:rPr>
          <w:rFonts w:cs="Times New Roman"/>
        </w:rPr>
      </w:pPr>
      <w:bookmarkStart w:id="339" w:name="_Toc217390108"/>
      <w:r w:rsidRPr="009A6173">
        <w:rPr>
          <w:rFonts w:cs="Times New Roman"/>
        </w:rPr>
        <w:t>RESULTADO ÁREAS TRANSVERSALES Y DE APOYO</w:t>
      </w:r>
      <w:bookmarkEnd w:id="339"/>
    </w:p>
    <w:p w14:paraId="7B1FDD92" w14:textId="61D75B0C" w:rsidR="00F16472" w:rsidRPr="009A6173" w:rsidRDefault="00200648" w:rsidP="009A6173">
      <w:pPr>
        <w:spacing w:line="360" w:lineRule="auto"/>
        <w:rPr>
          <w:rFonts w:eastAsia="Times New Roman"/>
          <w:b/>
          <w:bCs/>
          <w:spacing w:val="0"/>
          <w:lang w:eastAsia="es-DO"/>
        </w:rPr>
      </w:pPr>
      <w:r>
        <w:rPr>
          <w:noProof/>
        </w:rPr>
        <mc:AlternateContent>
          <mc:Choice Requires="wps">
            <w:drawing>
              <wp:anchor distT="4294967294" distB="4294967294" distL="114300" distR="114300" simplePos="0" relativeHeight="251658260" behindDoc="0" locked="0" layoutInCell="1" allowOverlap="1" wp14:anchorId="1F16A968" wp14:editId="45FBA435">
                <wp:simplePos x="0" y="0"/>
                <wp:positionH relativeFrom="margin">
                  <wp:posOffset>2505710</wp:posOffset>
                </wp:positionH>
                <wp:positionV relativeFrom="paragraph">
                  <wp:posOffset>29209</wp:posOffset>
                </wp:positionV>
                <wp:extent cx="463550" cy="0"/>
                <wp:effectExtent l="0" t="19050" r="12700" b="0"/>
                <wp:wrapNone/>
                <wp:docPr id="477562854"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864402C" id="Conector recto 5" o:spid="_x0000_s1026" style="position:absolute;z-index:25165826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97.3pt,2.3pt" to="233.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" strokecolor="#ee2a24" strokeweight="2.25pt">
                <v:stroke joinstyle="miter"/>
                <w10:wrap anchorx="margin"/>
              </v:line>
            </w:pict>
          </mc:Fallback>
        </mc:AlternateContent>
      </w:r>
    </w:p>
    <w:p w14:paraId="66544044" w14:textId="68841B17" w:rsidR="001B440A" w:rsidRPr="009A6173" w:rsidRDefault="001B440A" w:rsidP="00CE6726">
      <w:pPr>
        <w:pStyle w:val="Ttulo2"/>
        <w:numPr>
          <w:ilvl w:val="1"/>
          <w:numId w:val="38"/>
        </w:numPr>
        <w:spacing w:line="360" w:lineRule="auto"/>
        <w:jc w:val="center"/>
        <w:rPr>
          <w:rFonts w:eastAsia="Times New Roman" w:cs="Times New Roman"/>
          <w:bCs/>
          <w:szCs w:val="24"/>
          <w:lang w:eastAsia="es-DO"/>
        </w:rPr>
      </w:pPr>
      <w:bookmarkStart w:id="340" w:name="_Toc172220011"/>
      <w:bookmarkEnd w:id="316"/>
      <w:r w:rsidRPr="009A6173">
        <w:rPr>
          <w:rFonts w:eastAsia="Times New Roman" w:cs="Times New Roman"/>
          <w:bCs/>
          <w:szCs w:val="24"/>
          <w:lang w:eastAsia="es-DO"/>
        </w:rPr>
        <w:t xml:space="preserve"> </w:t>
      </w:r>
      <w:bookmarkStart w:id="341" w:name="_Toc217390109"/>
      <w:r w:rsidRPr="009A6173">
        <w:rPr>
          <w:rFonts w:eastAsia="Times New Roman" w:cs="Times New Roman"/>
          <w:bCs/>
          <w:szCs w:val="24"/>
          <w:lang w:eastAsia="es-DO"/>
        </w:rPr>
        <w:t>DESEMPEÑO DE LAS ÁREA ADMINISTRATIV</w:t>
      </w:r>
      <w:bookmarkEnd w:id="340"/>
      <w:r w:rsidRPr="009A6173">
        <w:rPr>
          <w:rFonts w:eastAsia="Times New Roman" w:cs="Times New Roman"/>
          <w:bCs/>
          <w:szCs w:val="24"/>
          <w:lang w:eastAsia="es-DO"/>
        </w:rPr>
        <w:t>A Y FINACIERAS</w:t>
      </w:r>
      <w:bookmarkEnd w:id="341"/>
    </w:p>
    <w:p w14:paraId="026B46B4" w14:textId="77777777" w:rsidR="001B440A" w:rsidRPr="009A6173" w:rsidRDefault="001B440A" w:rsidP="009A6173">
      <w:pPr>
        <w:spacing w:line="360" w:lineRule="auto"/>
        <w:rPr>
          <w:lang w:eastAsia="es-DO"/>
        </w:rPr>
      </w:pPr>
    </w:p>
    <w:p w14:paraId="4932661E" w14:textId="6F93767D" w:rsidR="001B440A" w:rsidRPr="009A6173" w:rsidRDefault="001B440A" w:rsidP="00CE6726">
      <w:pPr>
        <w:pStyle w:val="Ttulo3"/>
        <w:numPr>
          <w:ilvl w:val="2"/>
          <w:numId w:val="38"/>
        </w:numPr>
        <w:spacing w:line="360" w:lineRule="auto"/>
        <w:rPr>
          <w:rFonts w:cs="Times New Roman"/>
        </w:rPr>
      </w:pPr>
      <w:bookmarkStart w:id="342" w:name="_Toc217390110"/>
      <w:r w:rsidRPr="009A6173">
        <w:rPr>
          <w:rFonts w:cs="Times New Roman"/>
        </w:rPr>
        <w:t>Área Administrativa</w:t>
      </w:r>
      <w:bookmarkEnd w:id="342"/>
      <w:r w:rsidRPr="00510B43">
        <w:rPr>
          <w:lang w:eastAsia="es-DO"/>
        </w:rPr>
        <w:t xml:space="preserve"> </w:t>
      </w:r>
      <w:r w:rsidR="00533D72">
        <w:rPr>
          <w:lang w:eastAsia="es-DO"/>
        </w:rPr>
        <w:t xml:space="preserve"> </w:t>
      </w:r>
    </w:p>
    <w:p w14:paraId="2E83CB83" w14:textId="77777777" w:rsidR="00533D72" w:rsidRPr="00533D72" w:rsidRDefault="00533D72" w:rsidP="00533D72">
      <w:pPr>
        <w:rPr>
          <w:lang w:eastAsia="es-DO"/>
        </w:rPr>
      </w:pPr>
    </w:p>
    <w:p w14:paraId="4946EAC6" w14:textId="3ED86480" w:rsidR="001B440A" w:rsidRPr="009A6173" w:rsidRDefault="00DD3CED" w:rsidP="009A6173">
      <w:pPr>
        <w:spacing w:after="0" w:line="360" w:lineRule="auto"/>
        <w:contextualSpacing/>
        <w:jc w:val="both"/>
        <w:textAlignment w:val="baseline"/>
        <w:rPr>
          <w:rFonts w:eastAsia="Calibri"/>
        </w:rPr>
      </w:pPr>
      <w:r w:rsidRPr="009A6173">
        <w:rPr>
          <w:rFonts w:eastAsia="Calibri"/>
        </w:rPr>
        <w:t xml:space="preserve">Durante el 2025, </w:t>
      </w:r>
      <w:r w:rsidR="001B440A" w:rsidRPr="009A6173">
        <w:rPr>
          <w:rFonts w:eastAsia="Calibri"/>
        </w:rPr>
        <w:t>fueron efectuados los siguientes procedimientos administrativos:</w:t>
      </w:r>
    </w:p>
    <w:p w14:paraId="4476AEF8" w14:textId="182CA6F8" w:rsidR="001B440A" w:rsidRPr="009A6173" w:rsidRDefault="001B440A" w:rsidP="00CE6726">
      <w:pPr>
        <w:pStyle w:val="NormalWeb"/>
        <w:numPr>
          <w:ilvl w:val="0"/>
          <w:numId w:val="46"/>
        </w:numPr>
        <w:spacing w:after="0" w:afterAutospacing="0" w:line="360" w:lineRule="auto"/>
        <w:jc w:val="both"/>
        <w:rPr>
          <w:color w:val="767171"/>
          <w:spacing w:val="20"/>
          <w:lang w:val="es-DO" w:eastAsia="en-US"/>
        </w:rPr>
      </w:pPr>
      <w:r w:rsidRPr="009A6173">
        <w:rPr>
          <w:b/>
          <w:bCs/>
          <w:color w:val="767171"/>
          <w:spacing w:val="20"/>
          <w:lang w:val="es-DO" w:eastAsia="en-US"/>
        </w:rPr>
        <w:t>Compras por debajo del umbral</w:t>
      </w:r>
      <w:r w:rsidR="009A248B">
        <w:rPr>
          <w:b/>
          <w:bCs/>
          <w:color w:val="767171"/>
          <w:spacing w:val="20"/>
          <w:lang w:val="es-DO" w:eastAsia="en-US"/>
        </w:rPr>
        <w:t>.</w:t>
      </w:r>
      <w:r w:rsidRPr="009A6173">
        <w:rPr>
          <w:color w:val="767171"/>
          <w:spacing w:val="20"/>
          <w:lang w:val="es-DO" w:eastAsia="en-US"/>
        </w:rPr>
        <w:t xml:space="preserve"> </w:t>
      </w:r>
      <w:r w:rsidR="009A248B">
        <w:rPr>
          <w:color w:val="767171"/>
          <w:spacing w:val="20"/>
          <w:lang w:val="es-DO" w:eastAsia="en-US"/>
        </w:rPr>
        <w:t>S</w:t>
      </w:r>
      <w:r w:rsidRPr="009A6173">
        <w:rPr>
          <w:color w:val="767171"/>
          <w:spacing w:val="20"/>
          <w:lang w:val="es-DO" w:eastAsia="en-US"/>
        </w:rPr>
        <w:t>e realizaron doscientos cuatro (204) procesos de compras bajo esta modalidad, de los cuales se elaboraron doscientas un</w:t>
      </w:r>
      <w:r w:rsidR="009A248B">
        <w:rPr>
          <w:color w:val="767171"/>
          <w:spacing w:val="20"/>
          <w:lang w:val="es-DO" w:eastAsia="en-US"/>
        </w:rPr>
        <w:t>a</w:t>
      </w:r>
      <w:r w:rsidRPr="009A6173">
        <w:rPr>
          <w:color w:val="767171"/>
          <w:spacing w:val="20"/>
          <w:lang w:val="es-DO" w:eastAsia="en-US"/>
        </w:rPr>
        <w:t xml:space="preserve"> (201) órdenes de compras, ascendentes al monto de veintidós millones ochocientos ochenta y cinco mil novecientos veintisiete con 56/100 (RD$22,885,927.56).</w:t>
      </w:r>
    </w:p>
    <w:p w14:paraId="3CE547D8" w14:textId="77777777" w:rsidR="00D3644B" w:rsidRPr="009A6173" w:rsidRDefault="00D3644B" w:rsidP="00533D72">
      <w:pPr>
        <w:pStyle w:val="NormalWeb"/>
        <w:spacing w:after="0" w:afterAutospacing="0" w:line="360" w:lineRule="auto"/>
        <w:ind w:left="720"/>
        <w:jc w:val="both"/>
        <w:rPr>
          <w:color w:val="767171"/>
          <w:spacing w:val="20"/>
          <w:lang w:val="es-DO" w:eastAsia="en-US"/>
        </w:rPr>
      </w:pPr>
    </w:p>
    <w:p w14:paraId="18233943" w14:textId="321FA9E1" w:rsidR="0041398F" w:rsidRPr="009A6173" w:rsidRDefault="001B440A" w:rsidP="00CE6726">
      <w:pPr>
        <w:pStyle w:val="Prrafodelista"/>
        <w:numPr>
          <w:ilvl w:val="0"/>
          <w:numId w:val="46"/>
        </w:numPr>
        <w:spacing w:after="0" w:line="360" w:lineRule="auto"/>
        <w:jc w:val="both"/>
        <w:textAlignment w:val="baseline"/>
        <w:rPr>
          <w:rFonts w:eastAsia="Calibri"/>
        </w:rPr>
      </w:pPr>
      <w:r w:rsidRPr="00533D72">
        <w:rPr>
          <w:rFonts w:eastAsia="Times New Roman"/>
          <w:b/>
          <w:bCs/>
        </w:rPr>
        <w:t>Compras Menores</w:t>
      </w:r>
      <w:r w:rsidR="009A248B">
        <w:rPr>
          <w:rFonts w:eastAsia="Times New Roman"/>
          <w:b/>
          <w:bCs/>
        </w:rPr>
        <w:t>.</w:t>
      </w:r>
      <w:r w:rsidRPr="00533D72">
        <w:rPr>
          <w:rFonts w:eastAsia="Times New Roman"/>
        </w:rPr>
        <w:t xml:space="preserve"> </w:t>
      </w:r>
      <w:r w:rsidR="009A248B">
        <w:rPr>
          <w:rFonts w:eastAsia="Calibri"/>
        </w:rPr>
        <w:t>C</w:t>
      </w:r>
      <w:r w:rsidRPr="009A6173">
        <w:rPr>
          <w:rFonts w:eastAsia="Calibri"/>
        </w:rPr>
        <w:t>on esta modalidad fueron publicados ciento setenta y dos (172) procesos de compras, de los que devengaron trescientos cuatro (304) órdenes de compras, ascendentes al valor de ciento veinte millones ochocientos ochenta mil treinta y cuatro con 99/100 (RD$120,880,034.99).</w:t>
      </w:r>
    </w:p>
    <w:p w14:paraId="08BAE2C7" w14:textId="77777777" w:rsidR="00D3644B" w:rsidRPr="00D3644B" w:rsidRDefault="00D3644B" w:rsidP="00D3644B">
      <w:pPr>
        <w:spacing w:after="0" w:line="360" w:lineRule="auto"/>
        <w:jc w:val="both"/>
        <w:textAlignment w:val="baseline"/>
        <w:rPr>
          <w:rFonts w:eastAsia="Calibri"/>
        </w:rPr>
      </w:pPr>
    </w:p>
    <w:p w14:paraId="4F19C382" w14:textId="0C97F769" w:rsidR="0041398F" w:rsidRPr="009A6173" w:rsidRDefault="001B440A" w:rsidP="00CE6726">
      <w:pPr>
        <w:pStyle w:val="Prrafodelista"/>
        <w:numPr>
          <w:ilvl w:val="0"/>
          <w:numId w:val="46"/>
        </w:numPr>
        <w:spacing w:after="0" w:line="360" w:lineRule="auto"/>
        <w:jc w:val="both"/>
        <w:textAlignment w:val="baseline"/>
        <w:rPr>
          <w:rFonts w:eastAsia="Times New Roman"/>
        </w:rPr>
      </w:pPr>
      <w:r w:rsidRPr="009A6173">
        <w:rPr>
          <w:rFonts w:eastAsia="Times New Roman"/>
          <w:b/>
          <w:bCs/>
        </w:rPr>
        <w:t>Comparación de precios</w:t>
      </w:r>
      <w:r w:rsidR="009A248B">
        <w:rPr>
          <w:rFonts w:eastAsia="Times New Roman"/>
          <w:b/>
          <w:bCs/>
        </w:rPr>
        <w:t>.</w:t>
      </w:r>
      <w:r w:rsidRPr="009A6173">
        <w:rPr>
          <w:rFonts w:eastAsia="Times New Roman"/>
        </w:rPr>
        <w:t xml:space="preserve"> </w:t>
      </w:r>
      <w:r w:rsidR="009A248B">
        <w:rPr>
          <w:rFonts w:eastAsia="Times New Roman"/>
        </w:rPr>
        <w:t>B</w:t>
      </w:r>
      <w:r w:rsidRPr="009A6173">
        <w:rPr>
          <w:rFonts w:eastAsia="Times New Roman"/>
        </w:rPr>
        <w:t>ajo esta modalidad se realiza</w:t>
      </w:r>
      <w:r w:rsidR="009A248B">
        <w:rPr>
          <w:rFonts w:eastAsia="Times New Roman"/>
        </w:rPr>
        <w:t>ron</w:t>
      </w:r>
      <w:r w:rsidRPr="009A6173">
        <w:rPr>
          <w:rFonts w:eastAsia="Times New Roman"/>
        </w:rPr>
        <w:t xml:space="preserve"> treinta y cuatro (34) procesos de compras, de los cuales se elaboraron catorce (14) contratos, ascendentes al monto de ciento ochenta y tres millones seiscientos cuarenta mil ciento cincuenta y cinco con 65/100 (RD$183, 640,155.65).</w:t>
      </w:r>
    </w:p>
    <w:p w14:paraId="38054A0C" w14:textId="77777777" w:rsidR="00D3644B" w:rsidRPr="009A6173" w:rsidRDefault="00D3644B" w:rsidP="009A6173">
      <w:pPr>
        <w:pStyle w:val="Prrafodelista"/>
        <w:spacing w:after="0" w:line="360" w:lineRule="auto"/>
        <w:jc w:val="both"/>
        <w:textAlignment w:val="baseline"/>
        <w:rPr>
          <w:rFonts w:eastAsia="Calibri"/>
        </w:rPr>
      </w:pPr>
    </w:p>
    <w:p w14:paraId="631E317F" w14:textId="0C9310EF" w:rsidR="0041398F" w:rsidRPr="009A6173" w:rsidRDefault="001B440A" w:rsidP="00CE6726">
      <w:pPr>
        <w:pStyle w:val="Prrafodelista"/>
        <w:numPr>
          <w:ilvl w:val="0"/>
          <w:numId w:val="46"/>
        </w:numPr>
        <w:spacing w:after="0" w:line="360" w:lineRule="auto"/>
        <w:jc w:val="both"/>
        <w:textAlignment w:val="baseline"/>
        <w:rPr>
          <w:rFonts w:eastAsia="Times New Roman"/>
        </w:rPr>
      </w:pPr>
      <w:r w:rsidRPr="009A6173">
        <w:rPr>
          <w:rFonts w:eastAsia="Times New Roman"/>
          <w:b/>
          <w:bCs/>
        </w:rPr>
        <w:lastRenderedPageBreak/>
        <w:t>Procesos de excepción</w:t>
      </w:r>
      <w:r w:rsidR="009A248B">
        <w:rPr>
          <w:rFonts w:eastAsia="Times New Roman"/>
          <w:b/>
          <w:bCs/>
        </w:rPr>
        <w:t>.</w:t>
      </w:r>
      <w:r w:rsidRPr="009A6173">
        <w:rPr>
          <w:rFonts w:eastAsia="Times New Roman"/>
        </w:rPr>
        <w:t xml:space="preserve"> En esta modalidad se realizaron treinta y tres (33) procesos de compras, de los cuales se elaboraron veinticuatro (24) contratos, ascendentes al monto de trescientos dieciocho millones ochenta y cuatro mil seiscientos cuarenta y uno con 62/100 (RD$318,084,641.62).</w:t>
      </w:r>
    </w:p>
    <w:p w14:paraId="4469CFCC" w14:textId="77777777" w:rsidR="00D3644B" w:rsidRPr="009A6173" w:rsidRDefault="00D3644B" w:rsidP="009A6173">
      <w:pPr>
        <w:pStyle w:val="Prrafodelista"/>
        <w:spacing w:after="0" w:line="360" w:lineRule="auto"/>
        <w:jc w:val="both"/>
        <w:textAlignment w:val="baseline"/>
        <w:rPr>
          <w:rFonts w:eastAsia="Calibri"/>
        </w:rPr>
      </w:pPr>
    </w:p>
    <w:p w14:paraId="5FC61F32" w14:textId="3D80A6A2" w:rsidR="0041398F" w:rsidRPr="009A6173" w:rsidRDefault="001B440A" w:rsidP="00CE6726">
      <w:pPr>
        <w:pStyle w:val="Prrafodelista"/>
        <w:numPr>
          <w:ilvl w:val="0"/>
          <w:numId w:val="46"/>
        </w:numPr>
        <w:spacing w:after="0" w:line="360" w:lineRule="auto"/>
        <w:jc w:val="both"/>
        <w:textAlignment w:val="baseline"/>
        <w:rPr>
          <w:rFonts w:eastAsia="Times New Roman"/>
        </w:rPr>
      </w:pPr>
      <w:r w:rsidRPr="009A6173">
        <w:rPr>
          <w:rFonts w:eastAsia="Times New Roman"/>
          <w:b/>
          <w:bCs/>
        </w:rPr>
        <w:t>Procesos de sorteo de Obra</w:t>
      </w:r>
      <w:r w:rsidR="00A03D3A">
        <w:rPr>
          <w:rFonts w:eastAsia="Times New Roman"/>
          <w:b/>
          <w:bCs/>
        </w:rPr>
        <w:t>.</w:t>
      </w:r>
      <w:r w:rsidRPr="009A6173">
        <w:rPr>
          <w:rFonts w:eastAsia="Times New Roman"/>
        </w:rPr>
        <w:t xml:space="preserve"> Bajo esta modalidad, no se realizó ningún proceso de compra.</w:t>
      </w:r>
    </w:p>
    <w:p w14:paraId="7892E96D" w14:textId="77777777" w:rsidR="00D3644B" w:rsidRPr="009A6173" w:rsidRDefault="00D3644B" w:rsidP="009A6173">
      <w:pPr>
        <w:pStyle w:val="Prrafodelista"/>
        <w:spacing w:line="360" w:lineRule="auto"/>
        <w:rPr>
          <w:rFonts w:eastAsia="Calibri"/>
          <w:b/>
          <w:bCs/>
        </w:rPr>
      </w:pPr>
    </w:p>
    <w:p w14:paraId="0EE6C78E" w14:textId="1A643D6C" w:rsidR="0041398F" w:rsidRPr="009A6173" w:rsidRDefault="001B440A" w:rsidP="00CE6726">
      <w:pPr>
        <w:pStyle w:val="Prrafodelista"/>
        <w:numPr>
          <w:ilvl w:val="0"/>
          <w:numId w:val="46"/>
        </w:numPr>
        <w:spacing w:after="0" w:line="360" w:lineRule="auto"/>
        <w:jc w:val="both"/>
        <w:textAlignment w:val="baseline"/>
        <w:rPr>
          <w:rFonts w:eastAsia="Times New Roman"/>
        </w:rPr>
      </w:pPr>
      <w:r w:rsidRPr="009A6173">
        <w:rPr>
          <w:rFonts w:eastAsia="Times New Roman"/>
          <w:b/>
          <w:bCs/>
        </w:rPr>
        <w:t>Procesos de subasta inversa</w:t>
      </w:r>
      <w:r w:rsidR="00A03D3A">
        <w:rPr>
          <w:rFonts w:eastAsia="Times New Roman"/>
          <w:b/>
          <w:bCs/>
        </w:rPr>
        <w:t>.</w:t>
      </w:r>
      <w:r w:rsidRPr="009A6173">
        <w:rPr>
          <w:rFonts w:eastAsia="Times New Roman"/>
        </w:rPr>
        <w:t xml:space="preserve"> En esta modalidad se realizaron tres (3) procesos de compras, de los cuales se elaboraron tres (3) contratos, ascendentes al monto de ciento treinta millones ochocientos diez mil setecientos veintiocho con 57/100 (RD$130,810,728.57).</w:t>
      </w:r>
    </w:p>
    <w:p w14:paraId="5C20128A" w14:textId="77777777" w:rsidR="00D3644B" w:rsidRPr="009A6173" w:rsidRDefault="00D3644B" w:rsidP="009A6173">
      <w:pPr>
        <w:pStyle w:val="Prrafodelista"/>
        <w:spacing w:line="360" w:lineRule="auto"/>
        <w:rPr>
          <w:rFonts w:eastAsia="Calibri"/>
        </w:rPr>
      </w:pPr>
    </w:p>
    <w:p w14:paraId="112DC9D0" w14:textId="20A7C0FA" w:rsidR="00D3644B" w:rsidRPr="009A6173" w:rsidRDefault="001B440A" w:rsidP="00CE6726">
      <w:pPr>
        <w:pStyle w:val="Prrafodelista"/>
        <w:numPr>
          <w:ilvl w:val="0"/>
          <w:numId w:val="46"/>
        </w:numPr>
        <w:spacing w:after="0" w:line="360" w:lineRule="auto"/>
        <w:jc w:val="both"/>
        <w:textAlignment w:val="baseline"/>
        <w:rPr>
          <w:rFonts w:eastAsia="Calibri"/>
        </w:rPr>
      </w:pPr>
      <w:r w:rsidRPr="009A6173">
        <w:rPr>
          <w:rFonts w:eastAsia="Times New Roman"/>
          <w:b/>
          <w:bCs/>
        </w:rPr>
        <w:t>Procesos de Compras</w:t>
      </w:r>
      <w:r w:rsidR="00A03D3A">
        <w:rPr>
          <w:rFonts w:eastAsia="Times New Roman"/>
          <w:b/>
          <w:bCs/>
        </w:rPr>
        <w:t>.</w:t>
      </w:r>
      <w:r w:rsidRPr="009A6173">
        <w:rPr>
          <w:rFonts w:eastAsia="Times New Roman"/>
        </w:rPr>
        <w:t xml:space="preserve"> </w:t>
      </w:r>
      <w:r w:rsidR="00A03D3A">
        <w:rPr>
          <w:rFonts w:eastAsia="Times New Roman"/>
        </w:rPr>
        <w:t>E</w:t>
      </w:r>
      <w:r w:rsidRPr="009A6173">
        <w:rPr>
          <w:rFonts w:eastAsia="Times New Roman"/>
        </w:rPr>
        <w:t>l total de compras en el per</w:t>
      </w:r>
      <w:r w:rsidR="00A03D3A">
        <w:rPr>
          <w:rFonts w:eastAsia="Times New Roman"/>
        </w:rPr>
        <w:t>í</w:t>
      </w:r>
      <w:r w:rsidRPr="009A6173">
        <w:rPr>
          <w:rFonts w:eastAsia="Times New Roman"/>
        </w:rPr>
        <w:t>odo ascienden al monto de novecientos treinta y cuatro millones setecientos cincuenta y seis mil doscientos dieciséis con 20/100 (RD$934,756,216.20), realizando quinientos cincuenta y ocho (558) procesos de compras, de los cuales se beneficiaron noventa y seis (96) empresas MIPYMES, y setenta y cinco (75) MIPYMES Mujer.</w:t>
      </w:r>
      <w:r w:rsidRPr="009A6173">
        <w:rPr>
          <w:rFonts w:eastAsia="Calibri"/>
        </w:rPr>
        <w:t xml:space="preserve"> </w:t>
      </w:r>
      <w:r w:rsidR="00D3644B" w:rsidRPr="009A6173">
        <w:rPr>
          <w:rFonts w:eastAsia="Calibri"/>
        </w:rPr>
        <w:br w:type="page"/>
      </w:r>
    </w:p>
    <w:p w14:paraId="06545A01" w14:textId="3F24806A" w:rsidR="001B440A" w:rsidRDefault="001B440A" w:rsidP="00CE6726">
      <w:pPr>
        <w:pStyle w:val="Ttulo3"/>
        <w:numPr>
          <w:ilvl w:val="2"/>
          <w:numId w:val="38"/>
        </w:numPr>
        <w:spacing w:line="360" w:lineRule="auto"/>
        <w:rPr>
          <w:rFonts w:cs="Times New Roman"/>
        </w:rPr>
      </w:pPr>
      <w:bookmarkStart w:id="343" w:name="_Toc217390111"/>
      <w:r w:rsidRPr="009A6173">
        <w:rPr>
          <w:rFonts w:cs="Times New Roman"/>
        </w:rPr>
        <w:lastRenderedPageBreak/>
        <w:t>Área Financiera</w:t>
      </w:r>
      <w:bookmarkEnd w:id="343"/>
      <w:r w:rsidR="00533D72">
        <w:rPr>
          <w:rFonts w:cs="Times New Roman"/>
        </w:rPr>
        <w:t xml:space="preserve"> </w:t>
      </w:r>
    </w:p>
    <w:p w14:paraId="3C7BAC72" w14:textId="77777777" w:rsidR="00533D72" w:rsidRPr="00533D72" w:rsidRDefault="00533D72" w:rsidP="00533D72"/>
    <w:p w14:paraId="7AF8529E" w14:textId="292A2D76" w:rsidR="0041398F" w:rsidRPr="009A6173" w:rsidRDefault="001B440A" w:rsidP="009A6173">
      <w:pPr>
        <w:spacing w:line="360" w:lineRule="auto"/>
        <w:jc w:val="both"/>
        <w:rPr>
          <w:b/>
          <w:bCs/>
        </w:rPr>
      </w:pPr>
      <w:r w:rsidRPr="009A6173">
        <w:rPr>
          <w:rFonts w:eastAsiaTheme="majorEastAsia" w:cstheme="majorBidi"/>
          <w:bCs/>
        </w:rPr>
        <w:t>El</w:t>
      </w:r>
      <w:r w:rsidRPr="009A6173">
        <w:t xml:space="preserve"> presupuesto inicial en este per</w:t>
      </w:r>
      <w:r w:rsidR="00A03D3A">
        <w:t>í</w:t>
      </w:r>
      <w:r w:rsidRPr="009A6173">
        <w:t>odo presupuestario ascendió a RD$ 5,560,837,878, de los cuales el 56% corresponden a gastos y transferencias corrientes</w:t>
      </w:r>
      <w:r w:rsidR="00EC3890">
        <w:t>. E</w:t>
      </w:r>
      <w:r w:rsidRPr="009A6173">
        <w:t>l restante 44% pertenece a los proyectos de inversión pública ejecutados</w:t>
      </w:r>
      <w:r w:rsidR="00EC3890">
        <w:t>,</w:t>
      </w:r>
      <w:r w:rsidRPr="009A6173">
        <w:t xml:space="preserve"> tanto por este ministerio como por la Unidad Ejecutora de Proyectos (UEP). </w:t>
      </w:r>
    </w:p>
    <w:p w14:paraId="2D596A44" w14:textId="64DBEC44" w:rsidR="001B440A" w:rsidRPr="00510B43" w:rsidRDefault="001B440A" w:rsidP="001B440A">
      <w:pPr>
        <w:spacing w:line="360" w:lineRule="auto"/>
        <w:jc w:val="center"/>
        <w:rPr>
          <w:b/>
          <w:bCs/>
        </w:rPr>
      </w:pPr>
    </w:p>
    <w:tbl>
      <w:tblPr>
        <w:tblW w:w="8195" w:type="dxa"/>
        <w:tblCellMar>
          <w:left w:w="70" w:type="dxa"/>
          <w:right w:w="70" w:type="dxa"/>
        </w:tblCellMar>
        <w:tblLook w:val="04A0" w:firstRow="1" w:lastRow="0" w:firstColumn="1" w:lastColumn="0" w:noHBand="0" w:noVBand="1"/>
      </w:tblPr>
      <w:tblGrid>
        <w:gridCol w:w="2835"/>
        <w:gridCol w:w="1780"/>
        <w:gridCol w:w="1800"/>
        <w:gridCol w:w="1780"/>
      </w:tblGrid>
      <w:tr w:rsidR="00C72094" w:rsidRPr="00510B43" w14:paraId="7F2024DA" w14:textId="77777777" w:rsidTr="00270ACA">
        <w:trPr>
          <w:trHeight w:val="499"/>
        </w:trPr>
        <w:tc>
          <w:tcPr>
            <w:tcW w:w="8195" w:type="dxa"/>
            <w:gridSpan w:val="4"/>
            <w:tcBorders>
              <w:top w:val="nil"/>
              <w:left w:val="nil"/>
              <w:bottom w:val="single" w:sz="4" w:space="0" w:color="767171"/>
              <w:right w:val="nil"/>
            </w:tcBorders>
            <w:shd w:val="clear" w:color="auto" w:fill="142F62"/>
            <w:vAlign w:val="center"/>
          </w:tcPr>
          <w:p w14:paraId="6AE8C6D1" w14:textId="79A25D22" w:rsidR="00BE4CD0" w:rsidRPr="006670DD" w:rsidRDefault="00BE4CD0" w:rsidP="005423F4">
            <w:pPr>
              <w:spacing w:after="0" w:line="240" w:lineRule="auto"/>
              <w:jc w:val="center"/>
              <w:rPr>
                <w:rFonts w:eastAsia="Times New Roman"/>
                <w:b/>
                <w:bCs/>
                <w:color w:val="FFFFFF"/>
                <w:spacing w:val="0"/>
                <w:sz w:val="22"/>
                <w:szCs w:val="22"/>
                <w:lang w:eastAsia="es-DO"/>
              </w:rPr>
            </w:pPr>
            <w:r w:rsidRPr="006670DD">
              <w:rPr>
                <w:rFonts w:eastAsia="Times New Roman"/>
                <w:b/>
                <w:bCs/>
                <w:color w:val="FFFFFF"/>
                <w:spacing w:val="0"/>
                <w:sz w:val="22"/>
                <w:szCs w:val="22"/>
                <w:lang w:eastAsia="es-DO"/>
              </w:rPr>
              <w:t>PRESUPUESTO INICIAL 2025</w:t>
            </w:r>
          </w:p>
        </w:tc>
      </w:tr>
      <w:tr w:rsidR="00012B63" w:rsidRPr="00510B43" w14:paraId="0E82FFAE" w14:textId="77777777" w:rsidTr="00220AB4">
        <w:trPr>
          <w:trHeight w:val="499"/>
        </w:trPr>
        <w:tc>
          <w:tcPr>
            <w:tcW w:w="2835" w:type="dxa"/>
            <w:tcBorders>
              <w:top w:val="nil"/>
              <w:left w:val="nil"/>
              <w:right w:val="nil"/>
            </w:tcBorders>
            <w:shd w:val="clear" w:color="auto" w:fill="142F62"/>
            <w:vAlign w:val="center"/>
            <w:hideMark/>
          </w:tcPr>
          <w:p w14:paraId="5A4E6D5F" w14:textId="44017DF9" w:rsidR="001B440A" w:rsidRPr="006670DD" w:rsidRDefault="00F22758" w:rsidP="005423F4">
            <w:pPr>
              <w:spacing w:after="0" w:line="240" w:lineRule="auto"/>
              <w:jc w:val="center"/>
              <w:rPr>
                <w:rFonts w:eastAsia="Times New Roman"/>
                <w:b/>
                <w:bCs/>
                <w:color w:val="FFFFFF"/>
                <w:spacing w:val="0"/>
                <w:sz w:val="22"/>
                <w:szCs w:val="22"/>
                <w:lang w:eastAsia="es-DO"/>
              </w:rPr>
            </w:pPr>
            <w:r w:rsidRPr="006670DD">
              <w:rPr>
                <w:rFonts w:eastAsia="Times New Roman"/>
                <w:b/>
                <w:bCs/>
                <w:color w:val="FFFFFF"/>
                <w:spacing w:val="0"/>
                <w:sz w:val="22"/>
                <w:szCs w:val="22"/>
                <w:lang w:eastAsia="es-DO"/>
              </w:rPr>
              <w:t>CONCEPTO DEL GASTO</w:t>
            </w:r>
          </w:p>
        </w:tc>
        <w:tc>
          <w:tcPr>
            <w:tcW w:w="1780" w:type="dxa"/>
            <w:tcBorders>
              <w:top w:val="nil"/>
              <w:left w:val="nil"/>
              <w:right w:val="nil"/>
            </w:tcBorders>
            <w:shd w:val="clear" w:color="auto" w:fill="142F62"/>
            <w:vAlign w:val="center"/>
            <w:hideMark/>
          </w:tcPr>
          <w:p w14:paraId="0DC6B7F9" w14:textId="306917A0" w:rsidR="001B440A" w:rsidRPr="006670DD" w:rsidRDefault="00F22758" w:rsidP="005423F4">
            <w:pPr>
              <w:spacing w:after="0" w:line="240" w:lineRule="auto"/>
              <w:jc w:val="center"/>
              <w:rPr>
                <w:rFonts w:eastAsia="Times New Roman"/>
                <w:b/>
                <w:bCs/>
                <w:color w:val="FFFFFF"/>
                <w:spacing w:val="0"/>
                <w:sz w:val="22"/>
                <w:szCs w:val="22"/>
                <w:lang w:eastAsia="es-DO"/>
              </w:rPr>
            </w:pPr>
            <w:r w:rsidRPr="006670DD">
              <w:rPr>
                <w:rFonts w:eastAsia="Times New Roman"/>
                <w:b/>
                <w:bCs/>
                <w:color w:val="FFFFFF"/>
                <w:spacing w:val="0"/>
                <w:sz w:val="22"/>
                <w:szCs w:val="22"/>
                <w:lang w:eastAsia="es-DO"/>
              </w:rPr>
              <w:t>GASTO</w:t>
            </w:r>
          </w:p>
        </w:tc>
        <w:tc>
          <w:tcPr>
            <w:tcW w:w="1800" w:type="dxa"/>
            <w:tcBorders>
              <w:top w:val="nil"/>
              <w:left w:val="nil"/>
              <w:right w:val="nil"/>
            </w:tcBorders>
            <w:shd w:val="clear" w:color="auto" w:fill="142F62"/>
            <w:vAlign w:val="center"/>
            <w:hideMark/>
          </w:tcPr>
          <w:p w14:paraId="1B8C727F" w14:textId="3114C363" w:rsidR="001B440A" w:rsidRPr="006670DD" w:rsidRDefault="00F22758" w:rsidP="005423F4">
            <w:pPr>
              <w:spacing w:after="0" w:line="240" w:lineRule="auto"/>
              <w:jc w:val="center"/>
              <w:rPr>
                <w:rFonts w:eastAsia="Times New Roman"/>
                <w:b/>
                <w:bCs/>
                <w:color w:val="FFFFFF"/>
                <w:spacing w:val="0"/>
                <w:sz w:val="22"/>
                <w:szCs w:val="22"/>
                <w:lang w:eastAsia="es-DO"/>
              </w:rPr>
            </w:pPr>
            <w:r w:rsidRPr="006670DD">
              <w:rPr>
                <w:rFonts w:eastAsia="Times New Roman"/>
                <w:b/>
                <w:bCs/>
                <w:color w:val="FFFFFF"/>
                <w:spacing w:val="0"/>
                <w:sz w:val="22"/>
                <w:szCs w:val="22"/>
                <w:lang w:eastAsia="es-DO"/>
              </w:rPr>
              <w:t>INVERSIÓN</w:t>
            </w:r>
          </w:p>
        </w:tc>
        <w:tc>
          <w:tcPr>
            <w:tcW w:w="1780" w:type="dxa"/>
            <w:tcBorders>
              <w:top w:val="nil"/>
              <w:left w:val="nil"/>
              <w:right w:val="nil"/>
            </w:tcBorders>
            <w:shd w:val="clear" w:color="auto" w:fill="142F62"/>
            <w:vAlign w:val="center"/>
            <w:hideMark/>
          </w:tcPr>
          <w:p w14:paraId="76113DF6" w14:textId="669B8AFE" w:rsidR="001B440A" w:rsidRPr="006670DD" w:rsidRDefault="00F22758" w:rsidP="005423F4">
            <w:pPr>
              <w:spacing w:after="0" w:line="240" w:lineRule="auto"/>
              <w:jc w:val="center"/>
              <w:rPr>
                <w:rFonts w:eastAsia="Times New Roman"/>
                <w:b/>
                <w:bCs/>
                <w:color w:val="FFFFFF"/>
                <w:spacing w:val="0"/>
                <w:sz w:val="22"/>
                <w:szCs w:val="22"/>
                <w:lang w:eastAsia="es-DO"/>
              </w:rPr>
            </w:pPr>
            <w:r w:rsidRPr="006670DD">
              <w:rPr>
                <w:rFonts w:eastAsia="Times New Roman"/>
                <w:b/>
                <w:bCs/>
                <w:color w:val="FFFFFF"/>
                <w:spacing w:val="0"/>
                <w:sz w:val="22"/>
                <w:szCs w:val="22"/>
                <w:lang w:eastAsia="es-DO"/>
              </w:rPr>
              <w:t>TOTAL</w:t>
            </w:r>
          </w:p>
        </w:tc>
      </w:tr>
      <w:tr w:rsidR="003D42F6" w:rsidRPr="00510B43" w14:paraId="10990E26" w14:textId="77777777" w:rsidTr="00220AB4">
        <w:trPr>
          <w:trHeight w:val="499"/>
        </w:trPr>
        <w:tc>
          <w:tcPr>
            <w:tcW w:w="2835" w:type="dxa"/>
            <w:tcBorders>
              <w:bottom w:val="single" w:sz="4" w:space="0" w:color="E0E6ED"/>
              <w:right w:val="single" w:sz="4" w:space="0" w:color="E0E6ED"/>
            </w:tcBorders>
            <w:noWrap/>
            <w:vAlign w:val="center"/>
            <w:hideMark/>
          </w:tcPr>
          <w:p w14:paraId="52976CAF" w14:textId="77777777" w:rsidR="001B440A" w:rsidRPr="006670DD" w:rsidRDefault="001B440A" w:rsidP="005423F4">
            <w:pPr>
              <w:spacing w:after="0" w:line="240" w:lineRule="auto"/>
              <w:rPr>
                <w:sz w:val="22"/>
                <w:szCs w:val="22"/>
              </w:rPr>
            </w:pPr>
            <w:r w:rsidRPr="006670DD">
              <w:rPr>
                <w:sz w:val="22"/>
                <w:szCs w:val="22"/>
              </w:rPr>
              <w:t>Ministerio de Energía y Minas</w:t>
            </w:r>
          </w:p>
        </w:tc>
        <w:tc>
          <w:tcPr>
            <w:tcW w:w="1780" w:type="dxa"/>
            <w:tcBorders>
              <w:left w:val="single" w:sz="4" w:space="0" w:color="E0E6ED"/>
              <w:bottom w:val="single" w:sz="4" w:space="0" w:color="E0E6ED"/>
              <w:right w:val="single" w:sz="4" w:space="0" w:color="E0E6ED"/>
            </w:tcBorders>
            <w:noWrap/>
            <w:vAlign w:val="center"/>
            <w:hideMark/>
          </w:tcPr>
          <w:p w14:paraId="16315170" w14:textId="77777777" w:rsidR="001B440A" w:rsidRPr="006670DD" w:rsidRDefault="001B440A" w:rsidP="005423F4">
            <w:pPr>
              <w:spacing w:after="0" w:line="240" w:lineRule="auto"/>
              <w:jc w:val="right"/>
              <w:rPr>
                <w:sz w:val="22"/>
                <w:szCs w:val="22"/>
              </w:rPr>
            </w:pPr>
            <w:r w:rsidRPr="006670DD">
              <w:rPr>
                <w:sz w:val="22"/>
                <w:szCs w:val="22"/>
              </w:rPr>
              <w:t xml:space="preserve">     3,113,862,729 </w:t>
            </w:r>
          </w:p>
        </w:tc>
        <w:tc>
          <w:tcPr>
            <w:tcW w:w="1800" w:type="dxa"/>
            <w:tcBorders>
              <w:left w:val="single" w:sz="4" w:space="0" w:color="E0E6ED"/>
              <w:bottom w:val="single" w:sz="4" w:space="0" w:color="E0E6ED"/>
              <w:right w:val="single" w:sz="4" w:space="0" w:color="E0E6ED"/>
            </w:tcBorders>
            <w:noWrap/>
            <w:vAlign w:val="center"/>
            <w:hideMark/>
          </w:tcPr>
          <w:p w14:paraId="7D0E03AF" w14:textId="77777777" w:rsidR="001B440A" w:rsidRPr="006670DD" w:rsidRDefault="001B440A" w:rsidP="005423F4">
            <w:pPr>
              <w:spacing w:after="0" w:line="240" w:lineRule="auto"/>
              <w:jc w:val="right"/>
              <w:rPr>
                <w:sz w:val="22"/>
                <w:szCs w:val="22"/>
              </w:rPr>
            </w:pPr>
            <w:r w:rsidRPr="006670DD">
              <w:rPr>
                <w:sz w:val="22"/>
                <w:szCs w:val="22"/>
              </w:rPr>
              <w:t xml:space="preserve">          103,100,001 </w:t>
            </w:r>
          </w:p>
        </w:tc>
        <w:tc>
          <w:tcPr>
            <w:tcW w:w="1780" w:type="dxa"/>
            <w:tcBorders>
              <w:left w:val="single" w:sz="4" w:space="0" w:color="E0E6ED"/>
              <w:bottom w:val="single" w:sz="4" w:space="0" w:color="E0E6ED"/>
            </w:tcBorders>
            <w:noWrap/>
            <w:vAlign w:val="center"/>
            <w:hideMark/>
          </w:tcPr>
          <w:p w14:paraId="1DB05427" w14:textId="77777777" w:rsidR="001B440A" w:rsidRPr="006670DD" w:rsidRDefault="001B440A" w:rsidP="005423F4">
            <w:pPr>
              <w:spacing w:after="0" w:line="240" w:lineRule="auto"/>
              <w:jc w:val="right"/>
              <w:rPr>
                <w:sz w:val="22"/>
                <w:szCs w:val="22"/>
              </w:rPr>
            </w:pPr>
            <w:r w:rsidRPr="006670DD">
              <w:rPr>
                <w:sz w:val="22"/>
                <w:szCs w:val="22"/>
              </w:rPr>
              <w:t xml:space="preserve">     3,216,962,730 </w:t>
            </w:r>
          </w:p>
        </w:tc>
      </w:tr>
      <w:tr w:rsidR="00012B63" w:rsidRPr="00510B43" w14:paraId="01B562A2" w14:textId="77777777" w:rsidTr="00220AB4">
        <w:trPr>
          <w:trHeight w:val="499"/>
        </w:trPr>
        <w:tc>
          <w:tcPr>
            <w:tcW w:w="2835" w:type="dxa"/>
            <w:tcBorders>
              <w:top w:val="single" w:sz="4" w:space="0" w:color="E0E6ED"/>
              <w:bottom w:val="single" w:sz="4" w:space="0" w:color="000000" w:themeColor="text1"/>
              <w:right w:val="single" w:sz="4" w:space="0" w:color="E0E6ED"/>
            </w:tcBorders>
            <w:noWrap/>
            <w:vAlign w:val="center"/>
            <w:hideMark/>
          </w:tcPr>
          <w:p w14:paraId="5AC08133" w14:textId="77777777" w:rsidR="001B440A" w:rsidRPr="006670DD" w:rsidRDefault="001B440A" w:rsidP="005423F4">
            <w:pPr>
              <w:spacing w:after="0" w:line="240" w:lineRule="auto"/>
              <w:rPr>
                <w:sz w:val="22"/>
                <w:szCs w:val="22"/>
              </w:rPr>
            </w:pPr>
            <w:r w:rsidRPr="006670DD">
              <w:rPr>
                <w:sz w:val="22"/>
                <w:szCs w:val="22"/>
              </w:rPr>
              <w:t>Unidad Ejecutora d Proyectos UEP</w:t>
            </w:r>
          </w:p>
        </w:tc>
        <w:tc>
          <w:tcPr>
            <w:tcW w:w="1780" w:type="dxa"/>
            <w:tcBorders>
              <w:top w:val="single" w:sz="4" w:space="0" w:color="E0E6ED"/>
              <w:left w:val="single" w:sz="4" w:space="0" w:color="E0E6ED"/>
              <w:bottom w:val="single" w:sz="4" w:space="0" w:color="000000" w:themeColor="text1"/>
              <w:right w:val="single" w:sz="4" w:space="0" w:color="E0E6ED"/>
            </w:tcBorders>
            <w:noWrap/>
            <w:vAlign w:val="center"/>
            <w:hideMark/>
          </w:tcPr>
          <w:p w14:paraId="2629609D" w14:textId="77777777" w:rsidR="001B440A" w:rsidRPr="006670DD" w:rsidRDefault="001B440A" w:rsidP="005423F4">
            <w:pPr>
              <w:spacing w:after="0" w:line="240" w:lineRule="auto"/>
              <w:jc w:val="right"/>
              <w:rPr>
                <w:sz w:val="22"/>
                <w:szCs w:val="22"/>
              </w:rPr>
            </w:pPr>
            <w:r w:rsidRPr="006670DD">
              <w:rPr>
                <w:sz w:val="22"/>
                <w:szCs w:val="22"/>
              </w:rPr>
              <w:t> </w:t>
            </w:r>
          </w:p>
        </w:tc>
        <w:tc>
          <w:tcPr>
            <w:tcW w:w="1800" w:type="dxa"/>
            <w:tcBorders>
              <w:top w:val="single" w:sz="4" w:space="0" w:color="E0E6ED"/>
              <w:left w:val="single" w:sz="4" w:space="0" w:color="E0E6ED"/>
              <w:bottom w:val="single" w:sz="4" w:space="0" w:color="000000" w:themeColor="text1"/>
              <w:right w:val="single" w:sz="4" w:space="0" w:color="E0E6ED"/>
            </w:tcBorders>
            <w:noWrap/>
            <w:vAlign w:val="center"/>
            <w:hideMark/>
          </w:tcPr>
          <w:p w14:paraId="1C6C2DC5" w14:textId="77777777" w:rsidR="001B440A" w:rsidRPr="006670DD" w:rsidRDefault="001B440A" w:rsidP="005423F4">
            <w:pPr>
              <w:spacing w:after="0" w:line="240" w:lineRule="auto"/>
              <w:jc w:val="right"/>
              <w:rPr>
                <w:sz w:val="22"/>
                <w:szCs w:val="22"/>
              </w:rPr>
            </w:pPr>
            <w:r w:rsidRPr="006670DD">
              <w:rPr>
                <w:sz w:val="22"/>
                <w:szCs w:val="22"/>
              </w:rPr>
              <w:t xml:space="preserve">        2,343,875,148 </w:t>
            </w:r>
          </w:p>
        </w:tc>
        <w:tc>
          <w:tcPr>
            <w:tcW w:w="1780" w:type="dxa"/>
            <w:tcBorders>
              <w:top w:val="single" w:sz="4" w:space="0" w:color="E0E6ED"/>
              <w:left w:val="single" w:sz="4" w:space="0" w:color="E0E6ED"/>
              <w:bottom w:val="single" w:sz="4" w:space="0" w:color="000000" w:themeColor="text1"/>
            </w:tcBorders>
            <w:noWrap/>
            <w:vAlign w:val="center"/>
            <w:hideMark/>
          </w:tcPr>
          <w:p w14:paraId="7D24A406" w14:textId="77777777" w:rsidR="001B440A" w:rsidRPr="006670DD" w:rsidRDefault="001B440A" w:rsidP="005423F4">
            <w:pPr>
              <w:spacing w:after="0" w:line="240" w:lineRule="auto"/>
              <w:jc w:val="right"/>
              <w:rPr>
                <w:sz w:val="22"/>
                <w:szCs w:val="22"/>
              </w:rPr>
            </w:pPr>
            <w:r w:rsidRPr="006670DD">
              <w:rPr>
                <w:sz w:val="22"/>
                <w:szCs w:val="22"/>
              </w:rPr>
              <w:t xml:space="preserve">     2,343,875,148 </w:t>
            </w:r>
          </w:p>
        </w:tc>
      </w:tr>
      <w:tr w:rsidR="00012B63" w:rsidRPr="00510B43" w14:paraId="6DEC0B8F" w14:textId="77777777" w:rsidTr="007D6F37">
        <w:trPr>
          <w:trHeight w:val="499"/>
        </w:trPr>
        <w:tc>
          <w:tcPr>
            <w:tcW w:w="2835" w:type="dxa"/>
            <w:tcBorders>
              <w:top w:val="single" w:sz="4" w:space="0" w:color="000000" w:themeColor="text1"/>
              <w:bottom w:val="single" w:sz="4" w:space="0" w:color="000000" w:themeColor="text1"/>
            </w:tcBorders>
            <w:noWrap/>
            <w:vAlign w:val="center"/>
            <w:hideMark/>
          </w:tcPr>
          <w:p w14:paraId="26959C6C" w14:textId="6BB707DF" w:rsidR="001B440A" w:rsidRPr="006670DD" w:rsidRDefault="00F22758" w:rsidP="005423F4">
            <w:pPr>
              <w:spacing w:after="0" w:line="240" w:lineRule="auto"/>
              <w:rPr>
                <w:rFonts w:eastAsia="Times New Roman"/>
                <w:b/>
                <w:bCs/>
                <w:spacing w:val="0"/>
                <w:sz w:val="22"/>
                <w:szCs w:val="22"/>
                <w:lang w:eastAsia="es-DO"/>
              </w:rPr>
            </w:pPr>
            <w:r w:rsidRPr="006670DD">
              <w:rPr>
                <w:rFonts w:eastAsia="Times New Roman"/>
                <w:b/>
                <w:bCs/>
                <w:spacing w:val="0"/>
                <w:sz w:val="22"/>
                <w:szCs w:val="22"/>
                <w:lang w:eastAsia="es-DO"/>
              </w:rPr>
              <w:t xml:space="preserve">TOTAL </w:t>
            </w:r>
          </w:p>
        </w:tc>
        <w:tc>
          <w:tcPr>
            <w:tcW w:w="1780" w:type="dxa"/>
            <w:tcBorders>
              <w:top w:val="single" w:sz="4" w:space="0" w:color="000000" w:themeColor="text1"/>
              <w:bottom w:val="single" w:sz="4" w:space="0" w:color="000000" w:themeColor="text1"/>
            </w:tcBorders>
            <w:noWrap/>
            <w:vAlign w:val="center"/>
            <w:hideMark/>
          </w:tcPr>
          <w:p w14:paraId="549E9E39" w14:textId="77777777" w:rsidR="001B440A" w:rsidRPr="006670DD" w:rsidRDefault="001B440A" w:rsidP="005423F4">
            <w:pPr>
              <w:spacing w:after="0" w:line="240" w:lineRule="auto"/>
              <w:jc w:val="right"/>
              <w:rPr>
                <w:rFonts w:eastAsia="Times New Roman"/>
                <w:b/>
                <w:bCs/>
                <w:spacing w:val="0"/>
                <w:sz w:val="22"/>
                <w:szCs w:val="22"/>
                <w:lang w:eastAsia="es-DO"/>
              </w:rPr>
            </w:pPr>
            <w:r w:rsidRPr="006670DD">
              <w:rPr>
                <w:rFonts w:eastAsia="Times New Roman"/>
                <w:b/>
                <w:bCs/>
                <w:spacing w:val="0"/>
                <w:sz w:val="22"/>
                <w:szCs w:val="22"/>
                <w:lang w:eastAsia="es-DO"/>
              </w:rPr>
              <w:t xml:space="preserve"> 3,113,862,729 </w:t>
            </w:r>
          </w:p>
        </w:tc>
        <w:tc>
          <w:tcPr>
            <w:tcW w:w="1800" w:type="dxa"/>
            <w:tcBorders>
              <w:top w:val="single" w:sz="4" w:space="0" w:color="000000" w:themeColor="text1"/>
              <w:bottom w:val="single" w:sz="4" w:space="0" w:color="000000" w:themeColor="text1"/>
            </w:tcBorders>
            <w:noWrap/>
            <w:vAlign w:val="center"/>
            <w:hideMark/>
          </w:tcPr>
          <w:p w14:paraId="6428CA05" w14:textId="77777777" w:rsidR="001B440A" w:rsidRPr="006670DD" w:rsidRDefault="001B440A" w:rsidP="005423F4">
            <w:pPr>
              <w:spacing w:after="0" w:line="240" w:lineRule="auto"/>
              <w:jc w:val="right"/>
              <w:rPr>
                <w:rFonts w:eastAsia="Times New Roman"/>
                <w:b/>
                <w:bCs/>
                <w:spacing w:val="0"/>
                <w:sz w:val="22"/>
                <w:szCs w:val="22"/>
                <w:lang w:eastAsia="es-DO"/>
              </w:rPr>
            </w:pPr>
            <w:r w:rsidRPr="006670DD">
              <w:rPr>
                <w:rFonts w:eastAsia="Times New Roman"/>
                <w:b/>
                <w:bCs/>
                <w:spacing w:val="0"/>
                <w:sz w:val="22"/>
                <w:szCs w:val="22"/>
                <w:lang w:eastAsia="es-DO"/>
              </w:rPr>
              <w:t xml:space="preserve">    2,446,975,149 </w:t>
            </w:r>
          </w:p>
        </w:tc>
        <w:tc>
          <w:tcPr>
            <w:tcW w:w="1780" w:type="dxa"/>
            <w:tcBorders>
              <w:top w:val="single" w:sz="4" w:space="0" w:color="000000" w:themeColor="text1"/>
              <w:bottom w:val="single" w:sz="4" w:space="0" w:color="000000" w:themeColor="text1"/>
            </w:tcBorders>
            <w:noWrap/>
            <w:vAlign w:val="center"/>
            <w:hideMark/>
          </w:tcPr>
          <w:p w14:paraId="0BDB0F71" w14:textId="77777777" w:rsidR="001B440A" w:rsidRPr="006670DD" w:rsidRDefault="001B440A" w:rsidP="005423F4">
            <w:pPr>
              <w:spacing w:after="0" w:line="240" w:lineRule="auto"/>
              <w:jc w:val="right"/>
              <w:rPr>
                <w:rFonts w:eastAsia="Times New Roman"/>
                <w:b/>
                <w:bCs/>
                <w:spacing w:val="0"/>
                <w:sz w:val="22"/>
                <w:szCs w:val="22"/>
                <w:lang w:eastAsia="es-DO"/>
              </w:rPr>
            </w:pPr>
            <w:r w:rsidRPr="006670DD">
              <w:rPr>
                <w:rFonts w:eastAsia="Times New Roman"/>
                <w:b/>
                <w:bCs/>
                <w:spacing w:val="0"/>
                <w:sz w:val="22"/>
                <w:szCs w:val="22"/>
                <w:lang w:eastAsia="es-DO"/>
              </w:rPr>
              <w:t xml:space="preserve">  5,560,837,878 </w:t>
            </w:r>
          </w:p>
        </w:tc>
      </w:tr>
    </w:tbl>
    <w:p w14:paraId="13845EEB" w14:textId="4B0D3EDB" w:rsidR="001B440A" w:rsidRPr="00510B43" w:rsidRDefault="001B440A" w:rsidP="001B440A">
      <w:pPr>
        <w:spacing w:line="360" w:lineRule="auto"/>
        <w:rPr>
          <w:i/>
          <w:iCs/>
          <w:szCs w:val="36"/>
        </w:rPr>
      </w:pPr>
      <w:r w:rsidRPr="00510B43">
        <w:rPr>
          <w:b/>
          <w:bCs/>
          <w:i/>
          <w:iCs/>
          <w:sz w:val="18"/>
          <w:szCs w:val="18"/>
        </w:rPr>
        <w:t>Fuente:</w:t>
      </w:r>
      <w:r w:rsidRPr="00510B43">
        <w:rPr>
          <w:i/>
          <w:iCs/>
          <w:sz w:val="18"/>
          <w:szCs w:val="18"/>
        </w:rPr>
        <w:t xml:space="preserve"> Elaborado por la Dirección Financiera del MEM</w:t>
      </w:r>
      <w:r w:rsidR="006670DD">
        <w:rPr>
          <w:i/>
          <w:iCs/>
          <w:sz w:val="18"/>
          <w:szCs w:val="18"/>
        </w:rPr>
        <w:t>RD</w:t>
      </w:r>
      <w:r w:rsidRPr="00510B43">
        <w:rPr>
          <w:i/>
          <w:iCs/>
          <w:sz w:val="18"/>
          <w:szCs w:val="18"/>
        </w:rPr>
        <w:t>.</w:t>
      </w:r>
    </w:p>
    <w:p w14:paraId="07C4A441" w14:textId="77777777" w:rsidR="00F64C0D" w:rsidRDefault="00F64C0D" w:rsidP="009A6173">
      <w:pPr>
        <w:spacing w:after="0" w:line="360" w:lineRule="auto"/>
        <w:contextualSpacing/>
        <w:jc w:val="both"/>
        <w:rPr>
          <w:rFonts w:eastAsia="Calibri"/>
        </w:rPr>
      </w:pPr>
    </w:p>
    <w:p w14:paraId="583A1B7C" w14:textId="5C10B38A" w:rsidR="001B440A" w:rsidRPr="009A6173" w:rsidRDefault="001B440A" w:rsidP="009A6173">
      <w:pPr>
        <w:spacing w:after="0" w:line="360" w:lineRule="auto"/>
        <w:contextualSpacing/>
        <w:jc w:val="both"/>
        <w:rPr>
          <w:rFonts w:eastAsia="Calibri"/>
          <w:b/>
          <w:bCs/>
        </w:rPr>
      </w:pPr>
      <w:r w:rsidRPr="009A6173">
        <w:rPr>
          <w:rFonts w:eastAsia="Calibri"/>
        </w:rPr>
        <w:t>Durante</w:t>
      </w:r>
      <w:r w:rsidRPr="009A6173">
        <w:t xml:space="preserve"> el año</w:t>
      </w:r>
      <w:r w:rsidRPr="009A6173">
        <w:rPr>
          <w:rFonts w:eastAsia="Calibri"/>
        </w:rPr>
        <w:t>, se presentaron diversos</w:t>
      </w:r>
      <w:r w:rsidRPr="009A6173">
        <w:t xml:space="preserve"> acontecimientos relevantes</w:t>
      </w:r>
      <w:r w:rsidR="00F64C0D">
        <w:t>,</w:t>
      </w:r>
      <w:r w:rsidRPr="009A6173">
        <w:t xml:space="preserve"> relacionados con el presupuesto vigente</w:t>
      </w:r>
      <w:r w:rsidRPr="009A6173">
        <w:rPr>
          <w:rFonts w:eastAsia="Calibri"/>
        </w:rPr>
        <w:t>, correspondiente a</w:t>
      </w:r>
      <w:r w:rsidR="00E9059B" w:rsidRPr="009A6173">
        <w:rPr>
          <w:rFonts w:eastAsia="Calibri"/>
        </w:rPr>
        <w:t xml:space="preserve"> </w:t>
      </w:r>
      <w:r w:rsidR="008820F4" w:rsidRPr="009A6173">
        <w:rPr>
          <w:rFonts w:eastAsia="Calibri"/>
        </w:rPr>
        <w:t>la ejecuci</w:t>
      </w:r>
      <w:r w:rsidR="006670DD" w:rsidRPr="009A6173">
        <w:rPr>
          <w:rFonts w:eastAsia="Calibri"/>
        </w:rPr>
        <w:t>ó</w:t>
      </w:r>
      <w:r w:rsidR="008820F4" w:rsidRPr="009A6173">
        <w:rPr>
          <w:rFonts w:eastAsia="Calibri"/>
        </w:rPr>
        <w:t xml:space="preserve">n </w:t>
      </w:r>
      <w:r w:rsidR="00797676" w:rsidRPr="009A6173">
        <w:rPr>
          <w:rFonts w:eastAsia="Calibri"/>
        </w:rPr>
        <w:t>presupuestaria del ministerio</w:t>
      </w:r>
      <w:r w:rsidRPr="009A6173">
        <w:rPr>
          <w:rFonts w:eastAsia="Calibri"/>
        </w:rPr>
        <w:t>:</w:t>
      </w:r>
    </w:p>
    <w:p w14:paraId="483D5424" w14:textId="77777777" w:rsidR="001B440A" w:rsidRPr="009A6173" w:rsidRDefault="001B440A" w:rsidP="009A6173">
      <w:pPr>
        <w:spacing w:after="0" w:line="360" w:lineRule="auto"/>
        <w:contextualSpacing/>
        <w:jc w:val="both"/>
        <w:rPr>
          <w:rFonts w:eastAsia="Calibri"/>
          <w:b/>
          <w:bCs/>
        </w:rPr>
      </w:pPr>
    </w:p>
    <w:p w14:paraId="73D1B8B9" w14:textId="2C7F1284" w:rsidR="001B440A" w:rsidRPr="009A6173" w:rsidRDefault="00797676" w:rsidP="00CE6726">
      <w:pPr>
        <w:numPr>
          <w:ilvl w:val="0"/>
          <w:numId w:val="34"/>
        </w:numPr>
        <w:spacing w:line="360" w:lineRule="auto"/>
        <w:jc w:val="both"/>
        <w:rPr>
          <w:rFonts w:eastAsia="Times New Roman"/>
        </w:rPr>
      </w:pPr>
      <w:r w:rsidRPr="009A6173">
        <w:rPr>
          <w:rFonts w:eastAsia="Times New Roman"/>
        </w:rPr>
        <w:t>O</w:t>
      </w:r>
      <w:r w:rsidR="001B440A" w:rsidRPr="009A6173">
        <w:rPr>
          <w:rFonts w:eastAsia="Times New Roman"/>
        </w:rPr>
        <w:t xml:space="preserve">btuvo un 93% en su evaluación del Índice de Gestión Presupuestaria (IGP) a septiembre 2025. Este indicador contempla el registro y cumplimiento oportuno de las metas programadas, el desempeño financiero, la inclusión de las causas y justificación de los desvíos físico </w:t>
      </w:r>
      <w:r w:rsidR="00F64C0D">
        <w:rPr>
          <w:rFonts w:eastAsia="Times New Roman"/>
        </w:rPr>
        <w:t>–</w:t>
      </w:r>
      <w:r w:rsidR="001B440A" w:rsidRPr="009A6173">
        <w:rPr>
          <w:rFonts w:eastAsia="Times New Roman"/>
        </w:rPr>
        <w:t xml:space="preserve"> financieros</w:t>
      </w:r>
      <w:r w:rsidR="00F64C0D">
        <w:rPr>
          <w:rFonts w:eastAsia="Times New Roman"/>
        </w:rPr>
        <w:t>;</w:t>
      </w:r>
      <w:r w:rsidR="001B440A" w:rsidRPr="009A6173">
        <w:rPr>
          <w:rFonts w:eastAsia="Times New Roman"/>
        </w:rPr>
        <w:t xml:space="preserve"> así como, la presentación de evidencia</w:t>
      </w:r>
      <w:r w:rsidR="00F64C0D">
        <w:rPr>
          <w:rFonts w:eastAsia="Times New Roman"/>
        </w:rPr>
        <w:t>s</w:t>
      </w:r>
      <w:r w:rsidR="001B440A" w:rsidRPr="009A6173">
        <w:rPr>
          <w:rFonts w:eastAsia="Times New Roman"/>
        </w:rPr>
        <w:t xml:space="preserve"> adecuada</w:t>
      </w:r>
      <w:r w:rsidR="00F64C0D">
        <w:rPr>
          <w:rFonts w:eastAsia="Times New Roman"/>
        </w:rPr>
        <w:t>s</w:t>
      </w:r>
      <w:r w:rsidR="001B440A" w:rsidRPr="009A6173">
        <w:rPr>
          <w:rFonts w:eastAsia="Times New Roman"/>
        </w:rPr>
        <w:t xml:space="preserve"> que sustente</w:t>
      </w:r>
      <w:r w:rsidR="00F64C0D">
        <w:rPr>
          <w:rFonts w:eastAsia="Times New Roman"/>
        </w:rPr>
        <w:t>n</w:t>
      </w:r>
      <w:r w:rsidR="001B440A" w:rsidRPr="009A6173">
        <w:rPr>
          <w:rFonts w:eastAsia="Times New Roman"/>
        </w:rPr>
        <w:t xml:space="preserve"> la</w:t>
      </w:r>
      <w:r w:rsidR="00443CFC">
        <w:rPr>
          <w:rFonts w:eastAsia="Times New Roman"/>
        </w:rPr>
        <w:t>s</w:t>
      </w:r>
      <w:r w:rsidR="001B440A" w:rsidRPr="009A6173">
        <w:rPr>
          <w:rFonts w:eastAsia="Times New Roman"/>
        </w:rPr>
        <w:t xml:space="preserve"> meta</w:t>
      </w:r>
      <w:r w:rsidR="00443CFC">
        <w:rPr>
          <w:rFonts w:eastAsia="Times New Roman"/>
        </w:rPr>
        <w:t>s</w:t>
      </w:r>
      <w:r w:rsidR="001B440A" w:rsidRPr="009A6173">
        <w:rPr>
          <w:rFonts w:eastAsia="Times New Roman"/>
        </w:rPr>
        <w:t xml:space="preserve"> registrada</w:t>
      </w:r>
      <w:r w:rsidR="00443CFC">
        <w:rPr>
          <w:rFonts w:eastAsia="Times New Roman"/>
        </w:rPr>
        <w:t>s</w:t>
      </w:r>
      <w:r w:rsidR="001B440A" w:rsidRPr="009A6173">
        <w:rPr>
          <w:rFonts w:eastAsia="Times New Roman"/>
        </w:rPr>
        <w:t>. El índice de gestión presupuestaria del cuarto trimestre a</w:t>
      </w:r>
      <w:r w:rsidR="005932C5">
        <w:rPr>
          <w:rFonts w:eastAsia="Times New Roman"/>
        </w:rPr>
        <w:t>ú</w:t>
      </w:r>
      <w:r w:rsidR="001B440A" w:rsidRPr="009A6173">
        <w:rPr>
          <w:rFonts w:eastAsia="Times New Roman"/>
        </w:rPr>
        <w:t xml:space="preserve">n no </w:t>
      </w:r>
      <w:r w:rsidR="005932C5">
        <w:rPr>
          <w:rFonts w:eastAsia="Times New Roman"/>
        </w:rPr>
        <w:t>ha sido evaluado</w:t>
      </w:r>
      <w:r w:rsidR="001B440A" w:rsidRPr="009A6173">
        <w:rPr>
          <w:rFonts w:eastAsia="Times New Roman"/>
        </w:rPr>
        <w:t>.</w:t>
      </w:r>
    </w:p>
    <w:p w14:paraId="18F8E7DA" w14:textId="4D5254E9" w:rsidR="006670DD" w:rsidRPr="009A6173" w:rsidRDefault="00921E1D" w:rsidP="00CE6726">
      <w:pPr>
        <w:numPr>
          <w:ilvl w:val="0"/>
          <w:numId w:val="34"/>
        </w:numPr>
        <w:spacing w:line="360" w:lineRule="auto"/>
        <w:jc w:val="both"/>
        <w:rPr>
          <w:szCs w:val="36"/>
        </w:rPr>
      </w:pPr>
      <w:r>
        <w:rPr>
          <w:szCs w:val="36"/>
        </w:rPr>
        <w:lastRenderedPageBreak/>
        <w:t>P</w:t>
      </w:r>
      <w:r w:rsidRPr="009A6173">
        <w:rPr>
          <w:szCs w:val="36"/>
        </w:rPr>
        <w:t>ara el pago de sentencia por arbitraje internacional</w:t>
      </w:r>
      <w:r>
        <w:rPr>
          <w:szCs w:val="36"/>
        </w:rPr>
        <w:t>, s</w:t>
      </w:r>
      <w:r w:rsidR="00747D01" w:rsidRPr="009A6173">
        <w:rPr>
          <w:szCs w:val="36"/>
        </w:rPr>
        <w:t>e recibió un</w:t>
      </w:r>
      <w:r w:rsidR="001B440A" w:rsidRPr="009A6173">
        <w:rPr>
          <w:szCs w:val="36"/>
        </w:rPr>
        <w:t xml:space="preserve"> aumento de presupuesto vigente por </w:t>
      </w:r>
      <w:r w:rsidR="001B440A" w:rsidRPr="009A6173">
        <w:t>RD$ 280,000,000.00</w:t>
      </w:r>
      <w:r>
        <w:t>,</w:t>
      </w:r>
      <w:r w:rsidR="001B440A" w:rsidRPr="009A6173">
        <w:rPr>
          <w:szCs w:val="36"/>
        </w:rPr>
        <w:t xml:space="preserve"> provenientes del Fondo General.</w:t>
      </w:r>
    </w:p>
    <w:p w14:paraId="115AD569" w14:textId="412D920F" w:rsidR="001B440A" w:rsidRPr="009A6173" w:rsidRDefault="001B440A" w:rsidP="00CE6726">
      <w:pPr>
        <w:numPr>
          <w:ilvl w:val="0"/>
          <w:numId w:val="34"/>
        </w:numPr>
        <w:spacing w:line="360" w:lineRule="auto"/>
        <w:jc w:val="both"/>
        <w:rPr>
          <w:szCs w:val="36"/>
        </w:rPr>
      </w:pPr>
      <w:r w:rsidRPr="009A6173">
        <w:rPr>
          <w:szCs w:val="36"/>
        </w:rPr>
        <w:t xml:space="preserve">Se disminuyó </w:t>
      </w:r>
      <w:r w:rsidR="00443CFC" w:rsidRPr="009A6173">
        <w:rPr>
          <w:szCs w:val="36"/>
        </w:rPr>
        <w:t>un monto de RD$999,345,277.00</w:t>
      </w:r>
      <w:r w:rsidR="00443CFC">
        <w:rPr>
          <w:szCs w:val="36"/>
        </w:rPr>
        <w:t xml:space="preserve"> d</w:t>
      </w:r>
      <w:r w:rsidRPr="009A6173">
        <w:rPr>
          <w:szCs w:val="36"/>
        </w:rPr>
        <w:t>el presupuesto de inversión con fuente de financiamiento externo y asignado a la UEP.</w:t>
      </w:r>
    </w:p>
    <w:p w14:paraId="64B9C65A" w14:textId="670BF06D" w:rsidR="001B440A" w:rsidRPr="009A6173" w:rsidRDefault="001B440A" w:rsidP="00CE6726">
      <w:pPr>
        <w:numPr>
          <w:ilvl w:val="0"/>
          <w:numId w:val="34"/>
        </w:numPr>
        <w:spacing w:line="360" w:lineRule="auto"/>
        <w:jc w:val="both"/>
        <w:rPr>
          <w:szCs w:val="36"/>
        </w:rPr>
      </w:pPr>
      <w:r w:rsidRPr="009A6173">
        <w:rPr>
          <w:szCs w:val="36"/>
        </w:rPr>
        <w:t>Se aumentó el presupuesto de inversión para el proyecto Tierras Raras (SNIP 16726) por un monto de RD$182,397,759</w:t>
      </w:r>
      <w:r w:rsidR="00556C99" w:rsidRPr="009A6173">
        <w:rPr>
          <w:szCs w:val="36"/>
        </w:rPr>
        <w:t>.</w:t>
      </w:r>
      <w:r w:rsidRPr="009A6173">
        <w:rPr>
          <w:szCs w:val="36"/>
        </w:rPr>
        <w:t xml:space="preserve"> </w:t>
      </w:r>
    </w:p>
    <w:p w14:paraId="45FB6727" w14:textId="77777777" w:rsidR="001B440A" w:rsidRPr="00510B43" w:rsidRDefault="001B440A" w:rsidP="001B440A">
      <w:pPr>
        <w:rPr>
          <w:b/>
          <w:bCs/>
          <w:szCs w:val="36"/>
        </w:rPr>
      </w:pPr>
    </w:p>
    <w:tbl>
      <w:tblPr>
        <w:tblW w:w="820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3070"/>
        <w:gridCol w:w="1665"/>
        <w:gridCol w:w="1800"/>
        <w:gridCol w:w="1665"/>
      </w:tblGrid>
      <w:tr w:rsidR="00B067F6" w:rsidRPr="00510B43" w14:paraId="5B90252C" w14:textId="77777777" w:rsidTr="00270ACA">
        <w:trPr>
          <w:trHeight w:val="499"/>
        </w:trPr>
        <w:tc>
          <w:tcPr>
            <w:tcW w:w="8200" w:type="dxa"/>
            <w:gridSpan w:val="4"/>
            <w:shd w:val="clear" w:color="auto" w:fill="142F62"/>
            <w:vAlign w:val="center"/>
          </w:tcPr>
          <w:p w14:paraId="129E3CD3" w14:textId="11662578" w:rsidR="00442211" w:rsidRPr="00510B43" w:rsidRDefault="00442211" w:rsidP="005423F4">
            <w:pPr>
              <w:spacing w:after="0" w:line="240" w:lineRule="auto"/>
              <w:jc w:val="center"/>
              <w:rPr>
                <w:rFonts w:eastAsia="Times New Roman"/>
                <w:b/>
                <w:color w:val="FFFFFF"/>
                <w:spacing w:val="0"/>
                <w:sz w:val="22"/>
                <w:szCs w:val="22"/>
                <w:lang w:eastAsia="es-DO"/>
              </w:rPr>
            </w:pPr>
            <w:r>
              <w:rPr>
                <w:rFonts w:eastAsia="Times New Roman"/>
                <w:b/>
                <w:color w:val="FFFFFF"/>
                <w:spacing w:val="0"/>
                <w:sz w:val="22"/>
                <w:szCs w:val="22"/>
                <w:lang w:eastAsia="es-DO"/>
              </w:rPr>
              <w:t>PRESUPUESTO VIGENTE 2025</w:t>
            </w:r>
          </w:p>
        </w:tc>
      </w:tr>
      <w:tr w:rsidR="00464268" w:rsidRPr="00510B43" w14:paraId="0FABD0FD" w14:textId="77777777" w:rsidTr="00B818F1">
        <w:trPr>
          <w:trHeight w:val="499"/>
        </w:trPr>
        <w:tc>
          <w:tcPr>
            <w:tcW w:w="3070" w:type="dxa"/>
            <w:tcBorders>
              <w:bottom w:val="nil"/>
            </w:tcBorders>
            <w:shd w:val="clear" w:color="auto" w:fill="142F62"/>
            <w:vAlign w:val="center"/>
            <w:hideMark/>
          </w:tcPr>
          <w:p w14:paraId="1C009AEE" w14:textId="1AB75EE2" w:rsidR="001B440A" w:rsidRPr="00510B43" w:rsidRDefault="00442211" w:rsidP="005423F4">
            <w:pPr>
              <w:spacing w:after="0" w:line="240" w:lineRule="auto"/>
              <w:jc w:val="center"/>
              <w:rPr>
                <w:rFonts w:eastAsia="Times New Roman"/>
                <w:b/>
                <w:color w:val="FFFFFF"/>
                <w:spacing w:val="0"/>
                <w:sz w:val="22"/>
                <w:szCs w:val="22"/>
                <w:lang w:eastAsia="es-DO"/>
              </w:rPr>
            </w:pPr>
            <w:r w:rsidRPr="00510B43">
              <w:rPr>
                <w:rFonts w:eastAsia="Times New Roman"/>
                <w:b/>
                <w:color w:val="FFFFFF"/>
                <w:spacing w:val="0"/>
                <w:sz w:val="22"/>
                <w:szCs w:val="22"/>
                <w:lang w:eastAsia="es-DO"/>
              </w:rPr>
              <w:t>CONCEPTO DEL GASTO</w:t>
            </w:r>
          </w:p>
        </w:tc>
        <w:tc>
          <w:tcPr>
            <w:tcW w:w="1665" w:type="dxa"/>
            <w:tcBorders>
              <w:bottom w:val="nil"/>
            </w:tcBorders>
            <w:shd w:val="clear" w:color="auto" w:fill="142F62"/>
            <w:vAlign w:val="center"/>
            <w:hideMark/>
          </w:tcPr>
          <w:p w14:paraId="5E4457F4" w14:textId="6314A1DD" w:rsidR="001B440A" w:rsidRPr="00510B43" w:rsidRDefault="00442211" w:rsidP="005423F4">
            <w:pPr>
              <w:spacing w:after="0" w:line="240" w:lineRule="auto"/>
              <w:jc w:val="center"/>
              <w:rPr>
                <w:rFonts w:eastAsia="Times New Roman"/>
                <w:b/>
                <w:color w:val="FFFFFF"/>
                <w:spacing w:val="0"/>
                <w:sz w:val="22"/>
                <w:szCs w:val="22"/>
                <w:lang w:eastAsia="es-DO"/>
              </w:rPr>
            </w:pPr>
            <w:r w:rsidRPr="00510B43">
              <w:rPr>
                <w:rFonts w:eastAsia="Times New Roman"/>
                <w:b/>
                <w:color w:val="FFFFFF"/>
                <w:spacing w:val="0"/>
                <w:sz w:val="22"/>
                <w:szCs w:val="22"/>
                <w:lang w:eastAsia="es-DO"/>
              </w:rPr>
              <w:t>GASTO</w:t>
            </w:r>
          </w:p>
        </w:tc>
        <w:tc>
          <w:tcPr>
            <w:tcW w:w="1800" w:type="dxa"/>
            <w:tcBorders>
              <w:bottom w:val="nil"/>
            </w:tcBorders>
            <w:shd w:val="clear" w:color="auto" w:fill="142F62"/>
            <w:vAlign w:val="center"/>
            <w:hideMark/>
          </w:tcPr>
          <w:p w14:paraId="7EEF0E05" w14:textId="75F6F803" w:rsidR="001B440A" w:rsidRPr="00510B43" w:rsidRDefault="00442211" w:rsidP="005423F4">
            <w:pPr>
              <w:spacing w:after="0" w:line="240" w:lineRule="auto"/>
              <w:jc w:val="center"/>
              <w:rPr>
                <w:rFonts w:eastAsia="Times New Roman"/>
                <w:b/>
                <w:color w:val="FFFFFF"/>
                <w:spacing w:val="0"/>
                <w:sz w:val="22"/>
                <w:szCs w:val="22"/>
                <w:lang w:eastAsia="es-DO"/>
              </w:rPr>
            </w:pPr>
            <w:r w:rsidRPr="00510B43">
              <w:rPr>
                <w:rFonts w:eastAsia="Times New Roman"/>
                <w:b/>
                <w:color w:val="FFFFFF"/>
                <w:spacing w:val="0"/>
                <w:sz w:val="22"/>
                <w:szCs w:val="22"/>
                <w:lang w:eastAsia="es-DO"/>
              </w:rPr>
              <w:t>INVERSIÓN</w:t>
            </w:r>
          </w:p>
        </w:tc>
        <w:tc>
          <w:tcPr>
            <w:tcW w:w="1665" w:type="dxa"/>
            <w:tcBorders>
              <w:bottom w:val="nil"/>
            </w:tcBorders>
            <w:shd w:val="clear" w:color="auto" w:fill="142F62"/>
            <w:vAlign w:val="center"/>
            <w:hideMark/>
          </w:tcPr>
          <w:p w14:paraId="33F9C29D" w14:textId="6B274151" w:rsidR="001B440A" w:rsidRPr="00510B43" w:rsidRDefault="00442211" w:rsidP="005423F4">
            <w:pPr>
              <w:spacing w:after="0" w:line="240" w:lineRule="auto"/>
              <w:jc w:val="center"/>
              <w:rPr>
                <w:rFonts w:eastAsia="Times New Roman"/>
                <w:b/>
                <w:color w:val="FFFFFF"/>
                <w:spacing w:val="0"/>
                <w:sz w:val="22"/>
                <w:szCs w:val="22"/>
                <w:lang w:eastAsia="es-DO"/>
              </w:rPr>
            </w:pPr>
            <w:r w:rsidRPr="00510B43">
              <w:rPr>
                <w:rFonts w:eastAsia="Times New Roman"/>
                <w:b/>
                <w:color w:val="FFFFFF"/>
                <w:spacing w:val="0"/>
                <w:sz w:val="22"/>
                <w:szCs w:val="22"/>
                <w:lang w:eastAsia="es-DO"/>
              </w:rPr>
              <w:t>TOTAL</w:t>
            </w:r>
          </w:p>
        </w:tc>
      </w:tr>
      <w:tr w:rsidR="00012B63" w:rsidRPr="00510B43" w14:paraId="63B796BA" w14:textId="77777777" w:rsidTr="00B818F1">
        <w:trPr>
          <w:trHeight w:val="499"/>
        </w:trPr>
        <w:tc>
          <w:tcPr>
            <w:tcW w:w="3070" w:type="dxa"/>
            <w:tcBorders>
              <w:top w:val="nil"/>
              <w:left w:val="nil"/>
              <w:bottom w:val="single" w:sz="4" w:space="0" w:color="E0E6ED"/>
              <w:right w:val="single" w:sz="4" w:space="0" w:color="E0E6ED"/>
            </w:tcBorders>
            <w:noWrap/>
            <w:vAlign w:val="center"/>
            <w:hideMark/>
          </w:tcPr>
          <w:p w14:paraId="4D7D261E" w14:textId="77777777" w:rsidR="001B440A" w:rsidRPr="00947CB1" w:rsidRDefault="001B440A" w:rsidP="005423F4">
            <w:pPr>
              <w:spacing w:after="0" w:line="240" w:lineRule="auto"/>
              <w:rPr>
                <w:bCs/>
                <w:sz w:val="22"/>
                <w:szCs w:val="22"/>
              </w:rPr>
            </w:pPr>
            <w:r w:rsidRPr="00947CB1">
              <w:rPr>
                <w:bCs/>
                <w:sz w:val="22"/>
                <w:szCs w:val="22"/>
              </w:rPr>
              <w:t>Ministerio de Energía y Minas</w:t>
            </w:r>
          </w:p>
        </w:tc>
        <w:tc>
          <w:tcPr>
            <w:tcW w:w="1665" w:type="dxa"/>
            <w:tcBorders>
              <w:top w:val="nil"/>
              <w:left w:val="single" w:sz="4" w:space="0" w:color="E0E6ED"/>
              <w:bottom w:val="single" w:sz="4" w:space="0" w:color="E0E6ED"/>
              <w:right w:val="single" w:sz="4" w:space="0" w:color="E0E6ED"/>
            </w:tcBorders>
            <w:noWrap/>
            <w:vAlign w:val="center"/>
            <w:hideMark/>
          </w:tcPr>
          <w:p w14:paraId="552C2D2E" w14:textId="77777777" w:rsidR="001B440A" w:rsidRPr="00947CB1" w:rsidRDefault="001B440A" w:rsidP="005423F4">
            <w:pPr>
              <w:spacing w:after="0" w:line="240" w:lineRule="auto"/>
              <w:jc w:val="right"/>
              <w:rPr>
                <w:bCs/>
                <w:sz w:val="22"/>
                <w:szCs w:val="22"/>
              </w:rPr>
            </w:pPr>
            <w:r w:rsidRPr="00947CB1">
              <w:rPr>
                <w:bCs/>
                <w:sz w:val="22"/>
                <w:szCs w:val="22"/>
              </w:rPr>
              <w:t xml:space="preserve">     3,211,464,970 </w:t>
            </w:r>
          </w:p>
        </w:tc>
        <w:tc>
          <w:tcPr>
            <w:tcW w:w="1800" w:type="dxa"/>
            <w:tcBorders>
              <w:top w:val="nil"/>
              <w:left w:val="single" w:sz="4" w:space="0" w:color="E0E6ED"/>
              <w:bottom w:val="single" w:sz="4" w:space="0" w:color="E0E6ED"/>
              <w:right w:val="single" w:sz="4" w:space="0" w:color="E0E6ED"/>
            </w:tcBorders>
            <w:noWrap/>
            <w:vAlign w:val="center"/>
            <w:hideMark/>
          </w:tcPr>
          <w:p w14:paraId="1ACE2736" w14:textId="77777777" w:rsidR="001B440A" w:rsidRPr="00947CB1" w:rsidRDefault="001B440A" w:rsidP="005423F4">
            <w:pPr>
              <w:spacing w:after="0" w:line="240" w:lineRule="auto"/>
              <w:jc w:val="right"/>
              <w:rPr>
                <w:bCs/>
                <w:sz w:val="22"/>
                <w:szCs w:val="22"/>
              </w:rPr>
            </w:pPr>
            <w:r w:rsidRPr="00947CB1">
              <w:rPr>
                <w:bCs/>
                <w:sz w:val="22"/>
                <w:szCs w:val="22"/>
              </w:rPr>
              <w:t xml:space="preserve">          285,497,760 </w:t>
            </w:r>
          </w:p>
        </w:tc>
        <w:tc>
          <w:tcPr>
            <w:tcW w:w="1665" w:type="dxa"/>
            <w:tcBorders>
              <w:top w:val="nil"/>
              <w:left w:val="single" w:sz="4" w:space="0" w:color="E0E6ED"/>
              <w:bottom w:val="single" w:sz="4" w:space="0" w:color="E0E6ED"/>
              <w:right w:val="nil"/>
            </w:tcBorders>
            <w:noWrap/>
            <w:vAlign w:val="center"/>
            <w:hideMark/>
          </w:tcPr>
          <w:p w14:paraId="71C312DD" w14:textId="77777777" w:rsidR="001B440A" w:rsidRPr="00947CB1" w:rsidRDefault="001B440A" w:rsidP="005423F4">
            <w:pPr>
              <w:spacing w:after="0" w:line="240" w:lineRule="auto"/>
              <w:jc w:val="right"/>
              <w:rPr>
                <w:bCs/>
                <w:sz w:val="22"/>
                <w:szCs w:val="22"/>
              </w:rPr>
            </w:pPr>
            <w:r w:rsidRPr="00947CB1">
              <w:rPr>
                <w:bCs/>
                <w:sz w:val="22"/>
                <w:szCs w:val="22"/>
              </w:rPr>
              <w:t xml:space="preserve">     3,496,962,730 </w:t>
            </w:r>
          </w:p>
        </w:tc>
      </w:tr>
      <w:tr w:rsidR="00012B63" w:rsidRPr="00510B43" w14:paraId="56AA7AA3" w14:textId="77777777" w:rsidTr="00B818F1">
        <w:trPr>
          <w:trHeight w:val="499"/>
        </w:trPr>
        <w:tc>
          <w:tcPr>
            <w:tcW w:w="3070" w:type="dxa"/>
            <w:tcBorders>
              <w:top w:val="single" w:sz="4" w:space="0" w:color="E0E6ED"/>
              <w:left w:val="nil"/>
              <w:bottom w:val="single" w:sz="4" w:space="0" w:color="000000" w:themeColor="text1"/>
              <w:right w:val="single" w:sz="4" w:space="0" w:color="E0E6ED"/>
            </w:tcBorders>
            <w:noWrap/>
            <w:vAlign w:val="center"/>
            <w:hideMark/>
          </w:tcPr>
          <w:p w14:paraId="151E53E3" w14:textId="77777777" w:rsidR="001B440A" w:rsidRPr="00947CB1" w:rsidRDefault="001B440A" w:rsidP="005423F4">
            <w:pPr>
              <w:spacing w:after="0" w:line="240" w:lineRule="auto"/>
              <w:rPr>
                <w:bCs/>
                <w:sz w:val="22"/>
                <w:szCs w:val="22"/>
              </w:rPr>
            </w:pPr>
            <w:r w:rsidRPr="00947CB1">
              <w:rPr>
                <w:bCs/>
                <w:sz w:val="22"/>
                <w:szCs w:val="22"/>
              </w:rPr>
              <w:t>Unidad Ejecutora de Proyectos UEP</w:t>
            </w:r>
          </w:p>
        </w:tc>
        <w:tc>
          <w:tcPr>
            <w:tcW w:w="1665" w:type="dxa"/>
            <w:tcBorders>
              <w:top w:val="single" w:sz="4" w:space="0" w:color="E0E6ED"/>
              <w:left w:val="single" w:sz="4" w:space="0" w:color="E0E6ED"/>
              <w:bottom w:val="single" w:sz="4" w:space="0" w:color="000000" w:themeColor="text1"/>
              <w:right w:val="single" w:sz="4" w:space="0" w:color="E0E6ED"/>
            </w:tcBorders>
            <w:noWrap/>
            <w:vAlign w:val="center"/>
            <w:hideMark/>
          </w:tcPr>
          <w:p w14:paraId="4784D7AC" w14:textId="77777777" w:rsidR="001B440A" w:rsidRPr="00947CB1" w:rsidRDefault="001B440A" w:rsidP="005423F4">
            <w:pPr>
              <w:spacing w:after="0" w:line="240" w:lineRule="auto"/>
              <w:jc w:val="right"/>
              <w:rPr>
                <w:bCs/>
                <w:sz w:val="22"/>
                <w:szCs w:val="22"/>
              </w:rPr>
            </w:pPr>
            <w:r w:rsidRPr="00947CB1">
              <w:rPr>
                <w:bCs/>
                <w:sz w:val="22"/>
                <w:szCs w:val="22"/>
              </w:rPr>
              <w:t> </w:t>
            </w:r>
          </w:p>
        </w:tc>
        <w:tc>
          <w:tcPr>
            <w:tcW w:w="1800" w:type="dxa"/>
            <w:tcBorders>
              <w:top w:val="single" w:sz="4" w:space="0" w:color="E0E6ED"/>
              <w:left w:val="single" w:sz="4" w:space="0" w:color="E0E6ED"/>
              <w:bottom w:val="single" w:sz="4" w:space="0" w:color="000000" w:themeColor="text1"/>
              <w:right w:val="single" w:sz="4" w:space="0" w:color="E0E6ED"/>
            </w:tcBorders>
            <w:noWrap/>
            <w:vAlign w:val="center"/>
            <w:hideMark/>
          </w:tcPr>
          <w:p w14:paraId="4E52C1C4" w14:textId="77777777" w:rsidR="001B440A" w:rsidRPr="00947CB1" w:rsidRDefault="001B440A" w:rsidP="005423F4">
            <w:pPr>
              <w:spacing w:after="0" w:line="240" w:lineRule="auto"/>
              <w:jc w:val="right"/>
              <w:rPr>
                <w:bCs/>
                <w:sz w:val="22"/>
                <w:szCs w:val="22"/>
              </w:rPr>
            </w:pPr>
            <w:r w:rsidRPr="00947CB1">
              <w:rPr>
                <w:bCs/>
                <w:sz w:val="22"/>
                <w:szCs w:val="22"/>
              </w:rPr>
              <w:t xml:space="preserve">        1,344,529,871 </w:t>
            </w:r>
          </w:p>
        </w:tc>
        <w:tc>
          <w:tcPr>
            <w:tcW w:w="1665" w:type="dxa"/>
            <w:tcBorders>
              <w:top w:val="single" w:sz="4" w:space="0" w:color="E0E6ED"/>
              <w:left w:val="single" w:sz="4" w:space="0" w:color="E0E6ED"/>
              <w:bottom w:val="single" w:sz="4" w:space="0" w:color="000000" w:themeColor="text1"/>
              <w:right w:val="nil"/>
            </w:tcBorders>
            <w:noWrap/>
            <w:vAlign w:val="center"/>
            <w:hideMark/>
          </w:tcPr>
          <w:p w14:paraId="57E065B3" w14:textId="77777777" w:rsidR="001B440A" w:rsidRPr="00947CB1" w:rsidRDefault="001B440A" w:rsidP="005423F4">
            <w:pPr>
              <w:spacing w:after="0" w:line="240" w:lineRule="auto"/>
              <w:jc w:val="right"/>
              <w:rPr>
                <w:bCs/>
                <w:sz w:val="22"/>
                <w:szCs w:val="22"/>
              </w:rPr>
            </w:pPr>
            <w:r w:rsidRPr="00947CB1">
              <w:rPr>
                <w:bCs/>
                <w:sz w:val="22"/>
                <w:szCs w:val="22"/>
              </w:rPr>
              <w:t xml:space="preserve">     1,344,529,871 </w:t>
            </w:r>
          </w:p>
        </w:tc>
      </w:tr>
      <w:tr w:rsidR="00012B63" w:rsidRPr="00510B43" w14:paraId="7A4C3F99" w14:textId="77777777" w:rsidTr="007D6F37">
        <w:trPr>
          <w:trHeight w:val="499"/>
        </w:trPr>
        <w:tc>
          <w:tcPr>
            <w:tcW w:w="3070" w:type="dxa"/>
            <w:tcBorders>
              <w:top w:val="single" w:sz="4" w:space="0" w:color="000000" w:themeColor="text1"/>
              <w:left w:val="nil"/>
              <w:bottom w:val="single" w:sz="4" w:space="0" w:color="000000" w:themeColor="text1"/>
              <w:right w:val="nil"/>
            </w:tcBorders>
            <w:noWrap/>
            <w:vAlign w:val="center"/>
            <w:hideMark/>
          </w:tcPr>
          <w:p w14:paraId="652FADA8" w14:textId="4839A9D4" w:rsidR="001B440A" w:rsidRPr="00442211" w:rsidRDefault="00442211" w:rsidP="005423F4">
            <w:pPr>
              <w:spacing w:after="0" w:line="240" w:lineRule="auto"/>
              <w:rPr>
                <w:rFonts w:eastAsia="Times New Roman"/>
                <w:b/>
                <w:spacing w:val="0"/>
                <w:sz w:val="22"/>
                <w:szCs w:val="22"/>
                <w:lang w:eastAsia="es-DO"/>
              </w:rPr>
            </w:pPr>
            <w:r w:rsidRPr="00442211">
              <w:rPr>
                <w:rFonts w:eastAsia="Times New Roman"/>
                <w:b/>
                <w:spacing w:val="0"/>
                <w:sz w:val="22"/>
                <w:szCs w:val="22"/>
                <w:lang w:eastAsia="es-DO"/>
              </w:rPr>
              <w:t>TOTAL</w:t>
            </w:r>
          </w:p>
        </w:tc>
        <w:tc>
          <w:tcPr>
            <w:tcW w:w="1665" w:type="dxa"/>
            <w:tcBorders>
              <w:top w:val="single" w:sz="4" w:space="0" w:color="000000" w:themeColor="text1"/>
              <w:left w:val="nil"/>
              <w:bottom w:val="single" w:sz="4" w:space="0" w:color="000000" w:themeColor="text1"/>
              <w:right w:val="nil"/>
            </w:tcBorders>
            <w:noWrap/>
            <w:vAlign w:val="center"/>
            <w:hideMark/>
          </w:tcPr>
          <w:p w14:paraId="7125FC31" w14:textId="77777777" w:rsidR="001B440A" w:rsidRPr="00442211" w:rsidRDefault="001B440A" w:rsidP="005423F4">
            <w:pPr>
              <w:spacing w:after="0" w:line="240" w:lineRule="auto"/>
              <w:jc w:val="right"/>
              <w:rPr>
                <w:rFonts w:eastAsia="Times New Roman"/>
                <w:b/>
                <w:spacing w:val="0"/>
                <w:sz w:val="22"/>
                <w:szCs w:val="22"/>
                <w:lang w:eastAsia="es-DO"/>
              </w:rPr>
            </w:pPr>
            <w:r w:rsidRPr="00442211">
              <w:rPr>
                <w:rFonts w:eastAsia="Times New Roman"/>
                <w:b/>
                <w:spacing w:val="0"/>
                <w:sz w:val="22"/>
                <w:szCs w:val="22"/>
                <w:lang w:eastAsia="es-DO"/>
              </w:rPr>
              <w:t xml:space="preserve"> 3,211,464,970 </w:t>
            </w:r>
          </w:p>
        </w:tc>
        <w:tc>
          <w:tcPr>
            <w:tcW w:w="1800" w:type="dxa"/>
            <w:tcBorders>
              <w:top w:val="single" w:sz="4" w:space="0" w:color="000000" w:themeColor="text1"/>
              <w:left w:val="nil"/>
              <w:bottom w:val="single" w:sz="4" w:space="0" w:color="000000" w:themeColor="text1"/>
              <w:right w:val="nil"/>
            </w:tcBorders>
            <w:noWrap/>
            <w:vAlign w:val="center"/>
            <w:hideMark/>
          </w:tcPr>
          <w:p w14:paraId="5948CECC" w14:textId="77777777" w:rsidR="001B440A" w:rsidRPr="00442211" w:rsidRDefault="001B440A" w:rsidP="005423F4">
            <w:pPr>
              <w:spacing w:after="0" w:line="240" w:lineRule="auto"/>
              <w:jc w:val="right"/>
              <w:rPr>
                <w:rFonts w:eastAsia="Times New Roman"/>
                <w:b/>
                <w:spacing w:val="0"/>
                <w:sz w:val="22"/>
                <w:szCs w:val="22"/>
                <w:lang w:eastAsia="es-DO"/>
              </w:rPr>
            </w:pPr>
            <w:r w:rsidRPr="00442211">
              <w:rPr>
                <w:rFonts w:eastAsia="Times New Roman"/>
                <w:b/>
                <w:spacing w:val="0"/>
                <w:sz w:val="22"/>
                <w:szCs w:val="22"/>
                <w:lang w:eastAsia="es-DO"/>
              </w:rPr>
              <w:t xml:space="preserve">    1,630,027,631 </w:t>
            </w:r>
          </w:p>
        </w:tc>
        <w:tc>
          <w:tcPr>
            <w:tcW w:w="1665" w:type="dxa"/>
            <w:tcBorders>
              <w:top w:val="single" w:sz="4" w:space="0" w:color="000000" w:themeColor="text1"/>
              <w:left w:val="nil"/>
              <w:bottom w:val="single" w:sz="4" w:space="0" w:color="000000" w:themeColor="text1"/>
              <w:right w:val="nil"/>
            </w:tcBorders>
            <w:noWrap/>
            <w:vAlign w:val="center"/>
            <w:hideMark/>
          </w:tcPr>
          <w:p w14:paraId="593250A2" w14:textId="77777777" w:rsidR="001B440A" w:rsidRPr="00442211" w:rsidRDefault="001B440A" w:rsidP="005423F4">
            <w:pPr>
              <w:spacing w:after="0" w:line="240" w:lineRule="auto"/>
              <w:jc w:val="right"/>
              <w:rPr>
                <w:rFonts w:eastAsia="Times New Roman"/>
                <w:b/>
                <w:spacing w:val="0"/>
                <w:sz w:val="22"/>
                <w:szCs w:val="22"/>
                <w:lang w:eastAsia="es-DO"/>
              </w:rPr>
            </w:pPr>
            <w:r w:rsidRPr="00442211">
              <w:rPr>
                <w:rFonts w:eastAsia="Times New Roman"/>
                <w:b/>
                <w:spacing w:val="0"/>
                <w:sz w:val="22"/>
                <w:szCs w:val="22"/>
                <w:lang w:eastAsia="es-DO"/>
              </w:rPr>
              <w:t xml:space="preserve">  4,841,492,601 </w:t>
            </w:r>
          </w:p>
        </w:tc>
      </w:tr>
    </w:tbl>
    <w:p w14:paraId="1D64C52A" w14:textId="522DB8D5" w:rsidR="001B440A" w:rsidRPr="00510B43" w:rsidRDefault="001B440A" w:rsidP="009E255A">
      <w:pPr>
        <w:spacing w:line="360" w:lineRule="auto"/>
        <w:rPr>
          <w:i/>
          <w:iCs/>
          <w:szCs w:val="36"/>
        </w:rPr>
      </w:pPr>
      <w:r w:rsidRPr="00510B43">
        <w:rPr>
          <w:b/>
          <w:bCs/>
          <w:i/>
          <w:iCs/>
          <w:sz w:val="18"/>
          <w:szCs w:val="18"/>
        </w:rPr>
        <w:t>Fuente:</w:t>
      </w:r>
      <w:r w:rsidRPr="00510B43">
        <w:rPr>
          <w:i/>
          <w:iCs/>
          <w:sz w:val="18"/>
          <w:szCs w:val="18"/>
        </w:rPr>
        <w:t xml:space="preserve"> Elaborado por la Dirección Financiera del MEM</w:t>
      </w:r>
      <w:r w:rsidR="00442211">
        <w:rPr>
          <w:i/>
          <w:iCs/>
          <w:sz w:val="18"/>
          <w:szCs w:val="18"/>
        </w:rPr>
        <w:t>RD</w:t>
      </w:r>
      <w:r w:rsidRPr="00510B43">
        <w:rPr>
          <w:i/>
          <w:iCs/>
          <w:sz w:val="18"/>
          <w:szCs w:val="18"/>
        </w:rPr>
        <w:t>.</w:t>
      </w:r>
    </w:p>
    <w:p w14:paraId="12971E53" w14:textId="77777777" w:rsidR="00C635D5" w:rsidRDefault="00C635D5" w:rsidP="001B440A">
      <w:pPr>
        <w:spacing w:line="360" w:lineRule="auto"/>
        <w:jc w:val="both"/>
      </w:pPr>
    </w:p>
    <w:p w14:paraId="3DECAF47" w14:textId="641E436D" w:rsidR="001B440A" w:rsidRPr="009A6173" w:rsidRDefault="001B440A" w:rsidP="001B440A">
      <w:pPr>
        <w:spacing w:line="360" w:lineRule="auto"/>
        <w:jc w:val="both"/>
      </w:pPr>
      <w:r w:rsidRPr="009A6173">
        <w:t>En virtud de los acontecimientos antes expuestos, nuestro presupuesto vigente a la fecha es de RD$ 4,841,492,601</w:t>
      </w:r>
      <w:r w:rsidR="00EE0D3F">
        <w:t>.</w:t>
      </w:r>
      <w:r w:rsidRPr="009A6173">
        <w:t xml:space="preserve"> </w:t>
      </w:r>
      <w:r w:rsidR="00EE0D3F">
        <w:t>D</w:t>
      </w:r>
      <w:r w:rsidRPr="009A6173">
        <w:t>e este</w:t>
      </w:r>
      <w:r w:rsidR="00EE0D3F">
        <w:t>,</w:t>
      </w:r>
      <w:r w:rsidRPr="009A6173">
        <w:t xml:space="preserve"> hemos devengado un 70%, ascendente a un monto de </w:t>
      </w:r>
      <w:r w:rsidR="00EE0D3F">
        <w:t xml:space="preserve">                </w:t>
      </w:r>
      <w:r w:rsidRPr="009A6173">
        <w:t xml:space="preserve"> RD$ 3,376,286,535</w:t>
      </w:r>
      <w:r w:rsidR="00EE0D3F">
        <w:t>,</w:t>
      </w:r>
      <w:r w:rsidRPr="009A6173">
        <w:t xml:space="preserve"> y tenemos proyectado devengar un monto adicional de RD$ 913,362,774, para una ejecución consolidada al cierre del periodo de 89%</w:t>
      </w:r>
      <w:r w:rsidR="00EE0D3F">
        <w:t>,</w:t>
      </w:r>
      <w:r w:rsidRPr="009A6173">
        <w:t xml:space="preserve"> ascendente a RD$ 4,289,649,308.</w:t>
      </w:r>
    </w:p>
    <w:p w14:paraId="5DBF5773" w14:textId="0C9F95F0" w:rsidR="001B440A" w:rsidRPr="009A6173" w:rsidRDefault="001B440A" w:rsidP="00415540">
      <w:pPr>
        <w:spacing w:line="360" w:lineRule="auto"/>
        <w:jc w:val="both"/>
      </w:pPr>
      <w:r w:rsidRPr="009A6173">
        <w:t xml:space="preserve">En cuanto a las cuentas por pagar </w:t>
      </w:r>
      <w:r w:rsidR="003B698F">
        <w:t>a</w:t>
      </w:r>
      <w:r w:rsidRPr="009A6173">
        <w:t xml:space="preserve"> proveedores, el monto adeudado al 09 de diciembre 2025 es de RD$ 176,101,874, de los cuales el 82% corresponde a facturaciones de este último trimestre octubre-diciembre 2025</w:t>
      </w:r>
      <w:r w:rsidR="00415540" w:rsidRPr="009A6173">
        <w:t>.</w:t>
      </w:r>
    </w:p>
    <w:p w14:paraId="064BFCD6" w14:textId="77777777" w:rsidR="00172564" w:rsidRPr="00510B43" w:rsidRDefault="00172564" w:rsidP="00415540">
      <w:pPr>
        <w:spacing w:line="360" w:lineRule="auto"/>
        <w:jc w:val="both"/>
      </w:pPr>
    </w:p>
    <w:p w14:paraId="17A16550" w14:textId="6854BC29" w:rsidR="001B440A" w:rsidRPr="00510B43" w:rsidRDefault="001B440A" w:rsidP="00CE338E">
      <w:pPr>
        <w:spacing w:line="360" w:lineRule="auto"/>
        <w:rPr>
          <w:i/>
          <w:iCs/>
          <w:szCs w:val="36"/>
        </w:rPr>
      </w:pPr>
      <w:r w:rsidRPr="00510B43">
        <w:rPr>
          <w:i/>
          <w:iCs/>
          <w:sz w:val="18"/>
          <w:szCs w:val="18"/>
        </w:rPr>
        <w:lastRenderedPageBreak/>
        <w:t>.</w:t>
      </w:r>
    </w:p>
    <w:tbl>
      <w:tblPr>
        <w:tblpPr w:leftFromText="141" w:rightFromText="141" w:vertAnchor="page" w:horzAnchor="margin" w:tblpXSpec="center" w:tblpY="1360"/>
        <w:tblW w:w="4839" w:type="dxa"/>
        <w:tblCellMar>
          <w:left w:w="70" w:type="dxa"/>
          <w:right w:w="70" w:type="dxa"/>
        </w:tblCellMar>
        <w:tblLook w:val="04A0" w:firstRow="1" w:lastRow="0" w:firstColumn="1" w:lastColumn="0" w:noHBand="0" w:noVBand="1"/>
      </w:tblPr>
      <w:tblGrid>
        <w:gridCol w:w="1540"/>
        <w:gridCol w:w="1500"/>
        <w:gridCol w:w="1799"/>
      </w:tblGrid>
      <w:tr w:rsidR="006D1CFF" w:rsidRPr="00F377CD" w14:paraId="166F7779" w14:textId="77777777" w:rsidTr="00181E10">
        <w:trPr>
          <w:trHeight w:val="300"/>
        </w:trPr>
        <w:tc>
          <w:tcPr>
            <w:tcW w:w="4839" w:type="dxa"/>
            <w:gridSpan w:val="3"/>
            <w:tcBorders>
              <w:top w:val="nil"/>
              <w:left w:val="nil"/>
              <w:bottom w:val="nil"/>
              <w:right w:val="nil"/>
            </w:tcBorders>
            <w:shd w:val="clear" w:color="auto" w:fill="142F62"/>
            <w:noWrap/>
            <w:vAlign w:val="center"/>
          </w:tcPr>
          <w:p w14:paraId="6B041390" w14:textId="77777777" w:rsidR="00E848C3" w:rsidRPr="00F377CD" w:rsidRDefault="00E848C3" w:rsidP="00181E10">
            <w:pPr>
              <w:spacing w:after="0" w:line="240" w:lineRule="auto"/>
              <w:jc w:val="center"/>
              <w:rPr>
                <w:rFonts w:eastAsia="Times New Roman"/>
                <w:b/>
                <w:bCs/>
                <w:color w:val="FFFFFF"/>
                <w:spacing w:val="0"/>
                <w:lang w:eastAsia="es-DO"/>
              </w:rPr>
            </w:pPr>
            <w:r>
              <w:rPr>
                <w:rFonts w:eastAsia="Times New Roman"/>
                <w:b/>
                <w:bCs/>
                <w:color w:val="FFFFFF"/>
                <w:spacing w:val="0"/>
                <w:lang w:eastAsia="es-DO"/>
              </w:rPr>
              <w:t>CUENTA POR PAGAR 2025 POR MES</w:t>
            </w:r>
          </w:p>
        </w:tc>
      </w:tr>
      <w:tr w:rsidR="00541A4D" w:rsidRPr="00F377CD" w14:paraId="7BE923BD" w14:textId="77777777" w:rsidTr="00181E10">
        <w:trPr>
          <w:trHeight w:val="300"/>
        </w:trPr>
        <w:tc>
          <w:tcPr>
            <w:tcW w:w="1540" w:type="dxa"/>
            <w:tcBorders>
              <w:top w:val="nil"/>
              <w:left w:val="nil"/>
              <w:bottom w:val="nil"/>
              <w:right w:val="nil"/>
            </w:tcBorders>
            <w:shd w:val="clear" w:color="auto" w:fill="142F62"/>
            <w:noWrap/>
            <w:vAlign w:val="center"/>
            <w:hideMark/>
          </w:tcPr>
          <w:p w14:paraId="4D470FAF" w14:textId="77777777" w:rsidR="00E848C3" w:rsidRPr="00F377CD" w:rsidRDefault="00E848C3" w:rsidP="00181E10">
            <w:pPr>
              <w:spacing w:after="0" w:line="240" w:lineRule="auto"/>
              <w:jc w:val="center"/>
              <w:rPr>
                <w:rFonts w:eastAsia="Times New Roman"/>
                <w:b/>
                <w:bCs/>
                <w:color w:val="FFFFFF"/>
                <w:spacing w:val="0"/>
                <w:lang w:eastAsia="es-DO"/>
              </w:rPr>
            </w:pPr>
            <w:r w:rsidRPr="00F377CD">
              <w:rPr>
                <w:rFonts w:eastAsia="Times New Roman"/>
                <w:b/>
                <w:bCs/>
                <w:color w:val="FFFFFF"/>
                <w:spacing w:val="0"/>
                <w:lang w:eastAsia="es-DO"/>
              </w:rPr>
              <w:t>Mes</w:t>
            </w:r>
          </w:p>
        </w:tc>
        <w:tc>
          <w:tcPr>
            <w:tcW w:w="1500" w:type="dxa"/>
            <w:tcBorders>
              <w:top w:val="nil"/>
              <w:left w:val="nil"/>
              <w:bottom w:val="nil"/>
              <w:right w:val="nil"/>
            </w:tcBorders>
            <w:shd w:val="clear" w:color="auto" w:fill="142F62"/>
            <w:noWrap/>
            <w:vAlign w:val="center"/>
            <w:hideMark/>
          </w:tcPr>
          <w:p w14:paraId="3A31854A" w14:textId="77777777" w:rsidR="00E848C3" w:rsidRPr="00F377CD" w:rsidRDefault="00E848C3" w:rsidP="00181E10">
            <w:pPr>
              <w:spacing w:after="0" w:line="240" w:lineRule="auto"/>
              <w:jc w:val="center"/>
              <w:rPr>
                <w:rFonts w:eastAsia="Times New Roman"/>
                <w:b/>
                <w:bCs/>
                <w:color w:val="FFFFFF"/>
                <w:spacing w:val="0"/>
                <w:lang w:eastAsia="es-DO"/>
              </w:rPr>
            </w:pPr>
            <w:r w:rsidRPr="00F377CD">
              <w:rPr>
                <w:rFonts w:eastAsia="Times New Roman"/>
                <w:b/>
                <w:bCs/>
                <w:color w:val="FFFFFF"/>
                <w:spacing w:val="0"/>
                <w:lang w:eastAsia="es-DO"/>
              </w:rPr>
              <w:t> </w:t>
            </w:r>
          </w:p>
        </w:tc>
        <w:tc>
          <w:tcPr>
            <w:tcW w:w="1799" w:type="dxa"/>
            <w:tcBorders>
              <w:top w:val="nil"/>
              <w:left w:val="nil"/>
              <w:bottom w:val="nil"/>
              <w:right w:val="nil"/>
            </w:tcBorders>
            <w:shd w:val="clear" w:color="auto" w:fill="142F62"/>
            <w:noWrap/>
            <w:vAlign w:val="center"/>
            <w:hideMark/>
          </w:tcPr>
          <w:p w14:paraId="18D3441F" w14:textId="77777777" w:rsidR="00E848C3" w:rsidRPr="00F377CD" w:rsidRDefault="00E848C3" w:rsidP="00181E10">
            <w:pPr>
              <w:spacing w:after="0" w:line="240" w:lineRule="auto"/>
              <w:jc w:val="center"/>
              <w:rPr>
                <w:rFonts w:eastAsia="Times New Roman"/>
                <w:b/>
                <w:bCs/>
                <w:color w:val="FFFFFF"/>
                <w:spacing w:val="0"/>
                <w:lang w:eastAsia="es-DO"/>
              </w:rPr>
            </w:pPr>
            <w:r w:rsidRPr="00F377CD">
              <w:rPr>
                <w:rFonts w:eastAsia="Times New Roman"/>
                <w:b/>
                <w:bCs/>
                <w:color w:val="FFFFFF"/>
                <w:spacing w:val="0"/>
                <w:lang w:eastAsia="es-DO"/>
              </w:rPr>
              <w:t>Monto</w:t>
            </w:r>
          </w:p>
        </w:tc>
      </w:tr>
      <w:tr w:rsidR="009F1C5D" w:rsidRPr="00F377CD" w14:paraId="1D00702C" w14:textId="77777777" w:rsidTr="00181E10">
        <w:trPr>
          <w:trHeight w:val="300"/>
        </w:trPr>
        <w:tc>
          <w:tcPr>
            <w:tcW w:w="1540" w:type="dxa"/>
            <w:tcBorders>
              <w:top w:val="nil"/>
              <w:left w:val="nil"/>
              <w:bottom w:val="single" w:sz="4" w:space="0" w:color="E0E6ED"/>
              <w:right w:val="nil"/>
            </w:tcBorders>
            <w:noWrap/>
            <w:vAlign w:val="center"/>
            <w:hideMark/>
          </w:tcPr>
          <w:p w14:paraId="3A0CF8A1"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Febrero</w:t>
            </w:r>
          </w:p>
        </w:tc>
        <w:tc>
          <w:tcPr>
            <w:tcW w:w="1500" w:type="dxa"/>
            <w:tcBorders>
              <w:top w:val="nil"/>
              <w:left w:val="nil"/>
              <w:bottom w:val="single" w:sz="4" w:space="0" w:color="E0E6ED"/>
              <w:right w:val="nil"/>
            </w:tcBorders>
            <w:noWrap/>
            <w:vAlign w:val="center"/>
            <w:hideMark/>
          </w:tcPr>
          <w:p w14:paraId="1EAB12C7"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nil"/>
              <w:left w:val="nil"/>
              <w:bottom w:val="single" w:sz="4" w:space="0" w:color="E0E6ED"/>
              <w:right w:val="nil"/>
            </w:tcBorders>
            <w:noWrap/>
            <w:vAlign w:val="center"/>
            <w:hideMark/>
          </w:tcPr>
          <w:p w14:paraId="23FC316A"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47,200 </w:t>
            </w:r>
          </w:p>
        </w:tc>
      </w:tr>
      <w:tr w:rsidR="009F1C5D" w:rsidRPr="00F377CD" w14:paraId="018C9361"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34DC1875"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Marzo</w:t>
            </w:r>
          </w:p>
        </w:tc>
        <w:tc>
          <w:tcPr>
            <w:tcW w:w="1500" w:type="dxa"/>
            <w:tcBorders>
              <w:top w:val="single" w:sz="4" w:space="0" w:color="E0E6ED"/>
              <w:left w:val="nil"/>
              <w:bottom w:val="single" w:sz="4" w:space="0" w:color="E0E6ED"/>
              <w:right w:val="nil"/>
            </w:tcBorders>
            <w:noWrap/>
            <w:vAlign w:val="center"/>
            <w:hideMark/>
          </w:tcPr>
          <w:p w14:paraId="7AA31D7D"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5EAF2E35"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6,286,357 </w:t>
            </w:r>
          </w:p>
        </w:tc>
      </w:tr>
      <w:tr w:rsidR="009F1C5D" w:rsidRPr="00F377CD" w14:paraId="2E00DD7A"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08FEA7D7"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Mayo</w:t>
            </w:r>
          </w:p>
        </w:tc>
        <w:tc>
          <w:tcPr>
            <w:tcW w:w="1500" w:type="dxa"/>
            <w:tcBorders>
              <w:top w:val="single" w:sz="4" w:space="0" w:color="E0E6ED"/>
              <w:left w:val="nil"/>
              <w:bottom w:val="single" w:sz="4" w:space="0" w:color="E0E6ED"/>
              <w:right w:val="nil"/>
            </w:tcBorders>
            <w:noWrap/>
            <w:vAlign w:val="center"/>
            <w:hideMark/>
          </w:tcPr>
          <w:p w14:paraId="2C798E0B"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4E4AFE0B"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3,081,950 </w:t>
            </w:r>
          </w:p>
        </w:tc>
      </w:tr>
      <w:tr w:rsidR="009F1C5D" w:rsidRPr="00F377CD" w14:paraId="2131614D"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723D5BA5"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Junio</w:t>
            </w:r>
          </w:p>
        </w:tc>
        <w:tc>
          <w:tcPr>
            <w:tcW w:w="1500" w:type="dxa"/>
            <w:tcBorders>
              <w:top w:val="single" w:sz="4" w:space="0" w:color="E0E6ED"/>
              <w:left w:val="nil"/>
              <w:bottom w:val="single" w:sz="4" w:space="0" w:color="E0E6ED"/>
              <w:right w:val="nil"/>
            </w:tcBorders>
            <w:noWrap/>
            <w:vAlign w:val="center"/>
            <w:hideMark/>
          </w:tcPr>
          <w:p w14:paraId="36F1D056"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75D255C5"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5,853,780 </w:t>
            </w:r>
          </w:p>
        </w:tc>
      </w:tr>
      <w:tr w:rsidR="009F1C5D" w:rsidRPr="00F377CD" w14:paraId="6FE36ED0"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7E6E8ED3"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Julio</w:t>
            </w:r>
          </w:p>
        </w:tc>
        <w:tc>
          <w:tcPr>
            <w:tcW w:w="1500" w:type="dxa"/>
            <w:tcBorders>
              <w:top w:val="single" w:sz="4" w:space="0" w:color="E0E6ED"/>
              <w:left w:val="nil"/>
              <w:bottom w:val="single" w:sz="4" w:space="0" w:color="E0E6ED"/>
              <w:right w:val="nil"/>
            </w:tcBorders>
            <w:noWrap/>
            <w:vAlign w:val="center"/>
            <w:hideMark/>
          </w:tcPr>
          <w:p w14:paraId="726A3C45"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70971A93"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425,178 </w:t>
            </w:r>
          </w:p>
        </w:tc>
      </w:tr>
      <w:tr w:rsidR="009F1C5D" w:rsidRPr="00F377CD" w14:paraId="3EF19F34"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031F13AF"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Agosto</w:t>
            </w:r>
          </w:p>
        </w:tc>
        <w:tc>
          <w:tcPr>
            <w:tcW w:w="1500" w:type="dxa"/>
            <w:tcBorders>
              <w:top w:val="single" w:sz="4" w:space="0" w:color="E0E6ED"/>
              <w:left w:val="nil"/>
              <w:bottom w:val="single" w:sz="4" w:space="0" w:color="E0E6ED"/>
              <w:right w:val="nil"/>
            </w:tcBorders>
            <w:noWrap/>
            <w:vAlign w:val="center"/>
            <w:hideMark/>
          </w:tcPr>
          <w:p w14:paraId="5A42C643"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4EBCE031"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10,362,160 </w:t>
            </w:r>
          </w:p>
        </w:tc>
      </w:tr>
      <w:tr w:rsidR="009F1C5D" w:rsidRPr="00F377CD" w14:paraId="4B5D7774"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56755AD7"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Septiembre</w:t>
            </w:r>
          </w:p>
        </w:tc>
        <w:tc>
          <w:tcPr>
            <w:tcW w:w="1500" w:type="dxa"/>
            <w:tcBorders>
              <w:top w:val="single" w:sz="4" w:space="0" w:color="E0E6ED"/>
              <w:left w:val="nil"/>
              <w:bottom w:val="single" w:sz="4" w:space="0" w:color="E0E6ED"/>
              <w:right w:val="nil"/>
            </w:tcBorders>
            <w:noWrap/>
            <w:vAlign w:val="center"/>
            <w:hideMark/>
          </w:tcPr>
          <w:p w14:paraId="6F2AD8D9"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59CDE881"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5,369,280 </w:t>
            </w:r>
          </w:p>
        </w:tc>
      </w:tr>
      <w:tr w:rsidR="009F1C5D" w:rsidRPr="00F377CD" w14:paraId="152D0D58"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5BBC67C5"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Octubre</w:t>
            </w:r>
          </w:p>
        </w:tc>
        <w:tc>
          <w:tcPr>
            <w:tcW w:w="1500" w:type="dxa"/>
            <w:tcBorders>
              <w:top w:val="single" w:sz="4" w:space="0" w:color="E0E6ED"/>
              <w:left w:val="nil"/>
              <w:bottom w:val="single" w:sz="4" w:space="0" w:color="E0E6ED"/>
              <w:right w:val="nil"/>
            </w:tcBorders>
            <w:noWrap/>
            <w:vAlign w:val="center"/>
            <w:hideMark/>
          </w:tcPr>
          <w:p w14:paraId="65E5C71B"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3B144F25"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35,676,307 </w:t>
            </w:r>
          </w:p>
        </w:tc>
      </w:tr>
      <w:tr w:rsidR="009F1C5D" w:rsidRPr="00F377CD" w14:paraId="3432257A" w14:textId="77777777" w:rsidTr="00181E10">
        <w:trPr>
          <w:trHeight w:val="300"/>
        </w:trPr>
        <w:tc>
          <w:tcPr>
            <w:tcW w:w="1540" w:type="dxa"/>
            <w:tcBorders>
              <w:top w:val="single" w:sz="4" w:space="0" w:color="E0E6ED"/>
              <w:left w:val="nil"/>
              <w:bottom w:val="single" w:sz="4" w:space="0" w:color="E0E6ED"/>
              <w:right w:val="nil"/>
            </w:tcBorders>
            <w:noWrap/>
            <w:vAlign w:val="center"/>
            <w:hideMark/>
          </w:tcPr>
          <w:p w14:paraId="7C65A6B5"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Noviembre</w:t>
            </w:r>
          </w:p>
        </w:tc>
        <w:tc>
          <w:tcPr>
            <w:tcW w:w="1500" w:type="dxa"/>
            <w:tcBorders>
              <w:top w:val="single" w:sz="4" w:space="0" w:color="E0E6ED"/>
              <w:left w:val="nil"/>
              <w:bottom w:val="single" w:sz="4" w:space="0" w:color="E0E6ED"/>
              <w:right w:val="nil"/>
            </w:tcBorders>
            <w:noWrap/>
            <w:vAlign w:val="center"/>
            <w:hideMark/>
          </w:tcPr>
          <w:p w14:paraId="62B9615E"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E0E6ED"/>
              <w:right w:val="nil"/>
            </w:tcBorders>
            <w:noWrap/>
            <w:vAlign w:val="center"/>
            <w:hideMark/>
          </w:tcPr>
          <w:p w14:paraId="7CD93779" w14:textId="77777777" w:rsidR="00E848C3" w:rsidRPr="00F377CD" w:rsidRDefault="00E848C3" w:rsidP="00181E10">
            <w:pPr>
              <w:spacing w:after="0" w:line="240" w:lineRule="auto"/>
              <w:jc w:val="right"/>
              <w:rPr>
                <w:color w:val="808080" w:themeColor="background1" w:themeShade="80"/>
              </w:rPr>
            </w:pPr>
            <w:r w:rsidRPr="00F377CD">
              <w:rPr>
                <w:color w:val="808080" w:themeColor="background1" w:themeShade="80"/>
              </w:rPr>
              <w:t xml:space="preserve">  106,324,479 </w:t>
            </w:r>
          </w:p>
        </w:tc>
      </w:tr>
      <w:tr w:rsidR="00A73B24" w:rsidRPr="00F377CD" w14:paraId="5EEFB589" w14:textId="77777777" w:rsidTr="00181E10">
        <w:trPr>
          <w:trHeight w:val="456"/>
        </w:trPr>
        <w:tc>
          <w:tcPr>
            <w:tcW w:w="1540" w:type="dxa"/>
            <w:tcBorders>
              <w:top w:val="single" w:sz="4" w:space="0" w:color="E0E6ED"/>
              <w:left w:val="nil"/>
              <w:bottom w:val="single" w:sz="4" w:space="0" w:color="000000" w:themeColor="text1"/>
              <w:right w:val="nil"/>
            </w:tcBorders>
            <w:noWrap/>
            <w:vAlign w:val="center"/>
            <w:hideMark/>
          </w:tcPr>
          <w:p w14:paraId="02D4915D"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Diciembre</w:t>
            </w:r>
          </w:p>
        </w:tc>
        <w:tc>
          <w:tcPr>
            <w:tcW w:w="1500" w:type="dxa"/>
            <w:tcBorders>
              <w:top w:val="single" w:sz="4" w:space="0" w:color="E0E6ED"/>
              <w:left w:val="nil"/>
              <w:bottom w:val="single" w:sz="4" w:space="0" w:color="000000" w:themeColor="text1"/>
              <w:right w:val="nil"/>
            </w:tcBorders>
            <w:noWrap/>
            <w:vAlign w:val="center"/>
            <w:hideMark/>
          </w:tcPr>
          <w:p w14:paraId="2FD960AC"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w:t>
            </w:r>
          </w:p>
        </w:tc>
        <w:tc>
          <w:tcPr>
            <w:tcW w:w="1799" w:type="dxa"/>
            <w:tcBorders>
              <w:top w:val="single" w:sz="4" w:space="0" w:color="E0E6ED"/>
              <w:left w:val="nil"/>
              <w:bottom w:val="single" w:sz="4" w:space="0" w:color="000000" w:themeColor="text1"/>
              <w:right w:val="nil"/>
            </w:tcBorders>
            <w:noWrap/>
            <w:vAlign w:val="center"/>
            <w:hideMark/>
          </w:tcPr>
          <w:p w14:paraId="415E6FB1" w14:textId="77777777" w:rsidR="00E848C3" w:rsidRPr="00F377CD" w:rsidRDefault="00E848C3" w:rsidP="00181E10">
            <w:pPr>
              <w:spacing w:after="0" w:line="240" w:lineRule="auto"/>
              <w:rPr>
                <w:color w:val="808080" w:themeColor="background1" w:themeShade="80"/>
              </w:rPr>
            </w:pPr>
            <w:r w:rsidRPr="00F377CD">
              <w:rPr>
                <w:color w:val="808080" w:themeColor="background1" w:themeShade="80"/>
              </w:rPr>
              <w:t xml:space="preserve">                   -   </w:t>
            </w:r>
          </w:p>
        </w:tc>
      </w:tr>
      <w:tr w:rsidR="009F1C5D" w:rsidRPr="00F377CD" w14:paraId="3DB3F6E6" w14:textId="77777777" w:rsidTr="00181E10">
        <w:trPr>
          <w:trHeight w:val="320"/>
        </w:trPr>
        <w:tc>
          <w:tcPr>
            <w:tcW w:w="1540" w:type="dxa"/>
            <w:tcBorders>
              <w:top w:val="single" w:sz="4" w:space="0" w:color="000000" w:themeColor="text1"/>
              <w:left w:val="nil"/>
              <w:bottom w:val="single" w:sz="4" w:space="0" w:color="000000" w:themeColor="text1"/>
              <w:right w:val="nil"/>
            </w:tcBorders>
            <w:noWrap/>
            <w:vAlign w:val="center"/>
            <w:hideMark/>
          </w:tcPr>
          <w:p w14:paraId="2D14399D" w14:textId="77777777" w:rsidR="00E848C3" w:rsidRPr="00355963" w:rsidRDefault="00E848C3" w:rsidP="00181E10">
            <w:pPr>
              <w:spacing w:after="0" w:line="240" w:lineRule="auto"/>
              <w:jc w:val="center"/>
              <w:rPr>
                <w:rFonts w:eastAsia="Times New Roman"/>
                <w:b/>
                <w:bCs/>
                <w:spacing w:val="0"/>
                <w:lang w:eastAsia="es-DO"/>
              </w:rPr>
            </w:pPr>
            <w:r w:rsidRPr="00355963">
              <w:rPr>
                <w:rFonts w:eastAsia="Times New Roman"/>
                <w:b/>
                <w:bCs/>
                <w:spacing w:val="0"/>
                <w:lang w:eastAsia="es-DO"/>
              </w:rPr>
              <w:t>Total</w:t>
            </w:r>
          </w:p>
        </w:tc>
        <w:tc>
          <w:tcPr>
            <w:tcW w:w="1500" w:type="dxa"/>
            <w:tcBorders>
              <w:top w:val="single" w:sz="4" w:space="0" w:color="000000" w:themeColor="text1"/>
              <w:left w:val="nil"/>
              <w:bottom w:val="single" w:sz="4" w:space="0" w:color="000000" w:themeColor="text1"/>
              <w:right w:val="nil"/>
            </w:tcBorders>
            <w:noWrap/>
            <w:vAlign w:val="center"/>
            <w:hideMark/>
          </w:tcPr>
          <w:p w14:paraId="7BF304A3" w14:textId="77777777" w:rsidR="00E848C3" w:rsidRPr="00355963" w:rsidRDefault="00E848C3" w:rsidP="00181E10">
            <w:pPr>
              <w:spacing w:after="0" w:line="240" w:lineRule="auto"/>
              <w:jc w:val="center"/>
              <w:rPr>
                <w:rFonts w:eastAsia="Times New Roman"/>
                <w:b/>
                <w:bCs/>
                <w:spacing w:val="0"/>
                <w:lang w:eastAsia="es-DO"/>
              </w:rPr>
            </w:pPr>
          </w:p>
        </w:tc>
        <w:tc>
          <w:tcPr>
            <w:tcW w:w="1799" w:type="dxa"/>
            <w:tcBorders>
              <w:top w:val="single" w:sz="4" w:space="0" w:color="000000" w:themeColor="text1"/>
              <w:left w:val="nil"/>
              <w:bottom w:val="single" w:sz="4" w:space="0" w:color="000000" w:themeColor="text1"/>
              <w:right w:val="nil"/>
            </w:tcBorders>
            <w:noWrap/>
            <w:vAlign w:val="center"/>
            <w:hideMark/>
          </w:tcPr>
          <w:p w14:paraId="3505E1CB" w14:textId="77777777" w:rsidR="00E848C3" w:rsidRPr="00355963" w:rsidRDefault="00E848C3" w:rsidP="00181E10">
            <w:pPr>
              <w:spacing w:after="0" w:line="240" w:lineRule="auto"/>
              <w:jc w:val="center"/>
              <w:rPr>
                <w:rFonts w:eastAsia="Times New Roman"/>
                <w:b/>
                <w:bCs/>
                <w:spacing w:val="0"/>
                <w:lang w:eastAsia="es-DO"/>
              </w:rPr>
            </w:pPr>
            <w:r w:rsidRPr="00355963">
              <w:rPr>
                <w:rFonts w:eastAsia="Times New Roman"/>
                <w:b/>
                <w:bCs/>
                <w:spacing w:val="0"/>
                <w:lang w:eastAsia="es-DO"/>
              </w:rPr>
              <w:t>73,426,691</w:t>
            </w:r>
          </w:p>
        </w:tc>
      </w:tr>
    </w:tbl>
    <w:p w14:paraId="623CFE7C" w14:textId="77777777" w:rsidR="005C4BF2" w:rsidRPr="00510B43" w:rsidRDefault="005C4BF2" w:rsidP="005C4BF2">
      <w:pPr>
        <w:jc w:val="center"/>
        <w:rPr>
          <w:b/>
          <w:bCs/>
          <w:color w:val="808080" w:themeColor="background1" w:themeShade="80"/>
        </w:rPr>
      </w:pPr>
    </w:p>
    <w:p w14:paraId="15078CA9" w14:textId="77777777" w:rsidR="001B440A" w:rsidRPr="00510B43" w:rsidRDefault="001B440A" w:rsidP="001B440A">
      <w:pPr>
        <w:spacing w:after="0" w:line="240" w:lineRule="auto"/>
        <w:jc w:val="center"/>
        <w:rPr>
          <w:b/>
          <w:bCs/>
          <w:color w:val="808080" w:themeColor="background1" w:themeShade="80"/>
        </w:rPr>
      </w:pPr>
    </w:p>
    <w:p w14:paraId="5DABE737" w14:textId="77777777" w:rsidR="001B440A" w:rsidRPr="00510B43" w:rsidRDefault="001B440A" w:rsidP="001B440A">
      <w:pPr>
        <w:spacing w:after="0" w:line="240" w:lineRule="auto"/>
        <w:jc w:val="center"/>
        <w:rPr>
          <w:b/>
          <w:bCs/>
          <w:color w:val="808080" w:themeColor="background1" w:themeShade="80"/>
        </w:rPr>
      </w:pPr>
    </w:p>
    <w:p w14:paraId="26D20F2F" w14:textId="77777777" w:rsidR="001B440A" w:rsidRPr="00510B43" w:rsidRDefault="001B440A" w:rsidP="001B440A">
      <w:pPr>
        <w:spacing w:after="0" w:line="240" w:lineRule="auto"/>
        <w:jc w:val="center"/>
        <w:rPr>
          <w:b/>
          <w:bCs/>
          <w:color w:val="808080" w:themeColor="background1" w:themeShade="80"/>
        </w:rPr>
      </w:pPr>
    </w:p>
    <w:p w14:paraId="639D4E9F" w14:textId="77777777" w:rsidR="001B440A" w:rsidRPr="00510B43" w:rsidRDefault="001B440A" w:rsidP="001B440A">
      <w:pPr>
        <w:spacing w:after="0" w:line="240" w:lineRule="auto"/>
        <w:jc w:val="center"/>
        <w:rPr>
          <w:b/>
          <w:bCs/>
          <w:color w:val="808080" w:themeColor="background1" w:themeShade="80"/>
        </w:rPr>
      </w:pPr>
    </w:p>
    <w:p w14:paraId="24DE0DB8" w14:textId="77777777" w:rsidR="001B440A" w:rsidRPr="00510B43" w:rsidRDefault="001B440A" w:rsidP="001B440A">
      <w:pPr>
        <w:spacing w:after="0" w:line="240" w:lineRule="auto"/>
        <w:jc w:val="center"/>
        <w:rPr>
          <w:b/>
          <w:bCs/>
          <w:color w:val="808080" w:themeColor="background1" w:themeShade="80"/>
        </w:rPr>
      </w:pPr>
    </w:p>
    <w:p w14:paraId="75C10B28" w14:textId="77777777" w:rsidR="001B440A" w:rsidRPr="00510B43" w:rsidRDefault="001B440A" w:rsidP="001B440A">
      <w:pPr>
        <w:spacing w:after="0" w:line="240" w:lineRule="auto"/>
        <w:jc w:val="center"/>
        <w:rPr>
          <w:b/>
          <w:bCs/>
          <w:color w:val="808080" w:themeColor="background1" w:themeShade="80"/>
        </w:rPr>
      </w:pPr>
    </w:p>
    <w:p w14:paraId="09D5EA08" w14:textId="77777777" w:rsidR="001B440A" w:rsidRPr="00510B43" w:rsidRDefault="001B440A" w:rsidP="001B440A">
      <w:pPr>
        <w:spacing w:after="0" w:line="240" w:lineRule="auto"/>
        <w:jc w:val="center"/>
        <w:rPr>
          <w:b/>
          <w:bCs/>
          <w:color w:val="808080" w:themeColor="background1" w:themeShade="80"/>
        </w:rPr>
      </w:pPr>
    </w:p>
    <w:p w14:paraId="6E7FE8FB" w14:textId="77777777" w:rsidR="001B440A" w:rsidRPr="00510B43" w:rsidRDefault="001B440A" w:rsidP="001B440A">
      <w:pPr>
        <w:spacing w:after="0" w:line="240" w:lineRule="auto"/>
        <w:jc w:val="center"/>
        <w:rPr>
          <w:b/>
          <w:bCs/>
          <w:color w:val="808080" w:themeColor="background1" w:themeShade="80"/>
        </w:rPr>
      </w:pPr>
    </w:p>
    <w:p w14:paraId="3C19C83D" w14:textId="77777777" w:rsidR="001B440A" w:rsidRPr="00510B43" w:rsidRDefault="001B440A" w:rsidP="001B440A">
      <w:pPr>
        <w:spacing w:after="0" w:line="240" w:lineRule="auto"/>
        <w:jc w:val="center"/>
        <w:rPr>
          <w:b/>
          <w:bCs/>
          <w:color w:val="808080" w:themeColor="background1" w:themeShade="80"/>
        </w:rPr>
      </w:pPr>
    </w:p>
    <w:p w14:paraId="4423AB18" w14:textId="77777777" w:rsidR="001B440A" w:rsidRPr="00510B43" w:rsidRDefault="001B440A" w:rsidP="001B440A">
      <w:pPr>
        <w:spacing w:after="0" w:line="240" w:lineRule="auto"/>
        <w:jc w:val="center"/>
        <w:rPr>
          <w:b/>
          <w:bCs/>
          <w:color w:val="808080" w:themeColor="background1" w:themeShade="80"/>
        </w:rPr>
      </w:pPr>
    </w:p>
    <w:p w14:paraId="276796E1" w14:textId="77777777" w:rsidR="001B440A" w:rsidRPr="00510B43" w:rsidRDefault="001B440A" w:rsidP="001B440A">
      <w:pPr>
        <w:spacing w:after="0" w:line="240" w:lineRule="auto"/>
        <w:jc w:val="center"/>
        <w:rPr>
          <w:b/>
          <w:bCs/>
          <w:color w:val="808080" w:themeColor="background1" w:themeShade="80"/>
        </w:rPr>
      </w:pPr>
    </w:p>
    <w:p w14:paraId="4C140370" w14:textId="77777777" w:rsidR="001B440A" w:rsidRPr="00510B43" w:rsidRDefault="001B440A" w:rsidP="001B440A">
      <w:pPr>
        <w:spacing w:after="0" w:line="240" w:lineRule="auto"/>
        <w:jc w:val="center"/>
        <w:rPr>
          <w:b/>
          <w:bCs/>
          <w:color w:val="808080" w:themeColor="background1" w:themeShade="80"/>
        </w:rPr>
      </w:pPr>
    </w:p>
    <w:p w14:paraId="6D8A1BAA" w14:textId="51CA358F" w:rsidR="001B440A" w:rsidRPr="00510B43" w:rsidRDefault="00E848C3" w:rsidP="00E848C3">
      <w:pPr>
        <w:rPr>
          <w:i/>
          <w:iCs/>
          <w:sz w:val="18"/>
          <w:szCs w:val="18"/>
        </w:rPr>
      </w:pPr>
      <w:r>
        <w:rPr>
          <w:b/>
          <w:bCs/>
          <w:i/>
          <w:iCs/>
          <w:sz w:val="18"/>
          <w:szCs w:val="18"/>
        </w:rPr>
        <w:t xml:space="preserve">   </w:t>
      </w:r>
      <w:r w:rsidR="00181E10">
        <w:rPr>
          <w:b/>
          <w:bCs/>
          <w:i/>
          <w:iCs/>
          <w:sz w:val="18"/>
          <w:szCs w:val="18"/>
        </w:rPr>
        <w:t xml:space="preserve">          </w:t>
      </w:r>
      <w:r>
        <w:rPr>
          <w:b/>
          <w:bCs/>
          <w:i/>
          <w:iCs/>
          <w:sz w:val="18"/>
          <w:szCs w:val="18"/>
        </w:rPr>
        <w:t xml:space="preserve">     </w:t>
      </w:r>
      <w:r w:rsidR="001B440A" w:rsidRPr="00510B43">
        <w:rPr>
          <w:b/>
          <w:bCs/>
          <w:i/>
          <w:iCs/>
          <w:sz w:val="18"/>
          <w:szCs w:val="18"/>
        </w:rPr>
        <w:t>Fuente:</w:t>
      </w:r>
      <w:r w:rsidR="001B440A" w:rsidRPr="00510B43">
        <w:rPr>
          <w:i/>
          <w:iCs/>
          <w:sz w:val="18"/>
          <w:szCs w:val="18"/>
        </w:rPr>
        <w:t xml:space="preserve"> Elaborado por la Dirección Financiera del MEM</w:t>
      </w:r>
      <w:r w:rsidR="00791EE3">
        <w:rPr>
          <w:i/>
          <w:iCs/>
          <w:sz w:val="18"/>
          <w:szCs w:val="18"/>
        </w:rPr>
        <w:t>RD</w:t>
      </w:r>
      <w:r w:rsidR="001B440A" w:rsidRPr="00510B43">
        <w:rPr>
          <w:i/>
          <w:iCs/>
          <w:sz w:val="18"/>
          <w:szCs w:val="18"/>
        </w:rPr>
        <w:t>.</w:t>
      </w:r>
    </w:p>
    <w:tbl>
      <w:tblPr>
        <w:tblpPr w:leftFromText="141" w:rightFromText="141" w:vertAnchor="page" w:horzAnchor="margin" w:tblpY="6751"/>
        <w:tblW w:w="8060" w:type="dxa"/>
        <w:tblCellMar>
          <w:left w:w="70" w:type="dxa"/>
          <w:right w:w="70" w:type="dxa"/>
        </w:tblCellMar>
        <w:tblLook w:val="04A0" w:firstRow="1" w:lastRow="0" w:firstColumn="1" w:lastColumn="0" w:noHBand="0" w:noVBand="1"/>
      </w:tblPr>
      <w:tblGrid>
        <w:gridCol w:w="3677"/>
        <w:gridCol w:w="1389"/>
        <w:gridCol w:w="1469"/>
        <w:gridCol w:w="1525"/>
      </w:tblGrid>
      <w:tr w:rsidR="006D1CFF" w:rsidRPr="00510B43" w14:paraId="50C0C93D" w14:textId="77777777" w:rsidTr="000D6D48">
        <w:trPr>
          <w:trHeight w:val="420"/>
        </w:trPr>
        <w:tc>
          <w:tcPr>
            <w:tcW w:w="8060" w:type="dxa"/>
            <w:gridSpan w:val="4"/>
            <w:tcBorders>
              <w:top w:val="nil"/>
              <w:left w:val="nil"/>
              <w:bottom w:val="nil"/>
              <w:right w:val="nil"/>
            </w:tcBorders>
            <w:shd w:val="clear" w:color="auto" w:fill="142F62"/>
            <w:noWrap/>
            <w:vAlign w:val="center"/>
          </w:tcPr>
          <w:p w14:paraId="02B76595" w14:textId="77777777" w:rsidR="00E848C3" w:rsidRPr="00CE338E" w:rsidRDefault="00E848C3" w:rsidP="000D6D48">
            <w:pPr>
              <w:spacing w:after="0" w:line="240" w:lineRule="auto"/>
              <w:jc w:val="center"/>
              <w:rPr>
                <w:rFonts w:eastAsia="Times New Roman"/>
                <w:b/>
                <w:bCs/>
                <w:color w:val="FFFFFF" w:themeColor="background1"/>
                <w:spacing w:val="0"/>
                <w:sz w:val="22"/>
                <w:szCs w:val="22"/>
                <w:lang w:eastAsia="es-DO"/>
              </w:rPr>
            </w:pPr>
            <w:r w:rsidRPr="00CE338E">
              <w:rPr>
                <w:rFonts w:eastAsia="Times New Roman"/>
                <w:b/>
                <w:bCs/>
                <w:color w:val="FFFFFF" w:themeColor="background1"/>
                <w:spacing w:val="0"/>
                <w:sz w:val="22"/>
                <w:szCs w:val="22"/>
                <w:lang w:eastAsia="es-DO"/>
              </w:rPr>
              <w:t>COMPARATIVO CUENTAS POR PAGAR PROVEEDORES</w:t>
            </w:r>
          </w:p>
        </w:tc>
      </w:tr>
      <w:tr w:rsidR="00012B63" w:rsidRPr="00510B43" w14:paraId="76703533" w14:textId="77777777" w:rsidTr="000D6D48">
        <w:trPr>
          <w:trHeight w:val="420"/>
        </w:trPr>
        <w:tc>
          <w:tcPr>
            <w:tcW w:w="3677" w:type="dxa"/>
            <w:tcBorders>
              <w:top w:val="nil"/>
              <w:left w:val="nil"/>
              <w:right w:val="nil"/>
            </w:tcBorders>
            <w:shd w:val="clear" w:color="auto" w:fill="142F62"/>
            <w:noWrap/>
            <w:vAlign w:val="center"/>
            <w:hideMark/>
          </w:tcPr>
          <w:p w14:paraId="0EF515A6" w14:textId="77777777" w:rsidR="00E848C3" w:rsidRPr="00CE338E" w:rsidRDefault="00E848C3" w:rsidP="000D6D48">
            <w:pPr>
              <w:spacing w:after="0" w:line="240" w:lineRule="auto"/>
              <w:jc w:val="center"/>
              <w:rPr>
                <w:rFonts w:eastAsia="Times New Roman"/>
                <w:b/>
                <w:bCs/>
                <w:color w:val="FFFFFF" w:themeColor="background1"/>
                <w:spacing w:val="0"/>
                <w:sz w:val="22"/>
                <w:szCs w:val="22"/>
                <w:lang w:eastAsia="es-DO"/>
              </w:rPr>
            </w:pPr>
            <w:r w:rsidRPr="00CE338E">
              <w:rPr>
                <w:rFonts w:eastAsia="Times New Roman"/>
                <w:b/>
                <w:bCs/>
                <w:color w:val="FFFFFF" w:themeColor="background1"/>
                <w:spacing w:val="0"/>
                <w:sz w:val="22"/>
                <w:szCs w:val="22"/>
                <w:lang w:eastAsia="es-DO"/>
              </w:rPr>
              <w:t>AÑO</w:t>
            </w:r>
          </w:p>
        </w:tc>
        <w:tc>
          <w:tcPr>
            <w:tcW w:w="1389" w:type="dxa"/>
            <w:tcBorders>
              <w:top w:val="nil"/>
              <w:left w:val="nil"/>
              <w:right w:val="nil"/>
            </w:tcBorders>
            <w:shd w:val="clear" w:color="auto" w:fill="142F62"/>
            <w:noWrap/>
            <w:vAlign w:val="center"/>
            <w:hideMark/>
          </w:tcPr>
          <w:p w14:paraId="6B4C3574" w14:textId="77777777" w:rsidR="00E848C3" w:rsidRPr="00CE338E" w:rsidRDefault="00E848C3" w:rsidP="000D6D48">
            <w:pPr>
              <w:spacing w:after="0" w:line="240" w:lineRule="auto"/>
              <w:jc w:val="center"/>
              <w:rPr>
                <w:rFonts w:eastAsia="Times New Roman"/>
                <w:b/>
                <w:bCs/>
                <w:color w:val="FFFFFF" w:themeColor="background1"/>
                <w:spacing w:val="0"/>
                <w:sz w:val="22"/>
                <w:szCs w:val="22"/>
                <w:lang w:eastAsia="es-DO"/>
              </w:rPr>
            </w:pPr>
            <w:r w:rsidRPr="00CE338E">
              <w:rPr>
                <w:rFonts w:eastAsia="Times New Roman"/>
                <w:b/>
                <w:bCs/>
                <w:color w:val="FFFFFF" w:themeColor="background1"/>
                <w:spacing w:val="0"/>
                <w:sz w:val="22"/>
                <w:szCs w:val="22"/>
                <w:lang w:eastAsia="es-DO"/>
              </w:rPr>
              <w:t>AL CIERRE 2025</w:t>
            </w:r>
          </w:p>
        </w:tc>
        <w:tc>
          <w:tcPr>
            <w:tcW w:w="1469" w:type="dxa"/>
            <w:tcBorders>
              <w:top w:val="nil"/>
              <w:left w:val="nil"/>
              <w:right w:val="nil"/>
            </w:tcBorders>
            <w:shd w:val="clear" w:color="auto" w:fill="142F62"/>
            <w:noWrap/>
            <w:vAlign w:val="center"/>
            <w:hideMark/>
          </w:tcPr>
          <w:p w14:paraId="65AB8D2A" w14:textId="77777777" w:rsidR="00E848C3" w:rsidRPr="00CE338E" w:rsidRDefault="00E848C3" w:rsidP="000D6D48">
            <w:pPr>
              <w:spacing w:after="0" w:line="240" w:lineRule="auto"/>
              <w:jc w:val="center"/>
              <w:rPr>
                <w:rFonts w:eastAsia="Times New Roman"/>
                <w:b/>
                <w:bCs/>
                <w:color w:val="FFFFFF" w:themeColor="background1"/>
                <w:spacing w:val="0"/>
                <w:sz w:val="22"/>
                <w:szCs w:val="22"/>
                <w:lang w:eastAsia="es-DO"/>
              </w:rPr>
            </w:pPr>
            <w:r w:rsidRPr="00CE338E">
              <w:rPr>
                <w:rFonts w:eastAsia="Times New Roman"/>
                <w:b/>
                <w:bCs/>
                <w:color w:val="FFFFFF" w:themeColor="background1"/>
                <w:spacing w:val="0"/>
                <w:sz w:val="22"/>
                <w:szCs w:val="22"/>
                <w:lang w:eastAsia="es-DO"/>
              </w:rPr>
              <w:t>AL 30/NOV. 2025</w:t>
            </w:r>
          </w:p>
        </w:tc>
        <w:tc>
          <w:tcPr>
            <w:tcW w:w="1525" w:type="dxa"/>
            <w:tcBorders>
              <w:top w:val="nil"/>
              <w:left w:val="nil"/>
              <w:right w:val="nil"/>
            </w:tcBorders>
            <w:shd w:val="clear" w:color="auto" w:fill="142F62"/>
            <w:noWrap/>
            <w:vAlign w:val="center"/>
            <w:hideMark/>
          </w:tcPr>
          <w:p w14:paraId="01535F00" w14:textId="77777777" w:rsidR="00E848C3" w:rsidRPr="00CE338E" w:rsidRDefault="00E848C3" w:rsidP="000D6D48">
            <w:pPr>
              <w:spacing w:after="0" w:line="240" w:lineRule="auto"/>
              <w:jc w:val="center"/>
              <w:rPr>
                <w:rFonts w:eastAsia="Times New Roman"/>
                <w:b/>
                <w:bCs/>
                <w:color w:val="FFFFFF" w:themeColor="background1"/>
                <w:spacing w:val="0"/>
                <w:sz w:val="22"/>
                <w:szCs w:val="22"/>
                <w:lang w:eastAsia="es-DO"/>
              </w:rPr>
            </w:pPr>
            <w:r w:rsidRPr="00CE338E">
              <w:rPr>
                <w:rFonts w:eastAsia="Times New Roman"/>
                <w:b/>
                <w:bCs/>
                <w:color w:val="FFFFFF" w:themeColor="background1"/>
                <w:spacing w:val="0"/>
                <w:sz w:val="22"/>
                <w:szCs w:val="22"/>
                <w:lang w:eastAsia="es-DO"/>
              </w:rPr>
              <w:t>VARIACIÓN</w:t>
            </w:r>
          </w:p>
        </w:tc>
      </w:tr>
      <w:tr w:rsidR="0007683F" w:rsidRPr="00510B43" w14:paraId="1C9619F9" w14:textId="77777777" w:rsidTr="000D6D48">
        <w:trPr>
          <w:trHeight w:val="402"/>
        </w:trPr>
        <w:tc>
          <w:tcPr>
            <w:tcW w:w="3677" w:type="dxa"/>
            <w:tcBorders>
              <w:top w:val="nil"/>
              <w:left w:val="nil"/>
              <w:bottom w:val="single" w:sz="4" w:space="0" w:color="E0E6ED"/>
              <w:right w:val="nil"/>
            </w:tcBorders>
            <w:noWrap/>
            <w:vAlign w:val="center"/>
            <w:hideMark/>
          </w:tcPr>
          <w:p w14:paraId="49B5DA31" w14:textId="77777777" w:rsidR="00E848C3" w:rsidRPr="00CE338E" w:rsidRDefault="00E848C3" w:rsidP="000D6D48">
            <w:pPr>
              <w:spacing w:after="0" w:line="240" w:lineRule="auto"/>
              <w:jc w:val="center"/>
              <w:rPr>
                <w:sz w:val="22"/>
                <w:szCs w:val="22"/>
              </w:rPr>
            </w:pPr>
            <w:r w:rsidRPr="00CE338E">
              <w:rPr>
                <w:sz w:val="22"/>
                <w:szCs w:val="22"/>
              </w:rPr>
              <w:t>2019</w:t>
            </w:r>
          </w:p>
        </w:tc>
        <w:tc>
          <w:tcPr>
            <w:tcW w:w="1389" w:type="dxa"/>
            <w:tcBorders>
              <w:top w:val="nil"/>
              <w:left w:val="nil"/>
              <w:bottom w:val="single" w:sz="4" w:space="0" w:color="E0E6ED"/>
              <w:right w:val="nil"/>
            </w:tcBorders>
            <w:noWrap/>
            <w:vAlign w:val="center"/>
            <w:hideMark/>
          </w:tcPr>
          <w:p w14:paraId="60806822" w14:textId="77777777" w:rsidR="00E848C3" w:rsidRPr="00CE338E" w:rsidRDefault="00E848C3" w:rsidP="000D6D48">
            <w:pPr>
              <w:spacing w:after="0" w:line="240" w:lineRule="auto"/>
              <w:jc w:val="center"/>
              <w:rPr>
                <w:sz w:val="22"/>
                <w:szCs w:val="22"/>
              </w:rPr>
            </w:pPr>
            <w:r w:rsidRPr="00CE338E">
              <w:rPr>
                <w:sz w:val="22"/>
                <w:szCs w:val="22"/>
              </w:rPr>
              <w:t>38,252</w:t>
            </w:r>
          </w:p>
        </w:tc>
        <w:tc>
          <w:tcPr>
            <w:tcW w:w="1469" w:type="dxa"/>
            <w:tcBorders>
              <w:top w:val="nil"/>
              <w:left w:val="nil"/>
              <w:bottom w:val="single" w:sz="4" w:space="0" w:color="E0E6ED"/>
              <w:right w:val="nil"/>
            </w:tcBorders>
            <w:noWrap/>
            <w:vAlign w:val="center"/>
            <w:hideMark/>
          </w:tcPr>
          <w:p w14:paraId="3927D47E" w14:textId="77777777" w:rsidR="00E848C3" w:rsidRPr="00CE338E" w:rsidRDefault="00E848C3" w:rsidP="000D6D48">
            <w:pPr>
              <w:spacing w:after="0" w:line="240" w:lineRule="auto"/>
              <w:jc w:val="center"/>
              <w:rPr>
                <w:sz w:val="22"/>
                <w:szCs w:val="22"/>
              </w:rPr>
            </w:pPr>
          </w:p>
        </w:tc>
        <w:tc>
          <w:tcPr>
            <w:tcW w:w="1525" w:type="dxa"/>
            <w:tcBorders>
              <w:top w:val="nil"/>
              <w:left w:val="nil"/>
              <w:bottom w:val="single" w:sz="4" w:space="0" w:color="E0E6ED"/>
              <w:right w:val="nil"/>
            </w:tcBorders>
            <w:shd w:val="clear" w:color="auto" w:fill="FFFFFF" w:themeFill="background1"/>
            <w:noWrap/>
            <w:vAlign w:val="center"/>
            <w:hideMark/>
          </w:tcPr>
          <w:p w14:paraId="480FAE14" w14:textId="77777777" w:rsidR="00E848C3" w:rsidRPr="00CE338E" w:rsidRDefault="00E848C3" w:rsidP="000D6D48">
            <w:pPr>
              <w:spacing w:after="0" w:line="240" w:lineRule="auto"/>
              <w:jc w:val="center"/>
              <w:rPr>
                <w:sz w:val="22"/>
                <w:szCs w:val="22"/>
              </w:rPr>
            </w:pPr>
            <w:r w:rsidRPr="00CE338E">
              <w:rPr>
                <w:sz w:val="22"/>
                <w:szCs w:val="22"/>
              </w:rPr>
              <w:t>(38,252)</w:t>
            </w:r>
          </w:p>
        </w:tc>
      </w:tr>
      <w:tr w:rsidR="0007683F" w:rsidRPr="00510B43" w14:paraId="28A5AA70" w14:textId="77777777" w:rsidTr="000D6D48">
        <w:trPr>
          <w:trHeight w:val="402"/>
        </w:trPr>
        <w:tc>
          <w:tcPr>
            <w:tcW w:w="3677" w:type="dxa"/>
            <w:tcBorders>
              <w:top w:val="single" w:sz="4" w:space="0" w:color="E0E6ED"/>
              <w:left w:val="nil"/>
              <w:bottom w:val="single" w:sz="4" w:space="0" w:color="E0E6ED"/>
              <w:right w:val="nil"/>
            </w:tcBorders>
            <w:noWrap/>
            <w:vAlign w:val="center"/>
            <w:hideMark/>
          </w:tcPr>
          <w:p w14:paraId="456F1DBA" w14:textId="77777777" w:rsidR="00E848C3" w:rsidRPr="00CE338E" w:rsidRDefault="00E848C3" w:rsidP="000D6D48">
            <w:pPr>
              <w:spacing w:after="0" w:line="240" w:lineRule="auto"/>
              <w:jc w:val="center"/>
              <w:rPr>
                <w:sz w:val="22"/>
                <w:szCs w:val="22"/>
              </w:rPr>
            </w:pPr>
            <w:r w:rsidRPr="00CE338E">
              <w:rPr>
                <w:sz w:val="22"/>
                <w:szCs w:val="22"/>
              </w:rPr>
              <w:t>2020</w:t>
            </w:r>
          </w:p>
        </w:tc>
        <w:tc>
          <w:tcPr>
            <w:tcW w:w="1389" w:type="dxa"/>
            <w:tcBorders>
              <w:top w:val="single" w:sz="4" w:space="0" w:color="E0E6ED"/>
              <w:left w:val="nil"/>
              <w:bottom w:val="single" w:sz="4" w:space="0" w:color="E0E6ED"/>
              <w:right w:val="nil"/>
            </w:tcBorders>
            <w:noWrap/>
            <w:vAlign w:val="center"/>
            <w:hideMark/>
          </w:tcPr>
          <w:p w14:paraId="52D45238" w14:textId="77777777" w:rsidR="00E848C3" w:rsidRPr="00CE338E" w:rsidRDefault="00E848C3" w:rsidP="000D6D48">
            <w:pPr>
              <w:spacing w:after="0" w:line="240" w:lineRule="auto"/>
              <w:jc w:val="center"/>
              <w:rPr>
                <w:sz w:val="22"/>
                <w:szCs w:val="22"/>
              </w:rPr>
            </w:pPr>
            <w:r w:rsidRPr="00CE338E">
              <w:rPr>
                <w:sz w:val="22"/>
                <w:szCs w:val="22"/>
              </w:rPr>
              <w:t>121,060</w:t>
            </w:r>
          </w:p>
        </w:tc>
        <w:tc>
          <w:tcPr>
            <w:tcW w:w="1469" w:type="dxa"/>
            <w:tcBorders>
              <w:top w:val="single" w:sz="4" w:space="0" w:color="E0E6ED"/>
              <w:left w:val="nil"/>
              <w:bottom w:val="single" w:sz="4" w:space="0" w:color="E0E6ED"/>
              <w:right w:val="nil"/>
            </w:tcBorders>
            <w:noWrap/>
            <w:vAlign w:val="center"/>
            <w:hideMark/>
          </w:tcPr>
          <w:p w14:paraId="36630C88" w14:textId="77777777" w:rsidR="00E848C3" w:rsidRPr="00CE338E" w:rsidRDefault="00E848C3" w:rsidP="000D6D48">
            <w:pPr>
              <w:spacing w:after="0" w:line="240" w:lineRule="auto"/>
              <w:jc w:val="center"/>
              <w:rPr>
                <w:sz w:val="22"/>
                <w:szCs w:val="22"/>
              </w:rPr>
            </w:pPr>
          </w:p>
        </w:tc>
        <w:tc>
          <w:tcPr>
            <w:tcW w:w="1525" w:type="dxa"/>
            <w:tcBorders>
              <w:top w:val="single" w:sz="4" w:space="0" w:color="E0E6ED"/>
              <w:left w:val="nil"/>
              <w:bottom w:val="single" w:sz="4" w:space="0" w:color="E0E6ED"/>
              <w:right w:val="nil"/>
            </w:tcBorders>
            <w:shd w:val="clear" w:color="auto" w:fill="FFFFFF" w:themeFill="background1"/>
            <w:noWrap/>
            <w:vAlign w:val="center"/>
            <w:hideMark/>
          </w:tcPr>
          <w:p w14:paraId="10E47D40" w14:textId="77777777" w:rsidR="00E848C3" w:rsidRPr="00CE338E" w:rsidRDefault="00E848C3" w:rsidP="000D6D48">
            <w:pPr>
              <w:spacing w:after="0" w:line="240" w:lineRule="auto"/>
              <w:jc w:val="center"/>
              <w:rPr>
                <w:sz w:val="22"/>
                <w:szCs w:val="22"/>
              </w:rPr>
            </w:pPr>
            <w:r w:rsidRPr="00CE338E">
              <w:rPr>
                <w:sz w:val="22"/>
                <w:szCs w:val="22"/>
              </w:rPr>
              <w:t>(121,060)</w:t>
            </w:r>
          </w:p>
        </w:tc>
      </w:tr>
      <w:tr w:rsidR="0007683F" w:rsidRPr="00510B43" w14:paraId="6DE9F1B1" w14:textId="77777777" w:rsidTr="000D6D48">
        <w:trPr>
          <w:trHeight w:val="402"/>
        </w:trPr>
        <w:tc>
          <w:tcPr>
            <w:tcW w:w="3677" w:type="dxa"/>
            <w:tcBorders>
              <w:top w:val="single" w:sz="4" w:space="0" w:color="E0E6ED"/>
              <w:left w:val="nil"/>
              <w:bottom w:val="single" w:sz="4" w:space="0" w:color="E0E6ED"/>
              <w:right w:val="nil"/>
            </w:tcBorders>
            <w:noWrap/>
            <w:vAlign w:val="center"/>
            <w:hideMark/>
          </w:tcPr>
          <w:p w14:paraId="76884847" w14:textId="77777777" w:rsidR="00E848C3" w:rsidRPr="00CE338E" w:rsidRDefault="00E848C3" w:rsidP="000D6D48">
            <w:pPr>
              <w:spacing w:after="0" w:line="240" w:lineRule="auto"/>
              <w:jc w:val="center"/>
              <w:rPr>
                <w:sz w:val="22"/>
                <w:szCs w:val="22"/>
              </w:rPr>
            </w:pPr>
            <w:r w:rsidRPr="00CE338E">
              <w:rPr>
                <w:sz w:val="22"/>
                <w:szCs w:val="22"/>
              </w:rPr>
              <w:t>2021</w:t>
            </w:r>
          </w:p>
        </w:tc>
        <w:tc>
          <w:tcPr>
            <w:tcW w:w="1389" w:type="dxa"/>
            <w:tcBorders>
              <w:top w:val="single" w:sz="4" w:space="0" w:color="E0E6ED"/>
              <w:left w:val="nil"/>
              <w:bottom w:val="single" w:sz="4" w:space="0" w:color="E0E6ED"/>
              <w:right w:val="nil"/>
            </w:tcBorders>
            <w:noWrap/>
            <w:vAlign w:val="center"/>
            <w:hideMark/>
          </w:tcPr>
          <w:p w14:paraId="6549B178" w14:textId="77777777" w:rsidR="00E848C3" w:rsidRPr="00CE338E" w:rsidRDefault="00E848C3" w:rsidP="000D6D48">
            <w:pPr>
              <w:spacing w:after="0" w:line="240" w:lineRule="auto"/>
              <w:jc w:val="center"/>
              <w:rPr>
                <w:sz w:val="22"/>
                <w:szCs w:val="22"/>
              </w:rPr>
            </w:pPr>
            <w:r w:rsidRPr="00CE338E">
              <w:rPr>
                <w:sz w:val="22"/>
                <w:szCs w:val="22"/>
              </w:rPr>
              <w:t>63,555</w:t>
            </w:r>
          </w:p>
        </w:tc>
        <w:tc>
          <w:tcPr>
            <w:tcW w:w="1469" w:type="dxa"/>
            <w:tcBorders>
              <w:top w:val="single" w:sz="4" w:space="0" w:color="E0E6ED"/>
              <w:left w:val="nil"/>
              <w:bottom w:val="single" w:sz="4" w:space="0" w:color="E0E6ED"/>
              <w:right w:val="nil"/>
            </w:tcBorders>
            <w:noWrap/>
            <w:vAlign w:val="center"/>
            <w:hideMark/>
          </w:tcPr>
          <w:p w14:paraId="572A352A" w14:textId="77777777" w:rsidR="00E848C3" w:rsidRPr="00CE338E" w:rsidRDefault="00E848C3" w:rsidP="000D6D48">
            <w:pPr>
              <w:spacing w:after="0" w:line="240" w:lineRule="auto"/>
              <w:jc w:val="center"/>
              <w:rPr>
                <w:sz w:val="22"/>
                <w:szCs w:val="22"/>
              </w:rPr>
            </w:pPr>
          </w:p>
        </w:tc>
        <w:tc>
          <w:tcPr>
            <w:tcW w:w="1525" w:type="dxa"/>
            <w:tcBorders>
              <w:top w:val="single" w:sz="4" w:space="0" w:color="E0E6ED"/>
              <w:left w:val="nil"/>
              <w:bottom w:val="single" w:sz="4" w:space="0" w:color="E0E6ED"/>
              <w:right w:val="nil"/>
            </w:tcBorders>
            <w:shd w:val="clear" w:color="auto" w:fill="FFFFFF" w:themeFill="background1"/>
            <w:noWrap/>
            <w:vAlign w:val="center"/>
            <w:hideMark/>
          </w:tcPr>
          <w:p w14:paraId="09466DAB" w14:textId="77777777" w:rsidR="00E848C3" w:rsidRPr="00CE338E" w:rsidRDefault="00E848C3" w:rsidP="000D6D48">
            <w:pPr>
              <w:spacing w:after="0" w:line="240" w:lineRule="auto"/>
              <w:jc w:val="center"/>
              <w:rPr>
                <w:sz w:val="22"/>
                <w:szCs w:val="22"/>
              </w:rPr>
            </w:pPr>
            <w:r w:rsidRPr="00CE338E">
              <w:rPr>
                <w:sz w:val="22"/>
                <w:szCs w:val="22"/>
              </w:rPr>
              <w:t>(63,555)</w:t>
            </w:r>
          </w:p>
        </w:tc>
      </w:tr>
      <w:tr w:rsidR="0007683F" w:rsidRPr="00510B43" w14:paraId="536CC0B1" w14:textId="77777777" w:rsidTr="000D6D48">
        <w:trPr>
          <w:trHeight w:val="402"/>
        </w:trPr>
        <w:tc>
          <w:tcPr>
            <w:tcW w:w="3677" w:type="dxa"/>
            <w:tcBorders>
              <w:top w:val="single" w:sz="4" w:space="0" w:color="E0E6ED"/>
              <w:left w:val="nil"/>
              <w:bottom w:val="single" w:sz="4" w:space="0" w:color="E0E6ED"/>
              <w:right w:val="nil"/>
            </w:tcBorders>
            <w:noWrap/>
            <w:vAlign w:val="center"/>
            <w:hideMark/>
          </w:tcPr>
          <w:p w14:paraId="42E9F276" w14:textId="77777777" w:rsidR="00E848C3" w:rsidRPr="00CE338E" w:rsidRDefault="00E848C3" w:rsidP="000D6D48">
            <w:pPr>
              <w:spacing w:after="0" w:line="240" w:lineRule="auto"/>
              <w:jc w:val="center"/>
              <w:rPr>
                <w:sz w:val="22"/>
                <w:szCs w:val="22"/>
              </w:rPr>
            </w:pPr>
            <w:r w:rsidRPr="00CE338E">
              <w:rPr>
                <w:sz w:val="22"/>
                <w:szCs w:val="22"/>
              </w:rPr>
              <w:t>2022</w:t>
            </w:r>
          </w:p>
        </w:tc>
        <w:tc>
          <w:tcPr>
            <w:tcW w:w="1389" w:type="dxa"/>
            <w:tcBorders>
              <w:top w:val="single" w:sz="4" w:space="0" w:color="E0E6ED"/>
              <w:left w:val="nil"/>
              <w:bottom w:val="single" w:sz="4" w:space="0" w:color="E0E6ED"/>
              <w:right w:val="nil"/>
            </w:tcBorders>
            <w:noWrap/>
            <w:vAlign w:val="center"/>
            <w:hideMark/>
          </w:tcPr>
          <w:p w14:paraId="240766B8" w14:textId="77777777" w:rsidR="00E848C3" w:rsidRPr="00CE338E" w:rsidRDefault="00E848C3" w:rsidP="000D6D48">
            <w:pPr>
              <w:spacing w:after="0" w:line="240" w:lineRule="auto"/>
              <w:jc w:val="center"/>
              <w:rPr>
                <w:sz w:val="22"/>
                <w:szCs w:val="22"/>
              </w:rPr>
            </w:pPr>
            <w:r w:rsidRPr="00CE338E">
              <w:rPr>
                <w:sz w:val="22"/>
                <w:szCs w:val="22"/>
              </w:rPr>
              <w:t>545,662</w:t>
            </w:r>
          </w:p>
        </w:tc>
        <w:tc>
          <w:tcPr>
            <w:tcW w:w="1469" w:type="dxa"/>
            <w:tcBorders>
              <w:top w:val="single" w:sz="4" w:space="0" w:color="E0E6ED"/>
              <w:left w:val="nil"/>
              <w:bottom w:val="single" w:sz="4" w:space="0" w:color="E0E6ED"/>
              <w:right w:val="nil"/>
            </w:tcBorders>
            <w:noWrap/>
            <w:vAlign w:val="center"/>
            <w:hideMark/>
          </w:tcPr>
          <w:p w14:paraId="4AFC701E" w14:textId="77777777" w:rsidR="00E848C3" w:rsidRPr="00CE338E" w:rsidRDefault="00E848C3" w:rsidP="000D6D48">
            <w:pPr>
              <w:spacing w:after="0" w:line="240" w:lineRule="auto"/>
              <w:jc w:val="center"/>
              <w:rPr>
                <w:sz w:val="22"/>
                <w:szCs w:val="22"/>
              </w:rPr>
            </w:pPr>
          </w:p>
        </w:tc>
        <w:tc>
          <w:tcPr>
            <w:tcW w:w="1525" w:type="dxa"/>
            <w:tcBorders>
              <w:top w:val="single" w:sz="4" w:space="0" w:color="E0E6ED"/>
              <w:left w:val="nil"/>
              <w:bottom w:val="single" w:sz="4" w:space="0" w:color="E0E6ED"/>
              <w:right w:val="nil"/>
            </w:tcBorders>
            <w:shd w:val="clear" w:color="auto" w:fill="FFFFFF" w:themeFill="background1"/>
            <w:noWrap/>
            <w:vAlign w:val="center"/>
            <w:hideMark/>
          </w:tcPr>
          <w:p w14:paraId="51660F7B" w14:textId="77777777" w:rsidR="00E848C3" w:rsidRPr="00CE338E" w:rsidRDefault="00E848C3" w:rsidP="000D6D48">
            <w:pPr>
              <w:spacing w:after="0" w:line="240" w:lineRule="auto"/>
              <w:jc w:val="center"/>
              <w:rPr>
                <w:sz w:val="22"/>
                <w:szCs w:val="22"/>
              </w:rPr>
            </w:pPr>
            <w:r w:rsidRPr="00CE338E">
              <w:rPr>
                <w:sz w:val="22"/>
                <w:szCs w:val="22"/>
              </w:rPr>
              <w:t>(545,662)</w:t>
            </w:r>
          </w:p>
        </w:tc>
      </w:tr>
      <w:tr w:rsidR="0007683F" w:rsidRPr="00510B43" w14:paraId="7160009A" w14:textId="77777777" w:rsidTr="000D6D48">
        <w:trPr>
          <w:trHeight w:val="402"/>
        </w:trPr>
        <w:tc>
          <w:tcPr>
            <w:tcW w:w="3677" w:type="dxa"/>
            <w:tcBorders>
              <w:top w:val="single" w:sz="4" w:space="0" w:color="E0E6ED"/>
              <w:left w:val="nil"/>
              <w:bottom w:val="single" w:sz="4" w:space="0" w:color="E0E6ED"/>
              <w:right w:val="nil"/>
            </w:tcBorders>
            <w:noWrap/>
            <w:vAlign w:val="center"/>
            <w:hideMark/>
          </w:tcPr>
          <w:p w14:paraId="0E292C6E" w14:textId="77777777" w:rsidR="00E848C3" w:rsidRPr="00CE338E" w:rsidRDefault="00E848C3" w:rsidP="000D6D48">
            <w:pPr>
              <w:spacing w:after="0" w:line="240" w:lineRule="auto"/>
              <w:jc w:val="center"/>
              <w:rPr>
                <w:sz w:val="22"/>
                <w:szCs w:val="22"/>
              </w:rPr>
            </w:pPr>
            <w:r w:rsidRPr="00CE338E">
              <w:rPr>
                <w:sz w:val="22"/>
                <w:szCs w:val="22"/>
              </w:rPr>
              <w:t>2023</w:t>
            </w:r>
          </w:p>
        </w:tc>
        <w:tc>
          <w:tcPr>
            <w:tcW w:w="1389" w:type="dxa"/>
            <w:tcBorders>
              <w:top w:val="single" w:sz="4" w:space="0" w:color="E0E6ED"/>
              <w:left w:val="nil"/>
              <w:bottom w:val="single" w:sz="4" w:space="0" w:color="E0E6ED"/>
              <w:right w:val="nil"/>
            </w:tcBorders>
            <w:noWrap/>
            <w:vAlign w:val="center"/>
            <w:hideMark/>
          </w:tcPr>
          <w:p w14:paraId="5C9A418A" w14:textId="77777777" w:rsidR="00E848C3" w:rsidRPr="00CE338E" w:rsidRDefault="00E848C3" w:rsidP="000D6D48">
            <w:pPr>
              <w:spacing w:after="0" w:line="240" w:lineRule="auto"/>
              <w:jc w:val="center"/>
              <w:rPr>
                <w:sz w:val="22"/>
                <w:szCs w:val="22"/>
              </w:rPr>
            </w:pPr>
            <w:r w:rsidRPr="00CE338E">
              <w:rPr>
                <w:sz w:val="22"/>
                <w:szCs w:val="22"/>
              </w:rPr>
              <w:t>88,679</w:t>
            </w:r>
          </w:p>
        </w:tc>
        <w:tc>
          <w:tcPr>
            <w:tcW w:w="1469" w:type="dxa"/>
            <w:tcBorders>
              <w:top w:val="single" w:sz="4" w:space="0" w:color="E0E6ED"/>
              <w:left w:val="nil"/>
              <w:bottom w:val="single" w:sz="4" w:space="0" w:color="E0E6ED"/>
              <w:right w:val="nil"/>
            </w:tcBorders>
            <w:noWrap/>
            <w:vAlign w:val="center"/>
            <w:hideMark/>
          </w:tcPr>
          <w:p w14:paraId="24D13336" w14:textId="77777777" w:rsidR="00E848C3" w:rsidRPr="00CE338E" w:rsidRDefault="00E848C3" w:rsidP="000D6D48">
            <w:pPr>
              <w:spacing w:after="0" w:line="240" w:lineRule="auto"/>
              <w:jc w:val="center"/>
              <w:rPr>
                <w:sz w:val="22"/>
                <w:szCs w:val="22"/>
              </w:rPr>
            </w:pPr>
          </w:p>
        </w:tc>
        <w:tc>
          <w:tcPr>
            <w:tcW w:w="1525" w:type="dxa"/>
            <w:tcBorders>
              <w:top w:val="single" w:sz="4" w:space="0" w:color="E0E6ED"/>
              <w:left w:val="nil"/>
              <w:bottom w:val="single" w:sz="4" w:space="0" w:color="E0E6ED"/>
              <w:right w:val="nil"/>
            </w:tcBorders>
            <w:shd w:val="clear" w:color="auto" w:fill="FFFFFF" w:themeFill="background1"/>
            <w:noWrap/>
            <w:vAlign w:val="center"/>
            <w:hideMark/>
          </w:tcPr>
          <w:p w14:paraId="08A65D90" w14:textId="77777777" w:rsidR="00E848C3" w:rsidRPr="00CE338E" w:rsidRDefault="00E848C3" w:rsidP="000D6D48">
            <w:pPr>
              <w:spacing w:after="0" w:line="240" w:lineRule="auto"/>
              <w:jc w:val="center"/>
              <w:rPr>
                <w:sz w:val="22"/>
                <w:szCs w:val="22"/>
              </w:rPr>
            </w:pPr>
            <w:r w:rsidRPr="00CE338E">
              <w:rPr>
                <w:sz w:val="22"/>
                <w:szCs w:val="22"/>
              </w:rPr>
              <w:t>(88,679)</w:t>
            </w:r>
          </w:p>
        </w:tc>
      </w:tr>
      <w:tr w:rsidR="0007683F" w:rsidRPr="00510B43" w14:paraId="033C04A1" w14:textId="77777777" w:rsidTr="000D6D48">
        <w:trPr>
          <w:trHeight w:val="402"/>
        </w:trPr>
        <w:tc>
          <w:tcPr>
            <w:tcW w:w="3677" w:type="dxa"/>
            <w:tcBorders>
              <w:top w:val="single" w:sz="4" w:space="0" w:color="E0E6ED"/>
              <w:left w:val="nil"/>
              <w:bottom w:val="single" w:sz="4" w:space="0" w:color="D9E1F2"/>
              <w:right w:val="nil"/>
            </w:tcBorders>
            <w:noWrap/>
            <w:vAlign w:val="center"/>
            <w:hideMark/>
          </w:tcPr>
          <w:p w14:paraId="0B0402FE" w14:textId="77777777" w:rsidR="00E848C3" w:rsidRPr="00CE338E" w:rsidRDefault="00E848C3" w:rsidP="000D6D48">
            <w:pPr>
              <w:spacing w:after="0" w:line="240" w:lineRule="auto"/>
              <w:jc w:val="center"/>
              <w:rPr>
                <w:sz w:val="22"/>
                <w:szCs w:val="22"/>
              </w:rPr>
            </w:pPr>
            <w:r w:rsidRPr="00CE338E">
              <w:rPr>
                <w:sz w:val="22"/>
                <w:szCs w:val="22"/>
              </w:rPr>
              <w:t>2024</w:t>
            </w:r>
          </w:p>
        </w:tc>
        <w:tc>
          <w:tcPr>
            <w:tcW w:w="1389" w:type="dxa"/>
            <w:tcBorders>
              <w:top w:val="single" w:sz="4" w:space="0" w:color="E0E6ED"/>
              <w:left w:val="nil"/>
              <w:bottom w:val="single" w:sz="4" w:space="0" w:color="D9E1F2"/>
              <w:right w:val="nil"/>
            </w:tcBorders>
            <w:noWrap/>
            <w:vAlign w:val="center"/>
            <w:hideMark/>
          </w:tcPr>
          <w:p w14:paraId="33F3853E" w14:textId="77777777" w:rsidR="00E848C3" w:rsidRPr="00CE338E" w:rsidRDefault="00E848C3" w:rsidP="000D6D48">
            <w:pPr>
              <w:spacing w:after="0" w:line="240" w:lineRule="auto"/>
              <w:jc w:val="center"/>
              <w:rPr>
                <w:sz w:val="22"/>
                <w:szCs w:val="22"/>
              </w:rPr>
            </w:pPr>
            <w:r w:rsidRPr="00CE338E">
              <w:rPr>
                <w:sz w:val="22"/>
                <w:szCs w:val="22"/>
              </w:rPr>
              <w:t>38,361,090</w:t>
            </w:r>
          </w:p>
        </w:tc>
        <w:tc>
          <w:tcPr>
            <w:tcW w:w="1469" w:type="dxa"/>
            <w:tcBorders>
              <w:top w:val="single" w:sz="4" w:space="0" w:color="E0E6ED"/>
              <w:left w:val="nil"/>
              <w:bottom w:val="single" w:sz="4" w:space="0" w:color="D9E1F2"/>
              <w:right w:val="nil"/>
            </w:tcBorders>
            <w:noWrap/>
            <w:vAlign w:val="center"/>
            <w:hideMark/>
          </w:tcPr>
          <w:p w14:paraId="204B737E" w14:textId="77777777" w:rsidR="00E848C3" w:rsidRPr="00CE338E" w:rsidRDefault="00E848C3" w:rsidP="000D6D48">
            <w:pPr>
              <w:spacing w:after="0" w:line="240" w:lineRule="auto"/>
              <w:jc w:val="center"/>
              <w:rPr>
                <w:sz w:val="22"/>
                <w:szCs w:val="22"/>
              </w:rPr>
            </w:pPr>
            <w:r w:rsidRPr="00CE338E">
              <w:rPr>
                <w:sz w:val="22"/>
                <w:szCs w:val="22"/>
              </w:rPr>
              <w:t>2,675,183</w:t>
            </w:r>
          </w:p>
        </w:tc>
        <w:tc>
          <w:tcPr>
            <w:tcW w:w="1525" w:type="dxa"/>
            <w:tcBorders>
              <w:top w:val="single" w:sz="4" w:space="0" w:color="E0E6ED"/>
              <w:left w:val="nil"/>
              <w:bottom w:val="single" w:sz="4" w:space="0" w:color="D9E1F2"/>
              <w:right w:val="nil"/>
            </w:tcBorders>
            <w:shd w:val="clear" w:color="auto" w:fill="FFFFFF" w:themeFill="background1"/>
            <w:noWrap/>
            <w:vAlign w:val="center"/>
            <w:hideMark/>
          </w:tcPr>
          <w:p w14:paraId="099A65B2" w14:textId="77777777" w:rsidR="00E848C3" w:rsidRPr="00CE338E" w:rsidRDefault="00E848C3" w:rsidP="000D6D48">
            <w:pPr>
              <w:spacing w:after="0" w:line="240" w:lineRule="auto"/>
              <w:jc w:val="center"/>
              <w:rPr>
                <w:sz w:val="22"/>
                <w:szCs w:val="22"/>
              </w:rPr>
            </w:pPr>
            <w:r w:rsidRPr="00CE338E">
              <w:rPr>
                <w:sz w:val="22"/>
                <w:szCs w:val="22"/>
              </w:rPr>
              <w:t>(35,685,907)</w:t>
            </w:r>
          </w:p>
        </w:tc>
      </w:tr>
      <w:tr w:rsidR="0007683F" w:rsidRPr="00510B43" w14:paraId="46C19A77" w14:textId="77777777" w:rsidTr="000D6D48">
        <w:trPr>
          <w:trHeight w:val="402"/>
        </w:trPr>
        <w:tc>
          <w:tcPr>
            <w:tcW w:w="3677" w:type="dxa"/>
            <w:tcBorders>
              <w:top w:val="nil"/>
              <w:left w:val="nil"/>
              <w:bottom w:val="single" w:sz="4" w:space="0" w:color="000000" w:themeColor="text1"/>
              <w:right w:val="nil"/>
            </w:tcBorders>
            <w:noWrap/>
            <w:vAlign w:val="center"/>
            <w:hideMark/>
          </w:tcPr>
          <w:p w14:paraId="308A5959" w14:textId="77777777" w:rsidR="00E848C3" w:rsidRPr="00CE338E" w:rsidRDefault="00E848C3" w:rsidP="000D6D48">
            <w:pPr>
              <w:spacing w:after="0" w:line="240" w:lineRule="auto"/>
              <w:jc w:val="center"/>
              <w:rPr>
                <w:sz w:val="22"/>
                <w:szCs w:val="22"/>
              </w:rPr>
            </w:pPr>
            <w:r w:rsidRPr="00CE338E">
              <w:rPr>
                <w:sz w:val="22"/>
                <w:szCs w:val="22"/>
              </w:rPr>
              <w:t>2025</w:t>
            </w:r>
          </w:p>
        </w:tc>
        <w:tc>
          <w:tcPr>
            <w:tcW w:w="1389" w:type="dxa"/>
            <w:tcBorders>
              <w:top w:val="nil"/>
              <w:left w:val="nil"/>
              <w:bottom w:val="single" w:sz="4" w:space="0" w:color="000000" w:themeColor="text1"/>
              <w:right w:val="nil"/>
            </w:tcBorders>
            <w:noWrap/>
            <w:vAlign w:val="center"/>
            <w:hideMark/>
          </w:tcPr>
          <w:p w14:paraId="46928267" w14:textId="77777777" w:rsidR="00E848C3" w:rsidRPr="00CE338E" w:rsidRDefault="00E848C3" w:rsidP="000D6D48">
            <w:pPr>
              <w:spacing w:after="0" w:line="240" w:lineRule="auto"/>
              <w:jc w:val="center"/>
              <w:rPr>
                <w:sz w:val="22"/>
                <w:szCs w:val="22"/>
              </w:rPr>
            </w:pPr>
          </w:p>
        </w:tc>
        <w:tc>
          <w:tcPr>
            <w:tcW w:w="1469" w:type="dxa"/>
            <w:tcBorders>
              <w:top w:val="nil"/>
              <w:left w:val="nil"/>
              <w:bottom w:val="single" w:sz="4" w:space="0" w:color="000000" w:themeColor="text1"/>
              <w:right w:val="nil"/>
            </w:tcBorders>
            <w:noWrap/>
            <w:vAlign w:val="center"/>
            <w:hideMark/>
          </w:tcPr>
          <w:p w14:paraId="7DA17671" w14:textId="77777777" w:rsidR="00E848C3" w:rsidRPr="00CE338E" w:rsidRDefault="00E848C3" w:rsidP="000D6D48">
            <w:pPr>
              <w:spacing w:after="0" w:line="240" w:lineRule="auto"/>
              <w:jc w:val="center"/>
              <w:rPr>
                <w:sz w:val="22"/>
                <w:szCs w:val="22"/>
              </w:rPr>
            </w:pPr>
            <w:r w:rsidRPr="00CE338E">
              <w:rPr>
                <w:sz w:val="22"/>
                <w:szCs w:val="22"/>
              </w:rPr>
              <w:t>173,426,691</w:t>
            </w:r>
          </w:p>
        </w:tc>
        <w:tc>
          <w:tcPr>
            <w:tcW w:w="1525" w:type="dxa"/>
            <w:tcBorders>
              <w:top w:val="nil"/>
              <w:left w:val="nil"/>
              <w:bottom w:val="single" w:sz="4" w:space="0" w:color="000000" w:themeColor="text1"/>
              <w:right w:val="nil"/>
            </w:tcBorders>
            <w:shd w:val="clear" w:color="auto" w:fill="FFFFFF" w:themeFill="background1"/>
            <w:noWrap/>
            <w:vAlign w:val="center"/>
            <w:hideMark/>
          </w:tcPr>
          <w:p w14:paraId="3649C2C4" w14:textId="77777777" w:rsidR="00E848C3" w:rsidRPr="00CE338E" w:rsidRDefault="00E848C3" w:rsidP="000D6D48">
            <w:pPr>
              <w:spacing w:after="0" w:line="240" w:lineRule="auto"/>
              <w:jc w:val="center"/>
              <w:rPr>
                <w:sz w:val="22"/>
                <w:szCs w:val="22"/>
              </w:rPr>
            </w:pPr>
            <w:r w:rsidRPr="00CE338E">
              <w:rPr>
                <w:sz w:val="22"/>
                <w:szCs w:val="22"/>
              </w:rPr>
              <w:t>173,426,691</w:t>
            </w:r>
          </w:p>
        </w:tc>
      </w:tr>
      <w:tr w:rsidR="00012B63" w:rsidRPr="00510B43" w14:paraId="579F10E0" w14:textId="77777777" w:rsidTr="000D6D48">
        <w:trPr>
          <w:trHeight w:val="168"/>
        </w:trPr>
        <w:tc>
          <w:tcPr>
            <w:tcW w:w="3677" w:type="dxa"/>
            <w:tcBorders>
              <w:top w:val="single" w:sz="4" w:space="0" w:color="000000" w:themeColor="text1"/>
              <w:left w:val="nil"/>
              <w:bottom w:val="single" w:sz="4" w:space="0" w:color="000000" w:themeColor="text1"/>
              <w:right w:val="nil"/>
            </w:tcBorders>
            <w:noWrap/>
            <w:vAlign w:val="center"/>
            <w:hideMark/>
          </w:tcPr>
          <w:p w14:paraId="0C4FA917" w14:textId="77777777" w:rsidR="00E848C3" w:rsidRPr="00CE338E" w:rsidRDefault="00E848C3" w:rsidP="000D6D48">
            <w:pPr>
              <w:spacing w:after="0" w:line="240" w:lineRule="auto"/>
              <w:jc w:val="center"/>
              <w:rPr>
                <w:rFonts w:eastAsia="Times New Roman"/>
                <w:b/>
                <w:bCs/>
                <w:spacing w:val="0"/>
                <w:sz w:val="22"/>
                <w:szCs w:val="22"/>
                <w:lang w:eastAsia="es-DO"/>
              </w:rPr>
            </w:pPr>
            <w:r w:rsidRPr="00CE338E">
              <w:rPr>
                <w:rFonts w:eastAsia="Times New Roman"/>
                <w:b/>
                <w:bCs/>
                <w:spacing w:val="0"/>
                <w:sz w:val="22"/>
                <w:szCs w:val="22"/>
                <w:lang w:eastAsia="es-DO"/>
              </w:rPr>
              <w:t>Total</w:t>
            </w:r>
          </w:p>
        </w:tc>
        <w:tc>
          <w:tcPr>
            <w:tcW w:w="1389" w:type="dxa"/>
            <w:tcBorders>
              <w:top w:val="single" w:sz="4" w:space="0" w:color="000000" w:themeColor="text1"/>
              <w:left w:val="nil"/>
              <w:bottom w:val="single" w:sz="4" w:space="0" w:color="000000" w:themeColor="text1"/>
              <w:right w:val="nil"/>
            </w:tcBorders>
            <w:noWrap/>
            <w:vAlign w:val="center"/>
            <w:hideMark/>
          </w:tcPr>
          <w:p w14:paraId="6716935F" w14:textId="77777777" w:rsidR="00E848C3" w:rsidRPr="00CE338E" w:rsidRDefault="00E848C3" w:rsidP="000D6D48">
            <w:pPr>
              <w:spacing w:after="0" w:line="240" w:lineRule="auto"/>
              <w:jc w:val="center"/>
              <w:rPr>
                <w:rFonts w:eastAsia="Times New Roman"/>
                <w:b/>
                <w:bCs/>
                <w:spacing w:val="0"/>
                <w:sz w:val="22"/>
                <w:szCs w:val="22"/>
                <w:lang w:eastAsia="es-DO"/>
              </w:rPr>
            </w:pPr>
            <w:r w:rsidRPr="00CE338E">
              <w:rPr>
                <w:rFonts w:eastAsia="Times New Roman"/>
                <w:b/>
                <w:bCs/>
                <w:spacing w:val="0"/>
                <w:sz w:val="22"/>
                <w:szCs w:val="22"/>
                <w:lang w:eastAsia="es-DO"/>
              </w:rPr>
              <w:t>39,218,299</w:t>
            </w:r>
          </w:p>
        </w:tc>
        <w:tc>
          <w:tcPr>
            <w:tcW w:w="1469" w:type="dxa"/>
            <w:tcBorders>
              <w:top w:val="single" w:sz="4" w:space="0" w:color="000000" w:themeColor="text1"/>
              <w:left w:val="nil"/>
              <w:bottom w:val="single" w:sz="4" w:space="0" w:color="000000" w:themeColor="text1"/>
              <w:right w:val="nil"/>
            </w:tcBorders>
            <w:noWrap/>
            <w:vAlign w:val="center"/>
            <w:hideMark/>
          </w:tcPr>
          <w:p w14:paraId="6820904E" w14:textId="77777777" w:rsidR="00E848C3" w:rsidRPr="00CE338E" w:rsidRDefault="00E848C3" w:rsidP="000D6D48">
            <w:pPr>
              <w:spacing w:after="0" w:line="240" w:lineRule="auto"/>
              <w:jc w:val="center"/>
              <w:rPr>
                <w:rFonts w:eastAsia="Times New Roman"/>
                <w:b/>
                <w:bCs/>
                <w:spacing w:val="0"/>
                <w:sz w:val="22"/>
                <w:szCs w:val="22"/>
                <w:lang w:eastAsia="es-DO"/>
              </w:rPr>
            </w:pPr>
            <w:r w:rsidRPr="00CE338E">
              <w:rPr>
                <w:rFonts w:eastAsia="Times New Roman"/>
                <w:b/>
                <w:bCs/>
                <w:spacing w:val="0"/>
                <w:sz w:val="22"/>
                <w:szCs w:val="22"/>
                <w:lang w:eastAsia="es-DO"/>
              </w:rPr>
              <w:t>176,101,874</w:t>
            </w:r>
          </w:p>
        </w:tc>
        <w:tc>
          <w:tcPr>
            <w:tcW w:w="1525" w:type="dxa"/>
            <w:tcBorders>
              <w:top w:val="single" w:sz="4" w:space="0" w:color="000000" w:themeColor="text1"/>
              <w:left w:val="nil"/>
              <w:bottom w:val="single" w:sz="4" w:space="0" w:color="000000" w:themeColor="text1"/>
              <w:right w:val="nil"/>
            </w:tcBorders>
            <w:noWrap/>
            <w:vAlign w:val="center"/>
            <w:hideMark/>
          </w:tcPr>
          <w:p w14:paraId="444CF6A6" w14:textId="77777777" w:rsidR="00E848C3" w:rsidRPr="00CE338E" w:rsidRDefault="00E848C3" w:rsidP="000D6D48">
            <w:pPr>
              <w:spacing w:after="0" w:line="240" w:lineRule="auto"/>
              <w:jc w:val="center"/>
              <w:rPr>
                <w:rFonts w:eastAsia="Times New Roman"/>
                <w:b/>
                <w:bCs/>
                <w:spacing w:val="0"/>
                <w:sz w:val="22"/>
                <w:szCs w:val="22"/>
                <w:lang w:eastAsia="es-DO"/>
              </w:rPr>
            </w:pPr>
            <w:r w:rsidRPr="00CE338E">
              <w:rPr>
                <w:rFonts w:eastAsia="Times New Roman"/>
                <w:b/>
                <w:bCs/>
                <w:spacing w:val="0"/>
                <w:sz w:val="22"/>
                <w:szCs w:val="22"/>
                <w:lang w:eastAsia="es-DO"/>
              </w:rPr>
              <w:t>136,883,575</w:t>
            </w:r>
          </w:p>
        </w:tc>
      </w:tr>
    </w:tbl>
    <w:p w14:paraId="6F04472D" w14:textId="77777777" w:rsidR="00850B41" w:rsidRDefault="00850B41" w:rsidP="001B440A">
      <w:pPr>
        <w:jc w:val="center"/>
        <w:rPr>
          <w:b/>
          <w:bCs/>
          <w:i/>
          <w:iCs/>
          <w:sz w:val="18"/>
          <w:szCs w:val="18"/>
        </w:rPr>
      </w:pPr>
    </w:p>
    <w:p w14:paraId="39A104DD" w14:textId="70D9CFC2" w:rsidR="005C4BF2" w:rsidRPr="00510B43" w:rsidRDefault="00850B41" w:rsidP="001B440A">
      <w:pPr>
        <w:jc w:val="center"/>
        <w:rPr>
          <w:rFonts w:eastAsia="Times New Roman"/>
          <w:bCs/>
          <w:i/>
          <w:iCs/>
          <w:sz w:val="18"/>
          <w:szCs w:val="18"/>
          <w:lang w:eastAsia="es-DO"/>
        </w:rPr>
      </w:pPr>
      <w:r w:rsidRPr="00510B43">
        <w:rPr>
          <w:b/>
          <w:bCs/>
          <w:i/>
          <w:iCs/>
          <w:sz w:val="18"/>
          <w:szCs w:val="18"/>
        </w:rPr>
        <w:t>Fuente:</w:t>
      </w:r>
      <w:r w:rsidRPr="00510B43">
        <w:rPr>
          <w:i/>
          <w:iCs/>
          <w:sz w:val="18"/>
          <w:szCs w:val="18"/>
        </w:rPr>
        <w:t xml:space="preserve"> Elaborado por la Dirección Financiera del MEM</w:t>
      </w:r>
      <w:r>
        <w:rPr>
          <w:i/>
          <w:iCs/>
          <w:sz w:val="18"/>
          <w:szCs w:val="18"/>
        </w:rPr>
        <w:t>RD</w:t>
      </w:r>
      <w:r w:rsidR="00E848C3" w:rsidRPr="00510B43">
        <w:rPr>
          <w:rFonts w:eastAsia="Times New Roman"/>
          <w:bCs/>
          <w:i/>
          <w:iCs/>
          <w:sz w:val="18"/>
          <w:szCs w:val="18"/>
          <w:lang w:eastAsia="es-DO"/>
        </w:rPr>
        <w:t xml:space="preserve"> </w:t>
      </w:r>
      <w:r w:rsidR="005C4BF2" w:rsidRPr="00510B43">
        <w:rPr>
          <w:rFonts w:eastAsia="Times New Roman"/>
          <w:bCs/>
          <w:i/>
          <w:iCs/>
          <w:sz w:val="18"/>
          <w:szCs w:val="18"/>
          <w:lang w:eastAsia="es-DO"/>
        </w:rPr>
        <w:br w:type="page"/>
      </w:r>
    </w:p>
    <w:p w14:paraId="160D1815" w14:textId="2494173C" w:rsidR="005C4BF2" w:rsidRPr="009A6173" w:rsidRDefault="00ED1E70" w:rsidP="00CE6726">
      <w:pPr>
        <w:pStyle w:val="Ttulo2"/>
        <w:numPr>
          <w:ilvl w:val="1"/>
          <w:numId w:val="38"/>
        </w:numPr>
        <w:spacing w:line="360" w:lineRule="auto"/>
        <w:jc w:val="center"/>
        <w:rPr>
          <w:rFonts w:eastAsia="Times New Roman" w:cs="Times New Roman"/>
          <w:b w:val="0"/>
          <w:bCs/>
          <w:spacing w:val="0"/>
          <w:szCs w:val="24"/>
        </w:rPr>
      </w:pPr>
      <w:r w:rsidRPr="009A6173">
        <w:rPr>
          <w:rFonts w:eastAsia="Times New Roman" w:cs="Times New Roman"/>
          <w:bCs/>
          <w:spacing w:val="0"/>
          <w:szCs w:val="24"/>
        </w:rPr>
        <w:lastRenderedPageBreak/>
        <w:t xml:space="preserve"> </w:t>
      </w:r>
      <w:bookmarkStart w:id="344" w:name="_Toc217390112"/>
      <w:r w:rsidR="005C4BF2" w:rsidRPr="009A6173">
        <w:rPr>
          <w:rFonts w:eastAsia="Times New Roman" w:cs="Times New Roman"/>
          <w:bCs/>
          <w:spacing w:val="0"/>
          <w:szCs w:val="24"/>
        </w:rPr>
        <w:t>DESEMPEÑO DE LOS RECURSOS HUMANOS</w:t>
      </w:r>
      <w:bookmarkEnd w:id="344"/>
    </w:p>
    <w:p w14:paraId="0F619275" w14:textId="77777777" w:rsidR="005C4BF2" w:rsidRPr="009A6173" w:rsidRDefault="005C4BF2" w:rsidP="009A6173">
      <w:pPr>
        <w:autoSpaceDE w:val="0"/>
        <w:autoSpaceDN w:val="0"/>
        <w:adjustRightInd w:val="0"/>
        <w:spacing w:after="0" w:line="360" w:lineRule="auto"/>
        <w:jc w:val="both"/>
        <w:rPr>
          <w:b/>
          <w:bCs/>
          <w:spacing w:val="0"/>
          <w:sz w:val="28"/>
          <w:szCs w:val="28"/>
        </w:rPr>
      </w:pPr>
    </w:p>
    <w:p w14:paraId="2D3C4827" w14:textId="77777777" w:rsidR="005C4BF2" w:rsidRPr="009A6173" w:rsidRDefault="005C4BF2" w:rsidP="009A6173">
      <w:pPr>
        <w:autoSpaceDE w:val="0"/>
        <w:autoSpaceDN w:val="0"/>
        <w:adjustRightInd w:val="0"/>
        <w:spacing w:after="0" w:line="360" w:lineRule="auto"/>
        <w:jc w:val="both"/>
      </w:pPr>
      <w:r w:rsidRPr="009A6173">
        <w:rPr>
          <w:b/>
          <w:bCs/>
        </w:rPr>
        <w:t>Subsistema de organización del trabajo y compensación,</w:t>
      </w:r>
      <w:r w:rsidRPr="009A6173">
        <w:t xml:space="preserve"> en cumplimiento a la aprobación de la Resolución No. R-MEM-ADM-029-2023 que aprueba el Manual de Cargos del MEM, se continuó con la reorganización, conforme a la estructura organizativa del ministerio, donde logramos lo siguiente: </w:t>
      </w:r>
    </w:p>
    <w:p w14:paraId="7CA8DC1A" w14:textId="77777777" w:rsidR="005C4BF2" w:rsidRPr="009A6173" w:rsidRDefault="005C4BF2" w:rsidP="00CE6726">
      <w:pPr>
        <w:pStyle w:val="NormalWeb"/>
        <w:numPr>
          <w:ilvl w:val="0"/>
          <w:numId w:val="40"/>
        </w:numPr>
        <w:spacing w:line="360" w:lineRule="auto"/>
        <w:jc w:val="both"/>
        <w:rPr>
          <w:rFonts w:eastAsiaTheme="minorHAnsi"/>
          <w:color w:val="767171"/>
          <w:spacing w:val="20"/>
          <w:lang w:val="es-DO" w:eastAsia="en-US"/>
        </w:rPr>
      </w:pPr>
      <w:r w:rsidRPr="009A6173">
        <w:rPr>
          <w:rFonts w:eastAsiaTheme="minorHAnsi"/>
          <w:color w:val="767171"/>
          <w:spacing w:val="20"/>
          <w:lang w:val="es-DO" w:eastAsia="en-US"/>
        </w:rPr>
        <w:t>Creación y adecuación de cargos, mediante el ajuste de las posiciones de cuarenta (40) colaboradores, en correspondencia con las necesidades organizacionales y la estructura aprobada.</w:t>
      </w:r>
    </w:p>
    <w:p w14:paraId="7510CCC6" w14:textId="77777777" w:rsidR="005C4BF2" w:rsidRPr="009A6173" w:rsidRDefault="005C4BF2" w:rsidP="00CE6726">
      <w:pPr>
        <w:pStyle w:val="NormalWeb"/>
        <w:numPr>
          <w:ilvl w:val="0"/>
          <w:numId w:val="40"/>
        </w:numPr>
        <w:spacing w:line="360" w:lineRule="auto"/>
        <w:jc w:val="both"/>
        <w:rPr>
          <w:rFonts w:eastAsiaTheme="minorHAnsi"/>
          <w:color w:val="767171"/>
          <w:spacing w:val="20"/>
          <w:lang w:val="es-DO" w:eastAsia="en-US"/>
        </w:rPr>
      </w:pPr>
      <w:r w:rsidRPr="009A6173">
        <w:rPr>
          <w:rFonts w:eastAsiaTheme="minorHAnsi"/>
          <w:color w:val="767171"/>
          <w:spacing w:val="20"/>
          <w:lang w:val="es-DO" w:eastAsia="en-US"/>
        </w:rPr>
        <w:t>Reubicación funcional del personal, logrando la transferencia de ochenta y seis (86) colaboradores a las áreas y posiciones acordes a sus perfiles y a los requerimientos institucionales.</w:t>
      </w:r>
    </w:p>
    <w:p w14:paraId="208CC789" w14:textId="77777777" w:rsidR="005C4BF2" w:rsidRPr="009A6173" w:rsidRDefault="005C4BF2" w:rsidP="00CE6726">
      <w:pPr>
        <w:pStyle w:val="NormalWeb"/>
        <w:numPr>
          <w:ilvl w:val="0"/>
          <w:numId w:val="40"/>
        </w:numPr>
        <w:spacing w:line="360" w:lineRule="auto"/>
        <w:jc w:val="both"/>
        <w:rPr>
          <w:rFonts w:eastAsiaTheme="minorHAnsi"/>
          <w:color w:val="767171"/>
          <w:spacing w:val="20"/>
          <w:lang w:val="es-DO" w:eastAsia="en-US"/>
        </w:rPr>
      </w:pPr>
      <w:r w:rsidRPr="009A6173">
        <w:rPr>
          <w:rFonts w:eastAsiaTheme="minorHAnsi"/>
          <w:color w:val="767171"/>
          <w:spacing w:val="20"/>
          <w:lang w:val="es-DO" w:eastAsia="en-US"/>
        </w:rPr>
        <w:t>Ejecución de acciones de personal, totalizando veintiséis (26) intervenciones, que incluyeron nueve (9) promociones, catorce (14) cambios de designación con ajustes salariales y tres (3) reclasificaciones de puesto y salario.</w:t>
      </w:r>
    </w:p>
    <w:p w14:paraId="53CF9322" w14:textId="77777777" w:rsidR="005C4BF2" w:rsidRPr="009A6173" w:rsidRDefault="005C4BF2" w:rsidP="00CE6726">
      <w:pPr>
        <w:pStyle w:val="NormalWeb"/>
        <w:numPr>
          <w:ilvl w:val="0"/>
          <w:numId w:val="40"/>
        </w:numPr>
        <w:spacing w:line="360" w:lineRule="auto"/>
        <w:jc w:val="both"/>
        <w:rPr>
          <w:rFonts w:eastAsiaTheme="minorHAnsi"/>
          <w:color w:val="767171"/>
          <w:spacing w:val="20"/>
          <w:lang w:val="es-DO" w:eastAsia="en-US"/>
        </w:rPr>
      </w:pPr>
      <w:r w:rsidRPr="009A6173">
        <w:rPr>
          <w:rFonts w:eastAsiaTheme="minorHAnsi"/>
          <w:color w:val="767171"/>
          <w:spacing w:val="20"/>
          <w:lang w:val="es-DO" w:eastAsia="en-US"/>
        </w:rPr>
        <w:t>Fortalecimiento del paquete de compensación, mediante el incremento del beneficio del bono educativo escolar para el personal con hijos inscritos en escuelas públicas, la incorporación del beneficio de combustible para los Encargados de División y el aumento del subsidio de combustible de un cinco por ciento (5 %) a un diez por ciento (10 %) para los Encargados de Departamento.</w:t>
      </w:r>
    </w:p>
    <w:p w14:paraId="5D4C5A50" w14:textId="32CA96E7" w:rsidR="00927C9F" w:rsidRPr="009A6173" w:rsidRDefault="005C4BF2" w:rsidP="00CE6726">
      <w:pPr>
        <w:pStyle w:val="NormalWeb"/>
        <w:numPr>
          <w:ilvl w:val="0"/>
          <w:numId w:val="40"/>
        </w:numPr>
        <w:spacing w:line="360" w:lineRule="auto"/>
        <w:jc w:val="both"/>
        <w:rPr>
          <w:rFonts w:eastAsiaTheme="minorHAnsi"/>
          <w:color w:val="767171"/>
          <w:spacing w:val="20"/>
          <w:lang w:val="es-DO" w:eastAsia="en-US"/>
        </w:rPr>
      </w:pPr>
      <w:r w:rsidRPr="009A6173">
        <w:rPr>
          <w:rFonts w:eastAsiaTheme="minorHAnsi"/>
          <w:color w:val="767171"/>
          <w:spacing w:val="20"/>
          <w:lang w:val="es-DO" w:eastAsia="en-US"/>
        </w:rPr>
        <w:t>Desarrollo de instrumentos de gestión del talento, con la creación de la Matriz de Suplencia del personal y la planificación de recursos humanos para el año 2026, consolidando herramientas clave para la continuidad operativa y la gestión estratégica del capital humano.</w:t>
      </w:r>
    </w:p>
    <w:p w14:paraId="6B4EF5B4" w14:textId="77777777" w:rsidR="005C4BF2" w:rsidRPr="009A6173" w:rsidRDefault="005C4BF2" w:rsidP="009A6173">
      <w:pPr>
        <w:spacing w:line="360" w:lineRule="auto"/>
        <w:jc w:val="both"/>
        <w:rPr>
          <w:b/>
          <w:bCs/>
        </w:rPr>
      </w:pPr>
      <w:r w:rsidRPr="009A6173">
        <w:rPr>
          <w:b/>
          <w:bCs/>
        </w:rPr>
        <w:t>Relaciones Laborales y Sociales</w:t>
      </w:r>
    </w:p>
    <w:p w14:paraId="4F34F499" w14:textId="77777777" w:rsidR="005C4BF2" w:rsidRPr="009A6173" w:rsidRDefault="005C4BF2" w:rsidP="009A6173">
      <w:pPr>
        <w:spacing w:line="360" w:lineRule="auto"/>
        <w:jc w:val="both"/>
      </w:pPr>
      <w:r w:rsidRPr="009A6173">
        <w:lastRenderedPageBreak/>
        <w:t>Como parte del compromiso institucional con el bienestar de los colaboradores, se impulsaron acciones para fortalecer el equilibrio entre la vida laboral y familiar, destacando la apertura de clases de natación para colaboradores y sus hijos, con un impacto positivo en 113 beneficiarios, y la continuidad del programa educativo para los hijos del personal, beneficiando a 150 niños.</w:t>
      </w:r>
    </w:p>
    <w:p w14:paraId="3D987550" w14:textId="77777777" w:rsidR="005C4BF2" w:rsidRPr="009A6173" w:rsidRDefault="005C4BF2" w:rsidP="009A6173">
      <w:pPr>
        <w:spacing w:line="360" w:lineRule="auto"/>
        <w:jc w:val="both"/>
        <w:rPr>
          <w:rFonts w:eastAsia="Times New Roman"/>
          <w:spacing w:val="0"/>
        </w:rPr>
      </w:pPr>
      <w:r w:rsidRPr="009A6173">
        <w:t>Adicionalmente, para fortalecer los temas de relaciones laborales y sociales, se realizaron las siguientes jornadas</w:t>
      </w:r>
      <w:r w:rsidRPr="009A6173">
        <w:rPr>
          <w:rFonts w:eastAsia="Times New Roman"/>
          <w:spacing w:val="0"/>
        </w:rPr>
        <w:t>:</w:t>
      </w:r>
    </w:p>
    <w:p w14:paraId="1CD94ED6" w14:textId="11ADCA56" w:rsidR="00927C9F" w:rsidRPr="009A6173" w:rsidRDefault="005C4BF2" w:rsidP="00CE6726">
      <w:pPr>
        <w:pStyle w:val="Prrafodelista"/>
        <w:numPr>
          <w:ilvl w:val="0"/>
          <w:numId w:val="47"/>
        </w:numPr>
        <w:spacing w:line="360" w:lineRule="auto"/>
        <w:jc w:val="both"/>
      </w:pPr>
      <w:r w:rsidRPr="009A6173">
        <w:t xml:space="preserve">El Impacto de una mente positiva, junto a ARS SENASA, impactando a cuarenta y un (41) colaboradores. </w:t>
      </w:r>
    </w:p>
    <w:p w14:paraId="57B23A3D" w14:textId="77777777" w:rsidR="005C4BF2" w:rsidRPr="009A6173" w:rsidRDefault="005C4BF2" w:rsidP="00CE6726">
      <w:pPr>
        <w:pStyle w:val="Prrafodelista"/>
        <w:numPr>
          <w:ilvl w:val="0"/>
          <w:numId w:val="47"/>
        </w:numPr>
        <w:spacing w:line="360" w:lineRule="auto"/>
        <w:jc w:val="both"/>
      </w:pPr>
      <w:r w:rsidRPr="009A6173">
        <w:t xml:space="preserve">Jornada de prueba de antígenos prostáticos (PSA) por sus siglas en inglés, junto a la ARS SENASA logrando impactar positivamente a cincuenta y tres (53) colaboradores. </w:t>
      </w:r>
    </w:p>
    <w:p w14:paraId="6B710F79" w14:textId="7D62052B" w:rsidR="005C4BF2" w:rsidRPr="009A6173" w:rsidRDefault="005C4BF2" w:rsidP="00CE6726">
      <w:pPr>
        <w:pStyle w:val="Prrafodelista"/>
        <w:numPr>
          <w:ilvl w:val="0"/>
          <w:numId w:val="47"/>
        </w:numPr>
        <w:spacing w:line="360" w:lineRule="auto"/>
        <w:jc w:val="both"/>
      </w:pPr>
      <w:r w:rsidRPr="009A6173">
        <w:t>Jornada visual, junto a OPTIC GO</w:t>
      </w:r>
      <w:r w:rsidR="00E31DA0">
        <w:t>, donde</w:t>
      </w:r>
      <w:r w:rsidRPr="009A6173">
        <w:t xml:space="preserve"> se impactó a ochenta y siete (87) colaboradores mediante servicios de evaluación y atención oftalmológica.</w:t>
      </w:r>
    </w:p>
    <w:p w14:paraId="6B6B8293" w14:textId="77777777" w:rsidR="005C4BF2" w:rsidRPr="009A6173" w:rsidRDefault="005C4BF2" w:rsidP="00CE6726">
      <w:pPr>
        <w:pStyle w:val="Prrafodelista"/>
        <w:numPr>
          <w:ilvl w:val="0"/>
          <w:numId w:val="47"/>
        </w:numPr>
        <w:spacing w:line="360" w:lineRule="auto"/>
        <w:jc w:val="both"/>
      </w:pPr>
      <w:r w:rsidRPr="009A6173">
        <w:t>Jornada de Vacunación “Vacunarse es cuidar a los que amas, junto a Salud Pública, impactando a ciento setenta y cuatro (174) colaboradores.</w:t>
      </w:r>
    </w:p>
    <w:p w14:paraId="167D37B8" w14:textId="77777777" w:rsidR="002907D3" w:rsidRPr="009A6173" w:rsidRDefault="005C4BF2" w:rsidP="00CE6726">
      <w:pPr>
        <w:pStyle w:val="Prrafodelista"/>
        <w:numPr>
          <w:ilvl w:val="0"/>
          <w:numId w:val="47"/>
        </w:numPr>
        <w:spacing w:line="360" w:lineRule="auto"/>
        <w:jc w:val="both"/>
      </w:pPr>
      <w:r w:rsidRPr="009A6173">
        <w:t xml:space="preserve">Entrenamientos diversos en, Primeros Auxilios Básicos, Extinción de Incendio y Manejo de Emergencias ante Terremotos, Tsunami, Huracanes, Riesgos y Rutas de Evacuación, junto al Centro de Operaciones de Emergencia (COE), impactando a ciento diecinueve (119) colaboradores. </w:t>
      </w:r>
    </w:p>
    <w:p w14:paraId="5CCF3A20" w14:textId="77777777" w:rsidR="005C4BF2" w:rsidRPr="009A6173" w:rsidRDefault="005C4BF2" w:rsidP="00CE6726">
      <w:pPr>
        <w:pStyle w:val="Prrafodelista"/>
        <w:numPr>
          <w:ilvl w:val="0"/>
          <w:numId w:val="47"/>
        </w:numPr>
        <w:spacing w:line="360" w:lineRule="auto"/>
        <w:jc w:val="both"/>
      </w:pPr>
      <w:r w:rsidRPr="009A6173">
        <w:t xml:space="preserve">Charla régimen ético y disciplinario de la Ley 41-08 de Función Pública, junto al MAP, logrando impactar a setenta y tres (73) servidores públicos.  </w:t>
      </w:r>
    </w:p>
    <w:p w14:paraId="2801E75A" w14:textId="77777777" w:rsidR="00924D73" w:rsidRDefault="00924D73" w:rsidP="009A6173">
      <w:pPr>
        <w:spacing w:line="360" w:lineRule="auto"/>
        <w:jc w:val="both"/>
        <w:rPr>
          <w:rFonts w:eastAsia="Times New Roman"/>
          <w:b/>
          <w:bCs/>
        </w:rPr>
      </w:pPr>
      <w:r>
        <w:rPr>
          <w:rFonts w:eastAsia="Times New Roman"/>
          <w:b/>
          <w:bCs/>
        </w:rPr>
        <w:br w:type="page"/>
      </w:r>
    </w:p>
    <w:p w14:paraId="338EAAC1" w14:textId="4870BCA5" w:rsidR="005C4BF2" w:rsidRPr="009A6173" w:rsidRDefault="005C4BF2" w:rsidP="009A6173">
      <w:pPr>
        <w:spacing w:line="360" w:lineRule="auto"/>
        <w:jc w:val="both"/>
        <w:rPr>
          <w:rFonts w:eastAsia="Times New Roman"/>
          <w:b/>
          <w:bCs/>
        </w:rPr>
      </w:pPr>
      <w:r w:rsidRPr="009A6173">
        <w:rPr>
          <w:rFonts w:eastAsia="Times New Roman"/>
          <w:b/>
          <w:bCs/>
        </w:rPr>
        <w:lastRenderedPageBreak/>
        <w:t>Evaluación y Capacitación</w:t>
      </w:r>
    </w:p>
    <w:p w14:paraId="03397EBD" w14:textId="77777777" w:rsidR="005C4BF2" w:rsidRPr="009A6173" w:rsidRDefault="005C4BF2" w:rsidP="009A6173">
      <w:pPr>
        <w:spacing w:line="360" w:lineRule="auto"/>
        <w:jc w:val="both"/>
        <w:rPr>
          <w:rFonts w:eastAsia="Times New Roman"/>
        </w:rPr>
      </w:pPr>
      <w:r w:rsidRPr="009A6173">
        <w:rPr>
          <w:rFonts w:eastAsia="Times New Roman"/>
        </w:rPr>
        <w:t>Con el objetivo de fortalecer las competencias del personal y garantizar su desarrollo continuo, se ejecutaron diversas acciones formativas orientadas a responder las necesidades institucionales y las demandas actuales del entorno laboral. En este contexto, se ejecutaron los siguientes programas de formación:</w:t>
      </w:r>
    </w:p>
    <w:p w14:paraId="4FBFDD38" w14:textId="77777777" w:rsidR="005C4BF2" w:rsidRPr="009A6173" w:rsidRDefault="005C4BF2" w:rsidP="00CE6726">
      <w:pPr>
        <w:numPr>
          <w:ilvl w:val="0"/>
          <w:numId w:val="17"/>
        </w:numPr>
        <w:spacing w:after="0" w:line="360" w:lineRule="auto"/>
        <w:contextualSpacing/>
        <w:jc w:val="both"/>
        <w:rPr>
          <w:rFonts w:eastAsia="Times New Roman"/>
        </w:rPr>
      </w:pPr>
      <w:r w:rsidRPr="009A6173">
        <w:rPr>
          <w:rFonts w:eastAsia="Times New Roman"/>
        </w:rPr>
        <w:t>Cuarenta y nueve (49) capacitaciones generales: veinticinco (25) presenciales, cinco (05) semipresenciales y diecinueve (19) virtuales, con la participación de dos mil ciento diecisiete (2,117) colaboradores.</w:t>
      </w:r>
    </w:p>
    <w:p w14:paraId="0E968EE8" w14:textId="77777777" w:rsidR="005C4BF2" w:rsidRPr="009A6173" w:rsidRDefault="005C4BF2" w:rsidP="00CE6726">
      <w:pPr>
        <w:numPr>
          <w:ilvl w:val="0"/>
          <w:numId w:val="17"/>
        </w:numPr>
        <w:spacing w:after="0" w:line="360" w:lineRule="auto"/>
        <w:contextualSpacing/>
        <w:jc w:val="both"/>
        <w:rPr>
          <w:rFonts w:eastAsia="Times New Roman"/>
        </w:rPr>
      </w:pPr>
      <w:r w:rsidRPr="009A6173">
        <w:rPr>
          <w:rFonts w:eastAsia="Times New Roman"/>
        </w:rPr>
        <w:t>Veinticuatro (24) capacitaciones especializadas, correspondientes a programas de certificación, cursos especializados, seminarios y congresos, que beneficiaron a ciento treinta y seis (136) colaboradores.</w:t>
      </w:r>
    </w:p>
    <w:p w14:paraId="40F5116E" w14:textId="77777777" w:rsidR="005C4BF2" w:rsidRPr="009A6173" w:rsidRDefault="005C4BF2" w:rsidP="00CE6726">
      <w:pPr>
        <w:numPr>
          <w:ilvl w:val="0"/>
          <w:numId w:val="17"/>
        </w:numPr>
        <w:spacing w:after="0" w:line="360" w:lineRule="auto"/>
        <w:contextualSpacing/>
        <w:jc w:val="both"/>
        <w:rPr>
          <w:rFonts w:eastAsia="Times New Roman"/>
        </w:rPr>
      </w:pPr>
      <w:r w:rsidRPr="009A6173">
        <w:rPr>
          <w:rFonts w:eastAsia="Times New Roman"/>
        </w:rPr>
        <w:t xml:space="preserve">Trece (13) diplomados impactando ochenta y un (81) colaboradores, enfocados en los Proyectos de Inversión Pública del Estado, Hacienda e Inversión Pública, Gestión de Datos con </w:t>
      </w:r>
      <w:proofErr w:type="spellStart"/>
      <w:r w:rsidRPr="009A6173">
        <w:rPr>
          <w:rFonts w:eastAsia="Times New Roman"/>
        </w:rPr>
        <w:t>Power</w:t>
      </w:r>
      <w:proofErr w:type="spellEnd"/>
      <w:r w:rsidRPr="009A6173">
        <w:rPr>
          <w:rFonts w:eastAsia="Times New Roman"/>
        </w:rPr>
        <w:t xml:space="preserve"> BI, Contabilidad Gubernamental, Teoría y Práctica de la Contratación Pública, Derecho de los Hidrocarburos &amp; Combustibles, Cultura y Clima Laboral, Derecho Inmobiliario, Refrigeración y Acondicionadores de Aire, Auditoría y Gestión Energética y Gerencia de Gestión Humana.</w:t>
      </w:r>
    </w:p>
    <w:p w14:paraId="14AA76D0" w14:textId="77777777" w:rsidR="00F96353" w:rsidRPr="009A6173" w:rsidRDefault="005C4BF2" w:rsidP="00CE6726">
      <w:pPr>
        <w:numPr>
          <w:ilvl w:val="0"/>
          <w:numId w:val="17"/>
        </w:numPr>
        <w:spacing w:after="0" w:line="360" w:lineRule="auto"/>
        <w:contextualSpacing/>
        <w:jc w:val="both"/>
        <w:rPr>
          <w:rFonts w:eastAsia="Times New Roman"/>
        </w:rPr>
      </w:pPr>
      <w:r w:rsidRPr="009A6173">
        <w:rPr>
          <w:rFonts w:eastAsia="Times New Roman"/>
        </w:rPr>
        <w:t>Siete (07) maestrías, orientadas a las áreas de Ciberseguridad, Gestión de Proyectos con Especialización en Hidrógeno Verde, Derecho Constitucional y Procesal Constitucional, Administración de Empresas, Gestión de la Calidad y Sistemas Integrados, y Energías Renovables.</w:t>
      </w:r>
    </w:p>
    <w:p w14:paraId="498AB72B" w14:textId="5F2DA473" w:rsidR="00443AFD" w:rsidRPr="009A6173" w:rsidRDefault="005C4BF2" w:rsidP="00CE6726">
      <w:pPr>
        <w:numPr>
          <w:ilvl w:val="0"/>
          <w:numId w:val="17"/>
        </w:numPr>
        <w:spacing w:after="0" w:line="360" w:lineRule="auto"/>
        <w:contextualSpacing/>
        <w:jc w:val="both"/>
        <w:rPr>
          <w:rFonts w:eastAsia="Times New Roman"/>
          <w:b/>
          <w:bCs/>
        </w:rPr>
      </w:pPr>
      <w:r w:rsidRPr="009A6173">
        <w:rPr>
          <w:rFonts w:eastAsia="Times New Roman"/>
        </w:rPr>
        <w:t>Cuatro (4) becas para el estudio del idioma inglés, en curso.</w:t>
      </w:r>
    </w:p>
    <w:p w14:paraId="59144EF1" w14:textId="409FBDFE" w:rsidR="00443AFD" w:rsidRPr="009A6173" w:rsidRDefault="00443AFD" w:rsidP="009A6173">
      <w:pPr>
        <w:spacing w:after="0" w:line="360" w:lineRule="auto"/>
        <w:contextualSpacing/>
        <w:jc w:val="both"/>
        <w:rPr>
          <w:rFonts w:eastAsia="Times New Roman"/>
          <w:b/>
          <w:bCs/>
        </w:rPr>
      </w:pPr>
    </w:p>
    <w:p w14:paraId="6DC2F805" w14:textId="346D4645" w:rsidR="00443AFD" w:rsidRDefault="005C4BF2" w:rsidP="009A6173">
      <w:pPr>
        <w:spacing w:after="0" w:line="360" w:lineRule="auto"/>
        <w:contextualSpacing/>
        <w:jc w:val="both"/>
        <w:rPr>
          <w:rFonts w:eastAsia="Times New Roman"/>
          <w:color w:val="808080" w:themeColor="background1" w:themeShade="80"/>
        </w:rPr>
      </w:pPr>
      <w:r w:rsidRPr="009A6173">
        <w:rPr>
          <w:rFonts w:eastAsia="Times New Roman"/>
          <w:b/>
          <w:bCs/>
        </w:rPr>
        <w:lastRenderedPageBreak/>
        <w:t>Evaluación del desempeño</w:t>
      </w:r>
      <w:r w:rsidRPr="009A6173">
        <w:rPr>
          <w:rFonts w:eastAsia="Times New Roman"/>
        </w:rPr>
        <w:t>, se realizaron cinco (5) talleres de socialización sobre el proceso, impactando a un total de ciento cuarenta y dos (142) colaboradores, lo que representa un 0.14% de la población.</w:t>
      </w:r>
      <w:r w:rsidRPr="00443AFD">
        <w:rPr>
          <w:rFonts w:eastAsia="Times New Roman"/>
          <w:color w:val="808080" w:themeColor="background1" w:themeShade="80"/>
        </w:rPr>
        <w:t xml:space="preserve"> </w:t>
      </w:r>
    </w:p>
    <w:p w14:paraId="6BB1C7C2" w14:textId="338CB22A" w:rsidR="005C4BF2" w:rsidRPr="00510B43" w:rsidRDefault="005C4BF2" w:rsidP="005C4BF2">
      <w:pPr>
        <w:spacing w:line="276" w:lineRule="auto"/>
        <w:jc w:val="both"/>
        <w:rPr>
          <w:rFonts w:eastAsiaTheme="minorEastAsia"/>
          <w:b/>
          <w:color w:val="767171" w:themeColor="background2" w:themeShade="80"/>
        </w:rPr>
      </w:pPr>
    </w:p>
    <w:tbl>
      <w:tblPr>
        <w:tblpPr w:leftFromText="141" w:rightFromText="141" w:vertAnchor="text" w:horzAnchor="margin" w:tblpXSpec="center" w:tblpY="80"/>
        <w:tblW w:w="11006"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1948"/>
        <w:gridCol w:w="2395"/>
        <w:gridCol w:w="1499"/>
        <w:gridCol w:w="1499"/>
        <w:gridCol w:w="1499"/>
        <w:gridCol w:w="2166"/>
      </w:tblGrid>
      <w:tr w:rsidR="00001302" w:rsidRPr="00510B43" w14:paraId="04724AB4" w14:textId="77777777" w:rsidTr="002F391E">
        <w:trPr>
          <w:trHeight w:val="499"/>
        </w:trPr>
        <w:tc>
          <w:tcPr>
            <w:tcW w:w="11006" w:type="dxa"/>
            <w:gridSpan w:val="6"/>
            <w:tcBorders>
              <w:bottom w:val="single" w:sz="4" w:space="0" w:color="E0E6ED"/>
            </w:tcBorders>
            <w:shd w:val="clear" w:color="auto" w:fill="142F62"/>
            <w:vAlign w:val="center"/>
          </w:tcPr>
          <w:p w14:paraId="080A0BC5" w14:textId="47F8EC43" w:rsidR="0071414F" w:rsidRPr="00510B43" w:rsidRDefault="006855F3" w:rsidP="005423F4">
            <w:pPr>
              <w:spacing w:after="0"/>
              <w:jc w:val="center"/>
              <w:rPr>
                <w:rFonts w:eastAsia="Aptos Narrow"/>
                <w:b/>
                <w:color w:val="FFFFFF" w:themeColor="background1"/>
                <w:sz w:val="20"/>
                <w:szCs w:val="20"/>
              </w:rPr>
            </w:pPr>
            <w:r>
              <w:rPr>
                <w:rFonts w:eastAsia="Aptos Narrow"/>
                <w:b/>
                <w:color w:val="FFFFFF" w:themeColor="background1"/>
                <w:sz w:val="20"/>
                <w:szCs w:val="20"/>
              </w:rPr>
              <w:t>PORCENTAJE EN CATEGORÍA DEL DESEMPEÑO POR GRUPO OCUPACIONAL</w:t>
            </w:r>
          </w:p>
        </w:tc>
      </w:tr>
      <w:tr w:rsidR="00F86167" w:rsidRPr="00510B43" w14:paraId="0594FFF2" w14:textId="77777777" w:rsidTr="002F391E">
        <w:trPr>
          <w:trHeight w:val="499"/>
        </w:trPr>
        <w:tc>
          <w:tcPr>
            <w:tcW w:w="1948" w:type="dxa"/>
            <w:tcBorders>
              <w:top w:val="single" w:sz="4" w:space="0" w:color="E0E6ED"/>
              <w:left w:val="nil"/>
              <w:bottom w:val="single" w:sz="4" w:space="0" w:color="E0E6ED"/>
              <w:right w:val="nil"/>
            </w:tcBorders>
            <w:shd w:val="clear" w:color="auto" w:fill="142F62"/>
            <w:vAlign w:val="center"/>
          </w:tcPr>
          <w:p w14:paraId="1E4945B4" w14:textId="163EFE61" w:rsidR="005C4BF2" w:rsidRPr="00510B43" w:rsidRDefault="009E69B9" w:rsidP="005423F4">
            <w:pPr>
              <w:spacing w:after="0"/>
              <w:jc w:val="center"/>
              <w:rPr>
                <w:color w:val="FFFFFF" w:themeColor="background1"/>
                <w:sz w:val="20"/>
                <w:szCs w:val="20"/>
              </w:rPr>
            </w:pPr>
            <w:r w:rsidRPr="00510B43">
              <w:rPr>
                <w:rFonts w:eastAsia="Aptos Narrow"/>
                <w:b/>
                <w:color w:val="FFFFFF" w:themeColor="background1"/>
                <w:sz w:val="20"/>
                <w:szCs w:val="20"/>
              </w:rPr>
              <w:t>GRUPO OCUPACIONAL</w:t>
            </w:r>
          </w:p>
        </w:tc>
        <w:tc>
          <w:tcPr>
            <w:tcW w:w="2395" w:type="dxa"/>
            <w:tcBorders>
              <w:top w:val="single" w:sz="4" w:space="0" w:color="E0E6ED"/>
              <w:left w:val="nil"/>
              <w:bottom w:val="single" w:sz="4" w:space="0" w:color="E0E6ED"/>
              <w:right w:val="nil"/>
            </w:tcBorders>
            <w:shd w:val="clear" w:color="auto" w:fill="142F62"/>
            <w:vAlign w:val="center"/>
          </w:tcPr>
          <w:p w14:paraId="7C03D757" w14:textId="40C4815B" w:rsidR="005C4BF2" w:rsidRPr="00510B43" w:rsidRDefault="009E69B9" w:rsidP="005423F4">
            <w:pPr>
              <w:spacing w:after="0"/>
              <w:jc w:val="center"/>
              <w:rPr>
                <w:color w:val="FFFFFF" w:themeColor="background1"/>
                <w:sz w:val="20"/>
                <w:szCs w:val="20"/>
              </w:rPr>
            </w:pPr>
            <w:r w:rsidRPr="00510B43">
              <w:rPr>
                <w:rFonts w:eastAsia="Aptos Narrow"/>
                <w:b/>
                <w:color w:val="FFFFFF" w:themeColor="background1"/>
                <w:sz w:val="20"/>
                <w:szCs w:val="20"/>
              </w:rPr>
              <w:t>INSATISFACTORIO</w:t>
            </w:r>
            <w:r w:rsidRPr="00510B43">
              <w:rPr>
                <w:rFonts w:eastAsia="Aptos Narrow"/>
                <w:color w:val="FFFFFF" w:themeColor="background1"/>
                <w:sz w:val="20"/>
                <w:szCs w:val="20"/>
              </w:rPr>
              <w:t xml:space="preserve"> </w:t>
            </w:r>
            <w:r w:rsidRPr="00510B43">
              <w:rPr>
                <w:color w:val="FFFFFF" w:themeColor="background1"/>
                <w:sz w:val="20"/>
                <w:szCs w:val="20"/>
              </w:rPr>
              <w:br/>
            </w:r>
            <w:r w:rsidRPr="00510B43">
              <w:rPr>
                <w:rFonts w:eastAsia="Aptos Narrow"/>
                <w:color w:val="FFFFFF" w:themeColor="background1"/>
                <w:sz w:val="20"/>
                <w:szCs w:val="20"/>
              </w:rPr>
              <w:t xml:space="preserve"> </w:t>
            </w:r>
            <w:r w:rsidRPr="00510B43">
              <w:rPr>
                <w:rFonts w:eastAsia="Aptos Narrow"/>
                <w:b/>
                <w:color w:val="FFFFFF" w:themeColor="background1"/>
                <w:sz w:val="20"/>
                <w:szCs w:val="20"/>
              </w:rPr>
              <w:t>(0-64)</w:t>
            </w:r>
          </w:p>
        </w:tc>
        <w:tc>
          <w:tcPr>
            <w:tcW w:w="1499" w:type="dxa"/>
            <w:tcBorders>
              <w:top w:val="single" w:sz="4" w:space="0" w:color="E0E6ED"/>
              <w:left w:val="nil"/>
              <w:bottom w:val="single" w:sz="4" w:space="0" w:color="E0E6ED"/>
              <w:right w:val="nil"/>
            </w:tcBorders>
            <w:shd w:val="clear" w:color="auto" w:fill="142F62"/>
            <w:vAlign w:val="center"/>
          </w:tcPr>
          <w:p w14:paraId="3A69135A" w14:textId="2519A27F" w:rsidR="005C4BF2" w:rsidRPr="00510B43" w:rsidRDefault="009E69B9" w:rsidP="005423F4">
            <w:pPr>
              <w:spacing w:after="0"/>
              <w:jc w:val="center"/>
              <w:rPr>
                <w:color w:val="FFFFFF" w:themeColor="background1"/>
                <w:sz w:val="20"/>
                <w:szCs w:val="20"/>
              </w:rPr>
            </w:pPr>
            <w:r w:rsidRPr="00510B43">
              <w:rPr>
                <w:rFonts w:eastAsia="Aptos Narrow"/>
                <w:b/>
                <w:color w:val="FFFFFF" w:themeColor="background1"/>
                <w:sz w:val="20"/>
                <w:szCs w:val="20"/>
              </w:rPr>
              <w:t>BAJO EL PROMEDIO</w:t>
            </w:r>
            <w:r w:rsidRPr="00510B43">
              <w:rPr>
                <w:rFonts w:eastAsia="Aptos Narrow"/>
                <w:color w:val="FFFFFF" w:themeColor="background1"/>
                <w:sz w:val="20"/>
                <w:szCs w:val="20"/>
              </w:rPr>
              <w:t xml:space="preserve"> </w:t>
            </w:r>
            <w:r w:rsidRPr="00510B43">
              <w:rPr>
                <w:color w:val="FFFFFF" w:themeColor="background1"/>
                <w:sz w:val="20"/>
                <w:szCs w:val="20"/>
              </w:rPr>
              <w:br/>
            </w:r>
            <w:r w:rsidRPr="00510B43">
              <w:rPr>
                <w:rFonts w:eastAsia="Aptos Narrow"/>
                <w:color w:val="FFFFFF" w:themeColor="background1"/>
                <w:sz w:val="20"/>
                <w:szCs w:val="20"/>
              </w:rPr>
              <w:t xml:space="preserve"> </w:t>
            </w:r>
            <w:r w:rsidRPr="00510B43">
              <w:rPr>
                <w:rFonts w:eastAsia="Aptos Narrow"/>
                <w:b/>
                <w:color w:val="FFFFFF" w:themeColor="background1"/>
                <w:sz w:val="20"/>
                <w:szCs w:val="20"/>
              </w:rPr>
              <w:t>(65-74)</w:t>
            </w:r>
          </w:p>
        </w:tc>
        <w:tc>
          <w:tcPr>
            <w:tcW w:w="1499" w:type="dxa"/>
            <w:tcBorders>
              <w:top w:val="single" w:sz="4" w:space="0" w:color="E0E6ED"/>
              <w:left w:val="nil"/>
              <w:bottom w:val="single" w:sz="4" w:space="0" w:color="E0E6ED"/>
              <w:right w:val="nil"/>
            </w:tcBorders>
            <w:shd w:val="clear" w:color="auto" w:fill="142F62"/>
            <w:vAlign w:val="center"/>
          </w:tcPr>
          <w:p w14:paraId="6C182927" w14:textId="35D056FB" w:rsidR="005C4BF2" w:rsidRPr="00510B43" w:rsidRDefault="009E69B9" w:rsidP="005423F4">
            <w:pPr>
              <w:spacing w:after="0"/>
              <w:jc w:val="center"/>
              <w:rPr>
                <w:color w:val="FFFFFF" w:themeColor="background1"/>
                <w:sz w:val="20"/>
                <w:szCs w:val="20"/>
              </w:rPr>
            </w:pPr>
            <w:r w:rsidRPr="00510B43">
              <w:rPr>
                <w:rFonts w:eastAsia="Aptos Narrow"/>
                <w:b/>
                <w:color w:val="FFFFFF" w:themeColor="background1"/>
                <w:sz w:val="20"/>
                <w:szCs w:val="20"/>
              </w:rPr>
              <w:t>PROMEDIO</w:t>
            </w:r>
            <w:r w:rsidRPr="00510B43">
              <w:rPr>
                <w:rFonts w:eastAsia="Aptos Narrow"/>
                <w:color w:val="FFFFFF" w:themeColor="background1"/>
                <w:sz w:val="20"/>
                <w:szCs w:val="20"/>
              </w:rPr>
              <w:t xml:space="preserve"> </w:t>
            </w:r>
            <w:r w:rsidRPr="00510B43">
              <w:rPr>
                <w:color w:val="FFFFFF" w:themeColor="background1"/>
                <w:sz w:val="20"/>
                <w:szCs w:val="20"/>
              </w:rPr>
              <w:br/>
            </w:r>
            <w:r w:rsidRPr="00510B43">
              <w:rPr>
                <w:rFonts w:eastAsia="Aptos Narrow"/>
                <w:color w:val="FFFFFF" w:themeColor="background1"/>
                <w:sz w:val="20"/>
                <w:szCs w:val="20"/>
              </w:rPr>
              <w:t xml:space="preserve"> </w:t>
            </w:r>
            <w:r w:rsidRPr="00510B43">
              <w:rPr>
                <w:rFonts w:eastAsia="Aptos Narrow"/>
                <w:b/>
                <w:color w:val="FFFFFF" w:themeColor="background1"/>
                <w:sz w:val="20"/>
                <w:szCs w:val="20"/>
              </w:rPr>
              <w:t>(75-84)</w:t>
            </w:r>
          </w:p>
        </w:tc>
        <w:tc>
          <w:tcPr>
            <w:tcW w:w="1499" w:type="dxa"/>
            <w:tcBorders>
              <w:top w:val="single" w:sz="4" w:space="0" w:color="E0E6ED"/>
              <w:left w:val="nil"/>
              <w:bottom w:val="single" w:sz="4" w:space="0" w:color="E0E6ED"/>
              <w:right w:val="nil"/>
            </w:tcBorders>
            <w:shd w:val="clear" w:color="auto" w:fill="142F62"/>
            <w:vAlign w:val="center"/>
          </w:tcPr>
          <w:p w14:paraId="75EFA59D" w14:textId="51428B25" w:rsidR="005C4BF2" w:rsidRPr="00510B43" w:rsidRDefault="009E69B9" w:rsidP="005423F4">
            <w:pPr>
              <w:spacing w:after="0"/>
              <w:jc w:val="center"/>
              <w:rPr>
                <w:color w:val="FFFFFF" w:themeColor="background1"/>
                <w:sz w:val="20"/>
                <w:szCs w:val="20"/>
              </w:rPr>
            </w:pPr>
            <w:r w:rsidRPr="00510B43">
              <w:rPr>
                <w:rFonts w:eastAsia="Aptos Narrow"/>
                <w:b/>
                <w:color w:val="FFFFFF" w:themeColor="background1"/>
                <w:sz w:val="20"/>
                <w:szCs w:val="20"/>
              </w:rPr>
              <w:t>SUPERIOR AL PROMEDIO</w:t>
            </w:r>
            <w:r w:rsidRPr="00510B43">
              <w:rPr>
                <w:rFonts w:eastAsia="Aptos Narrow"/>
                <w:color w:val="FFFFFF" w:themeColor="background1"/>
                <w:sz w:val="20"/>
                <w:szCs w:val="20"/>
              </w:rPr>
              <w:t xml:space="preserve"> </w:t>
            </w:r>
            <w:r w:rsidRPr="00510B43">
              <w:rPr>
                <w:color w:val="FFFFFF" w:themeColor="background1"/>
                <w:sz w:val="20"/>
                <w:szCs w:val="20"/>
              </w:rPr>
              <w:br/>
            </w:r>
            <w:r w:rsidRPr="00510B43">
              <w:rPr>
                <w:rFonts w:eastAsia="Aptos Narrow"/>
                <w:color w:val="FFFFFF" w:themeColor="background1"/>
                <w:sz w:val="20"/>
                <w:szCs w:val="20"/>
              </w:rPr>
              <w:t xml:space="preserve"> </w:t>
            </w:r>
            <w:r w:rsidRPr="00510B43">
              <w:rPr>
                <w:rFonts w:eastAsia="Aptos Narrow"/>
                <w:b/>
                <w:color w:val="FFFFFF" w:themeColor="background1"/>
                <w:sz w:val="20"/>
                <w:szCs w:val="20"/>
              </w:rPr>
              <w:t>(85-94)</w:t>
            </w:r>
          </w:p>
        </w:tc>
        <w:tc>
          <w:tcPr>
            <w:tcW w:w="2166" w:type="dxa"/>
            <w:tcBorders>
              <w:top w:val="single" w:sz="4" w:space="0" w:color="E0E6ED"/>
              <w:left w:val="nil"/>
              <w:bottom w:val="single" w:sz="4" w:space="0" w:color="E0E6ED"/>
              <w:right w:val="nil"/>
            </w:tcBorders>
            <w:shd w:val="clear" w:color="auto" w:fill="142F62"/>
            <w:vAlign w:val="center"/>
          </w:tcPr>
          <w:p w14:paraId="05B18055" w14:textId="7273B035" w:rsidR="005C4BF2" w:rsidRPr="00510B43" w:rsidRDefault="009E69B9" w:rsidP="005423F4">
            <w:pPr>
              <w:spacing w:after="0"/>
              <w:jc w:val="center"/>
              <w:rPr>
                <w:color w:val="FFFFFF" w:themeColor="background1"/>
                <w:sz w:val="20"/>
                <w:szCs w:val="20"/>
              </w:rPr>
            </w:pPr>
            <w:r w:rsidRPr="00510B43">
              <w:rPr>
                <w:rFonts w:eastAsia="Aptos Narrow"/>
                <w:b/>
                <w:color w:val="FFFFFF" w:themeColor="background1"/>
                <w:sz w:val="20"/>
                <w:szCs w:val="20"/>
              </w:rPr>
              <w:t>SOBRESALIENTE</w:t>
            </w:r>
            <w:r w:rsidRPr="00510B43">
              <w:rPr>
                <w:rFonts w:eastAsia="Aptos Narrow"/>
                <w:color w:val="FFFFFF" w:themeColor="background1"/>
                <w:sz w:val="20"/>
                <w:szCs w:val="20"/>
              </w:rPr>
              <w:t xml:space="preserve"> </w:t>
            </w:r>
            <w:r w:rsidRPr="00510B43">
              <w:rPr>
                <w:color w:val="FFFFFF" w:themeColor="background1"/>
                <w:sz w:val="20"/>
                <w:szCs w:val="20"/>
              </w:rPr>
              <w:br/>
            </w:r>
            <w:r w:rsidRPr="00510B43">
              <w:rPr>
                <w:rFonts w:eastAsia="Aptos Narrow"/>
                <w:color w:val="FFFFFF" w:themeColor="background1"/>
                <w:sz w:val="20"/>
                <w:szCs w:val="20"/>
              </w:rPr>
              <w:t xml:space="preserve"> </w:t>
            </w:r>
            <w:r w:rsidRPr="00510B43">
              <w:rPr>
                <w:rFonts w:eastAsia="Aptos Narrow"/>
                <w:b/>
                <w:color w:val="FFFFFF" w:themeColor="background1"/>
                <w:sz w:val="20"/>
                <w:szCs w:val="20"/>
              </w:rPr>
              <w:t>(95-100)</w:t>
            </w:r>
          </w:p>
        </w:tc>
      </w:tr>
      <w:tr w:rsidR="00F86167" w:rsidRPr="00510B43" w14:paraId="029079E1" w14:textId="77777777" w:rsidTr="00324742">
        <w:trPr>
          <w:trHeight w:val="140"/>
        </w:trPr>
        <w:tc>
          <w:tcPr>
            <w:tcW w:w="1948" w:type="dxa"/>
            <w:tcBorders>
              <w:top w:val="single" w:sz="4" w:space="0" w:color="E0E6ED"/>
              <w:left w:val="nil"/>
              <w:bottom w:val="single" w:sz="4" w:space="0" w:color="E0E6ED"/>
              <w:right w:val="nil"/>
            </w:tcBorders>
            <w:shd w:val="clear" w:color="auto" w:fill="FFFFFF" w:themeFill="background1"/>
            <w:vAlign w:val="bottom"/>
          </w:tcPr>
          <w:p w14:paraId="402B89D5" w14:textId="77777777" w:rsidR="005C4BF2" w:rsidRPr="00510B43" w:rsidRDefault="005C4BF2" w:rsidP="005423F4">
            <w:pPr>
              <w:spacing w:after="0"/>
              <w:jc w:val="both"/>
              <w:rPr>
                <w:sz w:val="20"/>
                <w:szCs w:val="20"/>
              </w:rPr>
            </w:pPr>
            <w:r w:rsidRPr="00510B43">
              <w:rPr>
                <w:rFonts w:eastAsia="Arial"/>
                <w:sz w:val="20"/>
                <w:szCs w:val="20"/>
              </w:rPr>
              <w:t xml:space="preserve">Carrera Administrativa II </w:t>
            </w:r>
          </w:p>
        </w:tc>
        <w:tc>
          <w:tcPr>
            <w:tcW w:w="2395" w:type="dxa"/>
            <w:tcBorders>
              <w:top w:val="single" w:sz="4" w:space="0" w:color="E0E6ED"/>
              <w:left w:val="nil"/>
              <w:bottom w:val="single" w:sz="4" w:space="0" w:color="E0E6ED"/>
              <w:right w:val="nil"/>
            </w:tcBorders>
            <w:shd w:val="clear" w:color="auto" w:fill="FFFFFF" w:themeFill="background1"/>
            <w:vAlign w:val="center"/>
          </w:tcPr>
          <w:p w14:paraId="61537C94"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5ADF2F8D"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3F3022BE"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34B1A9CB" w14:textId="77777777" w:rsidR="005C4BF2" w:rsidRPr="00510B43" w:rsidRDefault="005C4BF2" w:rsidP="005423F4">
            <w:pPr>
              <w:spacing w:after="0"/>
              <w:jc w:val="center"/>
              <w:rPr>
                <w:sz w:val="20"/>
                <w:szCs w:val="20"/>
              </w:rPr>
            </w:pPr>
            <w:r w:rsidRPr="00510B43">
              <w:rPr>
                <w:rFonts w:eastAsia="Arial"/>
                <w:sz w:val="20"/>
                <w:szCs w:val="20"/>
              </w:rPr>
              <w:t>0%</w:t>
            </w:r>
          </w:p>
        </w:tc>
        <w:tc>
          <w:tcPr>
            <w:tcW w:w="2166" w:type="dxa"/>
            <w:tcBorders>
              <w:top w:val="single" w:sz="4" w:space="0" w:color="E0E6ED"/>
              <w:left w:val="nil"/>
              <w:bottom w:val="single" w:sz="4" w:space="0" w:color="E0E6ED"/>
              <w:right w:val="nil"/>
            </w:tcBorders>
            <w:shd w:val="clear" w:color="auto" w:fill="FFFFFF" w:themeFill="background1"/>
            <w:vAlign w:val="center"/>
          </w:tcPr>
          <w:p w14:paraId="1ECB9143" w14:textId="77777777" w:rsidR="005C4BF2" w:rsidRPr="00510B43" w:rsidRDefault="005C4BF2" w:rsidP="005423F4">
            <w:pPr>
              <w:spacing w:after="0"/>
              <w:jc w:val="center"/>
              <w:rPr>
                <w:sz w:val="20"/>
                <w:szCs w:val="20"/>
              </w:rPr>
            </w:pPr>
            <w:r w:rsidRPr="00510B43">
              <w:rPr>
                <w:rFonts w:eastAsia="Arial"/>
                <w:sz w:val="20"/>
                <w:szCs w:val="20"/>
              </w:rPr>
              <w:t>0.1%</w:t>
            </w:r>
          </w:p>
        </w:tc>
      </w:tr>
      <w:tr w:rsidR="00F86167" w:rsidRPr="00510B43" w14:paraId="6B1152E4" w14:textId="77777777" w:rsidTr="00324742">
        <w:trPr>
          <w:trHeight w:val="140"/>
        </w:trPr>
        <w:tc>
          <w:tcPr>
            <w:tcW w:w="1948" w:type="dxa"/>
            <w:tcBorders>
              <w:top w:val="single" w:sz="4" w:space="0" w:color="E0E6ED"/>
              <w:left w:val="nil"/>
              <w:bottom w:val="single" w:sz="4" w:space="0" w:color="E0E6ED"/>
              <w:right w:val="nil"/>
            </w:tcBorders>
            <w:shd w:val="clear" w:color="auto" w:fill="FFFFFF" w:themeFill="background1"/>
            <w:vAlign w:val="bottom"/>
          </w:tcPr>
          <w:p w14:paraId="7BA06B9A" w14:textId="77777777" w:rsidR="005C4BF2" w:rsidRPr="00510B43" w:rsidRDefault="005C4BF2" w:rsidP="005423F4">
            <w:pPr>
              <w:spacing w:after="0"/>
              <w:rPr>
                <w:sz w:val="20"/>
                <w:szCs w:val="20"/>
              </w:rPr>
            </w:pPr>
            <w:r w:rsidRPr="00510B43">
              <w:rPr>
                <w:rFonts w:eastAsia="Arial"/>
                <w:sz w:val="20"/>
                <w:szCs w:val="20"/>
              </w:rPr>
              <w:t xml:space="preserve">Carrera Administrativa III </w:t>
            </w:r>
          </w:p>
        </w:tc>
        <w:tc>
          <w:tcPr>
            <w:tcW w:w="2395" w:type="dxa"/>
            <w:tcBorders>
              <w:top w:val="single" w:sz="4" w:space="0" w:color="E0E6ED"/>
              <w:left w:val="nil"/>
              <w:bottom w:val="single" w:sz="4" w:space="0" w:color="E0E6ED"/>
              <w:right w:val="nil"/>
            </w:tcBorders>
            <w:shd w:val="clear" w:color="auto" w:fill="FFFFFF" w:themeFill="background1"/>
            <w:vAlign w:val="center"/>
          </w:tcPr>
          <w:p w14:paraId="544CDBFF"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23A0A985"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65940BA9"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7B904302" w14:textId="77777777" w:rsidR="005C4BF2" w:rsidRPr="00510B43" w:rsidRDefault="005C4BF2" w:rsidP="005423F4">
            <w:pPr>
              <w:spacing w:after="0"/>
              <w:jc w:val="center"/>
              <w:rPr>
                <w:sz w:val="20"/>
                <w:szCs w:val="20"/>
              </w:rPr>
            </w:pPr>
            <w:r w:rsidRPr="00510B43">
              <w:rPr>
                <w:rFonts w:eastAsia="Arial"/>
                <w:sz w:val="20"/>
                <w:szCs w:val="20"/>
              </w:rPr>
              <w:t>0%</w:t>
            </w:r>
          </w:p>
        </w:tc>
        <w:tc>
          <w:tcPr>
            <w:tcW w:w="2166" w:type="dxa"/>
            <w:tcBorders>
              <w:top w:val="single" w:sz="4" w:space="0" w:color="E0E6ED"/>
              <w:left w:val="nil"/>
              <w:bottom w:val="single" w:sz="4" w:space="0" w:color="E0E6ED"/>
              <w:right w:val="nil"/>
            </w:tcBorders>
            <w:shd w:val="clear" w:color="auto" w:fill="FFFFFF" w:themeFill="background1"/>
            <w:vAlign w:val="center"/>
          </w:tcPr>
          <w:p w14:paraId="6867A427" w14:textId="77777777" w:rsidR="005C4BF2" w:rsidRPr="00510B43" w:rsidRDefault="005C4BF2" w:rsidP="005423F4">
            <w:pPr>
              <w:spacing w:after="0"/>
              <w:jc w:val="center"/>
              <w:rPr>
                <w:sz w:val="20"/>
                <w:szCs w:val="20"/>
              </w:rPr>
            </w:pPr>
            <w:r w:rsidRPr="00510B43">
              <w:rPr>
                <w:rFonts w:eastAsia="Arial"/>
                <w:sz w:val="20"/>
                <w:szCs w:val="20"/>
              </w:rPr>
              <w:t>0.8%</w:t>
            </w:r>
          </w:p>
        </w:tc>
      </w:tr>
      <w:tr w:rsidR="00F86167" w:rsidRPr="00510B43" w14:paraId="3790A80C" w14:textId="77777777" w:rsidTr="00324742">
        <w:trPr>
          <w:trHeight w:val="140"/>
        </w:trPr>
        <w:tc>
          <w:tcPr>
            <w:tcW w:w="1948" w:type="dxa"/>
            <w:tcBorders>
              <w:top w:val="single" w:sz="4" w:space="0" w:color="E0E6ED"/>
              <w:left w:val="nil"/>
              <w:bottom w:val="single" w:sz="4" w:space="0" w:color="E0E6ED"/>
              <w:right w:val="nil"/>
            </w:tcBorders>
            <w:shd w:val="clear" w:color="auto" w:fill="FFFFFF" w:themeFill="background1"/>
            <w:vAlign w:val="bottom"/>
          </w:tcPr>
          <w:p w14:paraId="12A5F628" w14:textId="77777777" w:rsidR="005C4BF2" w:rsidRPr="00510B43" w:rsidRDefault="005C4BF2" w:rsidP="005423F4">
            <w:pPr>
              <w:spacing w:after="0"/>
              <w:rPr>
                <w:sz w:val="20"/>
                <w:szCs w:val="20"/>
              </w:rPr>
            </w:pPr>
            <w:r w:rsidRPr="00510B43">
              <w:rPr>
                <w:rFonts w:eastAsia="Arial"/>
                <w:sz w:val="20"/>
                <w:szCs w:val="20"/>
              </w:rPr>
              <w:t xml:space="preserve">Carrera Administrativa IV </w:t>
            </w:r>
          </w:p>
        </w:tc>
        <w:tc>
          <w:tcPr>
            <w:tcW w:w="2395" w:type="dxa"/>
            <w:tcBorders>
              <w:top w:val="single" w:sz="4" w:space="0" w:color="E0E6ED"/>
              <w:left w:val="nil"/>
              <w:bottom w:val="single" w:sz="4" w:space="0" w:color="E0E6ED"/>
              <w:right w:val="nil"/>
            </w:tcBorders>
            <w:shd w:val="clear" w:color="auto" w:fill="FFFFFF" w:themeFill="background1"/>
            <w:vAlign w:val="center"/>
          </w:tcPr>
          <w:p w14:paraId="03E123CB"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6F26CC41"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3E76CB94"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6E6CD13E" w14:textId="77777777" w:rsidR="005C4BF2" w:rsidRPr="00510B43" w:rsidRDefault="005C4BF2" w:rsidP="005423F4">
            <w:pPr>
              <w:spacing w:after="0"/>
              <w:jc w:val="center"/>
              <w:rPr>
                <w:sz w:val="20"/>
                <w:szCs w:val="20"/>
              </w:rPr>
            </w:pPr>
            <w:r w:rsidRPr="00510B43">
              <w:rPr>
                <w:rFonts w:eastAsia="Arial"/>
                <w:sz w:val="20"/>
                <w:szCs w:val="20"/>
              </w:rPr>
              <w:t>0%</w:t>
            </w:r>
          </w:p>
        </w:tc>
        <w:tc>
          <w:tcPr>
            <w:tcW w:w="2166" w:type="dxa"/>
            <w:tcBorders>
              <w:top w:val="single" w:sz="4" w:space="0" w:color="E0E6ED"/>
              <w:left w:val="nil"/>
              <w:bottom w:val="single" w:sz="4" w:space="0" w:color="E0E6ED"/>
              <w:right w:val="nil"/>
            </w:tcBorders>
            <w:shd w:val="clear" w:color="auto" w:fill="FFFFFF" w:themeFill="background1"/>
            <w:vAlign w:val="center"/>
          </w:tcPr>
          <w:p w14:paraId="5FA4279D" w14:textId="77777777" w:rsidR="005C4BF2" w:rsidRPr="00510B43" w:rsidRDefault="005C4BF2" w:rsidP="005423F4">
            <w:pPr>
              <w:spacing w:after="0"/>
              <w:jc w:val="center"/>
              <w:rPr>
                <w:sz w:val="20"/>
                <w:szCs w:val="20"/>
              </w:rPr>
            </w:pPr>
            <w:r w:rsidRPr="00510B43">
              <w:rPr>
                <w:rFonts w:eastAsia="Arial"/>
                <w:sz w:val="20"/>
                <w:szCs w:val="20"/>
              </w:rPr>
              <w:t>1%</w:t>
            </w:r>
          </w:p>
        </w:tc>
      </w:tr>
      <w:tr w:rsidR="00F86167" w:rsidRPr="00510B43" w14:paraId="01422BC3" w14:textId="77777777" w:rsidTr="00324742">
        <w:trPr>
          <w:trHeight w:val="140"/>
        </w:trPr>
        <w:tc>
          <w:tcPr>
            <w:tcW w:w="1948" w:type="dxa"/>
            <w:tcBorders>
              <w:top w:val="single" w:sz="4" w:space="0" w:color="E0E6ED"/>
              <w:left w:val="nil"/>
              <w:bottom w:val="single" w:sz="4" w:space="0" w:color="E0E6ED"/>
              <w:right w:val="nil"/>
            </w:tcBorders>
            <w:shd w:val="clear" w:color="auto" w:fill="FFFFFF" w:themeFill="background1"/>
            <w:vAlign w:val="bottom"/>
          </w:tcPr>
          <w:p w14:paraId="438BB16C" w14:textId="77777777" w:rsidR="005C4BF2" w:rsidRPr="00510B43" w:rsidRDefault="005C4BF2" w:rsidP="005423F4">
            <w:pPr>
              <w:spacing w:after="0"/>
              <w:rPr>
                <w:sz w:val="20"/>
                <w:szCs w:val="20"/>
              </w:rPr>
            </w:pPr>
            <w:r w:rsidRPr="00510B43">
              <w:rPr>
                <w:rFonts w:eastAsia="Arial"/>
                <w:sz w:val="20"/>
                <w:szCs w:val="20"/>
              </w:rPr>
              <w:t xml:space="preserve">Carrera Administrativa V </w:t>
            </w:r>
          </w:p>
        </w:tc>
        <w:tc>
          <w:tcPr>
            <w:tcW w:w="2395" w:type="dxa"/>
            <w:tcBorders>
              <w:top w:val="single" w:sz="4" w:space="0" w:color="E0E6ED"/>
              <w:left w:val="nil"/>
              <w:bottom w:val="single" w:sz="4" w:space="0" w:color="E0E6ED"/>
              <w:right w:val="nil"/>
            </w:tcBorders>
            <w:shd w:val="clear" w:color="auto" w:fill="FFFFFF" w:themeFill="background1"/>
            <w:vAlign w:val="center"/>
          </w:tcPr>
          <w:p w14:paraId="612246A3"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7AFCC336"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4DD9F351"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3D583847" w14:textId="77777777" w:rsidR="005C4BF2" w:rsidRPr="00510B43" w:rsidRDefault="005C4BF2" w:rsidP="005423F4">
            <w:pPr>
              <w:spacing w:after="0"/>
              <w:jc w:val="center"/>
              <w:rPr>
                <w:sz w:val="20"/>
                <w:szCs w:val="20"/>
              </w:rPr>
            </w:pPr>
            <w:r w:rsidRPr="00510B43">
              <w:rPr>
                <w:rFonts w:eastAsia="Arial"/>
                <w:sz w:val="20"/>
                <w:szCs w:val="20"/>
              </w:rPr>
              <w:t>0%</w:t>
            </w:r>
          </w:p>
        </w:tc>
        <w:tc>
          <w:tcPr>
            <w:tcW w:w="2166" w:type="dxa"/>
            <w:tcBorders>
              <w:top w:val="single" w:sz="4" w:space="0" w:color="E0E6ED"/>
              <w:left w:val="nil"/>
              <w:bottom w:val="single" w:sz="4" w:space="0" w:color="E0E6ED"/>
              <w:right w:val="nil"/>
            </w:tcBorders>
            <w:shd w:val="clear" w:color="auto" w:fill="FFFFFF" w:themeFill="background1"/>
            <w:vAlign w:val="center"/>
          </w:tcPr>
          <w:p w14:paraId="7C73CB10" w14:textId="77777777" w:rsidR="005C4BF2" w:rsidRPr="00510B43" w:rsidRDefault="005C4BF2" w:rsidP="005423F4">
            <w:pPr>
              <w:spacing w:after="0"/>
              <w:jc w:val="center"/>
              <w:rPr>
                <w:sz w:val="20"/>
                <w:szCs w:val="20"/>
              </w:rPr>
            </w:pPr>
            <w:r w:rsidRPr="00510B43">
              <w:rPr>
                <w:rFonts w:eastAsia="Arial"/>
                <w:sz w:val="20"/>
                <w:szCs w:val="20"/>
              </w:rPr>
              <w:t>0.8%</w:t>
            </w:r>
          </w:p>
        </w:tc>
      </w:tr>
      <w:tr w:rsidR="00F86167" w:rsidRPr="00510B43" w14:paraId="5881B56C" w14:textId="77777777" w:rsidTr="00324742">
        <w:trPr>
          <w:trHeight w:val="140"/>
        </w:trPr>
        <w:tc>
          <w:tcPr>
            <w:tcW w:w="1948" w:type="dxa"/>
            <w:tcBorders>
              <w:top w:val="single" w:sz="4" w:space="0" w:color="E0E6ED"/>
              <w:left w:val="nil"/>
              <w:bottom w:val="single" w:sz="4" w:space="0" w:color="E0E6ED"/>
              <w:right w:val="nil"/>
            </w:tcBorders>
            <w:shd w:val="clear" w:color="auto" w:fill="FFFFFF" w:themeFill="background1"/>
            <w:vAlign w:val="bottom"/>
          </w:tcPr>
          <w:p w14:paraId="6295908F" w14:textId="77777777" w:rsidR="005C4BF2" w:rsidRPr="00510B43" w:rsidRDefault="005C4BF2" w:rsidP="005423F4">
            <w:pPr>
              <w:spacing w:after="0"/>
              <w:rPr>
                <w:sz w:val="20"/>
                <w:szCs w:val="20"/>
              </w:rPr>
            </w:pPr>
            <w:r w:rsidRPr="00510B43">
              <w:rPr>
                <w:rFonts w:eastAsia="Arial"/>
                <w:sz w:val="20"/>
                <w:szCs w:val="20"/>
              </w:rPr>
              <w:t xml:space="preserve">I </w:t>
            </w:r>
          </w:p>
        </w:tc>
        <w:tc>
          <w:tcPr>
            <w:tcW w:w="2395" w:type="dxa"/>
            <w:tcBorders>
              <w:top w:val="single" w:sz="4" w:space="0" w:color="E0E6ED"/>
              <w:left w:val="nil"/>
              <w:bottom w:val="single" w:sz="4" w:space="0" w:color="E0E6ED"/>
              <w:right w:val="nil"/>
            </w:tcBorders>
            <w:shd w:val="clear" w:color="auto" w:fill="FFFFFF" w:themeFill="background1"/>
            <w:vAlign w:val="center"/>
          </w:tcPr>
          <w:p w14:paraId="1ED7AB0C" w14:textId="77777777" w:rsidR="005C4BF2" w:rsidRPr="00510B43" w:rsidRDefault="005C4BF2" w:rsidP="005423F4">
            <w:pPr>
              <w:spacing w:after="0"/>
              <w:jc w:val="center"/>
              <w:rPr>
                <w:sz w:val="20"/>
                <w:szCs w:val="20"/>
              </w:rPr>
            </w:pPr>
            <w:r w:rsidRPr="00510B43">
              <w:rPr>
                <w:rFonts w:eastAsia="Arial"/>
                <w:sz w:val="20"/>
                <w:szCs w:val="20"/>
              </w:rPr>
              <w:t>28%</w:t>
            </w:r>
          </w:p>
        </w:tc>
        <w:tc>
          <w:tcPr>
            <w:tcW w:w="1499" w:type="dxa"/>
            <w:tcBorders>
              <w:top w:val="single" w:sz="4" w:space="0" w:color="E0E6ED"/>
              <w:left w:val="nil"/>
              <w:bottom w:val="single" w:sz="4" w:space="0" w:color="E0E6ED"/>
              <w:right w:val="nil"/>
            </w:tcBorders>
            <w:shd w:val="clear" w:color="auto" w:fill="FFFFFF" w:themeFill="background1"/>
            <w:vAlign w:val="center"/>
          </w:tcPr>
          <w:p w14:paraId="52C9BC48"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2048F697" w14:textId="77777777" w:rsidR="005C4BF2" w:rsidRPr="00510B43" w:rsidRDefault="005C4BF2" w:rsidP="005423F4">
            <w:pPr>
              <w:spacing w:after="0"/>
              <w:jc w:val="center"/>
              <w:rPr>
                <w:sz w:val="20"/>
                <w:szCs w:val="20"/>
              </w:rPr>
            </w:pPr>
            <w:r w:rsidRPr="00510B43">
              <w:rPr>
                <w:rFonts w:eastAsia="Arial"/>
                <w:sz w:val="20"/>
                <w:szCs w:val="20"/>
              </w:rPr>
              <w:t>100%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2A28CFEE" w14:textId="77777777" w:rsidR="005C4BF2" w:rsidRPr="00510B43" w:rsidRDefault="005C4BF2" w:rsidP="005423F4">
            <w:pPr>
              <w:spacing w:after="0"/>
              <w:jc w:val="center"/>
              <w:rPr>
                <w:sz w:val="20"/>
                <w:szCs w:val="20"/>
              </w:rPr>
            </w:pPr>
            <w:r w:rsidRPr="00510B43">
              <w:rPr>
                <w:rFonts w:eastAsia="Arial"/>
                <w:sz w:val="20"/>
                <w:szCs w:val="20"/>
              </w:rPr>
              <w:t>10%</w:t>
            </w:r>
          </w:p>
        </w:tc>
        <w:tc>
          <w:tcPr>
            <w:tcW w:w="2166" w:type="dxa"/>
            <w:tcBorders>
              <w:top w:val="single" w:sz="4" w:space="0" w:color="E0E6ED"/>
              <w:left w:val="nil"/>
              <w:bottom w:val="single" w:sz="4" w:space="0" w:color="E0E6ED"/>
              <w:right w:val="nil"/>
            </w:tcBorders>
            <w:shd w:val="clear" w:color="auto" w:fill="FFFFFF" w:themeFill="background1"/>
            <w:vAlign w:val="center"/>
          </w:tcPr>
          <w:p w14:paraId="7ABDA577" w14:textId="77777777" w:rsidR="005C4BF2" w:rsidRPr="00510B43" w:rsidRDefault="005C4BF2" w:rsidP="005423F4">
            <w:pPr>
              <w:spacing w:after="0"/>
              <w:jc w:val="center"/>
              <w:rPr>
                <w:sz w:val="20"/>
                <w:szCs w:val="20"/>
              </w:rPr>
            </w:pPr>
            <w:r w:rsidRPr="00510B43">
              <w:rPr>
                <w:rFonts w:eastAsia="Arial"/>
                <w:sz w:val="20"/>
                <w:szCs w:val="20"/>
              </w:rPr>
              <w:t>22.7%</w:t>
            </w:r>
          </w:p>
        </w:tc>
      </w:tr>
      <w:tr w:rsidR="00F86167" w:rsidRPr="00510B43" w14:paraId="0CEF8E4B" w14:textId="77777777" w:rsidTr="00324742">
        <w:trPr>
          <w:trHeight w:val="140"/>
        </w:trPr>
        <w:tc>
          <w:tcPr>
            <w:tcW w:w="1948" w:type="dxa"/>
            <w:tcBorders>
              <w:top w:val="single" w:sz="4" w:space="0" w:color="E0E6ED"/>
              <w:left w:val="nil"/>
              <w:bottom w:val="nil"/>
              <w:right w:val="nil"/>
            </w:tcBorders>
            <w:shd w:val="clear" w:color="auto" w:fill="FFFFFF" w:themeFill="background1"/>
            <w:vAlign w:val="bottom"/>
          </w:tcPr>
          <w:p w14:paraId="0319DF5B" w14:textId="77777777" w:rsidR="005C4BF2" w:rsidRPr="00510B43" w:rsidRDefault="005C4BF2" w:rsidP="005423F4">
            <w:pPr>
              <w:spacing w:after="0"/>
              <w:rPr>
                <w:sz w:val="20"/>
                <w:szCs w:val="20"/>
              </w:rPr>
            </w:pPr>
            <w:r w:rsidRPr="00510B43">
              <w:rPr>
                <w:rFonts w:eastAsia="Arial"/>
                <w:sz w:val="20"/>
                <w:szCs w:val="20"/>
              </w:rPr>
              <w:t xml:space="preserve">II </w:t>
            </w:r>
          </w:p>
        </w:tc>
        <w:tc>
          <w:tcPr>
            <w:tcW w:w="2395" w:type="dxa"/>
            <w:tcBorders>
              <w:top w:val="single" w:sz="4" w:space="0" w:color="E0E6ED"/>
              <w:left w:val="nil"/>
              <w:bottom w:val="nil"/>
              <w:right w:val="nil"/>
            </w:tcBorders>
            <w:shd w:val="clear" w:color="auto" w:fill="FFFFFF" w:themeFill="background1"/>
            <w:vAlign w:val="center"/>
          </w:tcPr>
          <w:p w14:paraId="129A67D9" w14:textId="77777777" w:rsidR="005C4BF2" w:rsidRPr="00510B43" w:rsidRDefault="005C4BF2" w:rsidP="005423F4">
            <w:pPr>
              <w:spacing w:after="0"/>
              <w:jc w:val="center"/>
              <w:rPr>
                <w:sz w:val="20"/>
                <w:szCs w:val="20"/>
              </w:rPr>
            </w:pPr>
            <w:r w:rsidRPr="00510B43">
              <w:rPr>
                <w:rFonts w:eastAsia="Arial"/>
                <w:sz w:val="20"/>
                <w:szCs w:val="20"/>
              </w:rPr>
              <w:t>10%</w:t>
            </w:r>
          </w:p>
        </w:tc>
        <w:tc>
          <w:tcPr>
            <w:tcW w:w="1499" w:type="dxa"/>
            <w:tcBorders>
              <w:top w:val="single" w:sz="4" w:space="0" w:color="E0E6ED"/>
              <w:left w:val="nil"/>
              <w:bottom w:val="nil"/>
              <w:right w:val="nil"/>
            </w:tcBorders>
            <w:shd w:val="clear" w:color="auto" w:fill="FFFFFF" w:themeFill="background1"/>
            <w:vAlign w:val="center"/>
          </w:tcPr>
          <w:p w14:paraId="488EB5BE" w14:textId="77777777" w:rsidR="005C4BF2" w:rsidRPr="00510B43" w:rsidRDefault="005C4BF2" w:rsidP="005423F4">
            <w:pPr>
              <w:spacing w:after="0"/>
              <w:jc w:val="center"/>
              <w:rPr>
                <w:sz w:val="20"/>
                <w:szCs w:val="20"/>
              </w:rPr>
            </w:pPr>
            <w:r w:rsidRPr="00510B43">
              <w:rPr>
                <w:rFonts w:eastAsia="Arial"/>
                <w:sz w:val="20"/>
                <w:szCs w:val="20"/>
              </w:rPr>
              <w:t>50%</w:t>
            </w:r>
          </w:p>
        </w:tc>
        <w:tc>
          <w:tcPr>
            <w:tcW w:w="1499" w:type="dxa"/>
            <w:tcBorders>
              <w:top w:val="single" w:sz="4" w:space="0" w:color="E0E6ED"/>
              <w:left w:val="nil"/>
              <w:bottom w:val="nil"/>
              <w:right w:val="nil"/>
            </w:tcBorders>
            <w:shd w:val="clear" w:color="auto" w:fill="FFFFFF" w:themeFill="background1"/>
            <w:vAlign w:val="center"/>
          </w:tcPr>
          <w:p w14:paraId="25DF1690"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nil"/>
              <w:right w:val="nil"/>
            </w:tcBorders>
            <w:shd w:val="clear" w:color="auto" w:fill="FFFFFF" w:themeFill="background1"/>
            <w:vAlign w:val="center"/>
          </w:tcPr>
          <w:p w14:paraId="7A71524C" w14:textId="77777777" w:rsidR="005C4BF2" w:rsidRPr="00510B43" w:rsidRDefault="005C4BF2" w:rsidP="005423F4">
            <w:pPr>
              <w:spacing w:after="0"/>
              <w:jc w:val="center"/>
              <w:rPr>
                <w:sz w:val="20"/>
                <w:szCs w:val="20"/>
              </w:rPr>
            </w:pPr>
            <w:r w:rsidRPr="00510B43">
              <w:rPr>
                <w:rFonts w:eastAsia="Arial"/>
                <w:sz w:val="20"/>
                <w:szCs w:val="20"/>
              </w:rPr>
              <w:t>16%</w:t>
            </w:r>
          </w:p>
        </w:tc>
        <w:tc>
          <w:tcPr>
            <w:tcW w:w="2166" w:type="dxa"/>
            <w:tcBorders>
              <w:top w:val="single" w:sz="4" w:space="0" w:color="E0E6ED"/>
              <w:left w:val="nil"/>
              <w:bottom w:val="nil"/>
              <w:right w:val="nil"/>
            </w:tcBorders>
            <w:shd w:val="clear" w:color="auto" w:fill="FFFFFF" w:themeFill="background1"/>
            <w:vAlign w:val="center"/>
          </w:tcPr>
          <w:p w14:paraId="686F3275" w14:textId="77777777" w:rsidR="005C4BF2" w:rsidRPr="00510B43" w:rsidRDefault="005C4BF2" w:rsidP="005423F4">
            <w:pPr>
              <w:spacing w:after="0"/>
              <w:jc w:val="center"/>
              <w:rPr>
                <w:sz w:val="20"/>
                <w:szCs w:val="20"/>
              </w:rPr>
            </w:pPr>
            <w:r w:rsidRPr="00510B43">
              <w:rPr>
                <w:rFonts w:eastAsia="Arial"/>
                <w:sz w:val="20"/>
                <w:szCs w:val="20"/>
              </w:rPr>
              <w:t>19.6%</w:t>
            </w:r>
          </w:p>
        </w:tc>
      </w:tr>
      <w:tr w:rsidR="00F86167" w:rsidRPr="00510B43" w14:paraId="40160908" w14:textId="77777777" w:rsidTr="00324742">
        <w:trPr>
          <w:trHeight w:val="140"/>
        </w:trPr>
        <w:tc>
          <w:tcPr>
            <w:tcW w:w="1948" w:type="dxa"/>
            <w:tcBorders>
              <w:top w:val="nil"/>
              <w:left w:val="nil"/>
              <w:bottom w:val="single" w:sz="4" w:space="0" w:color="E0E6ED"/>
              <w:right w:val="nil"/>
            </w:tcBorders>
            <w:shd w:val="clear" w:color="auto" w:fill="FFFFFF" w:themeFill="background1"/>
            <w:vAlign w:val="bottom"/>
          </w:tcPr>
          <w:p w14:paraId="5D329A47" w14:textId="77777777" w:rsidR="005C4BF2" w:rsidRPr="00510B43" w:rsidRDefault="005C4BF2" w:rsidP="005423F4">
            <w:pPr>
              <w:spacing w:after="0"/>
              <w:rPr>
                <w:sz w:val="20"/>
                <w:szCs w:val="20"/>
              </w:rPr>
            </w:pPr>
            <w:r w:rsidRPr="00510B43">
              <w:rPr>
                <w:rFonts w:eastAsia="Arial"/>
                <w:sz w:val="20"/>
                <w:szCs w:val="20"/>
              </w:rPr>
              <w:t xml:space="preserve">III </w:t>
            </w:r>
          </w:p>
        </w:tc>
        <w:tc>
          <w:tcPr>
            <w:tcW w:w="2395" w:type="dxa"/>
            <w:tcBorders>
              <w:top w:val="nil"/>
              <w:left w:val="nil"/>
              <w:bottom w:val="single" w:sz="4" w:space="0" w:color="E0E6ED"/>
              <w:right w:val="nil"/>
            </w:tcBorders>
            <w:shd w:val="clear" w:color="auto" w:fill="FFFFFF" w:themeFill="background1"/>
            <w:vAlign w:val="center"/>
          </w:tcPr>
          <w:p w14:paraId="7955771F" w14:textId="77777777" w:rsidR="005C4BF2" w:rsidRPr="00510B43" w:rsidRDefault="005C4BF2" w:rsidP="005423F4">
            <w:pPr>
              <w:spacing w:after="0"/>
              <w:jc w:val="center"/>
              <w:rPr>
                <w:sz w:val="20"/>
                <w:szCs w:val="20"/>
              </w:rPr>
            </w:pPr>
            <w:r w:rsidRPr="00510B43">
              <w:rPr>
                <w:rFonts w:eastAsia="Arial"/>
                <w:sz w:val="20"/>
                <w:szCs w:val="20"/>
              </w:rPr>
              <w:t>20%</w:t>
            </w:r>
          </w:p>
        </w:tc>
        <w:tc>
          <w:tcPr>
            <w:tcW w:w="1499" w:type="dxa"/>
            <w:tcBorders>
              <w:top w:val="nil"/>
              <w:left w:val="nil"/>
              <w:bottom w:val="single" w:sz="4" w:space="0" w:color="E0E6ED"/>
              <w:right w:val="nil"/>
            </w:tcBorders>
            <w:shd w:val="clear" w:color="auto" w:fill="FFFFFF" w:themeFill="background1"/>
            <w:vAlign w:val="center"/>
          </w:tcPr>
          <w:p w14:paraId="5EC7DE97"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nil"/>
              <w:left w:val="nil"/>
              <w:bottom w:val="single" w:sz="4" w:space="0" w:color="E0E6ED"/>
              <w:right w:val="nil"/>
            </w:tcBorders>
            <w:shd w:val="clear" w:color="auto" w:fill="FFFFFF" w:themeFill="background1"/>
            <w:vAlign w:val="center"/>
          </w:tcPr>
          <w:p w14:paraId="34B32A49"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nil"/>
              <w:left w:val="nil"/>
              <w:bottom w:val="single" w:sz="4" w:space="0" w:color="E0E6ED"/>
              <w:right w:val="nil"/>
            </w:tcBorders>
            <w:shd w:val="clear" w:color="auto" w:fill="FFFFFF" w:themeFill="background1"/>
            <w:vAlign w:val="center"/>
          </w:tcPr>
          <w:p w14:paraId="586A0DC8" w14:textId="77777777" w:rsidR="005C4BF2" w:rsidRPr="00510B43" w:rsidRDefault="005C4BF2" w:rsidP="005423F4">
            <w:pPr>
              <w:spacing w:after="0"/>
              <w:jc w:val="center"/>
              <w:rPr>
                <w:sz w:val="20"/>
                <w:szCs w:val="20"/>
              </w:rPr>
            </w:pPr>
            <w:r w:rsidRPr="00510B43">
              <w:rPr>
                <w:rFonts w:eastAsia="Arial"/>
                <w:sz w:val="20"/>
                <w:szCs w:val="20"/>
              </w:rPr>
              <w:t>17%</w:t>
            </w:r>
          </w:p>
        </w:tc>
        <w:tc>
          <w:tcPr>
            <w:tcW w:w="2166" w:type="dxa"/>
            <w:tcBorders>
              <w:top w:val="nil"/>
              <w:left w:val="nil"/>
              <w:bottom w:val="single" w:sz="4" w:space="0" w:color="E0E6ED"/>
              <w:right w:val="nil"/>
            </w:tcBorders>
            <w:shd w:val="clear" w:color="auto" w:fill="FFFFFF" w:themeFill="background1"/>
            <w:vAlign w:val="center"/>
          </w:tcPr>
          <w:p w14:paraId="779F94A2" w14:textId="77777777" w:rsidR="005C4BF2" w:rsidRPr="00510B43" w:rsidRDefault="005C4BF2" w:rsidP="005423F4">
            <w:pPr>
              <w:spacing w:after="0"/>
              <w:jc w:val="center"/>
              <w:rPr>
                <w:sz w:val="20"/>
                <w:szCs w:val="20"/>
              </w:rPr>
            </w:pPr>
            <w:r w:rsidRPr="00510B43">
              <w:rPr>
                <w:rFonts w:eastAsia="Arial"/>
                <w:sz w:val="20"/>
                <w:szCs w:val="20"/>
              </w:rPr>
              <w:t>16.0%</w:t>
            </w:r>
          </w:p>
        </w:tc>
      </w:tr>
      <w:tr w:rsidR="00F86167" w:rsidRPr="00510B43" w14:paraId="43812AA1" w14:textId="77777777" w:rsidTr="00324742">
        <w:trPr>
          <w:trHeight w:val="140"/>
        </w:trPr>
        <w:tc>
          <w:tcPr>
            <w:tcW w:w="1948" w:type="dxa"/>
            <w:tcBorders>
              <w:top w:val="single" w:sz="4" w:space="0" w:color="E0E6ED"/>
              <w:left w:val="nil"/>
              <w:bottom w:val="single" w:sz="4" w:space="0" w:color="E0E6ED"/>
              <w:right w:val="nil"/>
            </w:tcBorders>
            <w:shd w:val="clear" w:color="auto" w:fill="FFFFFF" w:themeFill="background1"/>
            <w:vAlign w:val="bottom"/>
          </w:tcPr>
          <w:p w14:paraId="28654D40" w14:textId="77777777" w:rsidR="005C4BF2" w:rsidRPr="00510B43" w:rsidRDefault="005C4BF2" w:rsidP="005423F4">
            <w:pPr>
              <w:spacing w:after="0"/>
              <w:rPr>
                <w:sz w:val="20"/>
                <w:szCs w:val="20"/>
              </w:rPr>
            </w:pPr>
            <w:r w:rsidRPr="00510B43">
              <w:rPr>
                <w:rFonts w:eastAsia="Arial"/>
                <w:sz w:val="20"/>
                <w:szCs w:val="20"/>
              </w:rPr>
              <w:t xml:space="preserve">IV </w:t>
            </w:r>
          </w:p>
        </w:tc>
        <w:tc>
          <w:tcPr>
            <w:tcW w:w="2395" w:type="dxa"/>
            <w:tcBorders>
              <w:top w:val="single" w:sz="4" w:space="0" w:color="E0E6ED"/>
              <w:left w:val="nil"/>
              <w:bottom w:val="single" w:sz="4" w:space="0" w:color="E0E6ED"/>
              <w:right w:val="nil"/>
            </w:tcBorders>
            <w:shd w:val="clear" w:color="auto" w:fill="FFFFFF" w:themeFill="background1"/>
            <w:vAlign w:val="center"/>
          </w:tcPr>
          <w:p w14:paraId="515165D1" w14:textId="77777777" w:rsidR="005C4BF2" w:rsidRPr="00510B43" w:rsidRDefault="005C4BF2" w:rsidP="005423F4">
            <w:pPr>
              <w:spacing w:after="0"/>
              <w:jc w:val="center"/>
              <w:rPr>
                <w:sz w:val="20"/>
                <w:szCs w:val="20"/>
              </w:rPr>
            </w:pPr>
            <w:r w:rsidRPr="00510B43">
              <w:rPr>
                <w:rFonts w:eastAsia="Arial"/>
                <w:sz w:val="20"/>
                <w:szCs w:val="20"/>
              </w:rPr>
              <w:t>38%</w:t>
            </w:r>
          </w:p>
        </w:tc>
        <w:tc>
          <w:tcPr>
            <w:tcW w:w="1499" w:type="dxa"/>
            <w:tcBorders>
              <w:top w:val="single" w:sz="4" w:space="0" w:color="E0E6ED"/>
              <w:left w:val="nil"/>
              <w:bottom w:val="single" w:sz="4" w:space="0" w:color="E0E6ED"/>
              <w:right w:val="nil"/>
            </w:tcBorders>
            <w:shd w:val="clear" w:color="auto" w:fill="FFFFFF" w:themeFill="background1"/>
            <w:vAlign w:val="center"/>
          </w:tcPr>
          <w:p w14:paraId="3ABBED66" w14:textId="77777777" w:rsidR="005C4BF2" w:rsidRPr="00510B43" w:rsidRDefault="005C4BF2" w:rsidP="005423F4">
            <w:pPr>
              <w:spacing w:after="0"/>
              <w:jc w:val="center"/>
              <w:rPr>
                <w:sz w:val="20"/>
                <w:szCs w:val="20"/>
              </w:rPr>
            </w:pPr>
            <w:r w:rsidRPr="00510B43">
              <w:rPr>
                <w:rFonts w:eastAsia="Arial"/>
                <w:sz w:val="20"/>
                <w:szCs w:val="20"/>
              </w:rPr>
              <w:t>50%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568F402A"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E0E6ED"/>
              <w:right w:val="nil"/>
            </w:tcBorders>
            <w:shd w:val="clear" w:color="auto" w:fill="FFFFFF" w:themeFill="background1"/>
            <w:vAlign w:val="center"/>
          </w:tcPr>
          <w:p w14:paraId="509D6A7E" w14:textId="77777777" w:rsidR="005C4BF2" w:rsidRPr="00510B43" w:rsidRDefault="005C4BF2" w:rsidP="005423F4">
            <w:pPr>
              <w:spacing w:after="0"/>
              <w:jc w:val="center"/>
              <w:rPr>
                <w:sz w:val="20"/>
                <w:szCs w:val="20"/>
              </w:rPr>
            </w:pPr>
            <w:r w:rsidRPr="00510B43">
              <w:rPr>
                <w:rFonts w:eastAsia="Arial"/>
                <w:sz w:val="20"/>
                <w:szCs w:val="20"/>
              </w:rPr>
              <w:t>37%</w:t>
            </w:r>
          </w:p>
        </w:tc>
        <w:tc>
          <w:tcPr>
            <w:tcW w:w="2166" w:type="dxa"/>
            <w:tcBorders>
              <w:top w:val="single" w:sz="4" w:space="0" w:color="E0E6ED"/>
              <w:left w:val="nil"/>
              <w:bottom w:val="single" w:sz="4" w:space="0" w:color="E0E6ED"/>
              <w:right w:val="nil"/>
            </w:tcBorders>
            <w:shd w:val="clear" w:color="auto" w:fill="FFFFFF" w:themeFill="background1"/>
            <w:vAlign w:val="center"/>
          </w:tcPr>
          <w:p w14:paraId="420B3871" w14:textId="77777777" w:rsidR="005C4BF2" w:rsidRPr="00510B43" w:rsidRDefault="005C4BF2" w:rsidP="005423F4">
            <w:pPr>
              <w:spacing w:after="0"/>
              <w:jc w:val="center"/>
              <w:rPr>
                <w:sz w:val="20"/>
                <w:szCs w:val="20"/>
              </w:rPr>
            </w:pPr>
            <w:r w:rsidRPr="00510B43">
              <w:rPr>
                <w:rFonts w:eastAsia="Arial"/>
                <w:sz w:val="20"/>
                <w:szCs w:val="20"/>
              </w:rPr>
              <w:t>30%</w:t>
            </w:r>
          </w:p>
        </w:tc>
      </w:tr>
      <w:tr w:rsidR="003D42F6" w:rsidRPr="00510B43" w14:paraId="54196447" w14:textId="77777777" w:rsidTr="007D6F37">
        <w:trPr>
          <w:trHeight w:val="140"/>
        </w:trPr>
        <w:tc>
          <w:tcPr>
            <w:tcW w:w="1948" w:type="dxa"/>
            <w:tcBorders>
              <w:top w:val="single" w:sz="4" w:space="0" w:color="E0E6ED"/>
              <w:left w:val="nil"/>
              <w:bottom w:val="single" w:sz="4" w:space="0" w:color="000000" w:themeColor="text1"/>
              <w:right w:val="nil"/>
            </w:tcBorders>
            <w:shd w:val="clear" w:color="auto" w:fill="FFFFFF" w:themeFill="background1"/>
            <w:vAlign w:val="bottom"/>
          </w:tcPr>
          <w:p w14:paraId="4D4D4BB0" w14:textId="77777777" w:rsidR="005C4BF2" w:rsidRPr="00510B43" w:rsidRDefault="005C4BF2" w:rsidP="005423F4">
            <w:pPr>
              <w:spacing w:after="0"/>
              <w:rPr>
                <w:sz w:val="20"/>
                <w:szCs w:val="20"/>
              </w:rPr>
            </w:pPr>
            <w:r w:rsidRPr="00510B43">
              <w:rPr>
                <w:rFonts w:eastAsia="Arial"/>
                <w:sz w:val="20"/>
                <w:szCs w:val="20"/>
              </w:rPr>
              <w:t xml:space="preserve">V </w:t>
            </w:r>
          </w:p>
        </w:tc>
        <w:tc>
          <w:tcPr>
            <w:tcW w:w="2395" w:type="dxa"/>
            <w:tcBorders>
              <w:top w:val="single" w:sz="4" w:space="0" w:color="E0E6ED"/>
              <w:left w:val="nil"/>
              <w:bottom w:val="single" w:sz="4" w:space="0" w:color="000000" w:themeColor="text1"/>
              <w:right w:val="nil"/>
            </w:tcBorders>
            <w:shd w:val="clear" w:color="auto" w:fill="FFFFFF" w:themeFill="background1"/>
            <w:vAlign w:val="center"/>
          </w:tcPr>
          <w:p w14:paraId="295D79AD" w14:textId="77777777" w:rsidR="005C4BF2" w:rsidRPr="00510B43" w:rsidRDefault="005C4BF2" w:rsidP="005423F4">
            <w:pPr>
              <w:spacing w:after="0"/>
              <w:jc w:val="center"/>
              <w:rPr>
                <w:sz w:val="20"/>
                <w:szCs w:val="20"/>
              </w:rPr>
            </w:pPr>
            <w:r w:rsidRPr="00510B43">
              <w:rPr>
                <w:rFonts w:eastAsia="Arial"/>
                <w:sz w:val="20"/>
                <w:szCs w:val="20"/>
              </w:rPr>
              <w:t>5%</w:t>
            </w:r>
          </w:p>
        </w:tc>
        <w:tc>
          <w:tcPr>
            <w:tcW w:w="1499" w:type="dxa"/>
            <w:tcBorders>
              <w:top w:val="single" w:sz="4" w:space="0" w:color="E0E6ED"/>
              <w:left w:val="nil"/>
              <w:bottom w:val="single" w:sz="4" w:space="0" w:color="000000" w:themeColor="text1"/>
              <w:right w:val="nil"/>
            </w:tcBorders>
            <w:shd w:val="clear" w:color="auto" w:fill="FFFFFF" w:themeFill="background1"/>
            <w:vAlign w:val="center"/>
          </w:tcPr>
          <w:p w14:paraId="0211BA6B"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000000" w:themeColor="text1"/>
              <w:right w:val="nil"/>
            </w:tcBorders>
            <w:shd w:val="clear" w:color="auto" w:fill="FFFFFF" w:themeFill="background1"/>
            <w:vAlign w:val="center"/>
          </w:tcPr>
          <w:p w14:paraId="7D2942CE" w14:textId="77777777" w:rsidR="005C4BF2" w:rsidRPr="00510B43" w:rsidRDefault="005C4BF2" w:rsidP="005423F4">
            <w:pPr>
              <w:spacing w:after="0"/>
              <w:jc w:val="center"/>
              <w:rPr>
                <w:sz w:val="20"/>
                <w:szCs w:val="20"/>
              </w:rPr>
            </w:pPr>
            <w:r w:rsidRPr="00510B43">
              <w:rPr>
                <w:rFonts w:eastAsia="Arial"/>
                <w:sz w:val="20"/>
                <w:szCs w:val="20"/>
              </w:rPr>
              <w:t>0%</w:t>
            </w:r>
          </w:p>
        </w:tc>
        <w:tc>
          <w:tcPr>
            <w:tcW w:w="1499" w:type="dxa"/>
            <w:tcBorders>
              <w:top w:val="single" w:sz="4" w:space="0" w:color="E0E6ED"/>
              <w:left w:val="nil"/>
              <w:bottom w:val="single" w:sz="4" w:space="0" w:color="000000" w:themeColor="text1"/>
              <w:right w:val="nil"/>
            </w:tcBorders>
            <w:shd w:val="clear" w:color="auto" w:fill="FFFFFF" w:themeFill="background1"/>
            <w:vAlign w:val="center"/>
          </w:tcPr>
          <w:p w14:paraId="32F4D1EC" w14:textId="77777777" w:rsidR="005C4BF2" w:rsidRPr="00510B43" w:rsidRDefault="005C4BF2" w:rsidP="005423F4">
            <w:pPr>
              <w:spacing w:after="0"/>
              <w:jc w:val="center"/>
              <w:rPr>
                <w:sz w:val="20"/>
                <w:szCs w:val="20"/>
              </w:rPr>
            </w:pPr>
            <w:r w:rsidRPr="00510B43">
              <w:rPr>
                <w:rFonts w:eastAsia="Arial"/>
                <w:sz w:val="20"/>
                <w:szCs w:val="20"/>
              </w:rPr>
              <w:t>20%</w:t>
            </w:r>
          </w:p>
        </w:tc>
        <w:tc>
          <w:tcPr>
            <w:tcW w:w="2166" w:type="dxa"/>
            <w:tcBorders>
              <w:top w:val="single" w:sz="4" w:space="0" w:color="E0E6ED"/>
              <w:left w:val="nil"/>
              <w:bottom w:val="single" w:sz="4" w:space="0" w:color="000000" w:themeColor="text1"/>
              <w:right w:val="nil"/>
            </w:tcBorders>
            <w:shd w:val="clear" w:color="auto" w:fill="FFFFFF" w:themeFill="background1"/>
            <w:vAlign w:val="center"/>
          </w:tcPr>
          <w:p w14:paraId="752629AA" w14:textId="77777777" w:rsidR="005C4BF2" w:rsidRPr="00510B43" w:rsidRDefault="005C4BF2" w:rsidP="005423F4">
            <w:pPr>
              <w:spacing w:after="0"/>
              <w:jc w:val="center"/>
              <w:rPr>
                <w:sz w:val="20"/>
                <w:szCs w:val="20"/>
              </w:rPr>
            </w:pPr>
            <w:r w:rsidRPr="00510B43">
              <w:rPr>
                <w:rFonts w:eastAsia="Arial"/>
                <w:sz w:val="20"/>
                <w:szCs w:val="20"/>
              </w:rPr>
              <w:t>9%</w:t>
            </w:r>
          </w:p>
        </w:tc>
      </w:tr>
      <w:tr w:rsidR="00012B63" w:rsidRPr="00510B43" w14:paraId="4A17062C" w14:textId="77777777" w:rsidTr="007D6F37">
        <w:trPr>
          <w:trHeight w:val="165"/>
        </w:trPr>
        <w:tc>
          <w:tcPr>
            <w:tcW w:w="1948" w:type="dxa"/>
            <w:tcBorders>
              <w:top w:val="single" w:sz="4" w:space="0" w:color="000000" w:themeColor="text1"/>
              <w:left w:val="nil"/>
              <w:bottom w:val="single" w:sz="4" w:space="0" w:color="000000" w:themeColor="text1"/>
              <w:right w:val="nil"/>
            </w:tcBorders>
            <w:vAlign w:val="bottom"/>
          </w:tcPr>
          <w:p w14:paraId="6D28EC01" w14:textId="77777777" w:rsidR="005C4BF2" w:rsidRPr="00324742" w:rsidRDefault="005C4BF2" w:rsidP="005423F4">
            <w:pPr>
              <w:spacing w:after="0"/>
              <w:rPr>
                <w:sz w:val="20"/>
                <w:szCs w:val="20"/>
              </w:rPr>
            </w:pPr>
            <w:r w:rsidRPr="00324742">
              <w:rPr>
                <w:rFonts w:eastAsia="Aptos Narrow"/>
                <w:b/>
                <w:sz w:val="20"/>
                <w:szCs w:val="20"/>
              </w:rPr>
              <w:t xml:space="preserve"> TOTAL</w:t>
            </w:r>
            <w:r w:rsidRPr="00324742">
              <w:rPr>
                <w:rFonts w:eastAsia="Aptos Narrow"/>
                <w:sz w:val="20"/>
                <w:szCs w:val="20"/>
              </w:rPr>
              <w:t xml:space="preserve"> </w:t>
            </w:r>
          </w:p>
        </w:tc>
        <w:tc>
          <w:tcPr>
            <w:tcW w:w="2395" w:type="dxa"/>
            <w:tcBorders>
              <w:top w:val="single" w:sz="4" w:space="0" w:color="000000" w:themeColor="text1"/>
              <w:left w:val="nil"/>
              <w:bottom w:val="single" w:sz="4" w:space="0" w:color="000000" w:themeColor="text1"/>
              <w:right w:val="nil"/>
            </w:tcBorders>
            <w:vAlign w:val="bottom"/>
          </w:tcPr>
          <w:p w14:paraId="55F2D800" w14:textId="77777777" w:rsidR="005C4BF2" w:rsidRPr="00324742" w:rsidRDefault="005C4BF2" w:rsidP="005423F4">
            <w:pPr>
              <w:spacing w:after="0"/>
              <w:jc w:val="center"/>
              <w:rPr>
                <w:sz w:val="20"/>
                <w:szCs w:val="20"/>
              </w:rPr>
            </w:pPr>
            <w:r w:rsidRPr="00324742">
              <w:rPr>
                <w:rFonts w:eastAsia="Aptos Narrow"/>
                <w:b/>
                <w:sz w:val="20"/>
                <w:szCs w:val="20"/>
              </w:rPr>
              <w:t>4.3%</w:t>
            </w:r>
            <w:r w:rsidRPr="00324742">
              <w:rPr>
                <w:rFonts w:eastAsia="Aptos Narrow"/>
                <w:sz w:val="20"/>
                <w:szCs w:val="20"/>
              </w:rPr>
              <w:t xml:space="preserve"> </w:t>
            </w:r>
          </w:p>
        </w:tc>
        <w:tc>
          <w:tcPr>
            <w:tcW w:w="1499" w:type="dxa"/>
            <w:tcBorders>
              <w:top w:val="single" w:sz="4" w:space="0" w:color="000000" w:themeColor="text1"/>
              <w:left w:val="nil"/>
              <w:bottom w:val="single" w:sz="4" w:space="0" w:color="000000" w:themeColor="text1"/>
              <w:right w:val="nil"/>
            </w:tcBorders>
            <w:vAlign w:val="bottom"/>
          </w:tcPr>
          <w:p w14:paraId="605558BB" w14:textId="77777777" w:rsidR="005C4BF2" w:rsidRPr="00324742" w:rsidRDefault="005C4BF2" w:rsidP="005423F4">
            <w:pPr>
              <w:spacing w:after="0"/>
              <w:jc w:val="center"/>
              <w:rPr>
                <w:sz w:val="20"/>
                <w:szCs w:val="20"/>
              </w:rPr>
            </w:pPr>
            <w:r w:rsidRPr="00324742">
              <w:rPr>
                <w:rFonts w:eastAsia="Aptos Narrow"/>
                <w:b/>
                <w:sz w:val="20"/>
                <w:szCs w:val="20"/>
              </w:rPr>
              <w:t>0.2%</w:t>
            </w:r>
            <w:r w:rsidRPr="00324742">
              <w:rPr>
                <w:rFonts w:eastAsia="Aptos Narrow"/>
                <w:sz w:val="20"/>
                <w:szCs w:val="20"/>
              </w:rPr>
              <w:t xml:space="preserve"> </w:t>
            </w:r>
          </w:p>
        </w:tc>
        <w:tc>
          <w:tcPr>
            <w:tcW w:w="1499" w:type="dxa"/>
            <w:tcBorders>
              <w:top w:val="single" w:sz="4" w:space="0" w:color="000000" w:themeColor="text1"/>
              <w:left w:val="nil"/>
              <w:bottom w:val="single" w:sz="4" w:space="0" w:color="000000" w:themeColor="text1"/>
              <w:right w:val="nil"/>
            </w:tcBorders>
            <w:vAlign w:val="bottom"/>
          </w:tcPr>
          <w:p w14:paraId="4539EAE1" w14:textId="77777777" w:rsidR="005C4BF2" w:rsidRPr="00324742" w:rsidRDefault="005C4BF2" w:rsidP="005423F4">
            <w:pPr>
              <w:spacing w:after="0"/>
              <w:jc w:val="center"/>
              <w:rPr>
                <w:sz w:val="20"/>
                <w:szCs w:val="20"/>
              </w:rPr>
            </w:pPr>
            <w:r w:rsidRPr="00324742">
              <w:rPr>
                <w:rFonts w:eastAsia="Aptos Narrow"/>
                <w:b/>
                <w:sz w:val="20"/>
                <w:szCs w:val="20"/>
              </w:rPr>
              <w:t>0.1%</w:t>
            </w:r>
            <w:r w:rsidRPr="00324742">
              <w:rPr>
                <w:rFonts w:eastAsia="Aptos Narrow"/>
                <w:sz w:val="20"/>
                <w:szCs w:val="20"/>
              </w:rPr>
              <w:t xml:space="preserve"> </w:t>
            </w:r>
          </w:p>
        </w:tc>
        <w:tc>
          <w:tcPr>
            <w:tcW w:w="1499" w:type="dxa"/>
            <w:tcBorders>
              <w:top w:val="single" w:sz="4" w:space="0" w:color="000000" w:themeColor="text1"/>
              <w:left w:val="nil"/>
              <w:bottom w:val="single" w:sz="4" w:space="0" w:color="000000" w:themeColor="text1"/>
              <w:right w:val="nil"/>
            </w:tcBorders>
            <w:vAlign w:val="bottom"/>
          </w:tcPr>
          <w:p w14:paraId="59F4979F" w14:textId="77777777" w:rsidR="005C4BF2" w:rsidRPr="00324742" w:rsidRDefault="005C4BF2" w:rsidP="005423F4">
            <w:pPr>
              <w:spacing w:after="0"/>
              <w:jc w:val="center"/>
              <w:rPr>
                <w:sz w:val="20"/>
                <w:szCs w:val="20"/>
              </w:rPr>
            </w:pPr>
            <w:r w:rsidRPr="00324742">
              <w:rPr>
                <w:rFonts w:eastAsia="Aptos Narrow"/>
                <w:b/>
                <w:sz w:val="20"/>
                <w:szCs w:val="20"/>
              </w:rPr>
              <w:t>15%</w:t>
            </w:r>
            <w:r w:rsidRPr="00324742">
              <w:rPr>
                <w:rFonts w:eastAsia="Aptos Narrow"/>
                <w:sz w:val="20"/>
                <w:szCs w:val="20"/>
              </w:rPr>
              <w:t xml:space="preserve"> </w:t>
            </w:r>
          </w:p>
        </w:tc>
        <w:tc>
          <w:tcPr>
            <w:tcW w:w="2166" w:type="dxa"/>
            <w:tcBorders>
              <w:top w:val="single" w:sz="4" w:space="0" w:color="000000" w:themeColor="text1"/>
              <w:left w:val="nil"/>
              <w:bottom w:val="single" w:sz="4" w:space="0" w:color="000000" w:themeColor="text1"/>
              <w:right w:val="nil"/>
            </w:tcBorders>
            <w:vAlign w:val="bottom"/>
          </w:tcPr>
          <w:p w14:paraId="17699F75" w14:textId="77777777" w:rsidR="005C4BF2" w:rsidRPr="00324742" w:rsidRDefault="005C4BF2" w:rsidP="005423F4">
            <w:pPr>
              <w:spacing w:after="0"/>
              <w:jc w:val="center"/>
              <w:rPr>
                <w:sz w:val="20"/>
                <w:szCs w:val="20"/>
              </w:rPr>
            </w:pPr>
            <w:r w:rsidRPr="00324742">
              <w:rPr>
                <w:rFonts w:eastAsia="Aptos Narrow"/>
                <w:b/>
                <w:sz w:val="20"/>
                <w:szCs w:val="20"/>
              </w:rPr>
              <w:t>81%</w:t>
            </w:r>
            <w:r w:rsidRPr="00324742">
              <w:rPr>
                <w:rFonts w:eastAsia="Aptos Narrow"/>
                <w:sz w:val="20"/>
                <w:szCs w:val="20"/>
              </w:rPr>
              <w:t xml:space="preserve"> </w:t>
            </w:r>
          </w:p>
        </w:tc>
      </w:tr>
    </w:tbl>
    <w:p w14:paraId="7054A870" w14:textId="61E4F22A" w:rsidR="005C4BF2" w:rsidRPr="00510B43" w:rsidRDefault="005C4BF2" w:rsidP="005C4BF2">
      <w:pPr>
        <w:spacing w:line="276" w:lineRule="auto"/>
        <w:jc w:val="both"/>
        <w:rPr>
          <w:rFonts w:eastAsia="Times New Roman, Calibri"/>
          <w:i/>
          <w:iCs/>
          <w:sz w:val="16"/>
          <w:szCs w:val="16"/>
        </w:rPr>
      </w:pPr>
      <w:r w:rsidRPr="00510B43">
        <w:rPr>
          <w:rFonts w:eastAsia="Times New Roman, Calibri"/>
          <w:b/>
          <w:bCs/>
          <w:i/>
          <w:iCs/>
          <w:sz w:val="18"/>
          <w:szCs w:val="18"/>
        </w:rPr>
        <w:t>Fuente:</w:t>
      </w:r>
      <w:r w:rsidRPr="00510B43">
        <w:rPr>
          <w:rFonts w:eastAsia="Times New Roman, Calibri"/>
          <w:i/>
          <w:iCs/>
          <w:sz w:val="18"/>
          <w:szCs w:val="18"/>
        </w:rPr>
        <w:t xml:space="preserve"> Elaborado por la Dirección de Recurso Humano del MEM</w:t>
      </w:r>
      <w:r w:rsidR="00324742">
        <w:rPr>
          <w:rFonts w:eastAsia="Times New Roman, Calibri"/>
          <w:i/>
          <w:iCs/>
          <w:sz w:val="18"/>
          <w:szCs w:val="18"/>
        </w:rPr>
        <w:t>RD</w:t>
      </w:r>
      <w:r w:rsidRPr="00510B43">
        <w:rPr>
          <w:rFonts w:eastAsia="Times New Roman, Calibri"/>
          <w:i/>
          <w:iCs/>
          <w:sz w:val="18"/>
          <w:szCs w:val="18"/>
        </w:rPr>
        <w:t>.</w:t>
      </w:r>
    </w:p>
    <w:p w14:paraId="7ACEC473" w14:textId="77777777" w:rsidR="005C4BF2" w:rsidRPr="00510B43" w:rsidRDefault="005C4BF2" w:rsidP="005C4BF2">
      <w:pPr>
        <w:spacing w:line="360" w:lineRule="auto"/>
        <w:jc w:val="both"/>
        <w:rPr>
          <w:rFonts w:eastAsia="Times New Roman"/>
        </w:rPr>
      </w:pPr>
    </w:p>
    <w:p w14:paraId="6953620A" w14:textId="77777777" w:rsidR="005C4BF2" w:rsidRPr="009A6173" w:rsidRDefault="005C4BF2" w:rsidP="009A6173">
      <w:pPr>
        <w:spacing w:line="360" w:lineRule="auto"/>
        <w:jc w:val="both"/>
        <w:rPr>
          <w:rFonts w:eastAsia="Times New Roman"/>
        </w:rPr>
      </w:pPr>
      <w:r w:rsidRPr="009A6173">
        <w:rPr>
          <w:rFonts w:eastAsia="Times New Roman"/>
        </w:rPr>
        <w:t>Adicionalmente, fueron remitidos al Ministerio de Administración Pública (MAP), los acuerdos correspondientes a los colaboradores que ejecutaron el desempeño de sus funciones dentro del período, para un total de novecientos veintisiete (952) colaboradores evaluados, de los cuales ochocientos veintiunos (821) corresponden al personal activo, y ciento treinta y uno (131) a desvinculados y en trámite de pensión. Esto equivale a un 82% de evaluados de la nómina activa.</w:t>
      </w:r>
    </w:p>
    <w:p w14:paraId="3EE519FC" w14:textId="77777777" w:rsidR="005C4BF2" w:rsidRPr="009A6173" w:rsidRDefault="005C4BF2" w:rsidP="009A6173">
      <w:pPr>
        <w:spacing w:line="360" w:lineRule="auto"/>
        <w:jc w:val="both"/>
        <w:rPr>
          <w:b/>
          <w:bCs/>
        </w:rPr>
      </w:pPr>
    </w:p>
    <w:p w14:paraId="7622B827" w14:textId="456030FD" w:rsidR="005C4BF2" w:rsidRPr="009A6173" w:rsidRDefault="00181E10" w:rsidP="009A6173">
      <w:pPr>
        <w:spacing w:line="360" w:lineRule="auto"/>
        <w:jc w:val="both"/>
        <w:rPr>
          <w:b/>
          <w:bCs/>
        </w:rPr>
      </w:pPr>
      <w:r>
        <w:rPr>
          <w:b/>
          <w:bCs/>
        </w:rPr>
        <w:br w:type="page"/>
      </w:r>
      <w:r w:rsidR="005C4BF2" w:rsidRPr="009A6173">
        <w:rPr>
          <w:b/>
          <w:bCs/>
        </w:rPr>
        <w:lastRenderedPageBreak/>
        <w:t>Reclutamiento y Selección</w:t>
      </w:r>
    </w:p>
    <w:p w14:paraId="2CFFA7AE" w14:textId="77777777" w:rsidR="005C4BF2" w:rsidRPr="009A6173" w:rsidRDefault="005C4BF2" w:rsidP="009A6173">
      <w:pPr>
        <w:spacing w:line="360" w:lineRule="auto"/>
        <w:jc w:val="both"/>
      </w:pPr>
      <w:r w:rsidRPr="009A6173">
        <w:t>En este período, el área de Reclutamiento y Selección gestionó:</w:t>
      </w:r>
    </w:p>
    <w:p w14:paraId="66D08D42" w14:textId="77777777" w:rsidR="005C4BF2" w:rsidRPr="009A6173" w:rsidRDefault="005C4BF2" w:rsidP="00CE6726">
      <w:pPr>
        <w:numPr>
          <w:ilvl w:val="0"/>
          <w:numId w:val="16"/>
        </w:numPr>
        <w:spacing w:line="360" w:lineRule="auto"/>
        <w:contextualSpacing/>
        <w:jc w:val="both"/>
        <w:rPr>
          <w:rFonts w:eastAsia="Calibri"/>
          <w:b/>
          <w:bCs/>
          <w:sz w:val="28"/>
          <w:szCs w:val="28"/>
        </w:rPr>
      </w:pPr>
      <w:r w:rsidRPr="009A6173">
        <w:t xml:space="preserve">Contratación de ciento cuarenta y ocho (148) nuevos colaboradores, en cumplimiento de la estructura organizativa y del levantamiento de necesidades implementado. Asimismo, se cubrieron cuarenta (40) vacantes mediante movimientos internos, fortaleciendo la movilidad y el aprovechamiento del talento institucional. </w:t>
      </w:r>
    </w:p>
    <w:p w14:paraId="69C80F04" w14:textId="77777777" w:rsidR="005C4BF2" w:rsidRPr="009A6173" w:rsidRDefault="005C4BF2" w:rsidP="00CE6726">
      <w:pPr>
        <w:numPr>
          <w:ilvl w:val="0"/>
          <w:numId w:val="16"/>
        </w:numPr>
        <w:spacing w:line="360" w:lineRule="auto"/>
        <w:contextualSpacing/>
        <w:jc w:val="both"/>
        <w:rPr>
          <w:rFonts w:eastAsia="Calibri"/>
          <w:b/>
          <w:bCs/>
          <w:sz w:val="28"/>
          <w:szCs w:val="28"/>
        </w:rPr>
      </w:pPr>
      <w:r w:rsidRPr="009A6173">
        <w:rPr>
          <w:b/>
          <w:bCs/>
        </w:rPr>
        <w:t>C</w:t>
      </w:r>
      <w:r w:rsidRPr="009A6173">
        <w:t>oncursos públicos</w:t>
      </w:r>
      <w:r w:rsidRPr="009A6173">
        <w:rPr>
          <w:b/>
          <w:bCs/>
        </w:rPr>
        <w:t xml:space="preserve">, </w:t>
      </w:r>
      <w:r w:rsidRPr="009A6173">
        <w:t>conforme a lo establecido en la</w:t>
      </w:r>
      <w:r w:rsidRPr="009A6173">
        <w:rPr>
          <w:b/>
          <w:bCs/>
        </w:rPr>
        <w:t xml:space="preserve"> </w:t>
      </w:r>
      <w:r w:rsidRPr="009A6173">
        <w:t>Ley No. 41-08</w:t>
      </w:r>
      <w:r w:rsidRPr="009A6173">
        <w:rPr>
          <w:b/>
          <w:bCs/>
        </w:rPr>
        <w:t xml:space="preserve"> </w:t>
      </w:r>
      <w:r w:rsidRPr="009A6173">
        <w:t>y el</w:t>
      </w:r>
      <w:r w:rsidRPr="009A6173">
        <w:rPr>
          <w:b/>
          <w:bCs/>
        </w:rPr>
        <w:t xml:space="preserve"> </w:t>
      </w:r>
      <w:r w:rsidRPr="009A6173">
        <w:t>Reglamento de Reclutamiento y Selección</w:t>
      </w:r>
      <w:r w:rsidRPr="009A6173">
        <w:rPr>
          <w:b/>
          <w:bCs/>
        </w:rPr>
        <w:t xml:space="preserve"> </w:t>
      </w:r>
      <w:r w:rsidRPr="009A6173">
        <w:t>para cargos de</w:t>
      </w:r>
      <w:r w:rsidRPr="009A6173">
        <w:rPr>
          <w:b/>
          <w:bCs/>
        </w:rPr>
        <w:t xml:space="preserve"> </w:t>
      </w:r>
      <w:r w:rsidRPr="009A6173">
        <w:t>Carrera Administrativa</w:t>
      </w:r>
      <w:r w:rsidRPr="009A6173">
        <w:rPr>
          <w:b/>
          <w:bCs/>
        </w:rPr>
        <w:t xml:space="preserve">, </w:t>
      </w:r>
      <w:r w:rsidRPr="009A6173">
        <w:t>se logró el</w:t>
      </w:r>
      <w:r w:rsidRPr="009A6173">
        <w:rPr>
          <w:b/>
          <w:bCs/>
        </w:rPr>
        <w:t xml:space="preserve"> </w:t>
      </w:r>
      <w:r w:rsidRPr="009A6173">
        <w:t>ingreso de tres (3) servidores de carrera administrativa</w:t>
      </w:r>
      <w:r w:rsidRPr="009A6173">
        <w:rPr>
          <w:b/>
          <w:bCs/>
        </w:rPr>
        <w:t xml:space="preserve">. </w:t>
      </w:r>
    </w:p>
    <w:p w14:paraId="3AF4F7D3" w14:textId="77777777" w:rsidR="005C4BF2" w:rsidRPr="009A6173" w:rsidRDefault="005C4BF2" w:rsidP="00CE6726">
      <w:pPr>
        <w:numPr>
          <w:ilvl w:val="0"/>
          <w:numId w:val="16"/>
        </w:numPr>
        <w:spacing w:line="360" w:lineRule="auto"/>
        <w:contextualSpacing/>
        <w:jc w:val="both"/>
        <w:rPr>
          <w:rFonts w:eastAsia="Calibri"/>
          <w:b/>
          <w:bCs/>
          <w:sz w:val="28"/>
          <w:szCs w:val="28"/>
        </w:rPr>
      </w:pPr>
      <w:r w:rsidRPr="009A6173">
        <w:t>Vacantes por proyectos, para asegurar la puesta en marcha de cuatro (04) nuevos proyectos y el cumplimiento de las metas misionales del Ministerio, se generaron vacantes por proyecto y se contrataron veintiocho (28) nuevos colaboradores</w:t>
      </w:r>
      <w:r w:rsidRPr="009A6173">
        <w:rPr>
          <w:b/>
          <w:bCs/>
        </w:rPr>
        <w:t>.</w:t>
      </w:r>
    </w:p>
    <w:p w14:paraId="62D43EA7" w14:textId="77777777" w:rsidR="005C4BF2" w:rsidRPr="009A6173" w:rsidRDefault="005C4BF2" w:rsidP="00CE6726">
      <w:pPr>
        <w:numPr>
          <w:ilvl w:val="0"/>
          <w:numId w:val="16"/>
        </w:numPr>
        <w:spacing w:line="360" w:lineRule="auto"/>
        <w:contextualSpacing/>
        <w:jc w:val="both"/>
        <w:rPr>
          <w:rFonts w:eastAsia="Calibri"/>
          <w:b/>
          <w:bCs/>
          <w:sz w:val="28"/>
          <w:szCs w:val="28"/>
        </w:rPr>
      </w:pPr>
      <w:r w:rsidRPr="009A6173">
        <w:t xml:space="preserve">Programa de pasantía, se realizó el programa de pasantía de verano para hijos de empleados, con la participación de veintiocho (28) jóvenes que realizaron prácticas laborales en diferentes áreas de la institución. </w:t>
      </w:r>
    </w:p>
    <w:p w14:paraId="0374872E" w14:textId="77777777" w:rsidR="005C4BF2" w:rsidRPr="009A6173" w:rsidRDefault="005C4BF2" w:rsidP="00CE6726">
      <w:pPr>
        <w:numPr>
          <w:ilvl w:val="0"/>
          <w:numId w:val="16"/>
        </w:numPr>
        <w:spacing w:line="360" w:lineRule="auto"/>
        <w:contextualSpacing/>
        <w:jc w:val="both"/>
        <w:rPr>
          <w:rFonts w:eastAsia="Calibri"/>
          <w:b/>
          <w:bCs/>
          <w:sz w:val="28"/>
          <w:szCs w:val="28"/>
        </w:rPr>
      </w:pPr>
      <w:r w:rsidRPr="009A6173">
        <w:t xml:space="preserve">Programa de inclusión laboral, se realizó el programa de pasantía de inclusión laboral brindando la oportunidad a 4 participantes con distintas discapacidades a integrarse a la vida laboral.  </w:t>
      </w:r>
    </w:p>
    <w:p w14:paraId="2872A284" w14:textId="13E8BD5D" w:rsidR="00323A04" w:rsidRDefault="005C4BF2" w:rsidP="00CE6726">
      <w:pPr>
        <w:numPr>
          <w:ilvl w:val="0"/>
          <w:numId w:val="16"/>
        </w:numPr>
        <w:spacing w:line="360" w:lineRule="auto"/>
        <w:contextualSpacing/>
        <w:jc w:val="both"/>
      </w:pPr>
      <w:r w:rsidRPr="009A6173">
        <w:t>Contratación de dos (02) personas con discapacidad, como resultado del programa de pasantía de inclusión laboral realizado en el 2024, reforzando el compromiso institucional con la inclusión.</w:t>
      </w:r>
      <w:r w:rsidR="00323A04">
        <w:br w:type="page"/>
      </w:r>
    </w:p>
    <w:p w14:paraId="6E36CE8C" w14:textId="77777777" w:rsidR="005C4BF2" w:rsidRPr="00510B43" w:rsidRDefault="005C4BF2" w:rsidP="005C4BF2">
      <w:pPr>
        <w:spacing w:line="257" w:lineRule="auto"/>
        <w:jc w:val="both"/>
        <w:rPr>
          <w:rFonts w:eastAsia="Times New Roman"/>
          <w:b/>
          <w:bCs/>
        </w:rPr>
      </w:pPr>
    </w:p>
    <w:tbl>
      <w:tblPr>
        <w:tblpPr w:leftFromText="141" w:rightFromText="141" w:vertAnchor="text" w:horzAnchor="margin" w:tblpXSpec="center" w:tblpY="57"/>
        <w:tblW w:w="9623" w:type="dxa"/>
        <w:tblLook w:val="04A0" w:firstRow="1" w:lastRow="0" w:firstColumn="1" w:lastColumn="0" w:noHBand="0" w:noVBand="1"/>
      </w:tblPr>
      <w:tblGrid>
        <w:gridCol w:w="1688"/>
        <w:gridCol w:w="1587"/>
        <w:gridCol w:w="1587"/>
        <w:gridCol w:w="1587"/>
        <w:gridCol w:w="1587"/>
        <w:gridCol w:w="1587"/>
      </w:tblGrid>
      <w:tr w:rsidR="0007683F" w:rsidRPr="00510B43" w14:paraId="7B9804B7" w14:textId="77777777" w:rsidTr="00610F83">
        <w:trPr>
          <w:trHeight w:val="408"/>
        </w:trPr>
        <w:tc>
          <w:tcPr>
            <w:tcW w:w="9623" w:type="dxa"/>
            <w:gridSpan w:val="6"/>
            <w:tcBorders>
              <w:top w:val="single" w:sz="8" w:space="0" w:color="auto"/>
              <w:left w:val="single" w:sz="8" w:space="0" w:color="auto"/>
              <w:bottom w:val="single" w:sz="4" w:space="0" w:color="E0E6ED"/>
              <w:right w:val="single" w:sz="8" w:space="0" w:color="000000" w:themeColor="text1"/>
            </w:tcBorders>
            <w:shd w:val="clear" w:color="auto" w:fill="142F62"/>
            <w:tcMar>
              <w:left w:w="70" w:type="dxa"/>
              <w:right w:w="70" w:type="dxa"/>
            </w:tcMar>
            <w:vAlign w:val="center"/>
          </w:tcPr>
          <w:p w14:paraId="498482BA" w14:textId="0358D512" w:rsidR="00270ACA" w:rsidRPr="00510B43" w:rsidRDefault="00270ACA" w:rsidP="00270ACA">
            <w:pPr>
              <w:spacing w:after="0"/>
              <w:jc w:val="center"/>
              <w:rPr>
                <w:rFonts w:eastAsia="Times New Roman"/>
                <w:b/>
                <w:color w:val="FFFFFF" w:themeColor="background1"/>
                <w:sz w:val="20"/>
                <w:szCs w:val="20"/>
              </w:rPr>
            </w:pPr>
            <w:r>
              <w:rPr>
                <w:rFonts w:eastAsia="Times New Roman"/>
                <w:b/>
                <w:color w:val="FFFFFF" w:themeColor="background1"/>
                <w:sz w:val="20"/>
                <w:szCs w:val="20"/>
              </w:rPr>
              <w:t xml:space="preserve">HEADCOUNT CON LOS CIERRES DE </w:t>
            </w:r>
            <w:r w:rsidR="001B185E">
              <w:rPr>
                <w:rFonts w:eastAsia="Times New Roman"/>
                <w:b/>
                <w:color w:val="FFFFFF" w:themeColor="background1"/>
                <w:sz w:val="20"/>
                <w:szCs w:val="20"/>
              </w:rPr>
              <w:t>N</w:t>
            </w:r>
            <w:r>
              <w:rPr>
                <w:rFonts w:eastAsia="Times New Roman"/>
                <w:b/>
                <w:color w:val="FFFFFF" w:themeColor="background1"/>
                <w:sz w:val="20"/>
                <w:szCs w:val="20"/>
              </w:rPr>
              <w:t>ÓMINA DEL PERÍODO 2021-2025</w:t>
            </w:r>
          </w:p>
        </w:tc>
      </w:tr>
      <w:tr w:rsidR="00001302" w:rsidRPr="00510B43" w14:paraId="63D16C80" w14:textId="77777777" w:rsidTr="00610F83">
        <w:trPr>
          <w:trHeight w:val="408"/>
        </w:trPr>
        <w:tc>
          <w:tcPr>
            <w:tcW w:w="1688" w:type="dxa"/>
            <w:vMerge w:val="restart"/>
            <w:tcBorders>
              <w:top w:val="single" w:sz="4" w:space="0" w:color="E0E6ED"/>
              <w:left w:val="single" w:sz="8" w:space="0" w:color="auto"/>
              <w:bottom w:val="single" w:sz="8" w:space="0" w:color="000000" w:themeColor="text1"/>
              <w:right w:val="single" w:sz="4" w:space="0" w:color="FFFFFF" w:themeColor="background1"/>
            </w:tcBorders>
            <w:shd w:val="clear" w:color="auto" w:fill="142F62"/>
            <w:tcMar>
              <w:left w:w="70" w:type="dxa"/>
              <w:right w:w="70" w:type="dxa"/>
            </w:tcMar>
            <w:vAlign w:val="center"/>
          </w:tcPr>
          <w:p w14:paraId="11F9E269" w14:textId="77777777" w:rsidR="00270ACA" w:rsidRPr="00510B43" w:rsidRDefault="00270ACA" w:rsidP="00270ACA">
            <w:pPr>
              <w:spacing w:after="0"/>
              <w:jc w:val="center"/>
              <w:rPr>
                <w:sz w:val="20"/>
                <w:szCs w:val="20"/>
              </w:rPr>
            </w:pPr>
            <w:r w:rsidRPr="00510B43">
              <w:rPr>
                <w:rFonts w:eastAsia="Times New Roman"/>
                <w:b/>
                <w:color w:val="F2F2F2" w:themeColor="background1" w:themeShade="F2"/>
                <w:sz w:val="20"/>
                <w:szCs w:val="20"/>
              </w:rPr>
              <w:t>MEM</w:t>
            </w:r>
          </w:p>
        </w:tc>
        <w:tc>
          <w:tcPr>
            <w:tcW w:w="7935" w:type="dxa"/>
            <w:gridSpan w:val="5"/>
            <w:tcBorders>
              <w:top w:val="single" w:sz="4" w:space="0" w:color="E0E6ED"/>
              <w:left w:val="single" w:sz="4" w:space="0" w:color="FFFFFF" w:themeColor="background1"/>
              <w:right w:val="single" w:sz="8" w:space="0" w:color="000000" w:themeColor="text1"/>
            </w:tcBorders>
            <w:shd w:val="clear" w:color="auto" w:fill="142F62"/>
            <w:tcMar>
              <w:left w:w="70" w:type="dxa"/>
              <w:right w:w="70" w:type="dxa"/>
            </w:tcMar>
            <w:vAlign w:val="center"/>
          </w:tcPr>
          <w:p w14:paraId="3A6F886C" w14:textId="77777777" w:rsidR="00270ACA" w:rsidRPr="00510B43" w:rsidRDefault="00270ACA" w:rsidP="00270ACA">
            <w:pPr>
              <w:spacing w:after="0"/>
              <w:jc w:val="center"/>
              <w:rPr>
                <w:rFonts w:eastAsia="Times New Roman"/>
                <w:b/>
                <w:color w:val="FFFFFF" w:themeColor="background1"/>
                <w:sz w:val="20"/>
                <w:szCs w:val="20"/>
              </w:rPr>
            </w:pPr>
            <w:r w:rsidRPr="00510B43">
              <w:rPr>
                <w:rFonts w:eastAsia="Times New Roman"/>
                <w:b/>
                <w:color w:val="FFFFFF" w:themeColor="background1"/>
                <w:sz w:val="20"/>
                <w:szCs w:val="20"/>
              </w:rPr>
              <w:t>HEADCOUNT CIERRE DE NÓMINAS-DICIEMBRE (2021-2025)</w:t>
            </w:r>
          </w:p>
        </w:tc>
      </w:tr>
      <w:tr w:rsidR="00A73B24" w:rsidRPr="00510B43" w14:paraId="5DC71CA8" w14:textId="77777777" w:rsidTr="00610F83">
        <w:trPr>
          <w:trHeight w:val="146"/>
        </w:trPr>
        <w:tc>
          <w:tcPr>
            <w:tcW w:w="1688" w:type="dxa"/>
            <w:vMerge/>
            <w:shd w:val="clear" w:color="auto" w:fill="142F62"/>
            <w:vAlign w:val="center"/>
          </w:tcPr>
          <w:p w14:paraId="743C5F76" w14:textId="77777777" w:rsidR="00270ACA" w:rsidRPr="00510B43" w:rsidRDefault="00270ACA" w:rsidP="00270ACA">
            <w:pPr>
              <w:rPr>
                <w:sz w:val="20"/>
                <w:szCs w:val="20"/>
              </w:rPr>
            </w:pPr>
          </w:p>
        </w:tc>
        <w:tc>
          <w:tcPr>
            <w:tcW w:w="1587" w:type="dxa"/>
            <w:tcBorders>
              <w:bottom w:val="single" w:sz="4" w:space="0" w:color="E0E6ED"/>
            </w:tcBorders>
            <w:shd w:val="clear" w:color="auto" w:fill="142F62"/>
            <w:tcMar>
              <w:left w:w="70" w:type="dxa"/>
              <w:right w:w="70" w:type="dxa"/>
            </w:tcMar>
            <w:vAlign w:val="center"/>
          </w:tcPr>
          <w:p w14:paraId="4B272076"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DICIEMBRE</w:t>
            </w:r>
          </w:p>
        </w:tc>
        <w:tc>
          <w:tcPr>
            <w:tcW w:w="1587" w:type="dxa"/>
            <w:tcBorders>
              <w:bottom w:val="single" w:sz="4" w:space="0" w:color="E0E6ED"/>
            </w:tcBorders>
            <w:shd w:val="clear" w:color="auto" w:fill="142F62"/>
            <w:tcMar>
              <w:left w:w="70" w:type="dxa"/>
              <w:right w:w="70" w:type="dxa"/>
            </w:tcMar>
            <w:vAlign w:val="center"/>
          </w:tcPr>
          <w:p w14:paraId="37152C9A"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DICIEMBRE</w:t>
            </w:r>
          </w:p>
        </w:tc>
        <w:tc>
          <w:tcPr>
            <w:tcW w:w="1587" w:type="dxa"/>
            <w:tcBorders>
              <w:bottom w:val="single" w:sz="4" w:space="0" w:color="E0E6ED"/>
            </w:tcBorders>
            <w:shd w:val="clear" w:color="auto" w:fill="142F62"/>
            <w:tcMar>
              <w:left w:w="70" w:type="dxa"/>
              <w:right w:w="70" w:type="dxa"/>
            </w:tcMar>
            <w:vAlign w:val="center"/>
          </w:tcPr>
          <w:p w14:paraId="425CF2B3"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DICIEMBRE</w:t>
            </w:r>
          </w:p>
        </w:tc>
        <w:tc>
          <w:tcPr>
            <w:tcW w:w="1587" w:type="dxa"/>
            <w:tcBorders>
              <w:bottom w:val="single" w:sz="4" w:space="0" w:color="E0E6ED"/>
            </w:tcBorders>
            <w:shd w:val="clear" w:color="auto" w:fill="142F62"/>
            <w:tcMar>
              <w:left w:w="70" w:type="dxa"/>
              <w:right w:w="70" w:type="dxa"/>
            </w:tcMar>
            <w:vAlign w:val="center"/>
          </w:tcPr>
          <w:p w14:paraId="02D7A64E"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DICIEMBRE</w:t>
            </w:r>
          </w:p>
        </w:tc>
        <w:tc>
          <w:tcPr>
            <w:tcW w:w="1587" w:type="dxa"/>
            <w:tcBorders>
              <w:bottom w:val="single" w:sz="4" w:space="0" w:color="E0E6ED"/>
            </w:tcBorders>
            <w:shd w:val="clear" w:color="auto" w:fill="142F62"/>
            <w:tcMar>
              <w:left w:w="70" w:type="dxa"/>
              <w:right w:w="70" w:type="dxa"/>
            </w:tcMar>
            <w:vAlign w:val="center"/>
          </w:tcPr>
          <w:p w14:paraId="2613B9AE"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DICIEMBRE</w:t>
            </w:r>
          </w:p>
        </w:tc>
      </w:tr>
      <w:tr w:rsidR="00A73B24" w:rsidRPr="00510B43" w14:paraId="17C1C86E" w14:textId="77777777" w:rsidTr="00610F83">
        <w:trPr>
          <w:trHeight w:val="225"/>
        </w:trPr>
        <w:tc>
          <w:tcPr>
            <w:tcW w:w="1688" w:type="dxa"/>
            <w:vMerge/>
            <w:shd w:val="clear" w:color="auto" w:fill="142F62"/>
            <w:vAlign w:val="center"/>
          </w:tcPr>
          <w:p w14:paraId="3AA33EB6" w14:textId="77777777" w:rsidR="00270ACA" w:rsidRPr="00510B43" w:rsidRDefault="00270ACA" w:rsidP="00270ACA">
            <w:pPr>
              <w:rPr>
                <w:sz w:val="20"/>
                <w:szCs w:val="20"/>
              </w:rPr>
            </w:pPr>
          </w:p>
        </w:tc>
        <w:tc>
          <w:tcPr>
            <w:tcW w:w="1587" w:type="dxa"/>
            <w:tcBorders>
              <w:top w:val="single" w:sz="4" w:space="0" w:color="E0E6ED"/>
              <w:bottom w:val="single" w:sz="4" w:space="0" w:color="E0E6ED"/>
            </w:tcBorders>
            <w:shd w:val="clear" w:color="auto" w:fill="142F62"/>
            <w:tcMar>
              <w:left w:w="70" w:type="dxa"/>
              <w:right w:w="70" w:type="dxa"/>
            </w:tcMar>
            <w:vAlign w:val="center"/>
          </w:tcPr>
          <w:p w14:paraId="23A99241"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2021</w:t>
            </w:r>
          </w:p>
        </w:tc>
        <w:tc>
          <w:tcPr>
            <w:tcW w:w="1587" w:type="dxa"/>
            <w:tcBorders>
              <w:top w:val="single" w:sz="4" w:space="0" w:color="E0E6ED"/>
              <w:bottom w:val="single" w:sz="4" w:space="0" w:color="E0E6ED"/>
            </w:tcBorders>
            <w:shd w:val="clear" w:color="auto" w:fill="142F62"/>
            <w:tcMar>
              <w:left w:w="70" w:type="dxa"/>
              <w:right w:w="70" w:type="dxa"/>
            </w:tcMar>
            <w:vAlign w:val="center"/>
          </w:tcPr>
          <w:p w14:paraId="3B5C7BB0"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2022</w:t>
            </w:r>
          </w:p>
        </w:tc>
        <w:tc>
          <w:tcPr>
            <w:tcW w:w="1587" w:type="dxa"/>
            <w:tcBorders>
              <w:top w:val="single" w:sz="4" w:space="0" w:color="E0E6ED"/>
              <w:bottom w:val="single" w:sz="4" w:space="0" w:color="E0E6ED"/>
            </w:tcBorders>
            <w:shd w:val="clear" w:color="auto" w:fill="142F62"/>
            <w:tcMar>
              <w:left w:w="70" w:type="dxa"/>
              <w:right w:w="70" w:type="dxa"/>
            </w:tcMar>
            <w:vAlign w:val="center"/>
          </w:tcPr>
          <w:p w14:paraId="6601F1FE"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2023</w:t>
            </w:r>
          </w:p>
        </w:tc>
        <w:tc>
          <w:tcPr>
            <w:tcW w:w="1587" w:type="dxa"/>
            <w:tcBorders>
              <w:top w:val="single" w:sz="4" w:space="0" w:color="E0E6ED"/>
              <w:bottom w:val="single" w:sz="4" w:space="0" w:color="E0E6ED"/>
            </w:tcBorders>
            <w:shd w:val="clear" w:color="auto" w:fill="142F62"/>
            <w:tcMar>
              <w:left w:w="70" w:type="dxa"/>
              <w:right w:w="70" w:type="dxa"/>
            </w:tcMar>
            <w:vAlign w:val="center"/>
          </w:tcPr>
          <w:p w14:paraId="73AD7C0E"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2024</w:t>
            </w:r>
          </w:p>
        </w:tc>
        <w:tc>
          <w:tcPr>
            <w:tcW w:w="1587" w:type="dxa"/>
            <w:tcBorders>
              <w:top w:val="single" w:sz="4" w:space="0" w:color="E0E6ED"/>
              <w:bottom w:val="single" w:sz="4" w:space="0" w:color="E0E6ED"/>
            </w:tcBorders>
            <w:shd w:val="clear" w:color="auto" w:fill="142F62"/>
            <w:tcMar>
              <w:left w:w="70" w:type="dxa"/>
              <w:right w:w="70" w:type="dxa"/>
            </w:tcMar>
            <w:vAlign w:val="center"/>
          </w:tcPr>
          <w:p w14:paraId="617D1CAB"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2025</w:t>
            </w:r>
          </w:p>
        </w:tc>
      </w:tr>
      <w:tr w:rsidR="00A73B24" w:rsidRPr="00510B43" w14:paraId="49709438" w14:textId="77777777" w:rsidTr="00610F83">
        <w:trPr>
          <w:trHeight w:val="419"/>
        </w:trPr>
        <w:tc>
          <w:tcPr>
            <w:tcW w:w="1688" w:type="dxa"/>
            <w:vMerge/>
            <w:shd w:val="clear" w:color="auto" w:fill="142F62"/>
            <w:vAlign w:val="center"/>
          </w:tcPr>
          <w:p w14:paraId="0032E48E" w14:textId="77777777" w:rsidR="00270ACA" w:rsidRPr="00510B43" w:rsidRDefault="00270ACA" w:rsidP="00270ACA">
            <w:pPr>
              <w:rPr>
                <w:sz w:val="20"/>
                <w:szCs w:val="20"/>
              </w:rPr>
            </w:pPr>
          </w:p>
        </w:tc>
        <w:tc>
          <w:tcPr>
            <w:tcW w:w="1587" w:type="dxa"/>
            <w:tcBorders>
              <w:top w:val="single" w:sz="4" w:space="0" w:color="E0E6ED"/>
            </w:tcBorders>
            <w:shd w:val="clear" w:color="auto" w:fill="142F62"/>
            <w:tcMar>
              <w:left w:w="70" w:type="dxa"/>
              <w:right w:w="70" w:type="dxa"/>
            </w:tcMar>
            <w:vAlign w:val="center"/>
          </w:tcPr>
          <w:p w14:paraId="3B76BEBA"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CANTIDAD EMPLEADOS</w:t>
            </w:r>
          </w:p>
        </w:tc>
        <w:tc>
          <w:tcPr>
            <w:tcW w:w="1587" w:type="dxa"/>
            <w:tcBorders>
              <w:top w:val="single" w:sz="4" w:space="0" w:color="E0E6ED"/>
            </w:tcBorders>
            <w:shd w:val="clear" w:color="auto" w:fill="142F62"/>
            <w:tcMar>
              <w:left w:w="70" w:type="dxa"/>
              <w:right w:w="70" w:type="dxa"/>
            </w:tcMar>
            <w:vAlign w:val="center"/>
          </w:tcPr>
          <w:p w14:paraId="557FC6AE"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CANTIDAD EMPLEADOS</w:t>
            </w:r>
          </w:p>
        </w:tc>
        <w:tc>
          <w:tcPr>
            <w:tcW w:w="1587" w:type="dxa"/>
            <w:tcBorders>
              <w:top w:val="single" w:sz="4" w:space="0" w:color="E0E6ED"/>
            </w:tcBorders>
            <w:shd w:val="clear" w:color="auto" w:fill="142F62"/>
            <w:tcMar>
              <w:left w:w="70" w:type="dxa"/>
              <w:right w:w="70" w:type="dxa"/>
            </w:tcMar>
            <w:vAlign w:val="center"/>
          </w:tcPr>
          <w:p w14:paraId="21F5D2A9"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CANTIDAD EMPLEADOS</w:t>
            </w:r>
          </w:p>
        </w:tc>
        <w:tc>
          <w:tcPr>
            <w:tcW w:w="1587" w:type="dxa"/>
            <w:tcBorders>
              <w:top w:val="single" w:sz="4" w:space="0" w:color="E0E6ED"/>
            </w:tcBorders>
            <w:shd w:val="clear" w:color="auto" w:fill="142F62"/>
            <w:tcMar>
              <w:left w:w="70" w:type="dxa"/>
              <w:right w:w="70" w:type="dxa"/>
            </w:tcMar>
            <w:vAlign w:val="center"/>
          </w:tcPr>
          <w:p w14:paraId="6E9F61E0"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CANTIDAD EMPLEADOS</w:t>
            </w:r>
          </w:p>
        </w:tc>
        <w:tc>
          <w:tcPr>
            <w:tcW w:w="1587" w:type="dxa"/>
            <w:tcBorders>
              <w:top w:val="single" w:sz="4" w:space="0" w:color="E0E6ED"/>
            </w:tcBorders>
            <w:shd w:val="clear" w:color="auto" w:fill="142F62"/>
            <w:tcMar>
              <w:left w:w="70" w:type="dxa"/>
              <w:right w:w="70" w:type="dxa"/>
            </w:tcMar>
            <w:vAlign w:val="center"/>
          </w:tcPr>
          <w:p w14:paraId="737ACF53" w14:textId="77777777" w:rsidR="00270ACA" w:rsidRPr="00510B43" w:rsidRDefault="00270ACA" w:rsidP="00270ACA">
            <w:pPr>
              <w:spacing w:after="0"/>
              <w:jc w:val="center"/>
              <w:rPr>
                <w:color w:val="FFFFFF" w:themeColor="background1"/>
                <w:sz w:val="20"/>
                <w:szCs w:val="20"/>
              </w:rPr>
            </w:pPr>
            <w:r w:rsidRPr="00510B43">
              <w:rPr>
                <w:rFonts w:eastAsia="Times New Roman"/>
                <w:b/>
                <w:color w:val="FFFFFF" w:themeColor="background1"/>
                <w:sz w:val="20"/>
                <w:szCs w:val="20"/>
              </w:rPr>
              <w:t>CANTIDAD EMPLEADOS</w:t>
            </w:r>
          </w:p>
        </w:tc>
      </w:tr>
      <w:tr w:rsidR="00813271" w:rsidRPr="00510B43" w14:paraId="2584C2C6" w14:textId="77777777" w:rsidTr="00270ACA">
        <w:trPr>
          <w:trHeight w:val="657"/>
        </w:trPr>
        <w:tc>
          <w:tcPr>
            <w:tcW w:w="1688" w:type="dxa"/>
            <w:tcBorders>
              <w:bottom w:val="single" w:sz="4" w:space="0" w:color="E0E6ED"/>
            </w:tcBorders>
            <w:shd w:val="clear" w:color="auto" w:fill="FFFFFF" w:themeFill="background1"/>
            <w:tcMar>
              <w:left w:w="70" w:type="dxa"/>
              <w:right w:w="70" w:type="dxa"/>
            </w:tcMar>
            <w:vAlign w:val="center"/>
          </w:tcPr>
          <w:p w14:paraId="7EF305ED" w14:textId="77777777" w:rsidR="00270ACA" w:rsidRPr="00124C0B" w:rsidRDefault="00270ACA" w:rsidP="00270ACA">
            <w:pPr>
              <w:spacing w:after="0"/>
              <w:rPr>
                <w:sz w:val="22"/>
                <w:szCs w:val="22"/>
              </w:rPr>
            </w:pPr>
            <w:r w:rsidRPr="00124C0B">
              <w:rPr>
                <w:rFonts w:eastAsia="Times New Roman"/>
                <w:color w:val="767171" w:themeColor="background2" w:themeShade="80"/>
                <w:sz w:val="22"/>
                <w:szCs w:val="22"/>
              </w:rPr>
              <w:t>Personal temporal y fijo</w:t>
            </w:r>
          </w:p>
        </w:tc>
        <w:tc>
          <w:tcPr>
            <w:tcW w:w="1587" w:type="dxa"/>
            <w:tcBorders>
              <w:bottom w:val="single" w:sz="4" w:space="0" w:color="E0E6ED"/>
            </w:tcBorders>
            <w:shd w:val="clear" w:color="auto" w:fill="FFFFFF" w:themeFill="background1"/>
            <w:tcMar>
              <w:left w:w="70" w:type="dxa"/>
              <w:right w:w="70" w:type="dxa"/>
            </w:tcMar>
            <w:vAlign w:val="center"/>
          </w:tcPr>
          <w:p w14:paraId="4C375048"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607</w:t>
            </w:r>
          </w:p>
        </w:tc>
        <w:tc>
          <w:tcPr>
            <w:tcW w:w="1587" w:type="dxa"/>
            <w:tcBorders>
              <w:bottom w:val="single" w:sz="4" w:space="0" w:color="E0E6ED"/>
            </w:tcBorders>
            <w:shd w:val="clear" w:color="auto" w:fill="FFFFFF" w:themeFill="background1"/>
            <w:tcMar>
              <w:left w:w="70" w:type="dxa"/>
              <w:right w:w="70" w:type="dxa"/>
            </w:tcMar>
            <w:vAlign w:val="center"/>
          </w:tcPr>
          <w:p w14:paraId="010FA550"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841</w:t>
            </w:r>
          </w:p>
        </w:tc>
        <w:tc>
          <w:tcPr>
            <w:tcW w:w="1587" w:type="dxa"/>
            <w:tcBorders>
              <w:bottom w:val="single" w:sz="4" w:space="0" w:color="E0E6ED"/>
            </w:tcBorders>
            <w:shd w:val="clear" w:color="auto" w:fill="FFFFFF" w:themeFill="background1"/>
            <w:tcMar>
              <w:left w:w="70" w:type="dxa"/>
              <w:right w:w="70" w:type="dxa"/>
            </w:tcMar>
            <w:vAlign w:val="center"/>
          </w:tcPr>
          <w:p w14:paraId="5045A8A8"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876</w:t>
            </w:r>
          </w:p>
        </w:tc>
        <w:tc>
          <w:tcPr>
            <w:tcW w:w="1587" w:type="dxa"/>
            <w:tcBorders>
              <w:bottom w:val="single" w:sz="4" w:space="0" w:color="E0E6ED"/>
            </w:tcBorders>
            <w:tcMar>
              <w:left w:w="70" w:type="dxa"/>
              <w:right w:w="70" w:type="dxa"/>
            </w:tcMar>
            <w:vAlign w:val="center"/>
          </w:tcPr>
          <w:p w14:paraId="1B641086"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850</w:t>
            </w:r>
          </w:p>
        </w:tc>
        <w:tc>
          <w:tcPr>
            <w:tcW w:w="1587" w:type="dxa"/>
            <w:tcBorders>
              <w:bottom w:val="single" w:sz="4" w:space="0" w:color="E0E6ED"/>
            </w:tcBorders>
            <w:tcMar>
              <w:left w:w="70" w:type="dxa"/>
              <w:right w:w="70" w:type="dxa"/>
            </w:tcMar>
            <w:vAlign w:val="center"/>
          </w:tcPr>
          <w:p w14:paraId="68DA9B4D"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890</w:t>
            </w:r>
          </w:p>
        </w:tc>
      </w:tr>
      <w:tr w:rsidR="00813271" w:rsidRPr="00510B43" w14:paraId="1D9FA7D9" w14:textId="77777777" w:rsidTr="00270ACA">
        <w:trPr>
          <w:trHeight w:val="440"/>
        </w:trPr>
        <w:tc>
          <w:tcPr>
            <w:tcW w:w="1688" w:type="dxa"/>
            <w:tcBorders>
              <w:top w:val="single" w:sz="4" w:space="0" w:color="E0E6ED"/>
              <w:bottom w:val="single" w:sz="4" w:space="0" w:color="E0E6ED"/>
            </w:tcBorders>
            <w:shd w:val="clear" w:color="auto" w:fill="FFFFFF" w:themeFill="background1"/>
            <w:tcMar>
              <w:left w:w="70" w:type="dxa"/>
              <w:right w:w="70" w:type="dxa"/>
            </w:tcMar>
            <w:vAlign w:val="center"/>
          </w:tcPr>
          <w:p w14:paraId="7130EBAF" w14:textId="77777777" w:rsidR="00270ACA" w:rsidRPr="00124C0B" w:rsidRDefault="00270ACA" w:rsidP="00270ACA">
            <w:pPr>
              <w:spacing w:after="0"/>
              <w:rPr>
                <w:sz w:val="22"/>
                <w:szCs w:val="22"/>
              </w:rPr>
            </w:pPr>
            <w:r w:rsidRPr="00124C0B">
              <w:rPr>
                <w:rFonts w:eastAsia="Times New Roman"/>
                <w:color w:val="767171" w:themeColor="background2" w:themeShade="80"/>
                <w:sz w:val="22"/>
                <w:szCs w:val="22"/>
              </w:rPr>
              <w:t xml:space="preserve">Compensación Militar </w:t>
            </w:r>
          </w:p>
        </w:tc>
        <w:tc>
          <w:tcPr>
            <w:tcW w:w="1587" w:type="dxa"/>
            <w:tcBorders>
              <w:top w:val="single" w:sz="4" w:space="0" w:color="E0E6ED"/>
              <w:bottom w:val="single" w:sz="4" w:space="0" w:color="E0E6ED"/>
            </w:tcBorders>
            <w:shd w:val="clear" w:color="auto" w:fill="FFFFFF" w:themeFill="background1"/>
            <w:tcMar>
              <w:left w:w="70" w:type="dxa"/>
              <w:right w:w="70" w:type="dxa"/>
            </w:tcMar>
            <w:vAlign w:val="center"/>
          </w:tcPr>
          <w:p w14:paraId="7CCE9CE5"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24</w:t>
            </w:r>
          </w:p>
        </w:tc>
        <w:tc>
          <w:tcPr>
            <w:tcW w:w="1587" w:type="dxa"/>
            <w:tcBorders>
              <w:top w:val="single" w:sz="4" w:space="0" w:color="E0E6ED"/>
              <w:bottom w:val="single" w:sz="4" w:space="0" w:color="E0E6ED"/>
            </w:tcBorders>
            <w:shd w:val="clear" w:color="auto" w:fill="FFFFFF" w:themeFill="background1"/>
            <w:tcMar>
              <w:left w:w="70" w:type="dxa"/>
              <w:right w:w="70" w:type="dxa"/>
            </w:tcMar>
            <w:vAlign w:val="center"/>
          </w:tcPr>
          <w:p w14:paraId="1D65F501"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48</w:t>
            </w:r>
          </w:p>
        </w:tc>
        <w:tc>
          <w:tcPr>
            <w:tcW w:w="1587" w:type="dxa"/>
            <w:tcBorders>
              <w:top w:val="single" w:sz="4" w:space="0" w:color="E0E6ED"/>
              <w:bottom w:val="single" w:sz="4" w:space="0" w:color="E0E6ED"/>
            </w:tcBorders>
            <w:shd w:val="clear" w:color="auto" w:fill="FFFFFF" w:themeFill="background1"/>
            <w:tcMar>
              <w:left w:w="70" w:type="dxa"/>
              <w:right w:w="70" w:type="dxa"/>
            </w:tcMar>
            <w:vAlign w:val="center"/>
          </w:tcPr>
          <w:p w14:paraId="6B74EBEC"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132</w:t>
            </w:r>
          </w:p>
        </w:tc>
        <w:tc>
          <w:tcPr>
            <w:tcW w:w="1587" w:type="dxa"/>
            <w:tcBorders>
              <w:top w:val="single" w:sz="4" w:space="0" w:color="E0E6ED"/>
              <w:bottom w:val="single" w:sz="4" w:space="0" w:color="E0E6ED"/>
            </w:tcBorders>
            <w:tcMar>
              <w:left w:w="70" w:type="dxa"/>
              <w:right w:w="70" w:type="dxa"/>
            </w:tcMar>
            <w:vAlign w:val="center"/>
          </w:tcPr>
          <w:p w14:paraId="7F8B9E4A"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143</w:t>
            </w:r>
          </w:p>
        </w:tc>
        <w:tc>
          <w:tcPr>
            <w:tcW w:w="1587" w:type="dxa"/>
            <w:tcBorders>
              <w:top w:val="single" w:sz="4" w:space="0" w:color="E0E6ED"/>
              <w:bottom w:val="single" w:sz="4" w:space="0" w:color="E0E6ED"/>
            </w:tcBorders>
            <w:tcMar>
              <w:left w:w="70" w:type="dxa"/>
              <w:right w:w="70" w:type="dxa"/>
            </w:tcMar>
            <w:vAlign w:val="center"/>
          </w:tcPr>
          <w:p w14:paraId="2A4469E8"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135</w:t>
            </w:r>
          </w:p>
        </w:tc>
      </w:tr>
      <w:tr w:rsidR="009F1C5D" w:rsidRPr="00510B43" w14:paraId="6177DFF0" w14:textId="77777777" w:rsidTr="00924D73">
        <w:trPr>
          <w:trHeight w:val="440"/>
        </w:trPr>
        <w:tc>
          <w:tcPr>
            <w:tcW w:w="1688" w:type="dxa"/>
            <w:tcBorders>
              <w:top w:val="single" w:sz="4" w:space="0" w:color="E0E6ED"/>
              <w:bottom w:val="single" w:sz="4" w:space="0" w:color="auto"/>
            </w:tcBorders>
            <w:shd w:val="clear" w:color="auto" w:fill="FFFFFF" w:themeFill="background1"/>
            <w:tcMar>
              <w:left w:w="70" w:type="dxa"/>
              <w:right w:w="70" w:type="dxa"/>
            </w:tcMar>
            <w:vAlign w:val="center"/>
          </w:tcPr>
          <w:p w14:paraId="10F6FD03" w14:textId="77777777" w:rsidR="00270ACA" w:rsidRPr="00124C0B" w:rsidRDefault="00270ACA" w:rsidP="00270ACA">
            <w:pPr>
              <w:spacing w:after="0"/>
              <w:rPr>
                <w:sz w:val="22"/>
                <w:szCs w:val="22"/>
              </w:rPr>
            </w:pPr>
            <w:r w:rsidRPr="00124C0B">
              <w:rPr>
                <w:rFonts w:eastAsia="Times New Roman"/>
                <w:color w:val="767171" w:themeColor="background2" w:themeShade="80"/>
                <w:sz w:val="22"/>
                <w:szCs w:val="22"/>
              </w:rPr>
              <w:t>Personal Eventual</w:t>
            </w:r>
          </w:p>
        </w:tc>
        <w:tc>
          <w:tcPr>
            <w:tcW w:w="1587" w:type="dxa"/>
            <w:tcBorders>
              <w:top w:val="single" w:sz="4" w:space="0" w:color="E0E6ED"/>
              <w:bottom w:val="single" w:sz="4" w:space="0" w:color="auto"/>
            </w:tcBorders>
            <w:shd w:val="clear" w:color="auto" w:fill="FFFFFF" w:themeFill="background1"/>
            <w:tcMar>
              <w:left w:w="70" w:type="dxa"/>
              <w:right w:w="70" w:type="dxa"/>
            </w:tcMar>
            <w:vAlign w:val="center"/>
          </w:tcPr>
          <w:p w14:paraId="6E551303"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0</w:t>
            </w:r>
          </w:p>
        </w:tc>
        <w:tc>
          <w:tcPr>
            <w:tcW w:w="1587" w:type="dxa"/>
            <w:tcBorders>
              <w:top w:val="single" w:sz="4" w:space="0" w:color="E0E6ED"/>
              <w:bottom w:val="single" w:sz="4" w:space="0" w:color="auto"/>
            </w:tcBorders>
            <w:shd w:val="clear" w:color="auto" w:fill="FFFFFF" w:themeFill="background1"/>
            <w:tcMar>
              <w:left w:w="70" w:type="dxa"/>
              <w:right w:w="70" w:type="dxa"/>
            </w:tcMar>
            <w:vAlign w:val="center"/>
          </w:tcPr>
          <w:p w14:paraId="50C73966"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45</w:t>
            </w:r>
          </w:p>
        </w:tc>
        <w:tc>
          <w:tcPr>
            <w:tcW w:w="1587" w:type="dxa"/>
            <w:tcBorders>
              <w:top w:val="single" w:sz="4" w:space="0" w:color="E0E6ED"/>
              <w:bottom w:val="single" w:sz="4" w:space="0" w:color="auto"/>
            </w:tcBorders>
            <w:shd w:val="clear" w:color="auto" w:fill="FFFFFF" w:themeFill="background1"/>
            <w:tcMar>
              <w:left w:w="70" w:type="dxa"/>
              <w:right w:w="70" w:type="dxa"/>
            </w:tcMar>
            <w:vAlign w:val="center"/>
          </w:tcPr>
          <w:p w14:paraId="05F1D9B2"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32</w:t>
            </w:r>
          </w:p>
        </w:tc>
        <w:tc>
          <w:tcPr>
            <w:tcW w:w="1587" w:type="dxa"/>
            <w:tcBorders>
              <w:top w:val="single" w:sz="4" w:space="0" w:color="E0E6ED"/>
              <w:bottom w:val="single" w:sz="4" w:space="0" w:color="auto"/>
            </w:tcBorders>
            <w:tcMar>
              <w:left w:w="70" w:type="dxa"/>
              <w:right w:w="70" w:type="dxa"/>
            </w:tcMar>
            <w:vAlign w:val="center"/>
          </w:tcPr>
          <w:p w14:paraId="2A393AC3"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23</w:t>
            </w:r>
          </w:p>
        </w:tc>
        <w:tc>
          <w:tcPr>
            <w:tcW w:w="1587" w:type="dxa"/>
            <w:tcBorders>
              <w:top w:val="single" w:sz="4" w:space="0" w:color="E0E6ED"/>
              <w:bottom w:val="single" w:sz="4" w:space="0" w:color="auto"/>
            </w:tcBorders>
            <w:tcMar>
              <w:left w:w="70" w:type="dxa"/>
              <w:right w:w="70" w:type="dxa"/>
            </w:tcMar>
            <w:vAlign w:val="center"/>
          </w:tcPr>
          <w:p w14:paraId="70900E0C" w14:textId="77777777" w:rsidR="00270ACA" w:rsidRPr="00124C0B" w:rsidRDefault="00270ACA" w:rsidP="00270ACA">
            <w:pPr>
              <w:spacing w:after="0"/>
              <w:jc w:val="center"/>
              <w:rPr>
                <w:sz w:val="22"/>
                <w:szCs w:val="22"/>
              </w:rPr>
            </w:pPr>
            <w:r w:rsidRPr="00124C0B">
              <w:rPr>
                <w:rFonts w:eastAsia="Times New Roman"/>
                <w:color w:val="767171" w:themeColor="background2" w:themeShade="80"/>
                <w:sz w:val="22"/>
                <w:szCs w:val="22"/>
              </w:rPr>
              <w:t>19</w:t>
            </w:r>
          </w:p>
        </w:tc>
      </w:tr>
    </w:tbl>
    <w:p w14:paraId="31518C4D" w14:textId="4C8DC5CE" w:rsidR="005C4BF2" w:rsidRPr="00510B43" w:rsidRDefault="005C4BF2" w:rsidP="005C4BF2">
      <w:pPr>
        <w:spacing w:line="276" w:lineRule="auto"/>
        <w:jc w:val="both"/>
        <w:rPr>
          <w:rFonts w:eastAsia="Times New Roman, Calibri"/>
          <w:i/>
          <w:iCs/>
          <w:sz w:val="16"/>
          <w:szCs w:val="16"/>
        </w:rPr>
      </w:pPr>
      <w:r w:rsidRPr="00510B43">
        <w:rPr>
          <w:rFonts w:eastAsia="Times New Roman, Calibri"/>
          <w:b/>
          <w:bCs/>
          <w:i/>
          <w:iCs/>
          <w:sz w:val="18"/>
          <w:szCs w:val="18"/>
        </w:rPr>
        <w:t>Fuente:</w:t>
      </w:r>
      <w:r w:rsidRPr="00510B43">
        <w:rPr>
          <w:rFonts w:eastAsia="Times New Roman, Calibri"/>
          <w:i/>
          <w:iCs/>
          <w:sz w:val="18"/>
          <w:szCs w:val="18"/>
        </w:rPr>
        <w:t xml:space="preserve"> Elaborado por la Dirección de Recurso Humano del MEM</w:t>
      </w:r>
      <w:r w:rsidR="00124C0B">
        <w:rPr>
          <w:rFonts w:eastAsia="Times New Roman, Calibri"/>
          <w:i/>
          <w:iCs/>
          <w:sz w:val="18"/>
          <w:szCs w:val="18"/>
        </w:rPr>
        <w:t>RD</w:t>
      </w:r>
      <w:r w:rsidRPr="00510B43">
        <w:rPr>
          <w:rFonts w:eastAsia="Times New Roman, Calibri"/>
          <w:i/>
          <w:iCs/>
          <w:sz w:val="18"/>
          <w:szCs w:val="18"/>
        </w:rPr>
        <w:t>.</w:t>
      </w:r>
    </w:p>
    <w:p w14:paraId="208034F3" w14:textId="77777777" w:rsidR="005C4BF2" w:rsidRPr="00510B43" w:rsidRDefault="005C4BF2" w:rsidP="005C4BF2">
      <w:pPr>
        <w:spacing w:line="257" w:lineRule="auto"/>
        <w:jc w:val="both"/>
        <w:rPr>
          <w:rFonts w:eastAsia="Times New Roman"/>
          <w:color w:val="767171" w:themeColor="background2" w:themeShade="80"/>
        </w:rPr>
      </w:pPr>
    </w:p>
    <w:tbl>
      <w:tblPr>
        <w:tblpPr w:leftFromText="141" w:rightFromText="141" w:vertAnchor="page" w:horzAnchor="margin" w:tblpXSpec="center" w:tblpY="6271"/>
        <w:tblW w:w="0" w:type="auto"/>
        <w:tblBorders>
          <w:insideH w:val="single" w:sz="4" w:space="0" w:color="E0E6ED"/>
        </w:tblBorders>
        <w:tblLook w:val="04A0" w:firstRow="1" w:lastRow="0" w:firstColumn="1" w:lastColumn="0" w:noHBand="0" w:noVBand="1"/>
      </w:tblPr>
      <w:tblGrid>
        <w:gridCol w:w="2486"/>
        <w:gridCol w:w="1594"/>
        <w:gridCol w:w="1620"/>
        <w:gridCol w:w="1814"/>
      </w:tblGrid>
      <w:tr w:rsidR="00012B63" w:rsidRPr="00510B43" w14:paraId="3FA379B7" w14:textId="77777777" w:rsidTr="00A35CC4">
        <w:trPr>
          <w:trHeight w:val="1065"/>
        </w:trPr>
        <w:tc>
          <w:tcPr>
            <w:tcW w:w="7514" w:type="dxa"/>
            <w:gridSpan w:val="4"/>
            <w:shd w:val="clear" w:color="auto" w:fill="142F62"/>
            <w:tcMar>
              <w:left w:w="70" w:type="dxa"/>
              <w:right w:w="70" w:type="dxa"/>
            </w:tcMar>
            <w:vAlign w:val="center"/>
          </w:tcPr>
          <w:p w14:paraId="77BA42D9" w14:textId="77777777" w:rsidR="008F4E05" w:rsidRPr="008F4E05" w:rsidRDefault="008F4E05" w:rsidP="008F4E05">
            <w:pPr>
              <w:spacing w:after="0"/>
              <w:jc w:val="center"/>
              <w:rPr>
                <w:rFonts w:eastAsia="Gill Sans MT"/>
                <w:b/>
                <w:bCs/>
                <w:color w:val="FFFFFF" w:themeColor="background1"/>
                <w:sz w:val="22"/>
                <w:szCs w:val="22"/>
              </w:rPr>
            </w:pPr>
            <w:r w:rsidRPr="008F4E05">
              <w:rPr>
                <w:rFonts w:eastAsia="Gill Sans MT"/>
                <w:b/>
                <w:bCs/>
                <w:color w:val="FFFFFF" w:themeColor="background1"/>
                <w:sz w:val="22"/>
                <w:szCs w:val="22"/>
              </w:rPr>
              <w:t>CANTIDAD DE HOMBRES Y MUJERES POR GRUPO OCUPACIONAL</w:t>
            </w:r>
          </w:p>
        </w:tc>
      </w:tr>
      <w:tr w:rsidR="00F86167" w:rsidRPr="00510B43" w14:paraId="425171C3" w14:textId="77777777" w:rsidTr="00A35CC4">
        <w:trPr>
          <w:trHeight w:val="1065"/>
        </w:trPr>
        <w:tc>
          <w:tcPr>
            <w:tcW w:w="2486" w:type="dxa"/>
            <w:shd w:val="clear" w:color="auto" w:fill="142F62"/>
            <w:tcMar>
              <w:left w:w="70" w:type="dxa"/>
              <w:right w:w="70" w:type="dxa"/>
            </w:tcMar>
            <w:vAlign w:val="center"/>
          </w:tcPr>
          <w:p w14:paraId="7D81371F" w14:textId="77777777" w:rsidR="008F4E05" w:rsidRPr="008F4E05" w:rsidRDefault="008F4E05" w:rsidP="008F4E05">
            <w:pPr>
              <w:spacing w:after="0"/>
              <w:jc w:val="center"/>
              <w:rPr>
                <w:sz w:val="22"/>
                <w:szCs w:val="22"/>
              </w:rPr>
            </w:pPr>
            <w:r w:rsidRPr="008F4E05">
              <w:rPr>
                <w:rFonts w:eastAsia="Gill Sans MT"/>
                <w:b/>
                <w:bCs/>
                <w:color w:val="FFFFFF" w:themeColor="background1"/>
                <w:sz w:val="22"/>
                <w:szCs w:val="22"/>
              </w:rPr>
              <w:t>GRUPO OCUPACIONAL</w:t>
            </w:r>
          </w:p>
        </w:tc>
        <w:tc>
          <w:tcPr>
            <w:tcW w:w="1594" w:type="dxa"/>
            <w:shd w:val="clear" w:color="auto" w:fill="142F62"/>
            <w:tcMar>
              <w:left w:w="70" w:type="dxa"/>
              <w:right w:w="70" w:type="dxa"/>
            </w:tcMar>
            <w:vAlign w:val="center"/>
          </w:tcPr>
          <w:p w14:paraId="612C91B4" w14:textId="77777777" w:rsidR="008F4E05" w:rsidRPr="008F4E05" w:rsidRDefault="008F4E05" w:rsidP="008F4E05">
            <w:pPr>
              <w:spacing w:after="0"/>
              <w:jc w:val="center"/>
              <w:rPr>
                <w:sz w:val="22"/>
                <w:szCs w:val="22"/>
              </w:rPr>
            </w:pPr>
            <w:r w:rsidRPr="008F4E05">
              <w:rPr>
                <w:rFonts w:eastAsia="Gill Sans MT"/>
                <w:b/>
                <w:bCs/>
                <w:color w:val="FFFFFF" w:themeColor="background1"/>
                <w:sz w:val="22"/>
                <w:szCs w:val="22"/>
              </w:rPr>
              <w:t>CANTIDAD</w:t>
            </w:r>
          </w:p>
        </w:tc>
        <w:tc>
          <w:tcPr>
            <w:tcW w:w="1620" w:type="dxa"/>
            <w:shd w:val="clear" w:color="auto" w:fill="142F62"/>
            <w:tcMar>
              <w:left w:w="70" w:type="dxa"/>
              <w:right w:w="70" w:type="dxa"/>
            </w:tcMar>
            <w:vAlign w:val="center"/>
          </w:tcPr>
          <w:p w14:paraId="05DE8089" w14:textId="77777777" w:rsidR="008F4E05" w:rsidRPr="008F4E05" w:rsidRDefault="008F4E05" w:rsidP="008F4E05">
            <w:pPr>
              <w:spacing w:after="0"/>
              <w:jc w:val="center"/>
              <w:rPr>
                <w:sz w:val="22"/>
                <w:szCs w:val="22"/>
              </w:rPr>
            </w:pPr>
            <w:r w:rsidRPr="008F4E05">
              <w:rPr>
                <w:rFonts w:eastAsia="Gill Sans MT"/>
                <w:b/>
                <w:bCs/>
                <w:color w:val="FFFFFF" w:themeColor="background1"/>
                <w:sz w:val="22"/>
                <w:szCs w:val="22"/>
              </w:rPr>
              <w:t>FEMENINO</w:t>
            </w:r>
          </w:p>
        </w:tc>
        <w:tc>
          <w:tcPr>
            <w:tcW w:w="1814" w:type="dxa"/>
            <w:shd w:val="clear" w:color="auto" w:fill="142F62"/>
            <w:tcMar>
              <w:left w:w="70" w:type="dxa"/>
              <w:right w:w="70" w:type="dxa"/>
            </w:tcMar>
            <w:vAlign w:val="center"/>
          </w:tcPr>
          <w:p w14:paraId="43F5A897" w14:textId="77777777" w:rsidR="008F4E05" w:rsidRPr="008F4E05" w:rsidRDefault="008F4E05" w:rsidP="008F4E05">
            <w:pPr>
              <w:spacing w:after="0"/>
              <w:jc w:val="center"/>
              <w:rPr>
                <w:sz w:val="22"/>
                <w:szCs w:val="22"/>
              </w:rPr>
            </w:pPr>
            <w:r w:rsidRPr="008F4E05">
              <w:rPr>
                <w:rFonts w:eastAsia="Gill Sans MT"/>
                <w:b/>
                <w:bCs/>
                <w:color w:val="FFFFFF" w:themeColor="background1"/>
                <w:sz w:val="22"/>
                <w:szCs w:val="22"/>
              </w:rPr>
              <w:t>MASCULINO</w:t>
            </w:r>
          </w:p>
        </w:tc>
      </w:tr>
      <w:tr w:rsidR="00F86167" w:rsidRPr="00510B43" w14:paraId="3B819B03" w14:textId="77777777" w:rsidTr="00A35CC4">
        <w:trPr>
          <w:trHeight w:val="720"/>
        </w:trPr>
        <w:tc>
          <w:tcPr>
            <w:tcW w:w="2486" w:type="dxa"/>
            <w:shd w:val="clear" w:color="auto" w:fill="FFFFFF" w:themeFill="background1"/>
            <w:tcMar>
              <w:left w:w="70" w:type="dxa"/>
              <w:right w:w="70" w:type="dxa"/>
            </w:tcMar>
            <w:vAlign w:val="center"/>
          </w:tcPr>
          <w:p w14:paraId="49861590" w14:textId="77777777" w:rsidR="008F4E05" w:rsidRPr="008F4E05" w:rsidRDefault="008F4E05" w:rsidP="008F4E05">
            <w:pPr>
              <w:spacing w:after="0"/>
              <w:rPr>
                <w:sz w:val="22"/>
                <w:szCs w:val="22"/>
              </w:rPr>
            </w:pPr>
            <w:r w:rsidRPr="008F4E05">
              <w:rPr>
                <w:rFonts w:eastAsia="Times New Roman"/>
                <w:color w:val="767171" w:themeColor="background2" w:themeShade="80"/>
                <w:sz w:val="22"/>
                <w:szCs w:val="22"/>
              </w:rPr>
              <w:t>V. Dirección y Supervisión</w:t>
            </w:r>
          </w:p>
        </w:tc>
        <w:tc>
          <w:tcPr>
            <w:tcW w:w="1594" w:type="dxa"/>
            <w:shd w:val="clear" w:color="auto" w:fill="FFFFFF" w:themeFill="background1"/>
            <w:tcMar>
              <w:left w:w="70" w:type="dxa"/>
              <w:right w:w="70" w:type="dxa"/>
            </w:tcMar>
            <w:vAlign w:val="center"/>
          </w:tcPr>
          <w:p w14:paraId="37F61958"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103</w:t>
            </w:r>
          </w:p>
        </w:tc>
        <w:tc>
          <w:tcPr>
            <w:tcW w:w="1620" w:type="dxa"/>
            <w:shd w:val="clear" w:color="auto" w:fill="FFFFFF" w:themeFill="background1"/>
            <w:tcMar>
              <w:left w:w="70" w:type="dxa"/>
              <w:right w:w="70" w:type="dxa"/>
            </w:tcMar>
            <w:vAlign w:val="center"/>
          </w:tcPr>
          <w:p w14:paraId="77370B40"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46</w:t>
            </w:r>
          </w:p>
        </w:tc>
        <w:tc>
          <w:tcPr>
            <w:tcW w:w="1814" w:type="dxa"/>
            <w:shd w:val="clear" w:color="auto" w:fill="FFFFFF" w:themeFill="background1"/>
            <w:tcMar>
              <w:left w:w="70" w:type="dxa"/>
              <w:right w:w="70" w:type="dxa"/>
            </w:tcMar>
            <w:vAlign w:val="center"/>
          </w:tcPr>
          <w:p w14:paraId="15B77EA1"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57</w:t>
            </w:r>
          </w:p>
        </w:tc>
      </w:tr>
      <w:tr w:rsidR="00F86167" w:rsidRPr="00510B43" w14:paraId="622BD51F" w14:textId="77777777" w:rsidTr="00A35CC4">
        <w:trPr>
          <w:trHeight w:val="720"/>
        </w:trPr>
        <w:tc>
          <w:tcPr>
            <w:tcW w:w="2486" w:type="dxa"/>
            <w:shd w:val="clear" w:color="auto" w:fill="FFFFFF" w:themeFill="background1"/>
            <w:tcMar>
              <w:left w:w="70" w:type="dxa"/>
              <w:right w:w="70" w:type="dxa"/>
            </w:tcMar>
            <w:vAlign w:val="center"/>
          </w:tcPr>
          <w:p w14:paraId="7624A897" w14:textId="77777777" w:rsidR="008F4E05" w:rsidRPr="008F4E05" w:rsidRDefault="008F4E05" w:rsidP="008F4E05">
            <w:pPr>
              <w:spacing w:after="0"/>
              <w:rPr>
                <w:sz w:val="22"/>
                <w:szCs w:val="22"/>
              </w:rPr>
            </w:pPr>
            <w:r w:rsidRPr="008F4E05">
              <w:rPr>
                <w:rFonts w:eastAsia="Times New Roman"/>
                <w:color w:val="767171" w:themeColor="background2" w:themeShade="80"/>
                <w:sz w:val="22"/>
                <w:szCs w:val="22"/>
              </w:rPr>
              <w:t>IV. Profesionales</w:t>
            </w:r>
          </w:p>
        </w:tc>
        <w:tc>
          <w:tcPr>
            <w:tcW w:w="1594" w:type="dxa"/>
            <w:shd w:val="clear" w:color="auto" w:fill="FFFFFF" w:themeFill="background1"/>
            <w:tcMar>
              <w:left w:w="70" w:type="dxa"/>
              <w:right w:w="70" w:type="dxa"/>
            </w:tcMar>
            <w:vAlign w:val="center"/>
          </w:tcPr>
          <w:p w14:paraId="77649546"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243</w:t>
            </w:r>
          </w:p>
        </w:tc>
        <w:tc>
          <w:tcPr>
            <w:tcW w:w="1620" w:type="dxa"/>
            <w:shd w:val="clear" w:color="auto" w:fill="FFFFFF" w:themeFill="background1"/>
            <w:tcMar>
              <w:left w:w="70" w:type="dxa"/>
              <w:right w:w="70" w:type="dxa"/>
            </w:tcMar>
            <w:vAlign w:val="center"/>
          </w:tcPr>
          <w:p w14:paraId="68BF9856"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106</w:t>
            </w:r>
          </w:p>
        </w:tc>
        <w:tc>
          <w:tcPr>
            <w:tcW w:w="1814" w:type="dxa"/>
            <w:shd w:val="clear" w:color="auto" w:fill="FFFFFF" w:themeFill="background1"/>
            <w:tcMar>
              <w:left w:w="70" w:type="dxa"/>
              <w:right w:w="70" w:type="dxa"/>
            </w:tcMar>
            <w:vAlign w:val="center"/>
          </w:tcPr>
          <w:p w14:paraId="19440977"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137</w:t>
            </w:r>
          </w:p>
        </w:tc>
      </w:tr>
      <w:tr w:rsidR="00F86167" w:rsidRPr="00510B43" w14:paraId="308C314F" w14:textId="77777777" w:rsidTr="00A35CC4">
        <w:trPr>
          <w:trHeight w:val="720"/>
        </w:trPr>
        <w:tc>
          <w:tcPr>
            <w:tcW w:w="2486" w:type="dxa"/>
            <w:shd w:val="clear" w:color="auto" w:fill="FFFFFF" w:themeFill="background1"/>
            <w:tcMar>
              <w:left w:w="70" w:type="dxa"/>
              <w:right w:w="70" w:type="dxa"/>
            </w:tcMar>
            <w:vAlign w:val="center"/>
          </w:tcPr>
          <w:p w14:paraId="469BFD9F" w14:textId="77777777" w:rsidR="008F4E05" w:rsidRPr="008F4E05" w:rsidRDefault="008F4E05" w:rsidP="008F4E05">
            <w:pPr>
              <w:spacing w:after="0"/>
              <w:rPr>
                <w:sz w:val="22"/>
                <w:szCs w:val="22"/>
              </w:rPr>
            </w:pPr>
            <w:r w:rsidRPr="008F4E05">
              <w:rPr>
                <w:rFonts w:eastAsia="Times New Roman"/>
                <w:color w:val="767171" w:themeColor="background2" w:themeShade="80"/>
                <w:sz w:val="22"/>
                <w:szCs w:val="22"/>
              </w:rPr>
              <w:t>III. Técnicos</w:t>
            </w:r>
          </w:p>
        </w:tc>
        <w:tc>
          <w:tcPr>
            <w:tcW w:w="1594" w:type="dxa"/>
            <w:shd w:val="clear" w:color="auto" w:fill="FFFFFF" w:themeFill="background1"/>
            <w:tcMar>
              <w:left w:w="70" w:type="dxa"/>
              <w:right w:w="70" w:type="dxa"/>
            </w:tcMar>
            <w:vAlign w:val="center"/>
          </w:tcPr>
          <w:p w14:paraId="695DA429"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167</w:t>
            </w:r>
          </w:p>
        </w:tc>
        <w:tc>
          <w:tcPr>
            <w:tcW w:w="1620" w:type="dxa"/>
            <w:shd w:val="clear" w:color="auto" w:fill="FFFFFF" w:themeFill="background1"/>
            <w:tcMar>
              <w:left w:w="70" w:type="dxa"/>
              <w:right w:w="70" w:type="dxa"/>
            </w:tcMar>
            <w:vAlign w:val="center"/>
          </w:tcPr>
          <w:p w14:paraId="486FAC35"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42</w:t>
            </w:r>
          </w:p>
        </w:tc>
        <w:tc>
          <w:tcPr>
            <w:tcW w:w="1814" w:type="dxa"/>
            <w:shd w:val="clear" w:color="auto" w:fill="FFFFFF" w:themeFill="background1"/>
            <w:tcMar>
              <w:left w:w="70" w:type="dxa"/>
              <w:right w:w="70" w:type="dxa"/>
            </w:tcMar>
            <w:vAlign w:val="center"/>
          </w:tcPr>
          <w:p w14:paraId="7F2E5BFF"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125</w:t>
            </w:r>
          </w:p>
        </w:tc>
      </w:tr>
      <w:tr w:rsidR="00F86167" w:rsidRPr="00510B43" w14:paraId="6AD1BC0D" w14:textId="77777777" w:rsidTr="00A35CC4">
        <w:trPr>
          <w:trHeight w:val="720"/>
        </w:trPr>
        <w:tc>
          <w:tcPr>
            <w:tcW w:w="2486" w:type="dxa"/>
            <w:shd w:val="clear" w:color="auto" w:fill="FFFFFF" w:themeFill="background1"/>
            <w:tcMar>
              <w:left w:w="70" w:type="dxa"/>
              <w:right w:w="70" w:type="dxa"/>
            </w:tcMar>
            <w:vAlign w:val="center"/>
          </w:tcPr>
          <w:p w14:paraId="0D4C7E4A" w14:textId="77777777" w:rsidR="008F4E05" w:rsidRPr="008F4E05" w:rsidRDefault="008F4E05" w:rsidP="008F4E05">
            <w:pPr>
              <w:spacing w:after="0"/>
              <w:rPr>
                <w:sz w:val="22"/>
                <w:szCs w:val="22"/>
              </w:rPr>
            </w:pPr>
            <w:r w:rsidRPr="008F4E05">
              <w:rPr>
                <w:rFonts w:eastAsia="Times New Roman"/>
                <w:color w:val="767171" w:themeColor="background2" w:themeShade="80"/>
                <w:sz w:val="22"/>
                <w:szCs w:val="22"/>
              </w:rPr>
              <w:t>II. Apoyo y Administrativo</w:t>
            </w:r>
          </w:p>
        </w:tc>
        <w:tc>
          <w:tcPr>
            <w:tcW w:w="1594" w:type="dxa"/>
            <w:shd w:val="clear" w:color="auto" w:fill="FFFFFF" w:themeFill="background1"/>
            <w:tcMar>
              <w:left w:w="70" w:type="dxa"/>
              <w:right w:w="70" w:type="dxa"/>
            </w:tcMar>
            <w:vAlign w:val="center"/>
          </w:tcPr>
          <w:p w14:paraId="4A95A783"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180</w:t>
            </w:r>
          </w:p>
        </w:tc>
        <w:tc>
          <w:tcPr>
            <w:tcW w:w="1620" w:type="dxa"/>
            <w:shd w:val="clear" w:color="auto" w:fill="FFFFFF" w:themeFill="background1"/>
            <w:tcMar>
              <w:left w:w="70" w:type="dxa"/>
              <w:right w:w="70" w:type="dxa"/>
            </w:tcMar>
            <w:vAlign w:val="center"/>
          </w:tcPr>
          <w:p w14:paraId="6A482321"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105</w:t>
            </w:r>
          </w:p>
        </w:tc>
        <w:tc>
          <w:tcPr>
            <w:tcW w:w="1814" w:type="dxa"/>
            <w:shd w:val="clear" w:color="auto" w:fill="FFFFFF" w:themeFill="background1"/>
            <w:tcMar>
              <w:left w:w="70" w:type="dxa"/>
              <w:right w:w="70" w:type="dxa"/>
            </w:tcMar>
            <w:vAlign w:val="center"/>
          </w:tcPr>
          <w:p w14:paraId="6C78A152"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75</w:t>
            </w:r>
          </w:p>
        </w:tc>
      </w:tr>
      <w:tr w:rsidR="00F86167" w:rsidRPr="00510B43" w14:paraId="4DF2B562" w14:textId="77777777" w:rsidTr="00924D73">
        <w:trPr>
          <w:trHeight w:val="720"/>
        </w:trPr>
        <w:tc>
          <w:tcPr>
            <w:tcW w:w="2486" w:type="dxa"/>
            <w:tcBorders>
              <w:bottom w:val="single" w:sz="4" w:space="0" w:color="auto"/>
            </w:tcBorders>
            <w:shd w:val="clear" w:color="auto" w:fill="FFFFFF" w:themeFill="background1"/>
            <w:tcMar>
              <w:left w:w="70" w:type="dxa"/>
              <w:right w:w="70" w:type="dxa"/>
            </w:tcMar>
            <w:vAlign w:val="center"/>
          </w:tcPr>
          <w:p w14:paraId="0B2822E8" w14:textId="77777777" w:rsidR="008F4E05" w:rsidRPr="008F4E05" w:rsidRDefault="008F4E05" w:rsidP="008F4E05">
            <w:pPr>
              <w:spacing w:after="0"/>
              <w:rPr>
                <w:sz w:val="22"/>
                <w:szCs w:val="22"/>
              </w:rPr>
            </w:pPr>
            <w:r w:rsidRPr="008F4E05">
              <w:rPr>
                <w:rFonts w:eastAsia="Times New Roman"/>
                <w:color w:val="767171" w:themeColor="background2" w:themeShade="80"/>
                <w:sz w:val="22"/>
                <w:szCs w:val="22"/>
              </w:rPr>
              <w:t>IV. Servicios Generales</w:t>
            </w:r>
          </w:p>
        </w:tc>
        <w:tc>
          <w:tcPr>
            <w:tcW w:w="1594" w:type="dxa"/>
            <w:tcBorders>
              <w:bottom w:val="single" w:sz="4" w:space="0" w:color="auto"/>
            </w:tcBorders>
            <w:shd w:val="clear" w:color="auto" w:fill="FFFFFF" w:themeFill="background1"/>
            <w:tcMar>
              <w:left w:w="70" w:type="dxa"/>
              <w:right w:w="70" w:type="dxa"/>
            </w:tcMar>
            <w:vAlign w:val="center"/>
          </w:tcPr>
          <w:p w14:paraId="1DCFCC37"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207</w:t>
            </w:r>
          </w:p>
        </w:tc>
        <w:tc>
          <w:tcPr>
            <w:tcW w:w="1620" w:type="dxa"/>
            <w:tcBorders>
              <w:bottom w:val="single" w:sz="4" w:space="0" w:color="auto"/>
            </w:tcBorders>
            <w:shd w:val="clear" w:color="auto" w:fill="FFFFFF" w:themeFill="background1"/>
            <w:tcMar>
              <w:left w:w="70" w:type="dxa"/>
              <w:right w:w="70" w:type="dxa"/>
            </w:tcMar>
            <w:vAlign w:val="center"/>
          </w:tcPr>
          <w:p w14:paraId="47DA1AB8"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73</w:t>
            </w:r>
          </w:p>
        </w:tc>
        <w:tc>
          <w:tcPr>
            <w:tcW w:w="1814" w:type="dxa"/>
            <w:tcBorders>
              <w:bottom w:val="single" w:sz="4" w:space="0" w:color="auto"/>
            </w:tcBorders>
            <w:shd w:val="clear" w:color="auto" w:fill="FFFFFF" w:themeFill="background1"/>
            <w:tcMar>
              <w:left w:w="70" w:type="dxa"/>
              <w:right w:w="70" w:type="dxa"/>
            </w:tcMar>
            <w:vAlign w:val="center"/>
          </w:tcPr>
          <w:p w14:paraId="153FDC4A" w14:textId="77777777" w:rsidR="008F4E05" w:rsidRPr="008F4E05" w:rsidRDefault="008F4E05" w:rsidP="008F4E05">
            <w:pPr>
              <w:spacing w:after="0"/>
              <w:jc w:val="center"/>
              <w:rPr>
                <w:sz w:val="22"/>
                <w:szCs w:val="22"/>
              </w:rPr>
            </w:pPr>
            <w:r w:rsidRPr="008F4E05">
              <w:rPr>
                <w:rFonts w:eastAsia="Times New Roman"/>
                <w:color w:val="767171" w:themeColor="background2" w:themeShade="80"/>
                <w:sz w:val="22"/>
                <w:szCs w:val="22"/>
              </w:rPr>
              <w:t>134</w:t>
            </w:r>
          </w:p>
        </w:tc>
      </w:tr>
    </w:tbl>
    <w:p w14:paraId="5BFD9810" w14:textId="6ACE83CB" w:rsidR="005C4BF2" w:rsidRPr="00A35CC4" w:rsidRDefault="005C4BF2" w:rsidP="00A35CC4">
      <w:pPr>
        <w:jc w:val="center"/>
        <w:rPr>
          <w:rFonts w:eastAsia="Times New Roman"/>
          <w:color w:val="E7E6E6" w:themeColor="background2"/>
        </w:rPr>
      </w:pPr>
      <w:r w:rsidRPr="00510B43">
        <w:rPr>
          <w:rFonts w:eastAsia="Times New Roman, Calibri"/>
          <w:b/>
          <w:bCs/>
          <w:i/>
          <w:iCs/>
          <w:sz w:val="18"/>
          <w:szCs w:val="18"/>
        </w:rPr>
        <w:t>Fuente:</w:t>
      </w:r>
      <w:r w:rsidRPr="00510B43">
        <w:rPr>
          <w:rFonts w:eastAsia="Times New Roman, Calibri"/>
          <w:i/>
          <w:iCs/>
          <w:sz w:val="18"/>
          <w:szCs w:val="18"/>
        </w:rPr>
        <w:t xml:space="preserve"> Elaborado por la Dirección de Recurso Humano del MEM</w:t>
      </w:r>
      <w:r w:rsidR="008F4E05">
        <w:rPr>
          <w:rFonts w:eastAsia="Times New Roman, Calibri"/>
          <w:i/>
          <w:iCs/>
          <w:sz w:val="18"/>
          <w:szCs w:val="18"/>
        </w:rPr>
        <w:t>RD</w:t>
      </w:r>
      <w:r w:rsidRPr="00510B43">
        <w:rPr>
          <w:rFonts w:eastAsia="Times New Roman, Calibri"/>
          <w:i/>
          <w:iCs/>
          <w:sz w:val="18"/>
          <w:szCs w:val="18"/>
        </w:rPr>
        <w:t>.</w:t>
      </w:r>
    </w:p>
    <w:p w14:paraId="2ABF885D" w14:textId="77777777" w:rsidR="005C4BF2" w:rsidRPr="00510B43" w:rsidRDefault="005C4BF2" w:rsidP="005C4BF2">
      <w:pPr>
        <w:spacing w:line="360" w:lineRule="auto"/>
        <w:jc w:val="both"/>
        <w:rPr>
          <w:rFonts w:eastAsia="Times New Roman"/>
          <w:color w:val="A6A6A6" w:themeColor="background1" w:themeShade="A6"/>
        </w:rPr>
      </w:pPr>
    </w:p>
    <w:p w14:paraId="4501DE8E" w14:textId="77777777" w:rsidR="00A35CC4" w:rsidRDefault="00A35CC4" w:rsidP="009A6173">
      <w:pPr>
        <w:spacing w:line="360" w:lineRule="auto"/>
        <w:jc w:val="both"/>
        <w:rPr>
          <w:rFonts w:eastAsia="Times New Roman"/>
        </w:rPr>
      </w:pPr>
    </w:p>
    <w:p w14:paraId="38285962" w14:textId="77777777" w:rsidR="00A35CC4" w:rsidRDefault="00A35CC4" w:rsidP="009A6173">
      <w:pPr>
        <w:spacing w:line="360" w:lineRule="auto"/>
        <w:jc w:val="both"/>
        <w:rPr>
          <w:rFonts w:eastAsia="Times New Roman"/>
        </w:rPr>
      </w:pPr>
    </w:p>
    <w:p w14:paraId="6055301A" w14:textId="41E02335" w:rsidR="005C4BF2" w:rsidRPr="009A6173" w:rsidRDefault="005C4BF2" w:rsidP="009A6173">
      <w:pPr>
        <w:spacing w:line="360" w:lineRule="auto"/>
        <w:jc w:val="both"/>
        <w:rPr>
          <w:rFonts w:eastAsia="Times New Roman"/>
        </w:rPr>
      </w:pPr>
      <w:r w:rsidRPr="009A6173">
        <w:rPr>
          <w:rFonts w:eastAsia="Times New Roman"/>
        </w:rPr>
        <w:lastRenderedPageBreak/>
        <w:t>Sistema de Monitoreo de la Administración Pública (SISMAP), producto de la dedicación y esfuerzo de cada uno de los colaboradores del ministerio, se logró alcanzar una puntuación de 96.81%, ubicándonos en la posición 5 de 182 instituciones evaluadas.</w:t>
      </w:r>
    </w:p>
    <w:p w14:paraId="39AFB5A9" w14:textId="641FDC52" w:rsidR="00DD0575" w:rsidRPr="009A6173" w:rsidRDefault="005C4BF2" w:rsidP="009A6173">
      <w:pPr>
        <w:spacing w:line="360" w:lineRule="auto"/>
        <w:rPr>
          <w:spacing w:val="0"/>
          <w:lang w:eastAsia="es-DO"/>
        </w:rPr>
      </w:pPr>
      <w:r w:rsidRPr="009A6173">
        <w:rPr>
          <w:lang w:eastAsia="es-DO"/>
        </w:rPr>
        <w:t xml:space="preserve"> </w:t>
      </w:r>
    </w:p>
    <w:p w14:paraId="39E93B68" w14:textId="2EE3F913" w:rsidR="00281145" w:rsidRPr="009A6173" w:rsidRDefault="00F377CD" w:rsidP="00CE6726">
      <w:pPr>
        <w:pStyle w:val="Ttulo2"/>
        <w:numPr>
          <w:ilvl w:val="1"/>
          <w:numId w:val="38"/>
        </w:numPr>
        <w:spacing w:line="360" w:lineRule="auto"/>
        <w:jc w:val="center"/>
        <w:rPr>
          <w:b w:val="0"/>
          <w:lang w:eastAsia="es-DO"/>
        </w:rPr>
      </w:pPr>
      <w:r w:rsidRPr="009A6173">
        <w:rPr>
          <w:rFonts w:eastAsia="Times New Roman" w:cs="Times New Roman"/>
          <w:bCs/>
          <w:szCs w:val="24"/>
          <w:lang w:eastAsia="es-DO"/>
        </w:rPr>
        <w:t xml:space="preserve"> </w:t>
      </w:r>
      <w:bookmarkStart w:id="345" w:name="_Toc217390113"/>
      <w:r w:rsidR="003A6277" w:rsidRPr="009A6173">
        <w:rPr>
          <w:rFonts w:eastAsia="Times New Roman" w:cs="Times New Roman"/>
          <w:bCs/>
          <w:szCs w:val="24"/>
          <w:lang w:eastAsia="es-DO"/>
        </w:rPr>
        <w:t xml:space="preserve">DESEMPEÑO </w:t>
      </w:r>
      <w:r w:rsidR="00762A8A" w:rsidRPr="009A6173">
        <w:rPr>
          <w:rFonts w:eastAsia="Times New Roman" w:cs="Times New Roman"/>
          <w:bCs/>
          <w:szCs w:val="24"/>
          <w:lang w:eastAsia="es-DO"/>
        </w:rPr>
        <w:t>DE LOS PROCESOS</w:t>
      </w:r>
      <w:r w:rsidR="003A6277" w:rsidRPr="009A6173">
        <w:rPr>
          <w:rFonts w:eastAsia="Times New Roman" w:cs="Times New Roman"/>
          <w:bCs/>
          <w:szCs w:val="24"/>
          <w:lang w:eastAsia="es-DO"/>
        </w:rPr>
        <w:t xml:space="preserve"> JURÍDICA</w:t>
      </w:r>
      <w:bookmarkEnd w:id="345"/>
    </w:p>
    <w:p w14:paraId="084380D8" w14:textId="77777777" w:rsidR="000245ED" w:rsidRPr="009A6173" w:rsidRDefault="000245ED" w:rsidP="009A6173">
      <w:pPr>
        <w:spacing w:line="360" w:lineRule="auto"/>
        <w:rPr>
          <w:lang w:eastAsia="es-DO"/>
        </w:rPr>
      </w:pPr>
    </w:p>
    <w:p w14:paraId="4295AEB5" w14:textId="045C50F5" w:rsidR="39971A77" w:rsidRPr="009A6173" w:rsidRDefault="00FF0B8B" w:rsidP="009A6173">
      <w:pPr>
        <w:spacing w:after="0" w:line="360" w:lineRule="auto"/>
        <w:contextualSpacing/>
        <w:jc w:val="both"/>
        <w:textAlignment w:val="baseline"/>
      </w:pPr>
      <w:r w:rsidRPr="009A6173">
        <w:rPr>
          <w:rFonts w:eastAsia="Calibri"/>
        </w:rPr>
        <w:t>S</w:t>
      </w:r>
      <w:r w:rsidR="39971A77" w:rsidRPr="009A6173">
        <w:rPr>
          <w:rFonts w:eastAsia="Calibri"/>
        </w:rPr>
        <w:t xml:space="preserve">e fortaleció el soporte normativo, contractual y </w:t>
      </w:r>
      <w:r w:rsidR="39971A77" w:rsidRPr="009A6173">
        <w:rPr>
          <w:rFonts w:eastAsia="Times New Roman"/>
          <w:lang w:eastAsia="es-DO"/>
        </w:rPr>
        <w:t>regulatorio</w:t>
      </w:r>
      <w:r w:rsidR="39971A77" w:rsidRPr="009A6173">
        <w:rPr>
          <w:rFonts w:eastAsia="Calibri"/>
        </w:rPr>
        <w:t xml:space="preserve"> del ministerio, avanzando en la revisión, elaboración e instrumentación de marcos legales, pliegos de contratación, actos administrativos y acuerdos interinstitucionales esenciales para el desarrollo del sector energético y minero.</w:t>
      </w:r>
      <w:r w:rsidR="00E75F6D" w:rsidRPr="009A6173">
        <w:rPr>
          <w:rFonts w:eastAsia="Calibri"/>
        </w:rPr>
        <w:t xml:space="preserve"> </w:t>
      </w:r>
      <w:r w:rsidR="39971A77" w:rsidRPr="009A6173">
        <w:rPr>
          <w:rFonts w:eastAsia="Calibri"/>
        </w:rPr>
        <w:t xml:space="preserve">Las acciones ejecutadas consolidaron los procesos institucionales, </w:t>
      </w:r>
      <w:r w:rsidR="003B0FAA" w:rsidRPr="009A6173">
        <w:rPr>
          <w:rFonts w:eastAsia="Calibri"/>
        </w:rPr>
        <w:t xml:space="preserve">que </w:t>
      </w:r>
      <w:r w:rsidR="39971A77" w:rsidRPr="009A6173">
        <w:rPr>
          <w:rFonts w:eastAsia="Calibri"/>
        </w:rPr>
        <w:t xml:space="preserve">reforzaron la seguridad jurídica de las iniciativas estratégicas y garantizaron el cumplimiento de la normativa aplicable. </w:t>
      </w:r>
    </w:p>
    <w:p w14:paraId="4442A186" w14:textId="77777777" w:rsidR="00E75F6D" w:rsidRPr="009A6173" w:rsidRDefault="00E75F6D" w:rsidP="009A6173">
      <w:pPr>
        <w:spacing w:after="0" w:line="360" w:lineRule="auto"/>
        <w:contextualSpacing/>
        <w:jc w:val="both"/>
        <w:textAlignment w:val="baseline"/>
        <w:rPr>
          <w:rFonts w:eastAsia="Calibri"/>
        </w:rPr>
      </w:pPr>
    </w:p>
    <w:p w14:paraId="3889D678" w14:textId="22A43FA4" w:rsidR="39971A77" w:rsidRPr="009A6173" w:rsidRDefault="00AF2FE7" w:rsidP="009A6173">
      <w:pPr>
        <w:spacing w:after="0" w:line="360" w:lineRule="auto"/>
        <w:contextualSpacing/>
        <w:jc w:val="both"/>
        <w:textAlignment w:val="baseline"/>
      </w:pPr>
      <w:r w:rsidRPr="009A6173">
        <w:rPr>
          <w:rFonts w:eastAsia="Calibri"/>
        </w:rPr>
        <w:t>S</w:t>
      </w:r>
      <w:r w:rsidR="39971A77" w:rsidRPr="009A6173">
        <w:rPr>
          <w:rFonts w:eastAsia="Calibri"/>
        </w:rPr>
        <w:t xml:space="preserve">e brindó acompañamiento jurídico para la constitución de la Empresa Minera Dominicana, S.A. (EMIDOM), asegurando el cumplimiento de las regulaciones vigentes. </w:t>
      </w:r>
    </w:p>
    <w:p w14:paraId="239D4AEF" w14:textId="77777777" w:rsidR="00E75F6D" w:rsidRPr="009A6173" w:rsidRDefault="00E75F6D" w:rsidP="009A6173">
      <w:pPr>
        <w:spacing w:after="0" w:line="360" w:lineRule="auto"/>
        <w:contextualSpacing/>
        <w:jc w:val="both"/>
        <w:textAlignment w:val="baseline"/>
        <w:rPr>
          <w:rFonts w:eastAsia="Calibri"/>
        </w:rPr>
      </w:pPr>
    </w:p>
    <w:p w14:paraId="7EC1D476" w14:textId="5E910B54" w:rsidR="005F4C13" w:rsidRPr="009A6173" w:rsidRDefault="39971A77" w:rsidP="009A6173">
      <w:pPr>
        <w:spacing w:after="0" w:line="360" w:lineRule="auto"/>
        <w:contextualSpacing/>
        <w:jc w:val="both"/>
        <w:textAlignment w:val="baseline"/>
        <w:rPr>
          <w:rFonts w:eastAsia="Calibri"/>
        </w:rPr>
      </w:pPr>
      <w:r w:rsidRPr="009A6173">
        <w:rPr>
          <w:rFonts w:eastAsia="Calibri"/>
        </w:rPr>
        <w:t>Se impulsó la elaboración de</w:t>
      </w:r>
      <w:r w:rsidR="009710B8" w:rsidRPr="009A6173">
        <w:rPr>
          <w:rFonts w:eastAsia="Calibri"/>
        </w:rPr>
        <w:t xml:space="preserve"> la Ley 37-25: Inversión en Hidrocarburos y Soberanía Energética en la República Dominicana</w:t>
      </w:r>
      <w:r w:rsidRPr="009A6173">
        <w:rPr>
          <w:rFonts w:eastAsia="Calibri"/>
        </w:rPr>
        <w:t>, esencial para la modernización del marco regulatorio del sector</w:t>
      </w:r>
      <w:r w:rsidR="00C86B91" w:rsidRPr="009A6173">
        <w:rPr>
          <w:rFonts w:eastAsia="Calibri"/>
        </w:rPr>
        <w:t>.</w:t>
      </w:r>
      <w:r w:rsidRPr="009A6173">
        <w:rPr>
          <w:rFonts w:eastAsia="Calibri"/>
        </w:rPr>
        <w:t xml:space="preserve"> </w:t>
      </w:r>
    </w:p>
    <w:p w14:paraId="7C154245" w14:textId="77777777" w:rsidR="00E75F6D" w:rsidRPr="009A6173" w:rsidRDefault="00E75F6D" w:rsidP="009A6173">
      <w:pPr>
        <w:spacing w:after="0" w:line="360" w:lineRule="auto"/>
        <w:contextualSpacing/>
        <w:jc w:val="both"/>
        <w:textAlignment w:val="baseline"/>
        <w:rPr>
          <w:rFonts w:eastAsia="Calibri"/>
        </w:rPr>
      </w:pPr>
    </w:p>
    <w:p w14:paraId="59561CC4" w14:textId="157690F6" w:rsidR="39971A77" w:rsidRPr="009A6173" w:rsidRDefault="39971A77" w:rsidP="009A6173">
      <w:pPr>
        <w:spacing w:after="0" w:line="360" w:lineRule="auto"/>
        <w:contextualSpacing/>
        <w:jc w:val="both"/>
        <w:textAlignment w:val="baseline"/>
      </w:pPr>
      <w:r w:rsidRPr="009A6173">
        <w:rPr>
          <w:rFonts w:eastAsia="Calibri"/>
        </w:rPr>
        <w:t xml:space="preserve">Esta reforma actualiza el régimen aplicable a la exploración y aprovechamiento de petróleo, gas natural e hidrocarburos, creando un marco más moderno y competitivo para atraer inversiones nacionales e internacionales. </w:t>
      </w:r>
    </w:p>
    <w:p w14:paraId="45203ED0" w14:textId="77777777" w:rsidR="00E75F6D" w:rsidRPr="009A6173" w:rsidRDefault="00E75F6D" w:rsidP="009A6173">
      <w:pPr>
        <w:spacing w:after="0" w:line="360" w:lineRule="auto"/>
        <w:contextualSpacing/>
        <w:jc w:val="both"/>
        <w:textAlignment w:val="baseline"/>
        <w:rPr>
          <w:rFonts w:eastAsia="Calibri"/>
        </w:rPr>
      </w:pPr>
    </w:p>
    <w:p w14:paraId="1E490C91" w14:textId="18C069C9" w:rsidR="00281145" w:rsidRPr="009A6173" w:rsidRDefault="39971A77" w:rsidP="009A6173">
      <w:pPr>
        <w:spacing w:after="0" w:line="360" w:lineRule="auto"/>
        <w:contextualSpacing/>
        <w:jc w:val="both"/>
        <w:textAlignment w:val="baseline"/>
      </w:pPr>
      <w:r w:rsidRPr="009A6173">
        <w:rPr>
          <w:rFonts w:eastAsia="Calibri"/>
        </w:rPr>
        <w:lastRenderedPageBreak/>
        <w:t>En</w:t>
      </w:r>
      <w:r w:rsidR="00281145" w:rsidRPr="009A6173">
        <w:rPr>
          <w:rFonts w:eastAsia="Calibri"/>
        </w:rPr>
        <w:t xml:space="preserve"> el marco de los procesos de compras realizados por la institución, </w:t>
      </w:r>
      <w:r w:rsidRPr="009A6173">
        <w:rPr>
          <w:rFonts w:eastAsia="Calibri"/>
        </w:rPr>
        <w:t xml:space="preserve">se </w:t>
      </w:r>
      <w:r w:rsidR="00281145" w:rsidRPr="009A6173">
        <w:rPr>
          <w:rFonts w:eastAsia="Calibri"/>
        </w:rPr>
        <w:t xml:space="preserve">llevó a cabo la preparación e instrumentación de doce (12) Pliegos de Condiciones, donde fueron identificados algunos procesos de seguridad nacional y de carácter prioritario para el país, entre los cuales se destacan los relacionados con hidrocarburos y tierras raras, señalados a </w:t>
      </w:r>
      <w:r w:rsidR="00951337" w:rsidRPr="009A6173">
        <w:rPr>
          <w:rFonts w:eastAsia="Calibri"/>
        </w:rPr>
        <w:t>continuación</w:t>
      </w:r>
      <w:r w:rsidR="00281145" w:rsidRPr="009A6173">
        <w:rPr>
          <w:rFonts w:eastAsia="Calibri"/>
        </w:rPr>
        <w:t xml:space="preserve">: </w:t>
      </w:r>
      <w:r w:rsidRPr="009A6173">
        <w:rPr>
          <w:rFonts w:eastAsia="Calibri"/>
        </w:rPr>
        <w:t xml:space="preserve"> </w:t>
      </w:r>
    </w:p>
    <w:p w14:paraId="3E891EDF" w14:textId="77777777" w:rsidR="004C5A2A" w:rsidRPr="009A6173" w:rsidRDefault="004C5A2A" w:rsidP="009A6173">
      <w:pPr>
        <w:spacing w:after="0" w:line="360" w:lineRule="auto"/>
        <w:contextualSpacing/>
        <w:jc w:val="both"/>
        <w:textAlignment w:val="baseline"/>
        <w:rPr>
          <w:rFonts w:eastAsia="Calibri"/>
        </w:rPr>
      </w:pPr>
    </w:p>
    <w:p w14:paraId="6C826557" w14:textId="30DEFEF6" w:rsidR="00CF1536" w:rsidRPr="009A6173" w:rsidRDefault="00281145" w:rsidP="00CE6726">
      <w:pPr>
        <w:pStyle w:val="Prrafodelista"/>
        <w:numPr>
          <w:ilvl w:val="0"/>
          <w:numId w:val="24"/>
        </w:numPr>
        <w:spacing w:after="0" w:line="360" w:lineRule="auto"/>
        <w:ind w:left="360"/>
        <w:jc w:val="both"/>
        <w:rPr>
          <w:rFonts w:eastAsia="Times New Roman"/>
        </w:rPr>
      </w:pPr>
      <w:r w:rsidRPr="009A6173">
        <w:rPr>
          <w:rFonts w:eastAsia="Calibri"/>
        </w:rPr>
        <w:t>MEM-CCC-PEPU-2025-0001, para la “Contratación del servicio de análisis de mercado de combustibles para el MEM”.</w:t>
      </w:r>
      <w:r w:rsidR="39971A77" w:rsidRPr="009A6173">
        <w:rPr>
          <w:rFonts w:eastAsia="Calibri"/>
        </w:rPr>
        <w:t xml:space="preserve"> </w:t>
      </w:r>
    </w:p>
    <w:p w14:paraId="78CEB8FF" w14:textId="47942288" w:rsidR="39971A77" w:rsidRPr="009A6173" w:rsidRDefault="39971A77" w:rsidP="00CE6726">
      <w:pPr>
        <w:pStyle w:val="Prrafodelista"/>
        <w:numPr>
          <w:ilvl w:val="0"/>
          <w:numId w:val="24"/>
        </w:numPr>
        <w:spacing w:after="0" w:line="360" w:lineRule="auto"/>
        <w:ind w:left="360"/>
        <w:jc w:val="both"/>
        <w:rPr>
          <w:rFonts w:eastAsia="Times New Roman"/>
        </w:rPr>
      </w:pPr>
      <w:r w:rsidRPr="009A6173">
        <w:rPr>
          <w:rFonts w:eastAsia="Times New Roman"/>
        </w:rPr>
        <w:t xml:space="preserve">MEM-MAE-PESN-2025-0002, para la “Contratación de un servicio de tres mil (3,000) metros de Calicatas para muestras de bauxitas ricas en Tierras Raras, Provincia de Pedernales”. </w:t>
      </w:r>
    </w:p>
    <w:p w14:paraId="681A562F" w14:textId="2C056B41" w:rsidR="39971A77" w:rsidRPr="009A6173" w:rsidRDefault="39971A77" w:rsidP="00CE6726">
      <w:pPr>
        <w:pStyle w:val="Prrafodelista"/>
        <w:numPr>
          <w:ilvl w:val="0"/>
          <w:numId w:val="24"/>
        </w:numPr>
        <w:spacing w:after="0" w:line="360" w:lineRule="auto"/>
        <w:ind w:left="360"/>
        <w:jc w:val="both"/>
        <w:rPr>
          <w:rFonts w:eastAsia="Times New Roman"/>
        </w:rPr>
      </w:pPr>
      <w:r w:rsidRPr="009A6173">
        <w:rPr>
          <w:rFonts w:eastAsia="Times New Roman"/>
        </w:rPr>
        <w:t xml:space="preserve">MEM-MAE-PESN-2025-0003, para la “Adquisición de un Equipo Geofísico para Tomografía Eléctrica del Subsuelo para los Estudios de Evaluación de elementos de Tierras Raras”. </w:t>
      </w:r>
    </w:p>
    <w:p w14:paraId="332791DA" w14:textId="18CFFA0E" w:rsidR="39971A77" w:rsidRPr="009A6173" w:rsidRDefault="39971A77" w:rsidP="00CE6726">
      <w:pPr>
        <w:pStyle w:val="Prrafodelista"/>
        <w:numPr>
          <w:ilvl w:val="0"/>
          <w:numId w:val="24"/>
        </w:numPr>
        <w:spacing w:after="0" w:line="360" w:lineRule="auto"/>
        <w:ind w:left="360"/>
        <w:jc w:val="both"/>
        <w:rPr>
          <w:rFonts w:eastAsia="Times New Roman"/>
        </w:rPr>
      </w:pPr>
      <w:r w:rsidRPr="009A6173">
        <w:rPr>
          <w:rFonts w:eastAsia="Times New Roman"/>
        </w:rPr>
        <w:t xml:space="preserve">MEM-MAE-PESN-2025-0004, para la “Contratación de un Laboratorio con certificación ISO 17025 para realizar la preparación y análisis de tres mil (3,000) muestras de bauxitas (rocas y/o suelos) Tierras Raras, Provincia de Pedernales”. </w:t>
      </w:r>
    </w:p>
    <w:p w14:paraId="6B615B49" w14:textId="6F2609A1" w:rsidR="39971A77" w:rsidRPr="009A6173" w:rsidRDefault="39971A77" w:rsidP="00CE6726">
      <w:pPr>
        <w:pStyle w:val="Prrafodelista"/>
        <w:numPr>
          <w:ilvl w:val="0"/>
          <w:numId w:val="24"/>
        </w:numPr>
        <w:spacing w:after="0" w:line="360" w:lineRule="auto"/>
        <w:ind w:left="360"/>
        <w:jc w:val="both"/>
        <w:rPr>
          <w:rFonts w:eastAsia="Times New Roman"/>
        </w:rPr>
      </w:pPr>
      <w:r w:rsidRPr="009A6173">
        <w:rPr>
          <w:rFonts w:eastAsia="Times New Roman"/>
        </w:rPr>
        <w:t xml:space="preserve">MEM-MAE-PESN-2025-0005, para la “Contratación del servicio de perforación (sondeos) para la investigación de bauxitas enriquecidas en elementos de tierras raras, localizadas dentro del perímetro de la Reserva Fiscal Minera Ávila, provincia de Pedernales, República Dominicana”. </w:t>
      </w:r>
    </w:p>
    <w:p w14:paraId="7B81F715" w14:textId="589FB2CB" w:rsidR="39971A77" w:rsidRPr="009A6173" w:rsidRDefault="39971A77" w:rsidP="00CE6726">
      <w:pPr>
        <w:pStyle w:val="Prrafodelista"/>
        <w:numPr>
          <w:ilvl w:val="0"/>
          <w:numId w:val="24"/>
        </w:numPr>
        <w:spacing w:after="0" w:line="360" w:lineRule="auto"/>
        <w:ind w:left="360"/>
        <w:jc w:val="both"/>
        <w:rPr>
          <w:rFonts w:eastAsia="Times New Roman"/>
        </w:rPr>
      </w:pPr>
      <w:r w:rsidRPr="009A6173">
        <w:rPr>
          <w:rFonts w:eastAsia="Times New Roman"/>
        </w:rPr>
        <w:t xml:space="preserve">MEM-MAE-PESN-2025-0010, para la “Contratación del servicio de línea de base social y plan de comunicación y relacionamiento comunitario para la Reserva Fiscal Minera Ávila, provincia de Pedernales”. </w:t>
      </w:r>
    </w:p>
    <w:p w14:paraId="2CFD8C23" w14:textId="77777777" w:rsidR="00E75F6D" w:rsidRPr="009A6173" w:rsidRDefault="00E75F6D" w:rsidP="009A6173">
      <w:pPr>
        <w:pStyle w:val="Prrafodelista"/>
        <w:spacing w:line="360" w:lineRule="auto"/>
        <w:rPr>
          <w:rFonts w:eastAsia="Times New Roman"/>
        </w:rPr>
      </w:pPr>
    </w:p>
    <w:p w14:paraId="798E66B2" w14:textId="75819AC1" w:rsidR="39971A77" w:rsidRPr="009A6173" w:rsidRDefault="39971A77" w:rsidP="00CE6726">
      <w:pPr>
        <w:pStyle w:val="Prrafodelista"/>
        <w:numPr>
          <w:ilvl w:val="0"/>
          <w:numId w:val="24"/>
        </w:numPr>
        <w:spacing w:after="0" w:line="360" w:lineRule="auto"/>
        <w:ind w:left="360"/>
        <w:jc w:val="both"/>
        <w:rPr>
          <w:rFonts w:eastAsia="Times New Roman"/>
        </w:rPr>
      </w:pPr>
      <w:r w:rsidRPr="009A6173">
        <w:rPr>
          <w:rFonts w:eastAsia="Times New Roman"/>
        </w:rPr>
        <w:lastRenderedPageBreak/>
        <w:t xml:space="preserve">MEM-CCC-LPN-2025-0014, para la “Adquisición de equipos, instrumentos y reactivos analíticos de laboratorio de biocombustibles y aprovechamiento de biomasa”. </w:t>
      </w:r>
    </w:p>
    <w:p w14:paraId="284552DB" w14:textId="53254A1C" w:rsidR="39971A77" w:rsidRPr="009A6173" w:rsidRDefault="39971A77" w:rsidP="00CE6726">
      <w:pPr>
        <w:pStyle w:val="Prrafodelista"/>
        <w:numPr>
          <w:ilvl w:val="0"/>
          <w:numId w:val="24"/>
        </w:numPr>
        <w:spacing w:after="0" w:line="360" w:lineRule="auto"/>
        <w:ind w:left="360"/>
        <w:jc w:val="both"/>
        <w:rPr>
          <w:rFonts w:eastAsia="Times New Roman"/>
        </w:rPr>
      </w:pPr>
      <w:r w:rsidRPr="009A6173">
        <w:rPr>
          <w:rFonts w:eastAsia="Times New Roman"/>
        </w:rPr>
        <w:t>MEM-CCC-LPI-2025-0001, para la “Contratación del servicio de una empresa consultora para la formulación, negociación y ejecución del proyecto de adquisición, procesamiento e interpretación de líneas sísmicas 2D en aguas dominicanas”.</w:t>
      </w:r>
    </w:p>
    <w:p w14:paraId="48D9F24A" w14:textId="77777777" w:rsidR="00171676" w:rsidRPr="009A6173" w:rsidRDefault="00171676" w:rsidP="009A6173">
      <w:pPr>
        <w:spacing w:line="360" w:lineRule="auto"/>
        <w:jc w:val="both"/>
        <w:rPr>
          <w:rFonts w:eastAsia="Times New Roman"/>
        </w:rPr>
      </w:pPr>
    </w:p>
    <w:p w14:paraId="66378554" w14:textId="032C2A98" w:rsidR="39971A77" w:rsidRPr="009A6173" w:rsidRDefault="39971A77" w:rsidP="009A6173">
      <w:pPr>
        <w:spacing w:line="360" w:lineRule="auto"/>
        <w:jc w:val="both"/>
      </w:pPr>
      <w:r w:rsidRPr="009A6173">
        <w:rPr>
          <w:rFonts w:eastAsia="Times New Roman"/>
        </w:rPr>
        <w:t>Se elabo</w:t>
      </w:r>
      <w:r w:rsidR="00474145" w:rsidRPr="009A6173">
        <w:rPr>
          <w:rFonts w:eastAsia="Times New Roman"/>
        </w:rPr>
        <w:t>raron</w:t>
      </w:r>
      <w:r w:rsidRPr="009A6173">
        <w:rPr>
          <w:rFonts w:eastAsia="Times New Roman"/>
        </w:rPr>
        <w:t xml:space="preserve"> setenta y tres (73) contratos para la adquisición de bienes, obras y servicios requeridos por la institución para el cumplimiento de su misión institucional, de acuerdo </w:t>
      </w:r>
      <w:r w:rsidR="00955C87" w:rsidRPr="009A6173">
        <w:rPr>
          <w:rFonts w:eastAsia="Times New Roman"/>
        </w:rPr>
        <w:t>con</w:t>
      </w:r>
      <w:r w:rsidRPr="009A6173">
        <w:rPr>
          <w:rFonts w:eastAsia="Times New Roman"/>
        </w:rPr>
        <w:t xml:space="preserve"> lo establecido en la Ley núm. 340-06, sobre Compras y Contrataciones de Bienes, Servicios, Obras y Concesiones y su reglamento de aplicación, lo que llevo a cabo la Gestión en el sistema CITRIX para la obtención de la certificación de dichos contratos. </w:t>
      </w:r>
    </w:p>
    <w:p w14:paraId="3683A604" w14:textId="3D9B95DA" w:rsidR="39971A77" w:rsidRPr="009A6173" w:rsidRDefault="39971A77" w:rsidP="009A6173">
      <w:pPr>
        <w:spacing w:line="360" w:lineRule="auto"/>
        <w:jc w:val="both"/>
      </w:pPr>
      <w:r w:rsidRPr="009A6173">
        <w:rPr>
          <w:rFonts w:eastAsia="Times New Roman"/>
        </w:rPr>
        <w:t>Asimismo, se elaboraron cinco (5) resoluciones de otorgamiento de concesiones mineras de exploración y una (1) resolución de concesión de explotación de roca caliza. De igual manera, se solicitó la autorización para el otorgamiento de tres (3) nuevas concesiones de explotación minera, conforme al procedimiento establecido en la Ley Minera núm. 146-71, de fecha 4 de junio de 197.</w:t>
      </w:r>
    </w:p>
    <w:p w14:paraId="5BC209D5" w14:textId="10AA89D1" w:rsidR="39971A77" w:rsidRPr="009A6173" w:rsidRDefault="006830BC" w:rsidP="009A6173">
      <w:pPr>
        <w:spacing w:line="360" w:lineRule="auto"/>
        <w:jc w:val="both"/>
      </w:pPr>
      <w:r w:rsidRPr="009A6173">
        <w:rPr>
          <w:rFonts w:eastAsia="Times New Roman"/>
        </w:rPr>
        <w:t>E</w:t>
      </w:r>
      <w:r w:rsidR="39971A77" w:rsidRPr="009A6173">
        <w:rPr>
          <w:rFonts w:eastAsia="Times New Roman"/>
        </w:rPr>
        <w:t xml:space="preserve">n materia de permisos mineros, durante el período de rendición, se elaboró tres (3) resoluciones de transferencia de concesiones mineras. </w:t>
      </w:r>
    </w:p>
    <w:p w14:paraId="46733EBB" w14:textId="2E8C7E4E" w:rsidR="39971A77" w:rsidRPr="009A6173" w:rsidRDefault="39971A77" w:rsidP="009A6173">
      <w:pPr>
        <w:spacing w:line="360" w:lineRule="auto"/>
        <w:jc w:val="both"/>
        <w:rPr>
          <w:rFonts w:eastAsia="Times New Roman"/>
        </w:rPr>
      </w:pPr>
      <w:r w:rsidRPr="009A6173">
        <w:rPr>
          <w:rFonts w:eastAsia="Times New Roman"/>
        </w:rPr>
        <w:t>Se suscribieron dieciocho (18) acuerdos, tanto de colaboración interinstitucional como de cooperación internacional, orientados a fortalecer las capacidades técnicas, operativas y estratégicas de la institución</w:t>
      </w:r>
      <w:r w:rsidR="00EB17CA" w:rsidRPr="009A6173">
        <w:rPr>
          <w:rFonts w:eastAsia="Times New Roman"/>
        </w:rPr>
        <w:t>, a saber</w:t>
      </w:r>
      <w:r w:rsidR="007821DF" w:rsidRPr="009A6173">
        <w:rPr>
          <w:rFonts w:eastAsia="Times New Roman"/>
        </w:rPr>
        <w:t>:</w:t>
      </w:r>
      <w:r w:rsidRPr="009A6173">
        <w:rPr>
          <w:rFonts w:eastAsia="Times New Roman"/>
        </w:rPr>
        <w:t xml:space="preserve"> </w:t>
      </w:r>
    </w:p>
    <w:p w14:paraId="13E4AEF7" w14:textId="53E92B61" w:rsidR="39971A77" w:rsidRPr="009A6173" w:rsidRDefault="00452930" w:rsidP="009A6173">
      <w:pPr>
        <w:spacing w:line="360" w:lineRule="auto"/>
        <w:jc w:val="both"/>
      </w:pPr>
      <w:r w:rsidRPr="009A6173">
        <w:rPr>
          <w:rFonts w:eastAsia="Times New Roman"/>
        </w:rPr>
        <w:lastRenderedPageBreak/>
        <w:t>S</w:t>
      </w:r>
      <w:r w:rsidR="39971A77" w:rsidRPr="009A6173">
        <w:rPr>
          <w:rFonts w:eastAsia="Times New Roman"/>
        </w:rPr>
        <w:t xml:space="preserve">e elaboró </w:t>
      </w:r>
      <w:r w:rsidR="00F87403" w:rsidRPr="009A6173">
        <w:rPr>
          <w:rFonts w:eastAsia="Times New Roman"/>
        </w:rPr>
        <w:t>un</w:t>
      </w:r>
      <w:r w:rsidR="39971A77" w:rsidRPr="009A6173">
        <w:rPr>
          <w:rFonts w:eastAsia="Times New Roman"/>
        </w:rPr>
        <w:t xml:space="preserve"> acuerdo interinstitucional de colaboración y apoyo entre este ministerio y la Comisión Permanente de Titulación de Terrenos del Estado, con la finalidad de ejecutar el proceso de titulación y dar cumplimiento al Plan de Acción de Reasentamiento (PAR) de la sección El Nuevo </w:t>
      </w:r>
      <w:proofErr w:type="spellStart"/>
      <w:r w:rsidR="39971A77" w:rsidRPr="009A6173">
        <w:rPr>
          <w:rFonts w:eastAsia="Times New Roman"/>
        </w:rPr>
        <w:t>Llagal</w:t>
      </w:r>
      <w:proofErr w:type="spellEnd"/>
      <w:r w:rsidR="39971A77" w:rsidRPr="009A6173">
        <w:rPr>
          <w:rFonts w:eastAsia="Times New Roman"/>
        </w:rPr>
        <w:t xml:space="preserve">. Dicho acuerdo fue debidamente suscrito por las partes. </w:t>
      </w:r>
    </w:p>
    <w:p w14:paraId="461F8ED6" w14:textId="7A840611" w:rsidR="009A6173" w:rsidRDefault="39971A77" w:rsidP="009A6173">
      <w:pPr>
        <w:spacing w:line="360" w:lineRule="auto"/>
        <w:jc w:val="both"/>
        <w:rPr>
          <w:rFonts w:eastAsia="Times New Roman"/>
        </w:rPr>
      </w:pPr>
      <w:r w:rsidRPr="009A6173">
        <w:rPr>
          <w:rFonts w:eastAsia="Times New Roman"/>
        </w:rPr>
        <w:t>Asimismo, se ejecutó el acuerdo de cesión de terrenos a favor de la Empresa de Transmisión Eléctrica Dominicana (ETED)</w:t>
      </w:r>
      <w:r w:rsidR="008577C5" w:rsidRPr="009A6173">
        <w:rPr>
          <w:rFonts w:eastAsia="Times New Roman"/>
        </w:rPr>
        <w:t xml:space="preserve">. </w:t>
      </w:r>
    </w:p>
    <w:p w14:paraId="2153F97B" w14:textId="0EF2288D" w:rsidR="39971A77" w:rsidRPr="00510B43" w:rsidRDefault="39971A77" w:rsidP="009A6173">
      <w:pPr>
        <w:spacing w:line="360" w:lineRule="auto"/>
        <w:jc w:val="both"/>
      </w:pPr>
      <w:r w:rsidRPr="009A6173">
        <w:rPr>
          <w:rFonts w:eastAsia="Times New Roman"/>
        </w:rPr>
        <w:t xml:space="preserve">De igual manera, se elaboró un acuerdo de cesión de terrenos a favor de la Autoridad Portuaria Dominicana (APORDOM), también suscrito por las partes. </w:t>
      </w:r>
    </w:p>
    <w:p w14:paraId="7B751524" w14:textId="1E495B9E" w:rsidR="00281145" w:rsidRPr="009A6173" w:rsidRDefault="00281145" w:rsidP="009A6173">
      <w:pPr>
        <w:spacing w:line="360" w:lineRule="auto"/>
        <w:jc w:val="both"/>
      </w:pPr>
      <w:r w:rsidRPr="009A6173">
        <w:rPr>
          <w:rFonts w:eastAsia="Times New Roman"/>
        </w:rPr>
        <w:t xml:space="preserve">Finalmente, se elaboró el acuerdo de cesión de terrenos en usufructo, destinado al almacenamiento de muestras de tierras raras, con el Fideicomiso para el Desarrollo Turístico de la Provincia de Pedernales (Fideicomiso Pro-Pedernales), </w:t>
      </w:r>
      <w:r w:rsidR="003C2F36" w:rsidRPr="009A6173">
        <w:rPr>
          <w:rFonts w:eastAsia="Times New Roman"/>
        </w:rPr>
        <w:t>así</w:t>
      </w:r>
      <w:r w:rsidRPr="009A6173">
        <w:rPr>
          <w:rFonts w:eastAsia="Times New Roman"/>
        </w:rPr>
        <w:t xml:space="preserve"> </w:t>
      </w:r>
      <w:r w:rsidR="00D831C5" w:rsidRPr="009A6173">
        <w:rPr>
          <w:rFonts w:eastAsia="Times New Roman"/>
        </w:rPr>
        <w:t>como</w:t>
      </w:r>
      <w:r w:rsidRPr="009A6173">
        <w:rPr>
          <w:rFonts w:eastAsia="Times New Roman"/>
        </w:rPr>
        <w:t xml:space="preserve"> </w:t>
      </w:r>
      <w:r w:rsidR="00246932" w:rsidRPr="009A6173">
        <w:rPr>
          <w:rFonts w:eastAsia="Times New Roman"/>
        </w:rPr>
        <w:t>también</w:t>
      </w:r>
      <w:r w:rsidRPr="009A6173">
        <w:rPr>
          <w:rFonts w:eastAsia="Times New Roman"/>
        </w:rPr>
        <w:t xml:space="preserve"> se concluyó el proceso de elaboración y formalización del acuerdo de pago correspondiente al laudo arbitral de </w:t>
      </w:r>
      <w:proofErr w:type="spellStart"/>
      <w:r w:rsidRPr="009A6173">
        <w:rPr>
          <w:rFonts w:eastAsia="Times New Roman"/>
        </w:rPr>
        <w:t>EnviroGold</w:t>
      </w:r>
      <w:proofErr w:type="spellEnd"/>
      <w:r w:rsidRPr="009A6173">
        <w:rPr>
          <w:rFonts w:eastAsia="Times New Roman"/>
        </w:rPr>
        <w:t xml:space="preserve"> (Las Lagunas) </w:t>
      </w:r>
      <w:proofErr w:type="spellStart"/>
      <w:r w:rsidRPr="009A6173">
        <w:rPr>
          <w:rFonts w:eastAsia="Times New Roman"/>
        </w:rPr>
        <w:t>Limited</w:t>
      </w:r>
      <w:proofErr w:type="spellEnd"/>
      <w:r w:rsidRPr="009A6173">
        <w:rPr>
          <w:rFonts w:eastAsia="Times New Roman"/>
        </w:rPr>
        <w:t>, S.A.</w:t>
      </w:r>
    </w:p>
    <w:p w14:paraId="3A8E0E17" w14:textId="77777777" w:rsidR="00583E00" w:rsidRPr="009A6173" w:rsidRDefault="00583E00" w:rsidP="009A6173">
      <w:pPr>
        <w:spacing w:line="360" w:lineRule="auto"/>
        <w:jc w:val="both"/>
      </w:pPr>
    </w:p>
    <w:p w14:paraId="1AB23267" w14:textId="63AE6708" w:rsidR="00D47C6B" w:rsidRPr="009A6173" w:rsidRDefault="0062352C" w:rsidP="00CE6726">
      <w:pPr>
        <w:pStyle w:val="Ttulo2"/>
        <w:numPr>
          <w:ilvl w:val="1"/>
          <w:numId w:val="38"/>
        </w:numPr>
        <w:spacing w:line="360" w:lineRule="auto"/>
        <w:jc w:val="center"/>
        <w:rPr>
          <w:rFonts w:eastAsia="Calibri" w:cs="Times New Roman"/>
          <w:b w:val="0"/>
          <w:bCs/>
          <w:szCs w:val="24"/>
        </w:rPr>
      </w:pPr>
      <w:r w:rsidRPr="009A6173">
        <w:rPr>
          <w:rFonts w:eastAsia="Calibri" w:cs="Times New Roman"/>
          <w:bCs/>
          <w:szCs w:val="24"/>
        </w:rPr>
        <w:t xml:space="preserve"> </w:t>
      </w:r>
      <w:bookmarkStart w:id="346" w:name="_Toc217390114"/>
      <w:r w:rsidR="00D47C6B" w:rsidRPr="009A6173">
        <w:rPr>
          <w:rFonts w:eastAsia="Calibri" w:cs="Times New Roman"/>
          <w:bCs/>
          <w:szCs w:val="24"/>
        </w:rPr>
        <w:t>DESEMPEÑO DE TECNOLOGÍAS DE LA INFORMACIÓN Y COMUNICACIÓN</w:t>
      </w:r>
      <w:bookmarkEnd w:id="346"/>
    </w:p>
    <w:p w14:paraId="41446386" w14:textId="77777777" w:rsidR="00D47C6B" w:rsidRPr="009A6173" w:rsidRDefault="00D47C6B" w:rsidP="009A6173">
      <w:pPr>
        <w:spacing w:line="360" w:lineRule="auto"/>
        <w:rPr>
          <w:rFonts w:eastAsia="Calibri"/>
        </w:rPr>
      </w:pPr>
    </w:p>
    <w:p w14:paraId="77AAD7CE" w14:textId="09A4D52B" w:rsidR="00D47C6B" w:rsidRPr="009A6173" w:rsidRDefault="00113150" w:rsidP="009A6173">
      <w:pPr>
        <w:spacing w:after="0" w:line="360" w:lineRule="auto"/>
        <w:jc w:val="both"/>
        <w:rPr>
          <w:rFonts w:eastAsia="Calibri"/>
        </w:rPr>
      </w:pPr>
      <w:r w:rsidRPr="009A6173">
        <w:rPr>
          <w:rFonts w:eastAsia="Calibri"/>
        </w:rPr>
        <w:t xml:space="preserve">Desde la </w:t>
      </w:r>
      <w:r w:rsidR="00D47C6B" w:rsidRPr="009A6173">
        <w:rPr>
          <w:rFonts w:eastAsia="Calibri"/>
        </w:rPr>
        <w:t xml:space="preserve">Dirección de Tecnologías de la Información y Comunicación, </w:t>
      </w:r>
      <w:r w:rsidRPr="009A6173">
        <w:rPr>
          <w:rFonts w:eastAsia="Calibri"/>
        </w:rPr>
        <w:t>s</w:t>
      </w:r>
      <w:r w:rsidR="00584CE6" w:rsidRPr="009A6173">
        <w:rPr>
          <w:rFonts w:eastAsia="Calibri"/>
        </w:rPr>
        <w:t xml:space="preserve">e </w:t>
      </w:r>
      <w:r w:rsidR="00D47C6B" w:rsidRPr="009A6173">
        <w:rPr>
          <w:rFonts w:eastAsia="Calibri"/>
        </w:rPr>
        <w:t xml:space="preserve">trabajó en el desarrollo de iniciativas con miras a modernizar y eficientizar los procesos que se llevan a cabo desde diferentes áreas de la institución, alcanzando los siguientes avances en materia de tecnología, innovaciones e implementaciones: </w:t>
      </w:r>
    </w:p>
    <w:p w14:paraId="4B0EDA2A" w14:textId="77777777" w:rsidR="00A35CC4" w:rsidRPr="009A6173" w:rsidRDefault="00A35CC4" w:rsidP="009A6173">
      <w:pPr>
        <w:spacing w:after="0" w:line="360" w:lineRule="auto"/>
        <w:jc w:val="both"/>
        <w:rPr>
          <w:rFonts w:eastAsia="Calibri"/>
        </w:rPr>
      </w:pPr>
    </w:p>
    <w:p w14:paraId="7025E8A7" w14:textId="77777777" w:rsidR="00D47C6B" w:rsidRPr="009A6173" w:rsidRDefault="00D47C6B" w:rsidP="009A6173">
      <w:pPr>
        <w:spacing w:after="0" w:line="360" w:lineRule="auto"/>
        <w:jc w:val="both"/>
        <w:rPr>
          <w:rFonts w:eastAsia="Calibri"/>
        </w:rPr>
      </w:pPr>
    </w:p>
    <w:p w14:paraId="795B4161" w14:textId="2732810A" w:rsidR="00D47C6B" w:rsidRPr="009A6173" w:rsidRDefault="00D47C6B" w:rsidP="00CE6726">
      <w:pPr>
        <w:pStyle w:val="Ttulo3"/>
        <w:numPr>
          <w:ilvl w:val="2"/>
          <w:numId w:val="38"/>
        </w:numPr>
        <w:spacing w:line="360" w:lineRule="auto"/>
        <w:rPr>
          <w:rFonts w:cs="Times New Roman"/>
        </w:rPr>
      </w:pPr>
      <w:bookmarkStart w:id="347" w:name="_Toc217390115"/>
      <w:r w:rsidRPr="009A6173">
        <w:rPr>
          <w:rFonts w:cs="Times New Roman"/>
        </w:rPr>
        <w:lastRenderedPageBreak/>
        <w:t>Administración de Servicios TIC</w:t>
      </w:r>
      <w:bookmarkEnd w:id="347"/>
    </w:p>
    <w:p w14:paraId="3CE82A0A" w14:textId="77777777" w:rsidR="00D47C6B" w:rsidRPr="009A6173" w:rsidRDefault="00D47C6B" w:rsidP="009A6173">
      <w:pPr>
        <w:spacing w:after="0" w:line="360" w:lineRule="auto"/>
        <w:rPr>
          <w:b/>
          <w:bCs/>
        </w:rPr>
      </w:pPr>
    </w:p>
    <w:p w14:paraId="1D01E339" w14:textId="1896E785" w:rsidR="00D47C6B" w:rsidRPr="00510B43" w:rsidRDefault="00D47C6B" w:rsidP="00181E10">
      <w:pPr>
        <w:spacing w:after="0" w:line="360" w:lineRule="auto"/>
        <w:jc w:val="both"/>
      </w:pPr>
      <w:r w:rsidRPr="00510B43">
        <w:rPr>
          <w:b/>
        </w:rPr>
        <w:t>Desempeño de la Mesa de Servicios TIC,</w:t>
      </w:r>
      <w:r w:rsidRPr="007D6F37">
        <w:rPr>
          <w:rFonts w:eastAsia="Calibri"/>
        </w:rPr>
        <w:t xml:space="preserve"> </w:t>
      </w:r>
      <w:r w:rsidRPr="00510B43">
        <w:t>Con el objetivo de medir la eficiencia de la Mesa de Servicios TIC del Ministerio de Energía y Minas, presentamos los indicadores correspondientes al año 2025.</w:t>
      </w:r>
    </w:p>
    <w:tbl>
      <w:tblPr>
        <w:tblpPr w:leftFromText="141" w:rightFromText="141" w:vertAnchor="text" w:horzAnchor="margin" w:tblpXSpec="center" w:tblpY="414"/>
        <w:tblW w:w="9153"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342"/>
        <w:gridCol w:w="950"/>
        <w:gridCol w:w="1474"/>
        <w:gridCol w:w="2693"/>
        <w:gridCol w:w="2694"/>
      </w:tblGrid>
      <w:tr w:rsidR="0007683F" w:rsidRPr="00510B43" w14:paraId="387A6E78" w14:textId="77777777" w:rsidTr="00181E10">
        <w:trPr>
          <w:trHeight w:val="615"/>
        </w:trPr>
        <w:tc>
          <w:tcPr>
            <w:tcW w:w="1342" w:type="dxa"/>
            <w:shd w:val="clear" w:color="auto" w:fill="142F62"/>
            <w:vAlign w:val="center"/>
            <w:hideMark/>
          </w:tcPr>
          <w:p w14:paraId="2167D9DE" w14:textId="534BC0DD" w:rsidR="00E75F6D" w:rsidRPr="00924D73" w:rsidRDefault="003C69D7" w:rsidP="00181E10">
            <w:pPr>
              <w:spacing w:after="0" w:line="240" w:lineRule="auto"/>
              <w:jc w:val="center"/>
              <w:rPr>
                <w:color w:val="FFFFFF" w:themeColor="background1"/>
                <w:sz w:val="22"/>
                <w:szCs w:val="22"/>
              </w:rPr>
            </w:pPr>
            <w:r w:rsidRPr="00924D73">
              <w:rPr>
                <w:color w:val="FFFFFF" w:themeColor="background1"/>
                <w:sz w:val="22"/>
                <w:szCs w:val="22"/>
              </w:rPr>
              <w:t>MES</w:t>
            </w:r>
          </w:p>
        </w:tc>
        <w:tc>
          <w:tcPr>
            <w:tcW w:w="950" w:type="dxa"/>
            <w:shd w:val="clear" w:color="auto" w:fill="142F62"/>
            <w:vAlign w:val="center"/>
            <w:hideMark/>
          </w:tcPr>
          <w:p w14:paraId="281DEA7F" w14:textId="63E4F1BB" w:rsidR="00E75F6D" w:rsidRPr="00924D73" w:rsidRDefault="003C69D7" w:rsidP="00181E10">
            <w:pPr>
              <w:spacing w:after="0" w:line="240" w:lineRule="auto"/>
              <w:jc w:val="center"/>
              <w:rPr>
                <w:color w:val="FFFFFF" w:themeColor="background1"/>
                <w:sz w:val="22"/>
                <w:szCs w:val="22"/>
              </w:rPr>
            </w:pPr>
            <w:r w:rsidRPr="00924D73">
              <w:rPr>
                <w:color w:val="FFFFFF" w:themeColor="background1"/>
                <w:sz w:val="22"/>
                <w:szCs w:val="22"/>
              </w:rPr>
              <w:t>CASOS</w:t>
            </w:r>
            <w:r w:rsidR="00E75F6D" w:rsidRPr="00924D73">
              <w:rPr>
                <w:color w:val="FFFFFF" w:themeColor="background1"/>
                <w:sz w:val="22"/>
                <w:szCs w:val="22"/>
              </w:rPr>
              <w:t xml:space="preserve"> TIC</w:t>
            </w:r>
          </w:p>
        </w:tc>
        <w:tc>
          <w:tcPr>
            <w:tcW w:w="1474" w:type="dxa"/>
            <w:shd w:val="clear" w:color="auto" w:fill="142F62"/>
            <w:vAlign w:val="center"/>
            <w:hideMark/>
          </w:tcPr>
          <w:p w14:paraId="1EB9E39A" w14:textId="505DFBFC" w:rsidR="00E75F6D" w:rsidRPr="00924D73" w:rsidRDefault="003C69D7" w:rsidP="00181E10">
            <w:pPr>
              <w:spacing w:after="0" w:line="240" w:lineRule="auto"/>
              <w:jc w:val="center"/>
              <w:rPr>
                <w:color w:val="FFFFFF" w:themeColor="background1"/>
                <w:sz w:val="22"/>
                <w:szCs w:val="22"/>
              </w:rPr>
            </w:pPr>
            <w:r w:rsidRPr="00924D73">
              <w:rPr>
                <w:color w:val="FFFFFF" w:themeColor="background1"/>
                <w:sz w:val="22"/>
                <w:szCs w:val="22"/>
              </w:rPr>
              <w:t>CASOS CERRADOS</w:t>
            </w:r>
          </w:p>
        </w:tc>
        <w:tc>
          <w:tcPr>
            <w:tcW w:w="2693" w:type="dxa"/>
            <w:shd w:val="clear" w:color="auto" w:fill="142F62"/>
            <w:vAlign w:val="center"/>
            <w:hideMark/>
          </w:tcPr>
          <w:p w14:paraId="5C5D6023" w14:textId="4321C9E7" w:rsidR="00E75F6D" w:rsidRPr="00924D73" w:rsidRDefault="003C69D7" w:rsidP="00181E10">
            <w:pPr>
              <w:spacing w:after="0" w:line="240" w:lineRule="auto"/>
              <w:jc w:val="center"/>
              <w:rPr>
                <w:color w:val="FFFFFF" w:themeColor="background1"/>
                <w:sz w:val="22"/>
                <w:szCs w:val="22"/>
              </w:rPr>
            </w:pPr>
            <w:r w:rsidRPr="00924D73">
              <w:rPr>
                <w:color w:val="FFFFFF" w:themeColor="background1"/>
                <w:sz w:val="22"/>
                <w:szCs w:val="22"/>
              </w:rPr>
              <w:t>CUMPLIMIENTO OBJETIVO DEL SLA RESOLUCIÓN DE TIQUES (%)</w:t>
            </w:r>
          </w:p>
        </w:tc>
        <w:tc>
          <w:tcPr>
            <w:tcW w:w="2694" w:type="dxa"/>
            <w:shd w:val="clear" w:color="auto" w:fill="142F62"/>
            <w:vAlign w:val="center"/>
            <w:hideMark/>
          </w:tcPr>
          <w:p w14:paraId="053E0CB7" w14:textId="36B1FA0B" w:rsidR="00E75F6D" w:rsidRPr="00924D73" w:rsidRDefault="003C69D7" w:rsidP="00181E10">
            <w:pPr>
              <w:spacing w:after="0" w:line="240" w:lineRule="auto"/>
              <w:jc w:val="center"/>
              <w:rPr>
                <w:color w:val="FFFFFF" w:themeColor="background1"/>
                <w:sz w:val="22"/>
                <w:szCs w:val="22"/>
              </w:rPr>
            </w:pPr>
            <w:r w:rsidRPr="00924D73">
              <w:rPr>
                <w:color w:val="FFFFFF" w:themeColor="background1"/>
                <w:sz w:val="22"/>
                <w:szCs w:val="22"/>
              </w:rPr>
              <w:t>CUMPLIMIENTO OBJETIVO DEL SLA ATENCIÓN DE TIQUES (%)</w:t>
            </w:r>
          </w:p>
        </w:tc>
      </w:tr>
      <w:tr w:rsidR="0007683F" w:rsidRPr="00510B43" w14:paraId="4C34F73D" w14:textId="77777777" w:rsidTr="00181E10">
        <w:trPr>
          <w:trHeight w:val="315"/>
        </w:trPr>
        <w:tc>
          <w:tcPr>
            <w:tcW w:w="1342" w:type="dxa"/>
            <w:noWrap/>
            <w:vAlign w:val="bottom"/>
            <w:hideMark/>
          </w:tcPr>
          <w:p w14:paraId="4BECCEF4" w14:textId="77777777" w:rsidR="00E75F6D" w:rsidRPr="00924D73" w:rsidRDefault="00E75F6D" w:rsidP="00181E10">
            <w:pPr>
              <w:spacing w:after="0" w:line="240" w:lineRule="auto"/>
              <w:rPr>
                <w:sz w:val="22"/>
                <w:szCs w:val="22"/>
              </w:rPr>
            </w:pPr>
            <w:r w:rsidRPr="00924D73">
              <w:rPr>
                <w:sz w:val="22"/>
                <w:szCs w:val="22"/>
              </w:rPr>
              <w:t>Enero</w:t>
            </w:r>
          </w:p>
        </w:tc>
        <w:tc>
          <w:tcPr>
            <w:tcW w:w="950" w:type="dxa"/>
            <w:noWrap/>
            <w:vAlign w:val="bottom"/>
            <w:hideMark/>
          </w:tcPr>
          <w:p w14:paraId="56CC4CEB" w14:textId="77777777" w:rsidR="00E75F6D" w:rsidRPr="00924D73" w:rsidRDefault="00E75F6D" w:rsidP="00181E10">
            <w:pPr>
              <w:spacing w:after="0" w:line="240" w:lineRule="auto"/>
              <w:jc w:val="center"/>
              <w:rPr>
                <w:sz w:val="22"/>
                <w:szCs w:val="22"/>
              </w:rPr>
            </w:pPr>
            <w:r w:rsidRPr="00924D73">
              <w:rPr>
                <w:sz w:val="22"/>
                <w:szCs w:val="22"/>
              </w:rPr>
              <w:t>509</w:t>
            </w:r>
          </w:p>
        </w:tc>
        <w:tc>
          <w:tcPr>
            <w:tcW w:w="1474" w:type="dxa"/>
            <w:noWrap/>
            <w:vAlign w:val="bottom"/>
            <w:hideMark/>
          </w:tcPr>
          <w:p w14:paraId="76AFAAE2" w14:textId="77777777" w:rsidR="00E75F6D" w:rsidRPr="00924D73" w:rsidRDefault="00E75F6D" w:rsidP="00181E10">
            <w:pPr>
              <w:spacing w:after="0" w:line="240" w:lineRule="auto"/>
              <w:jc w:val="center"/>
              <w:rPr>
                <w:sz w:val="22"/>
                <w:szCs w:val="22"/>
              </w:rPr>
            </w:pPr>
            <w:r w:rsidRPr="00924D73">
              <w:rPr>
                <w:sz w:val="22"/>
                <w:szCs w:val="22"/>
              </w:rPr>
              <w:t>497</w:t>
            </w:r>
          </w:p>
        </w:tc>
        <w:tc>
          <w:tcPr>
            <w:tcW w:w="2693" w:type="dxa"/>
            <w:noWrap/>
            <w:vAlign w:val="bottom"/>
            <w:hideMark/>
          </w:tcPr>
          <w:p w14:paraId="4C3BA64C" w14:textId="77777777" w:rsidR="00E75F6D" w:rsidRPr="00924D73" w:rsidRDefault="00E75F6D" w:rsidP="00181E10">
            <w:pPr>
              <w:spacing w:after="0" w:line="240" w:lineRule="auto"/>
              <w:jc w:val="center"/>
              <w:rPr>
                <w:sz w:val="22"/>
                <w:szCs w:val="22"/>
              </w:rPr>
            </w:pPr>
            <w:r w:rsidRPr="00924D73">
              <w:rPr>
                <w:sz w:val="22"/>
                <w:szCs w:val="22"/>
              </w:rPr>
              <w:t>97.6%</w:t>
            </w:r>
          </w:p>
        </w:tc>
        <w:tc>
          <w:tcPr>
            <w:tcW w:w="2694" w:type="dxa"/>
            <w:noWrap/>
            <w:vAlign w:val="bottom"/>
            <w:hideMark/>
          </w:tcPr>
          <w:p w14:paraId="276797BD" w14:textId="77777777" w:rsidR="00E75F6D" w:rsidRPr="00924D73" w:rsidRDefault="00E75F6D" w:rsidP="00181E10">
            <w:pPr>
              <w:spacing w:after="0" w:line="240" w:lineRule="auto"/>
              <w:jc w:val="center"/>
              <w:rPr>
                <w:sz w:val="22"/>
                <w:szCs w:val="22"/>
              </w:rPr>
            </w:pPr>
            <w:r w:rsidRPr="00924D73">
              <w:rPr>
                <w:sz w:val="22"/>
                <w:szCs w:val="22"/>
              </w:rPr>
              <w:t>99.2%</w:t>
            </w:r>
          </w:p>
        </w:tc>
      </w:tr>
      <w:tr w:rsidR="0007683F" w:rsidRPr="00510B43" w14:paraId="32484C1F" w14:textId="77777777" w:rsidTr="00181E10">
        <w:trPr>
          <w:trHeight w:val="315"/>
        </w:trPr>
        <w:tc>
          <w:tcPr>
            <w:tcW w:w="1342" w:type="dxa"/>
            <w:noWrap/>
            <w:vAlign w:val="bottom"/>
            <w:hideMark/>
          </w:tcPr>
          <w:p w14:paraId="26FDC73D" w14:textId="77777777" w:rsidR="00E75F6D" w:rsidRPr="00924D73" w:rsidRDefault="00E75F6D" w:rsidP="00181E10">
            <w:pPr>
              <w:spacing w:after="0" w:line="240" w:lineRule="auto"/>
              <w:rPr>
                <w:sz w:val="22"/>
                <w:szCs w:val="22"/>
              </w:rPr>
            </w:pPr>
            <w:r w:rsidRPr="00924D73">
              <w:rPr>
                <w:sz w:val="22"/>
                <w:szCs w:val="22"/>
              </w:rPr>
              <w:t>Febrero</w:t>
            </w:r>
          </w:p>
        </w:tc>
        <w:tc>
          <w:tcPr>
            <w:tcW w:w="950" w:type="dxa"/>
            <w:noWrap/>
            <w:vAlign w:val="bottom"/>
            <w:hideMark/>
          </w:tcPr>
          <w:p w14:paraId="70D12E19" w14:textId="77777777" w:rsidR="00E75F6D" w:rsidRPr="00924D73" w:rsidRDefault="00E75F6D" w:rsidP="00181E10">
            <w:pPr>
              <w:spacing w:after="0" w:line="240" w:lineRule="auto"/>
              <w:jc w:val="center"/>
              <w:rPr>
                <w:sz w:val="22"/>
                <w:szCs w:val="22"/>
              </w:rPr>
            </w:pPr>
            <w:r w:rsidRPr="00924D73">
              <w:rPr>
                <w:sz w:val="22"/>
                <w:szCs w:val="22"/>
              </w:rPr>
              <w:t>649</w:t>
            </w:r>
          </w:p>
        </w:tc>
        <w:tc>
          <w:tcPr>
            <w:tcW w:w="1474" w:type="dxa"/>
            <w:noWrap/>
            <w:vAlign w:val="bottom"/>
            <w:hideMark/>
          </w:tcPr>
          <w:p w14:paraId="23E2651A" w14:textId="77777777" w:rsidR="00E75F6D" w:rsidRPr="00924D73" w:rsidRDefault="00E75F6D" w:rsidP="00181E10">
            <w:pPr>
              <w:spacing w:after="0" w:line="240" w:lineRule="auto"/>
              <w:jc w:val="center"/>
              <w:rPr>
                <w:sz w:val="22"/>
                <w:szCs w:val="22"/>
              </w:rPr>
            </w:pPr>
            <w:r w:rsidRPr="00924D73">
              <w:rPr>
                <w:sz w:val="22"/>
                <w:szCs w:val="22"/>
              </w:rPr>
              <w:t>603</w:t>
            </w:r>
          </w:p>
        </w:tc>
        <w:tc>
          <w:tcPr>
            <w:tcW w:w="2693" w:type="dxa"/>
            <w:noWrap/>
            <w:vAlign w:val="bottom"/>
            <w:hideMark/>
          </w:tcPr>
          <w:p w14:paraId="3F4D5F33" w14:textId="77777777" w:rsidR="00E75F6D" w:rsidRPr="00924D73" w:rsidRDefault="00E75F6D" w:rsidP="00181E10">
            <w:pPr>
              <w:spacing w:after="0" w:line="240" w:lineRule="auto"/>
              <w:jc w:val="center"/>
              <w:rPr>
                <w:sz w:val="22"/>
                <w:szCs w:val="22"/>
              </w:rPr>
            </w:pPr>
            <w:r w:rsidRPr="00924D73">
              <w:rPr>
                <w:sz w:val="22"/>
                <w:szCs w:val="22"/>
              </w:rPr>
              <w:t>92.9%</w:t>
            </w:r>
          </w:p>
        </w:tc>
        <w:tc>
          <w:tcPr>
            <w:tcW w:w="2694" w:type="dxa"/>
            <w:noWrap/>
            <w:vAlign w:val="bottom"/>
            <w:hideMark/>
          </w:tcPr>
          <w:p w14:paraId="164A0FAE" w14:textId="77777777" w:rsidR="00E75F6D" w:rsidRPr="00924D73" w:rsidRDefault="00E75F6D" w:rsidP="00181E10">
            <w:pPr>
              <w:spacing w:after="0" w:line="240" w:lineRule="auto"/>
              <w:jc w:val="center"/>
              <w:rPr>
                <w:sz w:val="22"/>
                <w:szCs w:val="22"/>
              </w:rPr>
            </w:pPr>
            <w:r w:rsidRPr="00924D73">
              <w:rPr>
                <w:sz w:val="22"/>
                <w:szCs w:val="22"/>
              </w:rPr>
              <w:t>98.8%</w:t>
            </w:r>
          </w:p>
        </w:tc>
      </w:tr>
      <w:tr w:rsidR="0007683F" w:rsidRPr="00510B43" w14:paraId="4220506E" w14:textId="77777777" w:rsidTr="00181E10">
        <w:trPr>
          <w:trHeight w:val="315"/>
        </w:trPr>
        <w:tc>
          <w:tcPr>
            <w:tcW w:w="1342" w:type="dxa"/>
            <w:noWrap/>
            <w:vAlign w:val="bottom"/>
            <w:hideMark/>
          </w:tcPr>
          <w:p w14:paraId="1A9D06CC" w14:textId="77777777" w:rsidR="00E75F6D" w:rsidRPr="00924D73" w:rsidRDefault="00E75F6D" w:rsidP="00181E10">
            <w:pPr>
              <w:spacing w:after="0" w:line="240" w:lineRule="auto"/>
              <w:rPr>
                <w:sz w:val="22"/>
                <w:szCs w:val="22"/>
              </w:rPr>
            </w:pPr>
            <w:r w:rsidRPr="00924D73">
              <w:rPr>
                <w:sz w:val="22"/>
                <w:szCs w:val="22"/>
              </w:rPr>
              <w:t>Marzo</w:t>
            </w:r>
          </w:p>
        </w:tc>
        <w:tc>
          <w:tcPr>
            <w:tcW w:w="950" w:type="dxa"/>
            <w:noWrap/>
            <w:vAlign w:val="bottom"/>
            <w:hideMark/>
          </w:tcPr>
          <w:p w14:paraId="151A892B" w14:textId="77777777" w:rsidR="00E75F6D" w:rsidRPr="00924D73" w:rsidRDefault="00E75F6D" w:rsidP="00181E10">
            <w:pPr>
              <w:spacing w:after="0" w:line="240" w:lineRule="auto"/>
              <w:jc w:val="center"/>
              <w:rPr>
                <w:sz w:val="22"/>
                <w:szCs w:val="22"/>
              </w:rPr>
            </w:pPr>
            <w:r w:rsidRPr="00924D73">
              <w:rPr>
                <w:sz w:val="22"/>
                <w:szCs w:val="22"/>
              </w:rPr>
              <w:t>547</w:t>
            </w:r>
          </w:p>
        </w:tc>
        <w:tc>
          <w:tcPr>
            <w:tcW w:w="1474" w:type="dxa"/>
            <w:noWrap/>
            <w:vAlign w:val="bottom"/>
            <w:hideMark/>
          </w:tcPr>
          <w:p w14:paraId="360CEDEB" w14:textId="77777777" w:rsidR="00E75F6D" w:rsidRPr="00924D73" w:rsidRDefault="00E75F6D" w:rsidP="00181E10">
            <w:pPr>
              <w:spacing w:after="0" w:line="240" w:lineRule="auto"/>
              <w:jc w:val="center"/>
              <w:rPr>
                <w:sz w:val="22"/>
                <w:szCs w:val="22"/>
              </w:rPr>
            </w:pPr>
            <w:r w:rsidRPr="00924D73">
              <w:rPr>
                <w:sz w:val="22"/>
                <w:szCs w:val="22"/>
              </w:rPr>
              <w:t>530</w:t>
            </w:r>
          </w:p>
        </w:tc>
        <w:tc>
          <w:tcPr>
            <w:tcW w:w="2693" w:type="dxa"/>
            <w:noWrap/>
            <w:vAlign w:val="bottom"/>
            <w:hideMark/>
          </w:tcPr>
          <w:p w14:paraId="29102C29" w14:textId="77777777" w:rsidR="00E75F6D" w:rsidRPr="00924D73" w:rsidRDefault="00E75F6D" w:rsidP="00181E10">
            <w:pPr>
              <w:spacing w:after="0" w:line="240" w:lineRule="auto"/>
              <w:jc w:val="center"/>
              <w:rPr>
                <w:sz w:val="22"/>
                <w:szCs w:val="22"/>
              </w:rPr>
            </w:pPr>
            <w:r w:rsidRPr="00924D73">
              <w:rPr>
                <w:sz w:val="22"/>
                <w:szCs w:val="22"/>
              </w:rPr>
              <w:t>96.9%</w:t>
            </w:r>
          </w:p>
        </w:tc>
        <w:tc>
          <w:tcPr>
            <w:tcW w:w="2694" w:type="dxa"/>
            <w:noWrap/>
            <w:vAlign w:val="bottom"/>
            <w:hideMark/>
          </w:tcPr>
          <w:p w14:paraId="6C7AE7ED" w14:textId="77777777" w:rsidR="00E75F6D" w:rsidRPr="00924D73" w:rsidRDefault="00E75F6D" w:rsidP="00181E10">
            <w:pPr>
              <w:spacing w:after="0" w:line="240" w:lineRule="auto"/>
              <w:jc w:val="center"/>
              <w:rPr>
                <w:sz w:val="22"/>
                <w:szCs w:val="22"/>
              </w:rPr>
            </w:pPr>
            <w:r w:rsidRPr="00924D73">
              <w:rPr>
                <w:sz w:val="22"/>
                <w:szCs w:val="22"/>
              </w:rPr>
              <w:t>98.9%</w:t>
            </w:r>
          </w:p>
        </w:tc>
      </w:tr>
      <w:tr w:rsidR="0007683F" w:rsidRPr="00510B43" w14:paraId="640CDA2E" w14:textId="77777777" w:rsidTr="00181E10">
        <w:trPr>
          <w:trHeight w:val="315"/>
        </w:trPr>
        <w:tc>
          <w:tcPr>
            <w:tcW w:w="1342" w:type="dxa"/>
            <w:noWrap/>
            <w:vAlign w:val="bottom"/>
            <w:hideMark/>
          </w:tcPr>
          <w:p w14:paraId="6CBA6400" w14:textId="77777777" w:rsidR="00E75F6D" w:rsidRPr="00924D73" w:rsidRDefault="00E75F6D" w:rsidP="00181E10">
            <w:pPr>
              <w:spacing w:after="0" w:line="240" w:lineRule="auto"/>
              <w:rPr>
                <w:sz w:val="22"/>
                <w:szCs w:val="22"/>
              </w:rPr>
            </w:pPr>
            <w:r w:rsidRPr="00924D73">
              <w:rPr>
                <w:sz w:val="22"/>
                <w:szCs w:val="22"/>
              </w:rPr>
              <w:t>Abril</w:t>
            </w:r>
          </w:p>
        </w:tc>
        <w:tc>
          <w:tcPr>
            <w:tcW w:w="950" w:type="dxa"/>
            <w:noWrap/>
            <w:vAlign w:val="bottom"/>
            <w:hideMark/>
          </w:tcPr>
          <w:p w14:paraId="459B3E40" w14:textId="77777777" w:rsidR="00E75F6D" w:rsidRPr="00924D73" w:rsidRDefault="00E75F6D" w:rsidP="00181E10">
            <w:pPr>
              <w:spacing w:after="0" w:line="240" w:lineRule="auto"/>
              <w:jc w:val="center"/>
              <w:rPr>
                <w:sz w:val="22"/>
                <w:szCs w:val="22"/>
              </w:rPr>
            </w:pPr>
            <w:r w:rsidRPr="00924D73">
              <w:rPr>
                <w:sz w:val="22"/>
                <w:szCs w:val="22"/>
              </w:rPr>
              <w:t>510</w:t>
            </w:r>
          </w:p>
        </w:tc>
        <w:tc>
          <w:tcPr>
            <w:tcW w:w="1474" w:type="dxa"/>
            <w:noWrap/>
            <w:vAlign w:val="bottom"/>
            <w:hideMark/>
          </w:tcPr>
          <w:p w14:paraId="6FAFE69A" w14:textId="77777777" w:rsidR="00E75F6D" w:rsidRPr="00924D73" w:rsidRDefault="00E75F6D" w:rsidP="00181E10">
            <w:pPr>
              <w:spacing w:after="0" w:line="240" w:lineRule="auto"/>
              <w:jc w:val="center"/>
              <w:rPr>
                <w:sz w:val="22"/>
                <w:szCs w:val="22"/>
              </w:rPr>
            </w:pPr>
            <w:r w:rsidRPr="00924D73">
              <w:rPr>
                <w:sz w:val="22"/>
                <w:szCs w:val="22"/>
              </w:rPr>
              <w:t>505</w:t>
            </w:r>
          </w:p>
        </w:tc>
        <w:tc>
          <w:tcPr>
            <w:tcW w:w="2693" w:type="dxa"/>
            <w:noWrap/>
            <w:vAlign w:val="bottom"/>
            <w:hideMark/>
          </w:tcPr>
          <w:p w14:paraId="4A2E9B7B" w14:textId="77777777" w:rsidR="00E75F6D" w:rsidRPr="00924D73" w:rsidRDefault="00E75F6D" w:rsidP="00181E10">
            <w:pPr>
              <w:spacing w:after="0" w:line="240" w:lineRule="auto"/>
              <w:jc w:val="center"/>
              <w:rPr>
                <w:sz w:val="22"/>
                <w:szCs w:val="22"/>
              </w:rPr>
            </w:pPr>
            <w:r w:rsidRPr="00924D73">
              <w:rPr>
                <w:sz w:val="22"/>
                <w:szCs w:val="22"/>
              </w:rPr>
              <w:t>99.0%</w:t>
            </w:r>
          </w:p>
        </w:tc>
        <w:tc>
          <w:tcPr>
            <w:tcW w:w="2694" w:type="dxa"/>
            <w:noWrap/>
            <w:vAlign w:val="bottom"/>
            <w:hideMark/>
          </w:tcPr>
          <w:p w14:paraId="790F8922" w14:textId="77777777" w:rsidR="00E75F6D" w:rsidRPr="00924D73" w:rsidRDefault="00E75F6D" w:rsidP="00181E10">
            <w:pPr>
              <w:spacing w:after="0" w:line="240" w:lineRule="auto"/>
              <w:jc w:val="center"/>
              <w:rPr>
                <w:sz w:val="22"/>
                <w:szCs w:val="22"/>
              </w:rPr>
            </w:pPr>
            <w:r w:rsidRPr="00924D73">
              <w:rPr>
                <w:sz w:val="22"/>
                <w:szCs w:val="22"/>
              </w:rPr>
              <w:t>98.9%</w:t>
            </w:r>
          </w:p>
        </w:tc>
      </w:tr>
      <w:tr w:rsidR="0007683F" w:rsidRPr="00510B43" w14:paraId="1604C9FA" w14:textId="77777777" w:rsidTr="00181E10">
        <w:trPr>
          <w:trHeight w:val="315"/>
        </w:trPr>
        <w:tc>
          <w:tcPr>
            <w:tcW w:w="1342" w:type="dxa"/>
            <w:noWrap/>
            <w:vAlign w:val="bottom"/>
            <w:hideMark/>
          </w:tcPr>
          <w:p w14:paraId="5C1B083A" w14:textId="77777777" w:rsidR="00E75F6D" w:rsidRPr="00924D73" w:rsidRDefault="00E75F6D" w:rsidP="00181E10">
            <w:pPr>
              <w:spacing w:after="0" w:line="240" w:lineRule="auto"/>
              <w:rPr>
                <w:sz w:val="22"/>
                <w:szCs w:val="22"/>
              </w:rPr>
            </w:pPr>
            <w:r w:rsidRPr="00924D73">
              <w:rPr>
                <w:sz w:val="22"/>
                <w:szCs w:val="22"/>
              </w:rPr>
              <w:t>Mayo</w:t>
            </w:r>
          </w:p>
        </w:tc>
        <w:tc>
          <w:tcPr>
            <w:tcW w:w="950" w:type="dxa"/>
            <w:noWrap/>
            <w:vAlign w:val="bottom"/>
            <w:hideMark/>
          </w:tcPr>
          <w:p w14:paraId="14177A08" w14:textId="77777777" w:rsidR="00E75F6D" w:rsidRPr="00924D73" w:rsidRDefault="00E75F6D" w:rsidP="00181E10">
            <w:pPr>
              <w:spacing w:after="0" w:line="240" w:lineRule="auto"/>
              <w:jc w:val="center"/>
              <w:rPr>
                <w:sz w:val="22"/>
                <w:szCs w:val="22"/>
              </w:rPr>
            </w:pPr>
            <w:r w:rsidRPr="00924D73">
              <w:rPr>
                <w:sz w:val="22"/>
                <w:szCs w:val="22"/>
              </w:rPr>
              <w:t>515</w:t>
            </w:r>
          </w:p>
        </w:tc>
        <w:tc>
          <w:tcPr>
            <w:tcW w:w="1474" w:type="dxa"/>
            <w:noWrap/>
            <w:vAlign w:val="bottom"/>
            <w:hideMark/>
          </w:tcPr>
          <w:p w14:paraId="63B13A07" w14:textId="77777777" w:rsidR="00E75F6D" w:rsidRPr="00924D73" w:rsidRDefault="00E75F6D" w:rsidP="00181E10">
            <w:pPr>
              <w:spacing w:after="0" w:line="240" w:lineRule="auto"/>
              <w:jc w:val="center"/>
              <w:rPr>
                <w:sz w:val="22"/>
                <w:szCs w:val="22"/>
              </w:rPr>
            </w:pPr>
            <w:r w:rsidRPr="00924D73">
              <w:rPr>
                <w:sz w:val="22"/>
                <w:szCs w:val="22"/>
              </w:rPr>
              <w:t>511</w:t>
            </w:r>
          </w:p>
        </w:tc>
        <w:tc>
          <w:tcPr>
            <w:tcW w:w="2693" w:type="dxa"/>
            <w:noWrap/>
            <w:vAlign w:val="bottom"/>
            <w:hideMark/>
          </w:tcPr>
          <w:p w14:paraId="210C166E" w14:textId="77777777" w:rsidR="00E75F6D" w:rsidRPr="00924D73" w:rsidRDefault="00E75F6D" w:rsidP="00181E10">
            <w:pPr>
              <w:spacing w:after="0" w:line="240" w:lineRule="auto"/>
              <w:jc w:val="center"/>
              <w:rPr>
                <w:sz w:val="22"/>
                <w:szCs w:val="22"/>
              </w:rPr>
            </w:pPr>
            <w:r w:rsidRPr="00924D73">
              <w:rPr>
                <w:sz w:val="22"/>
                <w:szCs w:val="22"/>
              </w:rPr>
              <w:t>99.2%</w:t>
            </w:r>
          </w:p>
        </w:tc>
        <w:tc>
          <w:tcPr>
            <w:tcW w:w="2694" w:type="dxa"/>
            <w:noWrap/>
            <w:vAlign w:val="bottom"/>
            <w:hideMark/>
          </w:tcPr>
          <w:p w14:paraId="67C54569" w14:textId="77777777" w:rsidR="00E75F6D" w:rsidRPr="00924D73" w:rsidRDefault="00E75F6D" w:rsidP="00181E10">
            <w:pPr>
              <w:spacing w:after="0" w:line="240" w:lineRule="auto"/>
              <w:jc w:val="center"/>
              <w:rPr>
                <w:sz w:val="22"/>
                <w:szCs w:val="22"/>
              </w:rPr>
            </w:pPr>
            <w:r w:rsidRPr="00924D73">
              <w:rPr>
                <w:sz w:val="22"/>
                <w:szCs w:val="22"/>
              </w:rPr>
              <w:t>98.9%</w:t>
            </w:r>
          </w:p>
        </w:tc>
      </w:tr>
      <w:tr w:rsidR="0007683F" w:rsidRPr="00510B43" w14:paraId="31BA9EFD" w14:textId="77777777" w:rsidTr="00181E10">
        <w:trPr>
          <w:trHeight w:val="315"/>
        </w:trPr>
        <w:tc>
          <w:tcPr>
            <w:tcW w:w="1342" w:type="dxa"/>
            <w:noWrap/>
            <w:vAlign w:val="bottom"/>
            <w:hideMark/>
          </w:tcPr>
          <w:p w14:paraId="50C546D3" w14:textId="77777777" w:rsidR="00E75F6D" w:rsidRPr="00924D73" w:rsidRDefault="00E75F6D" w:rsidP="00181E10">
            <w:pPr>
              <w:spacing w:after="0" w:line="240" w:lineRule="auto"/>
              <w:rPr>
                <w:sz w:val="22"/>
                <w:szCs w:val="22"/>
              </w:rPr>
            </w:pPr>
            <w:r w:rsidRPr="00924D73">
              <w:rPr>
                <w:sz w:val="22"/>
                <w:szCs w:val="22"/>
              </w:rPr>
              <w:t>Junio</w:t>
            </w:r>
          </w:p>
        </w:tc>
        <w:tc>
          <w:tcPr>
            <w:tcW w:w="950" w:type="dxa"/>
            <w:noWrap/>
            <w:vAlign w:val="bottom"/>
            <w:hideMark/>
          </w:tcPr>
          <w:p w14:paraId="3B3ADFAC" w14:textId="77777777" w:rsidR="00E75F6D" w:rsidRPr="00924D73" w:rsidRDefault="00E75F6D" w:rsidP="00181E10">
            <w:pPr>
              <w:spacing w:after="0" w:line="240" w:lineRule="auto"/>
              <w:jc w:val="center"/>
              <w:rPr>
                <w:sz w:val="22"/>
                <w:szCs w:val="22"/>
              </w:rPr>
            </w:pPr>
            <w:r w:rsidRPr="00924D73">
              <w:rPr>
                <w:sz w:val="22"/>
                <w:szCs w:val="22"/>
              </w:rPr>
              <w:t>556</w:t>
            </w:r>
          </w:p>
        </w:tc>
        <w:tc>
          <w:tcPr>
            <w:tcW w:w="1474" w:type="dxa"/>
            <w:noWrap/>
            <w:vAlign w:val="bottom"/>
            <w:hideMark/>
          </w:tcPr>
          <w:p w14:paraId="5CA3AD36" w14:textId="77777777" w:rsidR="00E75F6D" w:rsidRPr="00924D73" w:rsidRDefault="00E75F6D" w:rsidP="00181E10">
            <w:pPr>
              <w:spacing w:after="0" w:line="240" w:lineRule="auto"/>
              <w:jc w:val="center"/>
              <w:rPr>
                <w:sz w:val="22"/>
                <w:szCs w:val="22"/>
              </w:rPr>
            </w:pPr>
            <w:r w:rsidRPr="00924D73">
              <w:rPr>
                <w:sz w:val="22"/>
                <w:szCs w:val="22"/>
              </w:rPr>
              <w:t>549</w:t>
            </w:r>
          </w:p>
        </w:tc>
        <w:tc>
          <w:tcPr>
            <w:tcW w:w="2693" w:type="dxa"/>
            <w:noWrap/>
            <w:vAlign w:val="bottom"/>
            <w:hideMark/>
          </w:tcPr>
          <w:p w14:paraId="0E38E7C2" w14:textId="77777777" w:rsidR="00E75F6D" w:rsidRPr="00924D73" w:rsidRDefault="00E75F6D" w:rsidP="00181E10">
            <w:pPr>
              <w:spacing w:after="0" w:line="240" w:lineRule="auto"/>
              <w:jc w:val="center"/>
              <w:rPr>
                <w:sz w:val="22"/>
                <w:szCs w:val="22"/>
              </w:rPr>
            </w:pPr>
            <w:r w:rsidRPr="00924D73">
              <w:rPr>
                <w:sz w:val="22"/>
                <w:szCs w:val="22"/>
              </w:rPr>
              <w:t>98.7%</w:t>
            </w:r>
          </w:p>
        </w:tc>
        <w:tc>
          <w:tcPr>
            <w:tcW w:w="2694" w:type="dxa"/>
            <w:noWrap/>
            <w:vAlign w:val="bottom"/>
            <w:hideMark/>
          </w:tcPr>
          <w:p w14:paraId="381FA99C" w14:textId="77777777" w:rsidR="00E75F6D" w:rsidRPr="00924D73" w:rsidRDefault="00E75F6D" w:rsidP="00181E10">
            <w:pPr>
              <w:spacing w:after="0" w:line="240" w:lineRule="auto"/>
              <w:jc w:val="center"/>
              <w:rPr>
                <w:sz w:val="22"/>
                <w:szCs w:val="22"/>
              </w:rPr>
            </w:pPr>
            <w:r w:rsidRPr="00924D73">
              <w:rPr>
                <w:sz w:val="22"/>
                <w:szCs w:val="22"/>
              </w:rPr>
              <w:t>96.8%</w:t>
            </w:r>
          </w:p>
        </w:tc>
      </w:tr>
      <w:tr w:rsidR="0007683F" w:rsidRPr="00510B43" w14:paraId="0E24CAF6" w14:textId="77777777" w:rsidTr="00181E10">
        <w:trPr>
          <w:trHeight w:val="315"/>
        </w:trPr>
        <w:tc>
          <w:tcPr>
            <w:tcW w:w="1342" w:type="dxa"/>
            <w:noWrap/>
            <w:vAlign w:val="bottom"/>
            <w:hideMark/>
          </w:tcPr>
          <w:p w14:paraId="5F72172A" w14:textId="77777777" w:rsidR="00E75F6D" w:rsidRPr="00924D73" w:rsidRDefault="00E75F6D" w:rsidP="00181E10">
            <w:pPr>
              <w:spacing w:after="0" w:line="240" w:lineRule="auto"/>
              <w:rPr>
                <w:sz w:val="22"/>
                <w:szCs w:val="22"/>
              </w:rPr>
            </w:pPr>
            <w:r w:rsidRPr="00924D73">
              <w:rPr>
                <w:sz w:val="22"/>
                <w:szCs w:val="22"/>
              </w:rPr>
              <w:t>Julio</w:t>
            </w:r>
          </w:p>
        </w:tc>
        <w:tc>
          <w:tcPr>
            <w:tcW w:w="950" w:type="dxa"/>
            <w:noWrap/>
            <w:vAlign w:val="bottom"/>
            <w:hideMark/>
          </w:tcPr>
          <w:p w14:paraId="36EF9C7F" w14:textId="77777777" w:rsidR="00E75F6D" w:rsidRPr="00924D73" w:rsidRDefault="00E75F6D" w:rsidP="00181E10">
            <w:pPr>
              <w:spacing w:after="0" w:line="240" w:lineRule="auto"/>
              <w:jc w:val="center"/>
              <w:rPr>
                <w:sz w:val="22"/>
                <w:szCs w:val="22"/>
              </w:rPr>
            </w:pPr>
            <w:r w:rsidRPr="00924D73">
              <w:rPr>
                <w:sz w:val="22"/>
                <w:szCs w:val="22"/>
              </w:rPr>
              <w:t>575</w:t>
            </w:r>
          </w:p>
        </w:tc>
        <w:tc>
          <w:tcPr>
            <w:tcW w:w="1474" w:type="dxa"/>
            <w:noWrap/>
            <w:vAlign w:val="bottom"/>
            <w:hideMark/>
          </w:tcPr>
          <w:p w14:paraId="21537FBE" w14:textId="77777777" w:rsidR="00E75F6D" w:rsidRPr="00924D73" w:rsidRDefault="00E75F6D" w:rsidP="00181E10">
            <w:pPr>
              <w:spacing w:after="0" w:line="240" w:lineRule="auto"/>
              <w:jc w:val="center"/>
              <w:rPr>
                <w:sz w:val="22"/>
                <w:szCs w:val="22"/>
              </w:rPr>
            </w:pPr>
            <w:r w:rsidRPr="00924D73">
              <w:rPr>
                <w:sz w:val="22"/>
                <w:szCs w:val="22"/>
              </w:rPr>
              <w:t>570</w:t>
            </w:r>
          </w:p>
        </w:tc>
        <w:tc>
          <w:tcPr>
            <w:tcW w:w="2693" w:type="dxa"/>
            <w:noWrap/>
            <w:vAlign w:val="bottom"/>
            <w:hideMark/>
          </w:tcPr>
          <w:p w14:paraId="1B585A11" w14:textId="77777777" w:rsidR="00E75F6D" w:rsidRPr="00924D73" w:rsidRDefault="00E75F6D" w:rsidP="00181E10">
            <w:pPr>
              <w:spacing w:after="0" w:line="240" w:lineRule="auto"/>
              <w:jc w:val="center"/>
              <w:rPr>
                <w:sz w:val="22"/>
                <w:szCs w:val="22"/>
              </w:rPr>
            </w:pPr>
            <w:r w:rsidRPr="00924D73">
              <w:rPr>
                <w:sz w:val="22"/>
                <w:szCs w:val="22"/>
              </w:rPr>
              <w:t>99.1%</w:t>
            </w:r>
          </w:p>
        </w:tc>
        <w:tc>
          <w:tcPr>
            <w:tcW w:w="2694" w:type="dxa"/>
            <w:noWrap/>
            <w:vAlign w:val="bottom"/>
            <w:hideMark/>
          </w:tcPr>
          <w:p w14:paraId="278400F0" w14:textId="77777777" w:rsidR="00E75F6D" w:rsidRPr="00924D73" w:rsidRDefault="00E75F6D" w:rsidP="00181E10">
            <w:pPr>
              <w:spacing w:after="0" w:line="240" w:lineRule="auto"/>
              <w:jc w:val="center"/>
              <w:rPr>
                <w:sz w:val="22"/>
                <w:szCs w:val="22"/>
              </w:rPr>
            </w:pPr>
            <w:r w:rsidRPr="00924D73">
              <w:rPr>
                <w:sz w:val="22"/>
                <w:szCs w:val="22"/>
              </w:rPr>
              <w:t>95.6%</w:t>
            </w:r>
          </w:p>
        </w:tc>
      </w:tr>
      <w:tr w:rsidR="0007683F" w:rsidRPr="00510B43" w14:paraId="32591529" w14:textId="77777777" w:rsidTr="00181E10">
        <w:trPr>
          <w:trHeight w:val="315"/>
        </w:trPr>
        <w:tc>
          <w:tcPr>
            <w:tcW w:w="1342" w:type="dxa"/>
            <w:noWrap/>
            <w:vAlign w:val="bottom"/>
            <w:hideMark/>
          </w:tcPr>
          <w:p w14:paraId="348AF5B1" w14:textId="77777777" w:rsidR="00E75F6D" w:rsidRPr="00924D73" w:rsidRDefault="00E75F6D" w:rsidP="00181E10">
            <w:pPr>
              <w:spacing w:after="0" w:line="240" w:lineRule="auto"/>
              <w:rPr>
                <w:sz w:val="22"/>
                <w:szCs w:val="22"/>
              </w:rPr>
            </w:pPr>
            <w:r w:rsidRPr="00924D73">
              <w:rPr>
                <w:sz w:val="22"/>
                <w:szCs w:val="22"/>
              </w:rPr>
              <w:t>Agosto</w:t>
            </w:r>
          </w:p>
        </w:tc>
        <w:tc>
          <w:tcPr>
            <w:tcW w:w="950" w:type="dxa"/>
            <w:noWrap/>
            <w:vAlign w:val="bottom"/>
            <w:hideMark/>
          </w:tcPr>
          <w:p w14:paraId="5200553A" w14:textId="77777777" w:rsidR="00E75F6D" w:rsidRPr="00924D73" w:rsidRDefault="00E75F6D" w:rsidP="00181E10">
            <w:pPr>
              <w:spacing w:after="0" w:line="240" w:lineRule="auto"/>
              <w:jc w:val="center"/>
              <w:rPr>
                <w:sz w:val="22"/>
                <w:szCs w:val="22"/>
              </w:rPr>
            </w:pPr>
            <w:r w:rsidRPr="00924D73">
              <w:rPr>
                <w:sz w:val="22"/>
                <w:szCs w:val="22"/>
              </w:rPr>
              <w:t>524</w:t>
            </w:r>
          </w:p>
        </w:tc>
        <w:tc>
          <w:tcPr>
            <w:tcW w:w="1474" w:type="dxa"/>
            <w:noWrap/>
            <w:vAlign w:val="bottom"/>
            <w:hideMark/>
          </w:tcPr>
          <w:p w14:paraId="71D2684F" w14:textId="77777777" w:rsidR="00E75F6D" w:rsidRPr="00924D73" w:rsidRDefault="00E75F6D" w:rsidP="00181E10">
            <w:pPr>
              <w:spacing w:after="0" w:line="240" w:lineRule="auto"/>
              <w:jc w:val="center"/>
              <w:rPr>
                <w:sz w:val="22"/>
                <w:szCs w:val="22"/>
              </w:rPr>
            </w:pPr>
            <w:r w:rsidRPr="00924D73">
              <w:rPr>
                <w:sz w:val="22"/>
                <w:szCs w:val="22"/>
              </w:rPr>
              <w:t>513</w:t>
            </w:r>
          </w:p>
        </w:tc>
        <w:tc>
          <w:tcPr>
            <w:tcW w:w="2693" w:type="dxa"/>
            <w:noWrap/>
            <w:vAlign w:val="bottom"/>
            <w:hideMark/>
          </w:tcPr>
          <w:p w14:paraId="2FF8A186" w14:textId="77777777" w:rsidR="00E75F6D" w:rsidRPr="00924D73" w:rsidRDefault="00E75F6D" w:rsidP="00181E10">
            <w:pPr>
              <w:spacing w:after="0" w:line="240" w:lineRule="auto"/>
              <w:jc w:val="center"/>
              <w:rPr>
                <w:sz w:val="22"/>
                <w:szCs w:val="22"/>
              </w:rPr>
            </w:pPr>
            <w:r w:rsidRPr="00924D73">
              <w:rPr>
                <w:sz w:val="22"/>
                <w:szCs w:val="22"/>
              </w:rPr>
              <w:t>97.9%</w:t>
            </w:r>
          </w:p>
        </w:tc>
        <w:tc>
          <w:tcPr>
            <w:tcW w:w="2694" w:type="dxa"/>
            <w:noWrap/>
            <w:vAlign w:val="bottom"/>
            <w:hideMark/>
          </w:tcPr>
          <w:p w14:paraId="70597136" w14:textId="77777777" w:rsidR="00E75F6D" w:rsidRPr="00924D73" w:rsidRDefault="00E75F6D" w:rsidP="00181E10">
            <w:pPr>
              <w:spacing w:after="0" w:line="240" w:lineRule="auto"/>
              <w:jc w:val="center"/>
              <w:rPr>
                <w:sz w:val="22"/>
                <w:szCs w:val="22"/>
              </w:rPr>
            </w:pPr>
            <w:r w:rsidRPr="00924D73">
              <w:rPr>
                <w:sz w:val="22"/>
                <w:szCs w:val="22"/>
              </w:rPr>
              <w:t>96.3%</w:t>
            </w:r>
          </w:p>
        </w:tc>
      </w:tr>
      <w:tr w:rsidR="0007683F" w:rsidRPr="00510B43" w14:paraId="1267E64A" w14:textId="77777777" w:rsidTr="00181E10">
        <w:trPr>
          <w:trHeight w:val="315"/>
        </w:trPr>
        <w:tc>
          <w:tcPr>
            <w:tcW w:w="1342" w:type="dxa"/>
            <w:noWrap/>
            <w:vAlign w:val="bottom"/>
            <w:hideMark/>
          </w:tcPr>
          <w:p w14:paraId="1E8D9924" w14:textId="77777777" w:rsidR="00E75F6D" w:rsidRPr="00924D73" w:rsidRDefault="00E75F6D" w:rsidP="00181E10">
            <w:pPr>
              <w:spacing w:after="0" w:line="240" w:lineRule="auto"/>
              <w:rPr>
                <w:sz w:val="22"/>
                <w:szCs w:val="22"/>
              </w:rPr>
            </w:pPr>
            <w:r w:rsidRPr="00924D73">
              <w:rPr>
                <w:sz w:val="22"/>
                <w:szCs w:val="22"/>
              </w:rPr>
              <w:t>Septiembre</w:t>
            </w:r>
          </w:p>
        </w:tc>
        <w:tc>
          <w:tcPr>
            <w:tcW w:w="950" w:type="dxa"/>
            <w:noWrap/>
            <w:vAlign w:val="bottom"/>
            <w:hideMark/>
          </w:tcPr>
          <w:p w14:paraId="3938CC5A" w14:textId="77777777" w:rsidR="00E75F6D" w:rsidRPr="00924D73" w:rsidRDefault="00E75F6D" w:rsidP="00181E10">
            <w:pPr>
              <w:spacing w:after="0" w:line="240" w:lineRule="auto"/>
              <w:jc w:val="center"/>
              <w:rPr>
                <w:sz w:val="22"/>
                <w:szCs w:val="22"/>
              </w:rPr>
            </w:pPr>
            <w:r w:rsidRPr="00924D73">
              <w:rPr>
                <w:sz w:val="22"/>
                <w:szCs w:val="22"/>
              </w:rPr>
              <w:t>505</w:t>
            </w:r>
          </w:p>
        </w:tc>
        <w:tc>
          <w:tcPr>
            <w:tcW w:w="1474" w:type="dxa"/>
            <w:noWrap/>
            <w:vAlign w:val="bottom"/>
            <w:hideMark/>
          </w:tcPr>
          <w:p w14:paraId="53045D1B" w14:textId="77777777" w:rsidR="00E75F6D" w:rsidRPr="00924D73" w:rsidRDefault="00E75F6D" w:rsidP="00181E10">
            <w:pPr>
              <w:spacing w:after="0" w:line="240" w:lineRule="auto"/>
              <w:jc w:val="center"/>
              <w:rPr>
                <w:sz w:val="22"/>
                <w:szCs w:val="22"/>
              </w:rPr>
            </w:pPr>
            <w:r w:rsidRPr="00924D73">
              <w:rPr>
                <w:sz w:val="22"/>
                <w:szCs w:val="22"/>
              </w:rPr>
              <w:t>498</w:t>
            </w:r>
          </w:p>
        </w:tc>
        <w:tc>
          <w:tcPr>
            <w:tcW w:w="2693" w:type="dxa"/>
            <w:noWrap/>
            <w:vAlign w:val="bottom"/>
            <w:hideMark/>
          </w:tcPr>
          <w:p w14:paraId="6974A86D" w14:textId="77777777" w:rsidR="00E75F6D" w:rsidRPr="00924D73" w:rsidRDefault="00E75F6D" w:rsidP="00181E10">
            <w:pPr>
              <w:spacing w:after="0" w:line="240" w:lineRule="auto"/>
              <w:jc w:val="center"/>
              <w:rPr>
                <w:sz w:val="22"/>
                <w:szCs w:val="22"/>
              </w:rPr>
            </w:pPr>
            <w:r w:rsidRPr="00924D73">
              <w:rPr>
                <w:sz w:val="22"/>
                <w:szCs w:val="22"/>
              </w:rPr>
              <w:t>98.6%</w:t>
            </w:r>
          </w:p>
        </w:tc>
        <w:tc>
          <w:tcPr>
            <w:tcW w:w="2694" w:type="dxa"/>
            <w:noWrap/>
            <w:vAlign w:val="bottom"/>
            <w:hideMark/>
          </w:tcPr>
          <w:p w14:paraId="3B6E52B6" w14:textId="77777777" w:rsidR="00E75F6D" w:rsidRPr="00924D73" w:rsidRDefault="00E75F6D" w:rsidP="00181E10">
            <w:pPr>
              <w:spacing w:after="0" w:line="240" w:lineRule="auto"/>
              <w:jc w:val="center"/>
              <w:rPr>
                <w:sz w:val="22"/>
                <w:szCs w:val="22"/>
              </w:rPr>
            </w:pPr>
            <w:r w:rsidRPr="00924D73">
              <w:rPr>
                <w:sz w:val="22"/>
                <w:szCs w:val="22"/>
              </w:rPr>
              <w:t>97.3%</w:t>
            </w:r>
          </w:p>
        </w:tc>
      </w:tr>
      <w:tr w:rsidR="0007683F" w:rsidRPr="00510B43" w14:paraId="1F60299B" w14:textId="77777777" w:rsidTr="00181E10">
        <w:trPr>
          <w:trHeight w:val="315"/>
        </w:trPr>
        <w:tc>
          <w:tcPr>
            <w:tcW w:w="1342" w:type="dxa"/>
            <w:noWrap/>
            <w:vAlign w:val="bottom"/>
            <w:hideMark/>
          </w:tcPr>
          <w:p w14:paraId="36FA5403" w14:textId="77777777" w:rsidR="00E75F6D" w:rsidRPr="00924D73" w:rsidRDefault="00E75F6D" w:rsidP="00181E10">
            <w:pPr>
              <w:spacing w:after="0" w:line="240" w:lineRule="auto"/>
              <w:rPr>
                <w:sz w:val="22"/>
                <w:szCs w:val="22"/>
              </w:rPr>
            </w:pPr>
            <w:r w:rsidRPr="00924D73">
              <w:rPr>
                <w:sz w:val="22"/>
                <w:szCs w:val="22"/>
              </w:rPr>
              <w:t>Octubre</w:t>
            </w:r>
          </w:p>
        </w:tc>
        <w:tc>
          <w:tcPr>
            <w:tcW w:w="950" w:type="dxa"/>
            <w:noWrap/>
            <w:vAlign w:val="bottom"/>
            <w:hideMark/>
          </w:tcPr>
          <w:p w14:paraId="3C75DA98" w14:textId="77777777" w:rsidR="00E75F6D" w:rsidRPr="00924D73" w:rsidRDefault="00E75F6D" w:rsidP="00181E10">
            <w:pPr>
              <w:spacing w:after="0" w:line="240" w:lineRule="auto"/>
              <w:jc w:val="center"/>
              <w:rPr>
                <w:sz w:val="22"/>
                <w:szCs w:val="22"/>
              </w:rPr>
            </w:pPr>
            <w:r w:rsidRPr="00924D73">
              <w:rPr>
                <w:sz w:val="22"/>
                <w:szCs w:val="22"/>
              </w:rPr>
              <w:t>449</w:t>
            </w:r>
          </w:p>
        </w:tc>
        <w:tc>
          <w:tcPr>
            <w:tcW w:w="1474" w:type="dxa"/>
            <w:noWrap/>
            <w:vAlign w:val="bottom"/>
            <w:hideMark/>
          </w:tcPr>
          <w:p w14:paraId="104FDB74" w14:textId="77777777" w:rsidR="00E75F6D" w:rsidRPr="00924D73" w:rsidRDefault="00E75F6D" w:rsidP="00181E10">
            <w:pPr>
              <w:spacing w:after="0" w:line="240" w:lineRule="auto"/>
              <w:jc w:val="center"/>
              <w:rPr>
                <w:sz w:val="22"/>
                <w:szCs w:val="22"/>
              </w:rPr>
            </w:pPr>
            <w:r w:rsidRPr="00924D73">
              <w:rPr>
                <w:sz w:val="22"/>
                <w:szCs w:val="22"/>
              </w:rPr>
              <w:t>436</w:t>
            </w:r>
          </w:p>
        </w:tc>
        <w:tc>
          <w:tcPr>
            <w:tcW w:w="2693" w:type="dxa"/>
            <w:noWrap/>
            <w:vAlign w:val="bottom"/>
            <w:hideMark/>
          </w:tcPr>
          <w:p w14:paraId="62A2A9A3" w14:textId="77777777" w:rsidR="00E75F6D" w:rsidRPr="00924D73" w:rsidRDefault="00E75F6D" w:rsidP="00181E10">
            <w:pPr>
              <w:spacing w:after="0" w:line="240" w:lineRule="auto"/>
              <w:jc w:val="center"/>
              <w:rPr>
                <w:sz w:val="22"/>
                <w:szCs w:val="22"/>
              </w:rPr>
            </w:pPr>
            <w:r w:rsidRPr="00924D73">
              <w:rPr>
                <w:sz w:val="22"/>
                <w:szCs w:val="22"/>
              </w:rPr>
              <w:t>97.1%</w:t>
            </w:r>
          </w:p>
        </w:tc>
        <w:tc>
          <w:tcPr>
            <w:tcW w:w="2694" w:type="dxa"/>
            <w:noWrap/>
            <w:vAlign w:val="bottom"/>
            <w:hideMark/>
          </w:tcPr>
          <w:p w14:paraId="1552AA69" w14:textId="77777777" w:rsidR="00E75F6D" w:rsidRPr="00924D73" w:rsidRDefault="00E75F6D" w:rsidP="00181E10">
            <w:pPr>
              <w:spacing w:after="0" w:line="240" w:lineRule="auto"/>
              <w:jc w:val="center"/>
              <w:rPr>
                <w:sz w:val="22"/>
                <w:szCs w:val="22"/>
              </w:rPr>
            </w:pPr>
            <w:r w:rsidRPr="00924D73">
              <w:rPr>
                <w:sz w:val="22"/>
                <w:szCs w:val="22"/>
              </w:rPr>
              <w:t>95.9%</w:t>
            </w:r>
          </w:p>
        </w:tc>
      </w:tr>
      <w:tr w:rsidR="0007683F" w:rsidRPr="00510B43" w14:paraId="6E77C03E" w14:textId="77777777" w:rsidTr="00181E10">
        <w:trPr>
          <w:trHeight w:val="315"/>
        </w:trPr>
        <w:tc>
          <w:tcPr>
            <w:tcW w:w="1342" w:type="dxa"/>
            <w:noWrap/>
            <w:vAlign w:val="bottom"/>
            <w:hideMark/>
          </w:tcPr>
          <w:p w14:paraId="4728E045" w14:textId="77777777" w:rsidR="00E75F6D" w:rsidRPr="00924D73" w:rsidRDefault="00E75F6D" w:rsidP="00181E10">
            <w:pPr>
              <w:spacing w:after="0" w:line="240" w:lineRule="auto"/>
              <w:rPr>
                <w:sz w:val="22"/>
                <w:szCs w:val="22"/>
              </w:rPr>
            </w:pPr>
            <w:r w:rsidRPr="00924D73">
              <w:rPr>
                <w:sz w:val="22"/>
                <w:szCs w:val="22"/>
              </w:rPr>
              <w:t>Noviembre</w:t>
            </w:r>
          </w:p>
        </w:tc>
        <w:tc>
          <w:tcPr>
            <w:tcW w:w="950" w:type="dxa"/>
            <w:noWrap/>
            <w:vAlign w:val="bottom"/>
            <w:hideMark/>
          </w:tcPr>
          <w:p w14:paraId="0630A36B" w14:textId="77777777" w:rsidR="00E75F6D" w:rsidRPr="00924D73" w:rsidRDefault="00E75F6D" w:rsidP="00181E10">
            <w:pPr>
              <w:spacing w:after="0" w:line="240" w:lineRule="auto"/>
              <w:jc w:val="center"/>
              <w:rPr>
                <w:sz w:val="22"/>
                <w:szCs w:val="22"/>
              </w:rPr>
            </w:pPr>
            <w:r w:rsidRPr="00924D73">
              <w:rPr>
                <w:sz w:val="22"/>
                <w:szCs w:val="22"/>
              </w:rPr>
              <w:t>419</w:t>
            </w:r>
          </w:p>
        </w:tc>
        <w:tc>
          <w:tcPr>
            <w:tcW w:w="1474" w:type="dxa"/>
            <w:noWrap/>
            <w:vAlign w:val="bottom"/>
            <w:hideMark/>
          </w:tcPr>
          <w:p w14:paraId="12F9E603" w14:textId="77777777" w:rsidR="00E75F6D" w:rsidRPr="00924D73" w:rsidRDefault="00E75F6D" w:rsidP="00181E10">
            <w:pPr>
              <w:spacing w:after="0" w:line="240" w:lineRule="auto"/>
              <w:jc w:val="center"/>
              <w:rPr>
                <w:sz w:val="22"/>
                <w:szCs w:val="22"/>
              </w:rPr>
            </w:pPr>
            <w:r w:rsidRPr="00924D73">
              <w:rPr>
                <w:sz w:val="22"/>
                <w:szCs w:val="22"/>
              </w:rPr>
              <w:t>409</w:t>
            </w:r>
          </w:p>
        </w:tc>
        <w:tc>
          <w:tcPr>
            <w:tcW w:w="2693" w:type="dxa"/>
            <w:noWrap/>
            <w:vAlign w:val="bottom"/>
            <w:hideMark/>
          </w:tcPr>
          <w:p w14:paraId="17F9C607" w14:textId="77777777" w:rsidR="00E75F6D" w:rsidRPr="00924D73" w:rsidRDefault="00E75F6D" w:rsidP="00181E10">
            <w:pPr>
              <w:spacing w:after="0" w:line="240" w:lineRule="auto"/>
              <w:jc w:val="center"/>
              <w:rPr>
                <w:sz w:val="22"/>
                <w:szCs w:val="22"/>
              </w:rPr>
            </w:pPr>
            <w:r w:rsidRPr="00924D73">
              <w:rPr>
                <w:sz w:val="22"/>
                <w:szCs w:val="22"/>
              </w:rPr>
              <w:t>97.6%</w:t>
            </w:r>
          </w:p>
        </w:tc>
        <w:tc>
          <w:tcPr>
            <w:tcW w:w="2694" w:type="dxa"/>
            <w:noWrap/>
            <w:vAlign w:val="bottom"/>
            <w:hideMark/>
          </w:tcPr>
          <w:p w14:paraId="642EB236" w14:textId="77777777" w:rsidR="00E75F6D" w:rsidRPr="00924D73" w:rsidRDefault="00E75F6D" w:rsidP="00181E10">
            <w:pPr>
              <w:spacing w:after="0" w:line="240" w:lineRule="auto"/>
              <w:jc w:val="center"/>
              <w:rPr>
                <w:sz w:val="22"/>
                <w:szCs w:val="22"/>
              </w:rPr>
            </w:pPr>
            <w:r w:rsidRPr="00924D73">
              <w:rPr>
                <w:sz w:val="22"/>
                <w:szCs w:val="22"/>
              </w:rPr>
              <w:t>96.5%</w:t>
            </w:r>
          </w:p>
        </w:tc>
      </w:tr>
      <w:tr w:rsidR="0007683F" w:rsidRPr="00510B43" w14:paraId="7977A64F" w14:textId="77777777" w:rsidTr="00181E10">
        <w:trPr>
          <w:trHeight w:val="315"/>
        </w:trPr>
        <w:tc>
          <w:tcPr>
            <w:tcW w:w="1342" w:type="dxa"/>
            <w:noWrap/>
            <w:vAlign w:val="bottom"/>
            <w:hideMark/>
          </w:tcPr>
          <w:p w14:paraId="031709AE" w14:textId="77777777" w:rsidR="00E75F6D" w:rsidRPr="00924D73" w:rsidRDefault="00E75F6D" w:rsidP="00181E10">
            <w:pPr>
              <w:spacing w:after="0" w:line="240" w:lineRule="auto"/>
              <w:rPr>
                <w:sz w:val="22"/>
                <w:szCs w:val="22"/>
              </w:rPr>
            </w:pPr>
            <w:r w:rsidRPr="00924D73">
              <w:rPr>
                <w:sz w:val="22"/>
                <w:szCs w:val="22"/>
              </w:rPr>
              <w:t>Diciembre</w:t>
            </w:r>
          </w:p>
        </w:tc>
        <w:tc>
          <w:tcPr>
            <w:tcW w:w="950" w:type="dxa"/>
            <w:noWrap/>
            <w:vAlign w:val="bottom"/>
            <w:hideMark/>
          </w:tcPr>
          <w:p w14:paraId="25DB1521" w14:textId="77777777" w:rsidR="00E75F6D" w:rsidRPr="00924D73" w:rsidRDefault="00E75F6D" w:rsidP="00181E10">
            <w:pPr>
              <w:spacing w:after="0" w:line="240" w:lineRule="auto"/>
              <w:jc w:val="center"/>
              <w:rPr>
                <w:sz w:val="22"/>
                <w:szCs w:val="22"/>
              </w:rPr>
            </w:pPr>
            <w:r w:rsidRPr="00924D73">
              <w:rPr>
                <w:sz w:val="22"/>
                <w:szCs w:val="22"/>
              </w:rPr>
              <w:t>-</w:t>
            </w:r>
          </w:p>
        </w:tc>
        <w:tc>
          <w:tcPr>
            <w:tcW w:w="1474" w:type="dxa"/>
            <w:noWrap/>
            <w:vAlign w:val="bottom"/>
            <w:hideMark/>
          </w:tcPr>
          <w:p w14:paraId="60C66051" w14:textId="77777777" w:rsidR="00E75F6D" w:rsidRPr="00924D73" w:rsidRDefault="00E75F6D" w:rsidP="00181E10">
            <w:pPr>
              <w:spacing w:after="0" w:line="240" w:lineRule="auto"/>
              <w:jc w:val="center"/>
              <w:rPr>
                <w:sz w:val="22"/>
                <w:szCs w:val="22"/>
              </w:rPr>
            </w:pPr>
            <w:r w:rsidRPr="00924D73">
              <w:rPr>
                <w:sz w:val="22"/>
                <w:szCs w:val="22"/>
              </w:rPr>
              <w:t>-</w:t>
            </w:r>
          </w:p>
        </w:tc>
        <w:tc>
          <w:tcPr>
            <w:tcW w:w="2693" w:type="dxa"/>
            <w:noWrap/>
            <w:vAlign w:val="bottom"/>
            <w:hideMark/>
          </w:tcPr>
          <w:p w14:paraId="3569DF4A" w14:textId="77777777" w:rsidR="00E75F6D" w:rsidRPr="00924D73" w:rsidRDefault="00E75F6D" w:rsidP="00181E10">
            <w:pPr>
              <w:spacing w:after="0" w:line="240" w:lineRule="auto"/>
              <w:jc w:val="center"/>
              <w:rPr>
                <w:sz w:val="22"/>
                <w:szCs w:val="22"/>
              </w:rPr>
            </w:pPr>
            <w:r w:rsidRPr="00924D73">
              <w:rPr>
                <w:sz w:val="22"/>
                <w:szCs w:val="22"/>
              </w:rPr>
              <w:t>-</w:t>
            </w:r>
          </w:p>
        </w:tc>
        <w:tc>
          <w:tcPr>
            <w:tcW w:w="2694" w:type="dxa"/>
            <w:noWrap/>
            <w:vAlign w:val="bottom"/>
            <w:hideMark/>
          </w:tcPr>
          <w:p w14:paraId="39A7E7E2" w14:textId="77777777" w:rsidR="00E75F6D" w:rsidRPr="00924D73" w:rsidRDefault="00E75F6D" w:rsidP="00181E10">
            <w:pPr>
              <w:spacing w:after="0" w:line="240" w:lineRule="auto"/>
              <w:jc w:val="center"/>
              <w:rPr>
                <w:sz w:val="22"/>
                <w:szCs w:val="22"/>
              </w:rPr>
            </w:pPr>
            <w:r w:rsidRPr="00924D73">
              <w:rPr>
                <w:sz w:val="22"/>
                <w:szCs w:val="22"/>
              </w:rPr>
              <w:t>96.5%</w:t>
            </w:r>
          </w:p>
        </w:tc>
      </w:tr>
      <w:tr w:rsidR="0007683F" w:rsidRPr="00510B43" w14:paraId="1CADB061" w14:textId="77777777" w:rsidTr="00181E10">
        <w:trPr>
          <w:trHeight w:val="315"/>
        </w:trPr>
        <w:tc>
          <w:tcPr>
            <w:tcW w:w="1342" w:type="dxa"/>
            <w:shd w:val="clear" w:color="auto" w:fill="142F62"/>
            <w:noWrap/>
            <w:vAlign w:val="bottom"/>
            <w:hideMark/>
          </w:tcPr>
          <w:p w14:paraId="7E342366" w14:textId="1EADA6EB" w:rsidR="00E75F6D" w:rsidRPr="00924D73" w:rsidRDefault="003F224C" w:rsidP="00181E10">
            <w:pPr>
              <w:spacing w:after="0" w:line="240" w:lineRule="auto"/>
              <w:jc w:val="center"/>
              <w:rPr>
                <w:color w:val="FFFFFF" w:themeColor="background1"/>
                <w:sz w:val="22"/>
                <w:szCs w:val="22"/>
              </w:rPr>
            </w:pPr>
            <w:r w:rsidRPr="00924D73">
              <w:rPr>
                <w:color w:val="FFFFFF" w:themeColor="background1"/>
                <w:sz w:val="22"/>
                <w:szCs w:val="22"/>
              </w:rPr>
              <w:t>TOTAL</w:t>
            </w:r>
          </w:p>
        </w:tc>
        <w:tc>
          <w:tcPr>
            <w:tcW w:w="950" w:type="dxa"/>
            <w:shd w:val="clear" w:color="auto" w:fill="142F62"/>
            <w:noWrap/>
            <w:vAlign w:val="bottom"/>
            <w:hideMark/>
          </w:tcPr>
          <w:p w14:paraId="313F0641" w14:textId="77777777" w:rsidR="00E75F6D" w:rsidRPr="00924D73" w:rsidRDefault="00E75F6D" w:rsidP="00181E10">
            <w:pPr>
              <w:spacing w:after="0" w:line="240" w:lineRule="auto"/>
              <w:jc w:val="center"/>
              <w:rPr>
                <w:color w:val="FFFFFF" w:themeColor="background1"/>
                <w:sz w:val="22"/>
                <w:szCs w:val="22"/>
              </w:rPr>
            </w:pPr>
            <w:r w:rsidRPr="00924D73">
              <w:rPr>
                <w:color w:val="FFFFFF" w:themeColor="background1"/>
                <w:sz w:val="22"/>
                <w:szCs w:val="22"/>
              </w:rPr>
              <w:t>5,758</w:t>
            </w:r>
          </w:p>
        </w:tc>
        <w:tc>
          <w:tcPr>
            <w:tcW w:w="1474" w:type="dxa"/>
            <w:shd w:val="clear" w:color="auto" w:fill="142F62"/>
            <w:noWrap/>
            <w:vAlign w:val="bottom"/>
            <w:hideMark/>
          </w:tcPr>
          <w:p w14:paraId="59DFAB60" w14:textId="77777777" w:rsidR="00E75F6D" w:rsidRPr="00924D73" w:rsidRDefault="00E75F6D" w:rsidP="00181E10">
            <w:pPr>
              <w:spacing w:after="0" w:line="240" w:lineRule="auto"/>
              <w:jc w:val="center"/>
              <w:rPr>
                <w:color w:val="FFFFFF" w:themeColor="background1"/>
                <w:sz w:val="22"/>
                <w:szCs w:val="22"/>
              </w:rPr>
            </w:pPr>
            <w:r w:rsidRPr="00924D73">
              <w:rPr>
                <w:color w:val="FFFFFF" w:themeColor="background1"/>
                <w:sz w:val="22"/>
                <w:szCs w:val="22"/>
              </w:rPr>
              <w:t>5,621</w:t>
            </w:r>
          </w:p>
        </w:tc>
        <w:tc>
          <w:tcPr>
            <w:tcW w:w="2693" w:type="dxa"/>
            <w:shd w:val="clear" w:color="auto" w:fill="142F62"/>
            <w:noWrap/>
            <w:vAlign w:val="bottom"/>
            <w:hideMark/>
          </w:tcPr>
          <w:p w14:paraId="74BE71D1" w14:textId="77777777" w:rsidR="00E75F6D" w:rsidRPr="00924D73" w:rsidRDefault="00E75F6D" w:rsidP="00181E10">
            <w:pPr>
              <w:spacing w:after="0" w:line="240" w:lineRule="auto"/>
              <w:jc w:val="center"/>
              <w:rPr>
                <w:color w:val="FFFFFF" w:themeColor="background1"/>
                <w:sz w:val="22"/>
                <w:szCs w:val="22"/>
              </w:rPr>
            </w:pPr>
            <w:r w:rsidRPr="00924D73">
              <w:rPr>
                <w:color w:val="FFFFFF" w:themeColor="background1"/>
                <w:sz w:val="22"/>
                <w:szCs w:val="22"/>
              </w:rPr>
              <w:t>97.6%</w:t>
            </w:r>
          </w:p>
        </w:tc>
        <w:tc>
          <w:tcPr>
            <w:tcW w:w="2694" w:type="dxa"/>
            <w:shd w:val="clear" w:color="auto" w:fill="142F62"/>
            <w:noWrap/>
            <w:vAlign w:val="bottom"/>
            <w:hideMark/>
          </w:tcPr>
          <w:p w14:paraId="49214700" w14:textId="77777777" w:rsidR="00E75F6D" w:rsidRPr="00924D73" w:rsidRDefault="00E75F6D" w:rsidP="00181E10">
            <w:pPr>
              <w:spacing w:after="0" w:line="240" w:lineRule="auto"/>
              <w:jc w:val="center"/>
              <w:rPr>
                <w:color w:val="FFFFFF" w:themeColor="background1"/>
                <w:sz w:val="22"/>
                <w:szCs w:val="22"/>
              </w:rPr>
            </w:pPr>
            <w:r w:rsidRPr="00924D73">
              <w:rPr>
                <w:color w:val="FFFFFF" w:themeColor="background1"/>
                <w:sz w:val="22"/>
                <w:szCs w:val="22"/>
              </w:rPr>
              <w:t>98.1%</w:t>
            </w:r>
          </w:p>
        </w:tc>
      </w:tr>
      <w:tr w:rsidR="0007683F" w:rsidRPr="00510B43" w14:paraId="10E848E7" w14:textId="77777777" w:rsidTr="00924D73">
        <w:trPr>
          <w:trHeight w:val="678"/>
        </w:trPr>
        <w:tc>
          <w:tcPr>
            <w:tcW w:w="1342" w:type="dxa"/>
            <w:tcBorders>
              <w:bottom w:val="single" w:sz="4" w:space="0" w:color="auto"/>
            </w:tcBorders>
            <w:vAlign w:val="bottom"/>
            <w:hideMark/>
          </w:tcPr>
          <w:p w14:paraId="4E5449DC" w14:textId="77777777" w:rsidR="00E75F6D" w:rsidRPr="00E75F6D" w:rsidRDefault="00E75F6D" w:rsidP="00181E10">
            <w:pPr>
              <w:spacing w:after="0" w:line="240" w:lineRule="auto"/>
              <w:rPr>
                <w:sz w:val="22"/>
                <w:szCs w:val="22"/>
              </w:rPr>
            </w:pPr>
            <w:r w:rsidRPr="00E75F6D">
              <w:rPr>
                <w:sz w:val="22"/>
                <w:szCs w:val="22"/>
              </w:rPr>
              <w:t xml:space="preserve">Promedio Mensual de </w:t>
            </w:r>
            <w:proofErr w:type="gramStart"/>
            <w:r w:rsidRPr="00E75F6D">
              <w:rPr>
                <w:sz w:val="22"/>
                <w:szCs w:val="22"/>
              </w:rPr>
              <w:t>Ticket</w:t>
            </w:r>
            <w:proofErr w:type="gramEnd"/>
          </w:p>
        </w:tc>
        <w:tc>
          <w:tcPr>
            <w:tcW w:w="950" w:type="dxa"/>
            <w:tcBorders>
              <w:bottom w:val="single" w:sz="4" w:space="0" w:color="auto"/>
            </w:tcBorders>
            <w:noWrap/>
            <w:vAlign w:val="center"/>
            <w:hideMark/>
          </w:tcPr>
          <w:p w14:paraId="12A267D9" w14:textId="77777777" w:rsidR="00E75F6D" w:rsidRPr="00E75F6D" w:rsidRDefault="00E75F6D" w:rsidP="00181E10">
            <w:pPr>
              <w:spacing w:after="0" w:line="240" w:lineRule="auto"/>
              <w:jc w:val="center"/>
              <w:rPr>
                <w:sz w:val="22"/>
                <w:szCs w:val="22"/>
              </w:rPr>
            </w:pPr>
            <w:r w:rsidRPr="00E75F6D">
              <w:rPr>
                <w:sz w:val="22"/>
                <w:szCs w:val="22"/>
              </w:rPr>
              <w:t>480</w:t>
            </w:r>
          </w:p>
        </w:tc>
        <w:tc>
          <w:tcPr>
            <w:tcW w:w="1474" w:type="dxa"/>
            <w:tcBorders>
              <w:bottom w:val="single" w:sz="4" w:space="0" w:color="auto"/>
            </w:tcBorders>
            <w:noWrap/>
            <w:vAlign w:val="center"/>
            <w:hideMark/>
          </w:tcPr>
          <w:p w14:paraId="7B76AB06" w14:textId="77777777" w:rsidR="00E75F6D" w:rsidRPr="00E75F6D" w:rsidRDefault="00E75F6D" w:rsidP="00181E10">
            <w:pPr>
              <w:spacing w:after="0" w:line="240" w:lineRule="auto"/>
              <w:jc w:val="center"/>
              <w:rPr>
                <w:sz w:val="22"/>
                <w:szCs w:val="22"/>
              </w:rPr>
            </w:pPr>
            <w:r w:rsidRPr="00E75F6D">
              <w:rPr>
                <w:sz w:val="22"/>
                <w:szCs w:val="22"/>
              </w:rPr>
              <w:t>468</w:t>
            </w:r>
          </w:p>
        </w:tc>
        <w:tc>
          <w:tcPr>
            <w:tcW w:w="2693" w:type="dxa"/>
            <w:tcBorders>
              <w:bottom w:val="single" w:sz="4" w:space="0" w:color="auto"/>
            </w:tcBorders>
            <w:noWrap/>
            <w:vAlign w:val="center"/>
            <w:hideMark/>
          </w:tcPr>
          <w:p w14:paraId="128BF20E" w14:textId="77777777" w:rsidR="00E75F6D" w:rsidRPr="00E75F6D" w:rsidRDefault="00E75F6D" w:rsidP="00181E10">
            <w:pPr>
              <w:spacing w:after="0" w:line="240" w:lineRule="auto"/>
              <w:jc w:val="center"/>
              <w:rPr>
                <w:sz w:val="22"/>
                <w:szCs w:val="22"/>
              </w:rPr>
            </w:pPr>
            <w:r w:rsidRPr="00E75F6D">
              <w:rPr>
                <w:sz w:val="22"/>
                <w:szCs w:val="22"/>
              </w:rPr>
              <w:t>97.6%</w:t>
            </w:r>
          </w:p>
        </w:tc>
        <w:tc>
          <w:tcPr>
            <w:tcW w:w="2694" w:type="dxa"/>
            <w:tcBorders>
              <w:bottom w:val="single" w:sz="4" w:space="0" w:color="auto"/>
            </w:tcBorders>
            <w:noWrap/>
            <w:vAlign w:val="center"/>
            <w:hideMark/>
          </w:tcPr>
          <w:p w14:paraId="1DD1B3B8" w14:textId="77777777" w:rsidR="00E75F6D" w:rsidRPr="00E75F6D" w:rsidRDefault="00E75F6D" w:rsidP="00181E10">
            <w:pPr>
              <w:spacing w:after="0" w:line="240" w:lineRule="auto"/>
              <w:jc w:val="center"/>
              <w:rPr>
                <w:sz w:val="22"/>
                <w:szCs w:val="22"/>
              </w:rPr>
            </w:pPr>
            <w:r w:rsidRPr="00E75F6D">
              <w:rPr>
                <w:sz w:val="22"/>
                <w:szCs w:val="22"/>
              </w:rPr>
              <w:t>99.6%</w:t>
            </w:r>
          </w:p>
        </w:tc>
      </w:tr>
    </w:tbl>
    <w:p w14:paraId="60E61767" w14:textId="77777777" w:rsidR="00181E10" w:rsidRDefault="00181E10" w:rsidP="00D47C6B">
      <w:pPr>
        <w:spacing w:after="0" w:line="360" w:lineRule="auto"/>
        <w:rPr>
          <w:b/>
          <w:bCs/>
          <w:i/>
          <w:iCs/>
          <w:sz w:val="18"/>
          <w:szCs w:val="18"/>
        </w:rPr>
      </w:pPr>
    </w:p>
    <w:p w14:paraId="7D4264B4" w14:textId="48F3BCED" w:rsidR="00D47C6B" w:rsidRPr="00510B43" w:rsidRDefault="0062352C" w:rsidP="00D47C6B">
      <w:pPr>
        <w:spacing w:after="0" w:line="360" w:lineRule="auto"/>
        <w:rPr>
          <w:i/>
          <w:iCs/>
          <w:sz w:val="18"/>
          <w:szCs w:val="18"/>
        </w:rPr>
      </w:pPr>
      <w:r w:rsidRPr="00510B43">
        <w:rPr>
          <w:b/>
          <w:bCs/>
          <w:i/>
          <w:iCs/>
          <w:sz w:val="18"/>
          <w:szCs w:val="18"/>
        </w:rPr>
        <w:t>Fuente:</w:t>
      </w:r>
      <w:r w:rsidRPr="00510B43">
        <w:rPr>
          <w:i/>
          <w:iCs/>
          <w:sz w:val="18"/>
          <w:szCs w:val="18"/>
        </w:rPr>
        <w:t xml:space="preserve"> Elaborado por DTIC del MEM</w:t>
      </w:r>
      <w:r w:rsidR="00E75F6D">
        <w:rPr>
          <w:i/>
          <w:iCs/>
          <w:sz w:val="18"/>
          <w:szCs w:val="18"/>
        </w:rPr>
        <w:t>RD</w:t>
      </w:r>
      <w:r w:rsidRPr="00510B43">
        <w:rPr>
          <w:i/>
          <w:iCs/>
          <w:sz w:val="18"/>
          <w:szCs w:val="18"/>
        </w:rPr>
        <w:t>.</w:t>
      </w:r>
    </w:p>
    <w:p w14:paraId="771E523C" w14:textId="77777777" w:rsidR="00D47C6B" w:rsidRPr="00510B43" w:rsidRDefault="00D47C6B" w:rsidP="00D47C6B">
      <w:pPr>
        <w:spacing w:after="0" w:line="360" w:lineRule="auto"/>
        <w:rPr>
          <w:b/>
          <w:bCs/>
          <w:color w:val="767171" w:themeColor="background2" w:themeShade="80"/>
        </w:rPr>
      </w:pPr>
    </w:p>
    <w:p w14:paraId="6145C9F2" w14:textId="77777777" w:rsidR="00D47C6B" w:rsidRPr="009A6173" w:rsidRDefault="00D47C6B" w:rsidP="009A6173">
      <w:pPr>
        <w:spacing w:after="0" w:line="360" w:lineRule="auto"/>
      </w:pPr>
      <w:r w:rsidRPr="009A6173">
        <w:rPr>
          <w:b/>
          <w:bCs/>
        </w:rPr>
        <w:t>Equipos para Usuarios</w:t>
      </w:r>
    </w:p>
    <w:p w14:paraId="4D66C67E" w14:textId="7ACB7023" w:rsidR="00D47C6B" w:rsidRPr="00510B43" w:rsidRDefault="00D47C6B" w:rsidP="009A6173">
      <w:pPr>
        <w:spacing w:after="0" w:line="360" w:lineRule="auto"/>
        <w:jc w:val="both"/>
      </w:pPr>
      <w:r w:rsidRPr="00510B43">
        <w:t xml:space="preserve">Durante el año 2025, </w:t>
      </w:r>
      <w:r w:rsidR="00A4027D" w:rsidRPr="00510B43">
        <w:t xml:space="preserve">se </w:t>
      </w:r>
      <w:r w:rsidRPr="00510B43">
        <w:t>impulsó acciones estratégicas orientadas al fortalecimiento y modernización de la infraestructura tecnológica institucional. Entre los logros más relevantes se destaca la adquisición de 213 computadoras de escritorio, 87 computadoras portátiles y diversos accesorios especializados, con el propósito de optimizar las herramientas tecnológicas utilizadas por las diferentes áreas del Ministerio.</w:t>
      </w:r>
    </w:p>
    <w:p w14:paraId="42003504" w14:textId="77777777" w:rsidR="00C87AD8" w:rsidRDefault="00C87AD8" w:rsidP="009A6173">
      <w:pPr>
        <w:spacing w:after="0" w:line="360" w:lineRule="auto"/>
        <w:rPr>
          <w:b/>
          <w:bCs/>
        </w:rPr>
      </w:pPr>
      <w:r>
        <w:rPr>
          <w:b/>
          <w:bCs/>
        </w:rPr>
        <w:br w:type="page"/>
      </w:r>
    </w:p>
    <w:p w14:paraId="7AD9BFF0" w14:textId="2EBD882A" w:rsidR="00D47C6B" w:rsidRPr="009A6173" w:rsidRDefault="00D47C6B" w:rsidP="009A6173">
      <w:pPr>
        <w:spacing w:after="0" w:line="360" w:lineRule="auto"/>
        <w:rPr>
          <w:b/>
          <w:bCs/>
        </w:rPr>
      </w:pPr>
      <w:r w:rsidRPr="009A6173">
        <w:rPr>
          <w:b/>
          <w:bCs/>
        </w:rPr>
        <w:lastRenderedPageBreak/>
        <w:t>Firma digital</w:t>
      </w:r>
    </w:p>
    <w:p w14:paraId="0EA5572C" w14:textId="2201808D" w:rsidR="00D47C6B" w:rsidRPr="009A6173" w:rsidRDefault="00783488" w:rsidP="009A6173">
      <w:pPr>
        <w:spacing w:after="0" w:line="360" w:lineRule="auto"/>
        <w:jc w:val="both"/>
      </w:pPr>
      <w:r w:rsidRPr="00510B43">
        <w:t>Se</w:t>
      </w:r>
      <w:r w:rsidR="00D47C6B" w:rsidRPr="00510B43">
        <w:t xml:space="preserve"> implementó y capacitó a un total de 51 colaboradores en el uso de la plataforma gubernamental de portafirmas FIRMAGOB, en coordinación con la Oficina Gubernamental de Tecnologías de la Información y Comunicación (OGTIC</w:t>
      </w:r>
      <w:r w:rsidRPr="00510B43">
        <w:t>).</w:t>
      </w:r>
    </w:p>
    <w:p w14:paraId="780DE58F" w14:textId="77777777" w:rsidR="00D47C6B" w:rsidRPr="009A6173" w:rsidRDefault="00D47C6B" w:rsidP="009A6173">
      <w:pPr>
        <w:spacing w:after="0" w:line="360" w:lineRule="auto"/>
        <w:rPr>
          <w:b/>
          <w:bCs/>
        </w:rPr>
      </w:pPr>
    </w:p>
    <w:p w14:paraId="70A0A6FB" w14:textId="4FD54447" w:rsidR="00D47C6B" w:rsidRDefault="00D47C6B" w:rsidP="00CE6726">
      <w:pPr>
        <w:pStyle w:val="Ttulo3"/>
        <w:numPr>
          <w:ilvl w:val="2"/>
          <w:numId w:val="38"/>
        </w:numPr>
        <w:spacing w:line="360" w:lineRule="auto"/>
        <w:jc w:val="both"/>
        <w:rPr>
          <w:rFonts w:cs="Times New Roman"/>
        </w:rPr>
      </w:pPr>
      <w:bookmarkStart w:id="348" w:name="_Toc217390116"/>
      <w:r w:rsidRPr="009A6173">
        <w:rPr>
          <w:rFonts w:cs="Times New Roman"/>
        </w:rPr>
        <w:t>Desarrollo e Implementación de Sistemas</w:t>
      </w:r>
      <w:bookmarkEnd w:id="348"/>
    </w:p>
    <w:p w14:paraId="7371263E" w14:textId="77777777" w:rsidR="00C87AD8" w:rsidRPr="00C87AD8" w:rsidRDefault="00C87AD8" w:rsidP="00C87AD8"/>
    <w:p w14:paraId="0DEDC82E" w14:textId="77777777" w:rsidR="007D6F37" w:rsidRDefault="00D47C6B" w:rsidP="007D6F37">
      <w:pPr>
        <w:spacing w:after="0" w:line="360" w:lineRule="auto"/>
        <w:jc w:val="both"/>
        <w:rPr>
          <w:rFonts w:eastAsia="Calibri"/>
        </w:rPr>
      </w:pPr>
      <w:r w:rsidRPr="007D6F37">
        <w:rPr>
          <w:rFonts w:eastAsia="Calibri"/>
        </w:rPr>
        <w:t>Se implementaron mejoras en la Intranet institucional para automatizar la reservación de salones, incorporando notificaciones en tiempo real a los departamentos de Protocolo, Seguridad Militar, Tecnología y Recepción.</w:t>
      </w:r>
    </w:p>
    <w:p w14:paraId="5E32E936" w14:textId="7FEEF9B0" w:rsidR="00D47C6B" w:rsidRPr="007D6F37" w:rsidRDefault="00D47C6B" w:rsidP="007D6F37">
      <w:pPr>
        <w:spacing w:after="0" w:line="360" w:lineRule="auto"/>
        <w:jc w:val="both"/>
        <w:rPr>
          <w:rFonts w:eastAsia="Calibri"/>
        </w:rPr>
      </w:pPr>
      <w:r w:rsidRPr="007D6F37">
        <w:rPr>
          <w:rFonts w:eastAsia="Calibri"/>
        </w:rPr>
        <w:t xml:space="preserve"> </w:t>
      </w:r>
    </w:p>
    <w:p w14:paraId="6229AA89" w14:textId="77777777" w:rsidR="00D47C6B" w:rsidRDefault="00D47C6B" w:rsidP="007D6F37">
      <w:pPr>
        <w:spacing w:after="0" w:line="360" w:lineRule="auto"/>
        <w:jc w:val="both"/>
        <w:rPr>
          <w:rFonts w:eastAsia="Calibri"/>
        </w:rPr>
      </w:pPr>
      <w:r w:rsidRPr="007D6F37">
        <w:rPr>
          <w:rFonts w:eastAsia="Calibri"/>
        </w:rPr>
        <w:t>Asimismo, se realizaron actualizaciones al Sistema de Recursos Humanos (SIREH), orientadas a automatizar procesos operativos, optimizar la gestión interna y mejorar la eficiencia y calidad de los servicios ofrecidos por la Dirección de Recursos Humanos.</w:t>
      </w:r>
    </w:p>
    <w:p w14:paraId="240571E4" w14:textId="77777777" w:rsidR="007D6F37" w:rsidRPr="007D6F37" w:rsidRDefault="007D6F37" w:rsidP="007D6F37">
      <w:pPr>
        <w:spacing w:after="0" w:line="360" w:lineRule="auto"/>
        <w:jc w:val="both"/>
        <w:rPr>
          <w:rFonts w:eastAsia="Calibri"/>
        </w:rPr>
      </w:pPr>
    </w:p>
    <w:p w14:paraId="30DB8A4E" w14:textId="43FD12D9" w:rsidR="00D47C6B" w:rsidRPr="009A6173" w:rsidRDefault="00D47C6B" w:rsidP="009A6173">
      <w:pPr>
        <w:spacing w:line="360" w:lineRule="auto"/>
      </w:pPr>
      <w:r w:rsidRPr="009A6173">
        <w:t>Entre los módulos modernizados se destacan:</w:t>
      </w:r>
    </w:p>
    <w:p w14:paraId="71558DFA" w14:textId="77777777" w:rsidR="00D47C6B" w:rsidRPr="009A6173" w:rsidRDefault="00D47C6B" w:rsidP="009A6173">
      <w:pPr>
        <w:spacing w:after="0" w:line="360" w:lineRule="auto"/>
        <w:jc w:val="both"/>
        <w:rPr>
          <w:b/>
          <w:bCs/>
          <w:highlight w:val="yellow"/>
        </w:rPr>
      </w:pPr>
    </w:p>
    <w:p w14:paraId="4F545EB6" w14:textId="546DD693" w:rsidR="00D47C6B" w:rsidRPr="009A6173" w:rsidRDefault="00D47C6B" w:rsidP="00CE6726">
      <w:pPr>
        <w:pStyle w:val="Prrafodelista"/>
        <w:numPr>
          <w:ilvl w:val="0"/>
          <w:numId w:val="43"/>
        </w:numPr>
        <w:spacing w:after="0" w:line="360" w:lineRule="auto"/>
        <w:jc w:val="both"/>
        <w:rPr>
          <w:b/>
          <w:bCs/>
        </w:rPr>
      </w:pPr>
      <w:r w:rsidRPr="009A6173">
        <w:rPr>
          <w:b/>
          <w:bCs/>
        </w:rPr>
        <w:t>Mensajería Interna Institucional</w:t>
      </w:r>
      <w:r w:rsidR="00200B5A" w:rsidRPr="009A6173">
        <w:rPr>
          <w:b/>
          <w:bCs/>
        </w:rPr>
        <w:t xml:space="preserve">, </w:t>
      </w:r>
      <w:r w:rsidR="00200B5A" w:rsidRPr="009A6173">
        <w:t>s</w:t>
      </w:r>
      <w:r w:rsidRPr="009A6173">
        <w:t xml:space="preserve">e incorporó un sistema automatizado que centraliza y gestiona las solicitudes realizadas por los distintos departamentos. </w:t>
      </w:r>
    </w:p>
    <w:p w14:paraId="5D96907E" w14:textId="77777777" w:rsidR="003F224C" w:rsidRPr="009A6173" w:rsidRDefault="003F224C" w:rsidP="009A6173">
      <w:pPr>
        <w:pStyle w:val="Prrafodelista"/>
        <w:spacing w:after="0" w:line="360" w:lineRule="auto"/>
        <w:jc w:val="both"/>
        <w:rPr>
          <w:b/>
          <w:bCs/>
        </w:rPr>
      </w:pPr>
    </w:p>
    <w:p w14:paraId="64D05A12" w14:textId="13711612" w:rsidR="00200B5A" w:rsidRPr="009A6173" w:rsidRDefault="00D47C6B" w:rsidP="00CE6726">
      <w:pPr>
        <w:pStyle w:val="Prrafodelista"/>
        <w:numPr>
          <w:ilvl w:val="0"/>
          <w:numId w:val="43"/>
        </w:numPr>
        <w:spacing w:after="0" w:line="360" w:lineRule="auto"/>
        <w:jc w:val="both"/>
        <w:rPr>
          <w:b/>
          <w:bCs/>
        </w:rPr>
      </w:pPr>
      <w:r w:rsidRPr="009A6173">
        <w:rPr>
          <w:b/>
          <w:bCs/>
        </w:rPr>
        <w:t>Detección de Necesidades del Personal</w:t>
      </w:r>
      <w:r w:rsidR="00200B5A" w:rsidRPr="009A6173">
        <w:rPr>
          <w:b/>
          <w:bCs/>
        </w:rPr>
        <w:t xml:space="preserve">, </w:t>
      </w:r>
      <w:r w:rsidR="00200B5A" w:rsidRPr="009A6173">
        <w:t>d</w:t>
      </w:r>
      <w:r w:rsidRPr="009A6173">
        <w:t>urante el 2025 se desarrolló un módulo en Moodle capaz de identificar las necesidades de capacitación de los colaboradores.</w:t>
      </w:r>
    </w:p>
    <w:p w14:paraId="59D3646F" w14:textId="77777777" w:rsidR="003F224C" w:rsidRPr="009A6173" w:rsidRDefault="003F224C" w:rsidP="009A6173">
      <w:pPr>
        <w:pStyle w:val="Prrafodelista"/>
        <w:spacing w:line="360" w:lineRule="auto"/>
        <w:rPr>
          <w:b/>
          <w:bCs/>
        </w:rPr>
      </w:pPr>
    </w:p>
    <w:p w14:paraId="4525ECE9" w14:textId="2414FE55" w:rsidR="00D47C6B" w:rsidRPr="00924D73" w:rsidRDefault="00D47C6B" w:rsidP="00CE6726">
      <w:pPr>
        <w:pStyle w:val="Prrafodelista"/>
        <w:numPr>
          <w:ilvl w:val="0"/>
          <w:numId w:val="43"/>
        </w:numPr>
        <w:spacing w:after="0" w:line="360" w:lineRule="auto"/>
        <w:jc w:val="both"/>
        <w:rPr>
          <w:b/>
          <w:bCs/>
        </w:rPr>
      </w:pPr>
      <w:r w:rsidRPr="009A6173">
        <w:rPr>
          <w:b/>
          <w:bCs/>
        </w:rPr>
        <w:t>Certificaciones Laborales Automatizadas</w:t>
      </w:r>
      <w:r w:rsidR="00200B5A" w:rsidRPr="009A6173">
        <w:t>, s</w:t>
      </w:r>
      <w:r w:rsidRPr="009A6173">
        <w:t xml:space="preserve">e automatizó el proceso de emisión de certificaciones laborales, reduciendo los </w:t>
      </w:r>
      <w:r w:rsidRPr="009A6173">
        <w:lastRenderedPageBreak/>
        <w:t>riesgos de error y garantizando mayor precisión y rapidez en la generación de estos documentos.</w:t>
      </w:r>
    </w:p>
    <w:p w14:paraId="453EDB50" w14:textId="77777777" w:rsidR="00924D73" w:rsidRPr="00924D73" w:rsidRDefault="00924D73" w:rsidP="00924D73">
      <w:pPr>
        <w:pStyle w:val="Prrafodelista"/>
        <w:rPr>
          <w:b/>
          <w:bCs/>
        </w:rPr>
      </w:pPr>
    </w:p>
    <w:p w14:paraId="49DFF148" w14:textId="3C7424AA" w:rsidR="00D47C6B" w:rsidRPr="009A6173" w:rsidRDefault="00D47C6B" w:rsidP="00CE6726">
      <w:pPr>
        <w:pStyle w:val="Prrafodelista"/>
        <w:numPr>
          <w:ilvl w:val="0"/>
          <w:numId w:val="43"/>
        </w:numPr>
        <w:spacing w:after="0" w:line="360" w:lineRule="auto"/>
        <w:jc w:val="both"/>
      </w:pPr>
      <w:r w:rsidRPr="009A6173">
        <w:rPr>
          <w:b/>
          <w:bCs/>
        </w:rPr>
        <w:t xml:space="preserve">Desarrollo e Implementación de Servicios en </w:t>
      </w:r>
      <w:r w:rsidR="00B15592" w:rsidRPr="009A6173">
        <w:rPr>
          <w:b/>
          <w:bCs/>
        </w:rPr>
        <w:t xml:space="preserve">Línea, </w:t>
      </w:r>
      <w:r w:rsidR="00B15592" w:rsidRPr="009A6173">
        <w:t>se</w:t>
      </w:r>
      <w:r w:rsidRPr="009A6173">
        <w:t xml:space="preserve"> desarrolló la primera fase de los Servicios en Línea del Ministerio, iniciando con la digitalización del servicio de “Charlas de Sensibilización sobre Seguridad Energética e Infraestructuras”. </w:t>
      </w:r>
    </w:p>
    <w:p w14:paraId="2F38344B" w14:textId="77777777" w:rsidR="00D47C6B" w:rsidRPr="009A6173" w:rsidRDefault="00D47C6B" w:rsidP="009A6173">
      <w:pPr>
        <w:spacing w:after="0" w:line="360" w:lineRule="auto"/>
        <w:jc w:val="both"/>
      </w:pPr>
    </w:p>
    <w:p w14:paraId="1A3AF29F" w14:textId="5A1A2F0F" w:rsidR="00D47C6B" w:rsidRDefault="00D47C6B" w:rsidP="00CE6726">
      <w:pPr>
        <w:pStyle w:val="Ttulo3"/>
        <w:numPr>
          <w:ilvl w:val="2"/>
          <w:numId w:val="38"/>
        </w:numPr>
        <w:spacing w:line="360" w:lineRule="auto"/>
      </w:pPr>
      <w:bookmarkStart w:id="349" w:name="_Toc217390117"/>
      <w:r w:rsidRPr="009A6173">
        <w:t>Operaciones TIC</w:t>
      </w:r>
      <w:bookmarkEnd w:id="349"/>
    </w:p>
    <w:p w14:paraId="45090D03" w14:textId="77777777" w:rsidR="00C87AD8" w:rsidRPr="00C87AD8" w:rsidRDefault="00C87AD8" w:rsidP="00C87AD8"/>
    <w:p w14:paraId="627A7B47" w14:textId="5F020532" w:rsidR="00D47C6B" w:rsidRPr="009A6173" w:rsidRDefault="0062352C" w:rsidP="009A6173">
      <w:pPr>
        <w:spacing w:after="0" w:line="360" w:lineRule="auto"/>
        <w:jc w:val="both"/>
      </w:pPr>
      <w:r w:rsidRPr="009A6173">
        <w:t xml:space="preserve">Durante el período, </w:t>
      </w:r>
      <w:r w:rsidR="00F80BE9" w:rsidRPr="009A6173">
        <w:t xml:space="preserve">se </w:t>
      </w:r>
      <w:r w:rsidRPr="009A6173">
        <w:t>ejecutó diversas implementaciones orientadas al fortalecimiento de la infraestructura tecnológica institucional, la seguridad de los activos físicos y digitales, y la continuidad operativa de los sistemas críticos. Estas acciones se enmarcan en el proceso de modernización tecnológica y mejora de los servicios de soporte a las operaciones misionales y administrativas del Ministerio</w:t>
      </w:r>
      <w:r w:rsidR="00471382" w:rsidRPr="009A6173">
        <w:t>, a saber:</w:t>
      </w:r>
    </w:p>
    <w:p w14:paraId="070B1702" w14:textId="77777777" w:rsidR="0062352C" w:rsidRPr="009A6173" w:rsidRDefault="0062352C" w:rsidP="009A6173">
      <w:pPr>
        <w:spacing w:after="0" w:line="360" w:lineRule="auto"/>
        <w:rPr>
          <w:b/>
          <w:bCs/>
        </w:rPr>
      </w:pPr>
    </w:p>
    <w:p w14:paraId="73EFEC1D" w14:textId="36677A30" w:rsidR="00D47C6B" w:rsidRPr="009A6173" w:rsidRDefault="0062352C" w:rsidP="00CE6726">
      <w:pPr>
        <w:pStyle w:val="Prrafodelista"/>
        <w:numPr>
          <w:ilvl w:val="0"/>
          <w:numId w:val="41"/>
        </w:numPr>
        <w:spacing w:after="0" w:line="360" w:lineRule="auto"/>
        <w:jc w:val="both"/>
        <w:rPr>
          <w:b/>
          <w:bCs/>
        </w:rPr>
      </w:pPr>
      <w:bookmarkStart w:id="350" w:name="_Hlk184288604"/>
      <w:r w:rsidRPr="009A6173">
        <w:rPr>
          <w:b/>
          <w:bCs/>
        </w:rPr>
        <w:t>S</w:t>
      </w:r>
      <w:r w:rsidR="00D47C6B" w:rsidRPr="009A6173">
        <w:rPr>
          <w:b/>
          <w:bCs/>
        </w:rPr>
        <w:t>istema de videovigilancia en Parque Temático</w:t>
      </w:r>
      <w:r w:rsidRPr="009A6173">
        <w:rPr>
          <w:b/>
          <w:bCs/>
        </w:rPr>
        <w:t>,</w:t>
      </w:r>
      <w:r w:rsidRPr="009A6173">
        <w:t xml:space="preserve"> s</w:t>
      </w:r>
      <w:r w:rsidR="00D47C6B" w:rsidRPr="009A6173">
        <w:t xml:space="preserve">e </w:t>
      </w:r>
      <w:r w:rsidRPr="009A6173">
        <w:t>realizó</w:t>
      </w:r>
      <w:r w:rsidR="00D47C6B" w:rsidRPr="009A6173">
        <w:t xml:space="preserve"> la instalación del Sistema de videovigilancia en las instalaciones de Parque Temático, ciudad Juan Bosch, con el fin de robustecer la seguridad física del parque, así como sus equipos.</w:t>
      </w:r>
    </w:p>
    <w:p w14:paraId="564214F6" w14:textId="77777777" w:rsidR="00D47C6B" w:rsidRPr="009A6173" w:rsidRDefault="00D47C6B" w:rsidP="009A6173">
      <w:pPr>
        <w:spacing w:after="0" w:line="360" w:lineRule="auto"/>
        <w:jc w:val="both"/>
      </w:pPr>
    </w:p>
    <w:p w14:paraId="4DE25BAE" w14:textId="3AC7619F" w:rsidR="00D47C6B" w:rsidRPr="009A6173" w:rsidRDefault="00D47C6B" w:rsidP="00CE6726">
      <w:pPr>
        <w:pStyle w:val="Prrafodelista"/>
        <w:numPr>
          <w:ilvl w:val="0"/>
          <w:numId w:val="41"/>
        </w:numPr>
        <w:spacing w:after="0" w:line="360" w:lineRule="auto"/>
        <w:jc w:val="both"/>
        <w:rPr>
          <w:b/>
          <w:bCs/>
        </w:rPr>
      </w:pPr>
      <w:r w:rsidRPr="009A6173">
        <w:rPr>
          <w:b/>
          <w:bCs/>
        </w:rPr>
        <w:t>Infraestructura para la compañía EMIDOM</w:t>
      </w:r>
      <w:bookmarkEnd w:id="350"/>
      <w:r w:rsidR="0062352C" w:rsidRPr="009A6173">
        <w:rPr>
          <w:b/>
          <w:bCs/>
        </w:rPr>
        <w:t xml:space="preserve">, </w:t>
      </w:r>
      <w:r w:rsidR="0062352C" w:rsidRPr="009A6173">
        <w:t>p</w:t>
      </w:r>
      <w:r w:rsidRPr="009A6173">
        <w:t>ara mantener las operaciones de la Empresa Minera Dominicana, se implementó la instalación de un Dominio, infraestructura de servidores, redes, comunicación entre otros servicios.</w:t>
      </w:r>
    </w:p>
    <w:p w14:paraId="7FE40FAD" w14:textId="77777777" w:rsidR="00D47C6B" w:rsidRPr="009A6173" w:rsidRDefault="00D47C6B" w:rsidP="009A6173">
      <w:pPr>
        <w:spacing w:after="0" w:line="360" w:lineRule="auto"/>
        <w:jc w:val="both"/>
        <w:rPr>
          <w:highlight w:val="yellow"/>
        </w:rPr>
      </w:pPr>
    </w:p>
    <w:p w14:paraId="3BAE6B6F" w14:textId="7D17CEF1" w:rsidR="00D47C6B" w:rsidRPr="009A6173" w:rsidRDefault="00D47C6B" w:rsidP="00CE6726">
      <w:pPr>
        <w:pStyle w:val="Prrafodelista"/>
        <w:numPr>
          <w:ilvl w:val="0"/>
          <w:numId w:val="41"/>
        </w:numPr>
        <w:spacing w:after="0" w:line="360" w:lineRule="auto"/>
        <w:jc w:val="both"/>
        <w:rPr>
          <w:b/>
          <w:bCs/>
        </w:rPr>
      </w:pPr>
      <w:proofErr w:type="spellStart"/>
      <w:r w:rsidRPr="009A6173">
        <w:rPr>
          <w:b/>
          <w:bCs/>
        </w:rPr>
        <w:t>Radius</w:t>
      </w:r>
      <w:proofErr w:type="spellEnd"/>
      <w:r w:rsidRPr="009A6173">
        <w:rPr>
          <w:b/>
          <w:bCs/>
        </w:rPr>
        <w:t xml:space="preserve"> Server</w:t>
      </w:r>
      <w:r w:rsidR="00471382" w:rsidRPr="009A6173">
        <w:rPr>
          <w:b/>
          <w:bCs/>
        </w:rPr>
        <w:t xml:space="preserve">, </w:t>
      </w:r>
      <w:r w:rsidR="00471382" w:rsidRPr="009A6173">
        <w:t>d</w:t>
      </w:r>
      <w:r w:rsidRPr="009A6173">
        <w:t xml:space="preserve">urante el período correspondiente, el Departamento de Tecnologías de la Información llevó a cabo la implementación de un Servidor RADIUS (Remote </w:t>
      </w:r>
      <w:proofErr w:type="spellStart"/>
      <w:r w:rsidRPr="009A6173">
        <w:t>Authentication</w:t>
      </w:r>
      <w:proofErr w:type="spellEnd"/>
      <w:r w:rsidRPr="009A6173">
        <w:t xml:space="preserve"> Dial-In </w:t>
      </w:r>
      <w:proofErr w:type="spellStart"/>
      <w:r w:rsidRPr="009A6173">
        <w:t>User</w:t>
      </w:r>
      <w:proofErr w:type="spellEnd"/>
      <w:r w:rsidRPr="009A6173">
        <w:t xml:space="preserve"> </w:t>
      </w:r>
      <w:proofErr w:type="spellStart"/>
      <w:r w:rsidRPr="009A6173">
        <w:t>Service</w:t>
      </w:r>
      <w:proofErr w:type="spellEnd"/>
      <w:r w:rsidRPr="009A6173">
        <w:t xml:space="preserve">), con el objetivo de fortalecer los </w:t>
      </w:r>
      <w:r w:rsidRPr="009A6173">
        <w:lastRenderedPageBreak/>
        <w:t>mecanismos de autenticación, control de acceso y seguridad en la infraestructura de red institucional.</w:t>
      </w:r>
    </w:p>
    <w:p w14:paraId="2D5C650E" w14:textId="77777777" w:rsidR="00D47C6B" w:rsidRPr="009A6173" w:rsidRDefault="00D47C6B" w:rsidP="009A6173">
      <w:pPr>
        <w:spacing w:after="0" w:line="360" w:lineRule="auto"/>
        <w:rPr>
          <w:b/>
          <w:bCs/>
        </w:rPr>
      </w:pPr>
    </w:p>
    <w:p w14:paraId="4C9D9ADC" w14:textId="77777777" w:rsidR="00D47C6B" w:rsidRPr="009A6173" w:rsidRDefault="00D47C6B" w:rsidP="009A6173">
      <w:pPr>
        <w:spacing w:after="0" w:line="360" w:lineRule="auto"/>
        <w:rPr>
          <w:b/>
          <w:bCs/>
        </w:rPr>
      </w:pPr>
      <w:r w:rsidRPr="009A6173">
        <w:rPr>
          <w:b/>
          <w:bCs/>
        </w:rPr>
        <w:t>Auditoria de Certificación del Cableado estructurado:</w:t>
      </w:r>
    </w:p>
    <w:p w14:paraId="554ABC6B" w14:textId="77777777" w:rsidR="00D47C6B" w:rsidRPr="009A6173" w:rsidRDefault="00D47C6B" w:rsidP="009A6173">
      <w:pPr>
        <w:spacing w:after="0" w:line="360" w:lineRule="auto"/>
        <w:rPr>
          <w:b/>
          <w:bCs/>
        </w:rPr>
      </w:pPr>
    </w:p>
    <w:p w14:paraId="2F2B2E30" w14:textId="77777777" w:rsidR="00D47C6B" w:rsidRPr="009A6173" w:rsidRDefault="00D47C6B" w:rsidP="009A6173">
      <w:pPr>
        <w:spacing w:after="0" w:line="360" w:lineRule="auto"/>
        <w:jc w:val="both"/>
      </w:pPr>
      <w:r w:rsidRPr="009A6173">
        <w:t>Durante el año 2025, se destaca la auditoría al sistema de cableado estructurado, un proceso esencial para evaluar el estado, desempeño y confiabilidad de la red física que soporta los servicios tecnológicos del Ministerio.</w:t>
      </w:r>
    </w:p>
    <w:p w14:paraId="2415B28A" w14:textId="77777777" w:rsidR="00D47C6B" w:rsidRPr="009A6173" w:rsidRDefault="00D47C6B" w:rsidP="009A6173">
      <w:pPr>
        <w:spacing w:line="360" w:lineRule="auto"/>
        <w:rPr>
          <w:b/>
          <w:bCs/>
        </w:rPr>
      </w:pPr>
    </w:p>
    <w:p w14:paraId="6F6F23BC" w14:textId="398C2CD0" w:rsidR="00D47C6B" w:rsidRPr="009A6173" w:rsidRDefault="00D47C6B" w:rsidP="00CE6726">
      <w:pPr>
        <w:pStyle w:val="Ttulo3"/>
        <w:numPr>
          <w:ilvl w:val="2"/>
          <w:numId w:val="38"/>
        </w:numPr>
        <w:spacing w:line="360" w:lineRule="auto"/>
      </w:pPr>
      <w:bookmarkStart w:id="351" w:name="_Toc217390118"/>
      <w:r w:rsidRPr="009A6173">
        <w:t>Seguridad y Monitoreo</w:t>
      </w:r>
      <w:bookmarkEnd w:id="351"/>
    </w:p>
    <w:p w14:paraId="15BAC7B4" w14:textId="77777777" w:rsidR="00D47C6B" w:rsidRPr="009A6173" w:rsidRDefault="00D47C6B" w:rsidP="009A6173">
      <w:pPr>
        <w:spacing w:after="0" w:line="360" w:lineRule="auto"/>
      </w:pPr>
    </w:p>
    <w:p w14:paraId="7F7771DF" w14:textId="14EA41BD" w:rsidR="00D47C6B" w:rsidRPr="009A6173" w:rsidRDefault="00D47C6B" w:rsidP="009A6173">
      <w:pPr>
        <w:spacing w:after="0" w:line="360" w:lineRule="auto"/>
        <w:jc w:val="both"/>
      </w:pPr>
      <w:r w:rsidRPr="009A6173">
        <w:t>Se elaboró y puso en marcha la Política de Gestión de Incidentes de Seguridad de la Información, documento que establece las directrices y responsabilidades para la detección, análisis, respuesta y documentación de incidentes que puedan afectar los activos tecnológicos del Ministerio. Asimismo, se desarrolló el Plan de Continuidad de Negocios, herramienta estratégica que define los lineamientos necesarios para asegurar la operación esencial de los servicios institucionales ante interrupciones, contingencias o eventos de impacto.</w:t>
      </w:r>
    </w:p>
    <w:p w14:paraId="24586C4D" w14:textId="77777777" w:rsidR="00D47C6B" w:rsidRPr="009A6173" w:rsidRDefault="00D47C6B" w:rsidP="009A6173">
      <w:pPr>
        <w:spacing w:after="0" w:line="360" w:lineRule="auto"/>
        <w:jc w:val="both"/>
      </w:pPr>
    </w:p>
    <w:p w14:paraId="7E9C9B15" w14:textId="77777777" w:rsidR="00D47C6B" w:rsidRPr="009A6173" w:rsidRDefault="00D47C6B" w:rsidP="00CE6726">
      <w:pPr>
        <w:pStyle w:val="Prrafodelista"/>
        <w:numPr>
          <w:ilvl w:val="0"/>
          <w:numId w:val="48"/>
        </w:numPr>
        <w:spacing w:after="0" w:line="360" w:lineRule="auto"/>
        <w:jc w:val="both"/>
        <w:rPr>
          <w:b/>
          <w:bCs/>
        </w:rPr>
      </w:pPr>
      <w:r w:rsidRPr="009A6173">
        <w:rPr>
          <w:rFonts w:eastAsia="Times New Roman"/>
        </w:rPr>
        <w:t xml:space="preserve">Se impartieron charlas que abordaron los conceptos fundamentales de la ciberseguridad. Entre los temas tratados destacaron el phishing, el </w:t>
      </w:r>
      <w:proofErr w:type="spellStart"/>
      <w:r w:rsidRPr="009A6173">
        <w:rPr>
          <w:rFonts w:eastAsia="Times New Roman"/>
        </w:rPr>
        <w:t>ransomware</w:t>
      </w:r>
      <w:proofErr w:type="spellEnd"/>
      <w:r w:rsidRPr="009A6173">
        <w:rPr>
          <w:rFonts w:eastAsia="Times New Roman"/>
        </w:rPr>
        <w:t xml:space="preserve">, el uso de contraseñas seguras, la autenticación </w:t>
      </w:r>
      <w:proofErr w:type="spellStart"/>
      <w:r w:rsidRPr="009A6173">
        <w:rPr>
          <w:rFonts w:eastAsia="Times New Roman"/>
        </w:rPr>
        <w:t>multifactor</w:t>
      </w:r>
      <w:proofErr w:type="spellEnd"/>
      <w:r w:rsidRPr="009A6173">
        <w:rPr>
          <w:rFonts w:eastAsia="Times New Roman"/>
        </w:rPr>
        <w:t>, la navegación segura y la identificación de comportamientos sospechosos. Asimismo, se desarrollaron diversas campañas de formación en materia de seguridad de la información, con el propósito de</w:t>
      </w:r>
      <w:r w:rsidRPr="00510B43">
        <w:rPr>
          <w:rFonts w:eastAsia="Times New Roman"/>
        </w:rPr>
        <w:t xml:space="preserve"> </w:t>
      </w:r>
      <w:r w:rsidRPr="009A6173">
        <w:rPr>
          <w:rFonts w:eastAsia="Times New Roman"/>
        </w:rPr>
        <w:t>incrementar la conciencia sobre las prácticas seguras, la adecuada gestión de los datos y la prevención de incidentes.</w:t>
      </w:r>
    </w:p>
    <w:p w14:paraId="2373D3BB" w14:textId="324F24F6" w:rsidR="00D47C6B" w:rsidRPr="009A6173" w:rsidRDefault="00AC092A" w:rsidP="00CE6726">
      <w:pPr>
        <w:pStyle w:val="Prrafodelista"/>
        <w:numPr>
          <w:ilvl w:val="0"/>
          <w:numId w:val="49"/>
        </w:numPr>
        <w:spacing w:after="0" w:line="360" w:lineRule="auto"/>
        <w:jc w:val="both"/>
        <w:rPr>
          <w:bCs/>
        </w:rPr>
      </w:pPr>
      <w:r w:rsidRPr="009A6173">
        <w:rPr>
          <w:bCs/>
        </w:rPr>
        <w:lastRenderedPageBreak/>
        <w:t>S</w:t>
      </w:r>
      <w:r w:rsidR="00F80BE9" w:rsidRPr="009A6173">
        <w:rPr>
          <w:bCs/>
        </w:rPr>
        <w:t xml:space="preserve">e </w:t>
      </w:r>
      <w:r w:rsidR="00D47C6B" w:rsidRPr="009A6173">
        <w:rPr>
          <w:bCs/>
        </w:rPr>
        <w:t>avanzó de manera significativa en el fortalecimiento de sus capacidades de ciberseguridad, con la implementación y puesta en funcionamiento del Centro de Operaciones de Seguridad (SOC).</w:t>
      </w:r>
    </w:p>
    <w:p w14:paraId="3187FF92" w14:textId="02740734" w:rsidR="00D47C6B" w:rsidRPr="009A6173" w:rsidRDefault="00D47C6B" w:rsidP="00CE6726">
      <w:pPr>
        <w:pStyle w:val="Prrafodelista"/>
        <w:numPr>
          <w:ilvl w:val="0"/>
          <w:numId w:val="49"/>
        </w:numPr>
        <w:spacing w:after="0" w:line="360" w:lineRule="auto"/>
        <w:jc w:val="both"/>
        <w:rPr>
          <w:b/>
        </w:rPr>
      </w:pPr>
      <w:r w:rsidRPr="009A6173">
        <w:rPr>
          <w:b/>
        </w:rPr>
        <w:t>Recertificación de la norma ISO 27001</w:t>
      </w:r>
      <w:r w:rsidR="00AC092A" w:rsidRPr="009A6173">
        <w:rPr>
          <w:b/>
        </w:rPr>
        <w:t xml:space="preserve">, </w:t>
      </w:r>
      <w:r w:rsidR="00AC092A" w:rsidRPr="009A6173">
        <w:rPr>
          <w:bCs/>
        </w:rPr>
        <w:t>se</w:t>
      </w:r>
      <w:r w:rsidR="00AC092A" w:rsidRPr="009A6173">
        <w:rPr>
          <w:b/>
        </w:rPr>
        <w:t xml:space="preserve"> </w:t>
      </w:r>
      <w:r w:rsidRPr="009A6173">
        <w:t xml:space="preserve">reafirmó </w:t>
      </w:r>
      <w:r w:rsidR="00AC092A" w:rsidRPr="009A6173">
        <w:t>el</w:t>
      </w:r>
      <w:r w:rsidRPr="009A6173">
        <w:t xml:space="preserve"> compromiso con la gestión eficiente y segura de la información al mantener la certificación ISO/IEC 27001:2022, estándar internacional que garantiza el cumplimiento de buenas prácticas en seguridad de la información.</w:t>
      </w:r>
    </w:p>
    <w:p w14:paraId="262B23AF" w14:textId="535DF867" w:rsidR="00D47C6B" w:rsidRPr="009A6173" w:rsidRDefault="00AC092A" w:rsidP="00CE6726">
      <w:pPr>
        <w:pStyle w:val="Prrafodelista"/>
        <w:numPr>
          <w:ilvl w:val="0"/>
          <w:numId w:val="49"/>
        </w:numPr>
        <w:spacing w:after="0" w:line="360" w:lineRule="auto"/>
        <w:jc w:val="both"/>
      </w:pPr>
      <w:r w:rsidRPr="009A6173">
        <w:t>S</w:t>
      </w:r>
      <w:r w:rsidR="00D47C6B" w:rsidRPr="009A6173">
        <w:t xml:space="preserve">e llevó a cabo la primera auditoría de seguimiento, cuyo objetivo fue evaluar la eficacia del Sistema de Gestión de Seguridad de la Información (SGSI), verificar el cumplimiento continuo de los controles establecidos y asegurar la mejora continua del sistema. </w:t>
      </w:r>
    </w:p>
    <w:p w14:paraId="6004C731" w14:textId="77777777" w:rsidR="00D47C6B" w:rsidRPr="009A6173" w:rsidRDefault="00D47C6B" w:rsidP="009A6173">
      <w:pPr>
        <w:spacing w:line="360" w:lineRule="auto"/>
        <w:rPr>
          <w:b/>
          <w:bCs/>
        </w:rPr>
      </w:pPr>
    </w:p>
    <w:p w14:paraId="5449F2CD" w14:textId="235A4F37" w:rsidR="00D47C6B" w:rsidRDefault="00471382" w:rsidP="00CE6726">
      <w:pPr>
        <w:pStyle w:val="Ttulo3"/>
        <w:numPr>
          <w:ilvl w:val="2"/>
          <w:numId w:val="38"/>
        </w:numPr>
        <w:spacing w:line="360" w:lineRule="auto"/>
      </w:pPr>
      <w:bookmarkStart w:id="352" w:name="_Toc217390119"/>
      <w:r w:rsidRPr="009A6173">
        <w:t>A</w:t>
      </w:r>
      <w:r w:rsidR="00D47C6B" w:rsidRPr="009A6173">
        <w:t>dministración de Proyectos TIC</w:t>
      </w:r>
      <w:bookmarkEnd w:id="352"/>
    </w:p>
    <w:p w14:paraId="78939276" w14:textId="77777777" w:rsidR="00C87AD8" w:rsidRPr="00C87AD8" w:rsidRDefault="00C87AD8" w:rsidP="00C87AD8"/>
    <w:p w14:paraId="4A2BEEAF" w14:textId="77777777" w:rsidR="00C17B23" w:rsidRPr="009A6173" w:rsidRDefault="00D47C6B" w:rsidP="009A6173">
      <w:pPr>
        <w:spacing w:after="0" w:line="360" w:lineRule="auto"/>
        <w:jc w:val="both"/>
      </w:pPr>
      <w:r w:rsidRPr="009A6173">
        <w:t xml:space="preserve">Durante el año 2025, el Departamento de Tecnologías de la Información y Comunicación (TIC) alcanzó importantes avances que fortalecen la gestión institucional y consolidan el compromiso con la calidad, la transparencia y la innovación en los servicios públicos. </w:t>
      </w:r>
    </w:p>
    <w:p w14:paraId="059613AE" w14:textId="77777777" w:rsidR="00C17B23" w:rsidRPr="009A6173" w:rsidRDefault="00C17B23" w:rsidP="009A6173">
      <w:pPr>
        <w:spacing w:after="0" w:line="360" w:lineRule="auto"/>
        <w:jc w:val="both"/>
      </w:pPr>
    </w:p>
    <w:p w14:paraId="33F486F4" w14:textId="12709F25" w:rsidR="00D47C6B" w:rsidRPr="009A6173" w:rsidRDefault="00D47C6B" w:rsidP="009A6173">
      <w:pPr>
        <w:spacing w:after="0" w:line="360" w:lineRule="auto"/>
        <w:jc w:val="both"/>
      </w:pPr>
      <w:r w:rsidRPr="009A6173">
        <w:t>Entre los logros más relevantes se encuentra la obtención de las certificaciones NORTIC A2, NORTIC E1 y NORTIC A3, las cuales garantizan el cumplimiento de estándares nacionales en materia de gestión documental, interoperabilidad y accesibilidad web, respectivamente.</w:t>
      </w:r>
    </w:p>
    <w:p w14:paraId="46EA085F" w14:textId="7862DC46" w:rsidR="00D47C6B" w:rsidRPr="009A6173" w:rsidRDefault="00D47C6B" w:rsidP="009A6173">
      <w:pPr>
        <w:spacing w:after="0" w:line="360" w:lineRule="auto"/>
        <w:jc w:val="both"/>
        <w:rPr>
          <w:highlight w:val="yellow"/>
        </w:rPr>
      </w:pPr>
      <w:r w:rsidRPr="009A6173">
        <w:t>Estos esfuerzos se reflejaron directamente en los indicadores de desempeño institucional, logrando que el Índice de Uso de TIC e Implementación de Gobierno Digital en el Estado Dominicano (</w:t>
      </w:r>
      <w:proofErr w:type="spellStart"/>
      <w:r w:rsidRPr="009A6173">
        <w:t>iTICge</w:t>
      </w:r>
      <w:proofErr w:type="spellEnd"/>
      <w:r w:rsidRPr="009A6173">
        <w:t>) + Innovación registrara un incremento del 40 % en comparación con el año anterior</w:t>
      </w:r>
      <w:r w:rsidR="00783488" w:rsidRPr="009A6173">
        <w:t>.</w:t>
      </w:r>
    </w:p>
    <w:p w14:paraId="653A3B08" w14:textId="4742E3BB" w:rsidR="78CCFC34" w:rsidRPr="009A6173" w:rsidRDefault="00D47C6B" w:rsidP="009A6173">
      <w:pPr>
        <w:spacing w:line="360" w:lineRule="auto"/>
        <w:jc w:val="both"/>
        <w:rPr>
          <w:rFonts w:eastAsia="Calibri"/>
        </w:rPr>
      </w:pPr>
      <w:r w:rsidRPr="009A6173">
        <w:rPr>
          <w:rFonts w:eastAsia="Calibri"/>
        </w:rPr>
        <w:t xml:space="preserve"> </w:t>
      </w:r>
    </w:p>
    <w:p w14:paraId="41CA6F3F" w14:textId="7ED0AE76" w:rsidR="0913E47F" w:rsidRPr="009A6173" w:rsidRDefault="00471382" w:rsidP="00CE6726">
      <w:pPr>
        <w:pStyle w:val="Ttulo2"/>
        <w:numPr>
          <w:ilvl w:val="1"/>
          <w:numId w:val="38"/>
        </w:numPr>
        <w:spacing w:line="360" w:lineRule="auto"/>
        <w:jc w:val="center"/>
        <w:rPr>
          <w:rFonts w:eastAsia="Times New Roman" w:cs="Times New Roman"/>
          <w:b w:val="0"/>
          <w:bCs/>
          <w:szCs w:val="24"/>
          <w:lang w:eastAsia="es-DO"/>
        </w:rPr>
      </w:pPr>
      <w:r w:rsidRPr="009A6173">
        <w:rPr>
          <w:rFonts w:eastAsia="Times New Roman" w:cs="Times New Roman"/>
          <w:bCs/>
          <w:szCs w:val="24"/>
          <w:lang w:eastAsia="es-DO"/>
        </w:rPr>
        <w:lastRenderedPageBreak/>
        <w:t xml:space="preserve"> </w:t>
      </w:r>
      <w:bookmarkStart w:id="353" w:name="_Toc217390120"/>
      <w:r w:rsidR="00754322" w:rsidRPr="009A6173">
        <w:rPr>
          <w:rFonts w:eastAsia="Times New Roman" w:cs="Times New Roman"/>
          <w:bCs/>
          <w:szCs w:val="24"/>
          <w:lang w:eastAsia="es-DO"/>
        </w:rPr>
        <w:t>DESEMPEÑO DEL SISTEMA DE PLANIFICACIÓN Y DESARROLLO INSTITUCIONAL</w:t>
      </w:r>
      <w:bookmarkEnd w:id="353"/>
    </w:p>
    <w:p w14:paraId="57541558" w14:textId="4253E8BA" w:rsidR="0913E47F" w:rsidRPr="009A6173" w:rsidRDefault="0913E47F" w:rsidP="009A6173">
      <w:pPr>
        <w:spacing w:line="360" w:lineRule="auto"/>
      </w:pPr>
    </w:p>
    <w:p w14:paraId="0B4F8076" w14:textId="5B2B4D72" w:rsidR="00471382" w:rsidRPr="009A6173" w:rsidRDefault="78A2BBDA" w:rsidP="00CE6726">
      <w:pPr>
        <w:pStyle w:val="Ttulo3"/>
        <w:numPr>
          <w:ilvl w:val="2"/>
          <w:numId w:val="38"/>
        </w:numPr>
        <w:spacing w:line="360" w:lineRule="auto"/>
        <w:jc w:val="both"/>
        <w:rPr>
          <w:rFonts w:eastAsia="Times New Roman" w:cs="Times New Roman"/>
          <w:lang w:eastAsia="es-DO"/>
        </w:rPr>
      </w:pPr>
      <w:bookmarkStart w:id="354" w:name="_Toc217390121"/>
      <w:r w:rsidRPr="009A6173">
        <w:rPr>
          <w:rFonts w:eastAsia="Times New Roman" w:cs="Times New Roman"/>
          <w:lang w:eastAsia="es-DO"/>
        </w:rPr>
        <w:t>Resultados orientados a la implementación de la evaluación del desempeño institucional (EDI)</w:t>
      </w:r>
      <w:bookmarkEnd w:id="354"/>
    </w:p>
    <w:p w14:paraId="3C5E8160" w14:textId="4CCF6FF5" w:rsidR="0913E47F" w:rsidRPr="009A6173" w:rsidRDefault="78A2BBDA" w:rsidP="009A6173">
      <w:pPr>
        <w:spacing w:after="0" w:line="360" w:lineRule="auto"/>
        <w:jc w:val="both"/>
      </w:pPr>
      <w:r w:rsidRPr="009A6173">
        <w:rPr>
          <w:rFonts w:eastAsia="Times New Roman"/>
        </w:rPr>
        <w:t xml:space="preserve"> </w:t>
      </w:r>
    </w:p>
    <w:p w14:paraId="1E10F263" w14:textId="01DE3643" w:rsidR="0913E47F" w:rsidRPr="009A6173" w:rsidRDefault="78A2BBDA" w:rsidP="009A6173">
      <w:pPr>
        <w:spacing w:after="0" w:line="360" w:lineRule="auto"/>
        <w:jc w:val="both"/>
        <w:rPr>
          <w:rFonts w:eastAsia="Times New Roman"/>
        </w:rPr>
      </w:pPr>
      <w:r w:rsidRPr="009A6173">
        <w:rPr>
          <w:rFonts w:eastAsia="Times New Roman"/>
        </w:rPr>
        <w:t>En cumplimiento de las directrices emitidas por el Ministerio de Administración Pública, el Ministerio de la Presidencia y el Ministerio de Hacienda y Economía, órganos rectores responsables del seguimiento de los indicadores, se actualiz</w:t>
      </w:r>
      <w:r w:rsidR="00824B6B">
        <w:rPr>
          <w:rFonts w:eastAsia="Times New Roman"/>
        </w:rPr>
        <w:t>aron</w:t>
      </w:r>
      <w:r w:rsidRPr="009A6173">
        <w:rPr>
          <w:rFonts w:eastAsia="Times New Roman"/>
        </w:rPr>
        <w:t xml:space="preserve"> l</w:t>
      </w:r>
      <w:r w:rsidR="00824B6B">
        <w:rPr>
          <w:rFonts w:eastAsia="Times New Roman"/>
        </w:rPr>
        <w:t xml:space="preserve">as </w:t>
      </w:r>
      <w:r w:rsidRPr="009A6173">
        <w:rPr>
          <w:rFonts w:eastAsia="Times New Roman"/>
        </w:rPr>
        <w:t xml:space="preserve">evidencias </w:t>
      </w:r>
      <w:r w:rsidR="003A654A">
        <w:rPr>
          <w:rFonts w:eastAsia="Times New Roman"/>
        </w:rPr>
        <w:t>requeridas por</w:t>
      </w:r>
      <w:r w:rsidRPr="009A6173">
        <w:rPr>
          <w:rFonts w:eastAsia="Times New Roman"/>
        </w:rPr>
        <w:t xml:space="preserve"> los indicadores establecidos, alineados a las diez (10) metas priorizadas por la presidencia.</w:t>
      </w:r>
      <w:r w:rsidR="003A654A">
        <w:rPr>
          <w:rFonts w:eastAsia="Times New Roman"/>
        </w:rPr>
        <w:t xml:space="preserve"> Al cierre de la evaluación</w:t>
      </w:r>
      <w:r w:rsidR="000B26EA">
        <w:rPr>
          <w:rFonts w:eastAsia="Times New Roman"/>
        </w:rPr>
        <w:t xml:space="preserve">, se logró </w:t>
      </w:r>
      <w:r w:rsidRPr="009A6173">
        <w:rPr>
          <w:rFonts w:eastAsia="Times New Roman"/>
        </w:rPr>
        <w:t>un</w:t>
      </w:r>
      <w:r w:rsidR="000B26EA">
        <w:rPr>
          <w:rFonts w:eastAsia="Times New Roman"/>
        </w:rPr>
        <w:t xml:space="preserve"> </w:t>
      </w:r>
      <w:r w:rsidRPr="009A6173">
        <w:rPr>
          <w:rFonts w:eastAsia="Times New Roman"/>
        </w:rPr>
        <w:t>84.40% de cumplimiento. Resaltando, que estas políticas impulsan a las estrategias para el fortalecimiento institucional, a través de la mejora de la gestión pública, gestión de recursos y calidad de los servicios públicos.</w:t>
      </w:r>
    </w:p>
    <w:p w14:paraId="31BD542A" w14:textId="77777777" w:rsidR="00015752" w:rsidRPr="009A6173" w:rsidRDefault="00015752" w:rsidP="009A6173">
      <w:pPr>
        <w:spacing w:after="0" w:line="360" w:lineRule="auto"/>
        <w:jc w:val="both"/>
        <w:rPr>
          <w:rFonts w:eastAsia="Times New Roman"/>
        </w:rPr>
      </w:pPr>
    </w:p>
    <w:p w14:paraId="6B42DE48" w14:textId="3465C470" w:rsidR="0913E47F" w:rsidRPr="009A6173" w:rsidRDefault="78A2BBDA" w:rsidP="009A6173">
      <w:pPr>
        <w:spacing w:after="0" w:line="360" w:lineRule="auto"/>
        <w:jc w:val="both"/>
      </w:pPr>
      <w:r w:rsidRPr="009A6173">
        <w:rPr>
          <w:rFonts w:eastAsia="Times New Roman"/>
          <w:b/>
          <w:bCs/>
        </w:rPr>
        <w:t xml:space="preserve"> Resultados de las Normas Básicas de Control Interno (NOBACI)</w:t>
      </w:r>
    </w:p>
    <w:p w14:paraId="5118A9EE" w14:textId="668444D3" w:rsidR="0913E47F" w:rsidRPr="009A6173" w:rsidRDefault="78A2BBDA" w:rsidP="009A6173">
      <w:pPr>
        <w:spacing w:after="0" w:line="360" w:lineRule="auto"/>
        <w:jc w:val="both"/>
      </w:pPr>
      <w:r w:rsidRPr="009A6173">
        <w:rPr>
          <w:rFonts w:eastAsia="Times New Roman"/>
          <w:b/>
          <w:bCs/>
        </w:rPr>
        <w:t xml:space="preserve"> </w:t>
      </w:r>
    </w:p>
    <w:p w14:paraId="7E891776" w14:textId="4AC566CB" w:rsidR="00323A04" w:rsidRDefault="78A2BBDA" w:rsidP="009A6173">
      <w:pPr>
        <w:spacing w:after="0" w:line="360" w:lineRule="auto"/>
        <w:jc w:val="both"/>
        <w:rPr>
          <w:rFonts w:eastAsia="Times New Roman"/>
        </w:rPr>
      </w:pPr>
      <w:r w:rsidRPr="009A6173">
        <w:rPr>
          <w:rFonts w:eastAsia="Times New Roman"/>
        </w:rPr>
        <w:t xml:space="preserve">El ministerio destaca una puntuación </w:t>
      </w:r>
      <w:r w:rsidR="000B26EA">
        <w:rPr>
          <w:rFonts w:eastAsia="Times New Roman"/>
        </w:rPr>
        <w:t>superior a</w:t>
      </w:r>
      <w:r w:rsidRPr="009A6173">
        <w:rPr>
          <w:rFonts w:eastAsia="Times New Roman"/>
        </w:rPr>
        <w:t xml:space="preserve"> 9</w:t>
      </w:r>
      <w:r w:rsidR="000B26EA">
        <w:rPr>
          <w:rFonts w:eastAsia="Times New Roman"/>
        </w:rPr>
        <w:t>3</w:t>
      </w:r>
      <w:r w:rsidRPr="009A6173">
        <w:rPr>
          <w:rFonts w:eastAsia="Times New Roman"/>
        </w:rPr>
        <w:t xml:space="preserve">% en el nivel de cumplimiento de las NOBACI. Este resultado evidencia un esfuerzo coordinado </w:t>
      </w:r>
      <w:r w:rsidR="00BB347C">
        <w:rPr>
          <w:rFonts w:eastAsia="Times New Roman"/>
        </w:rPr>
        <w:t xml:space="preserve">en el desarrollo de </w:t>
      </w:r>
      <w:r w:rsidRPr="009A6173">
        <w:rPr>
          <w:rFonts w:eastAsia="Times New Roman"/>
        </w:rPr>
        <w:t xml:space="preserve">la </w:t>
      </w:r>
      <w:r w:rsidR="00BB347C">
        <w:rPr>
          <w:rFonts w:eastAsia="Times New Roman"/>
        </w:rPr>
        <w:t xml:space="preserve">normativa </w:t>
      </w:r>
      <w:r w:rsidR="00B37E1B">
        <w:rPr>
          <w:rFonts w:eastAsia="Times New Roman"/>
        </w:rPr>
        <w:t>de control interno</w:t>
      </w:r>
      <w:r w:rsidRPr="009A6173">
        <w:rPr>
          <w:rFonts w:eastAsia="Times New Roman"/>
        </w:rPr>
        <w:t xml:space="preserve"> institucional</w:t>
      </w:r>
      <w:r w:rsidR="00B37E1B">
        <w:rPr>
          <w:rFonts w:eastAsia="Times New Roman"/>
        </w:rPr>
        <w:t>, alineado a</w:t>
      </w:r>
      <w:r w:rsidRPr="009A6173">
        <w:rPr>
          <w:rFonts w:eastAsia="Times New Roman"/>
        </w:rPr>
        <w:t xml:space="preserve"> los estándares nacionales. </w:t>
      </w:r>
      <w:r w:rsidR="00323A04">
        <w:rPr>
          <w:rFonts w:eastAsia="Times New Roman"/>
        </w:rPr>
        <w:br w:type="page"/>
      </w:r>
    </w:p>
    <w:tbl>
      <w:tblPr>
        <w:tblW w:w="0" w:type="auto"/>
        <w:tblInd w:w="279"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4215"/>
        <w:gridCol w:w="3131"/>
      </w:tblGrid>
      <w:tr w:rsidR="003D42F6" w:rsidRPr="00510B43" w14:paraId="765570F1" w14:textId="77777777" w:rsidTr="00A56618">
        <w:trPr>
          <w:trHeight w:val="300"/>
        </w:trPr>
        <w:tc>
          <w:tcPr>
            <w:tcW w:w="7346" w:type="dxa"/>
            <w:gridSpan w:val="2"/>
            <w:tcBorders>
              <w:bottom w:val="single" w:sz="12" w:space="0" w:color="E0E6ED"/>
            </w:tcBorders>
            <w:shd w:val="clear" w:color="auto" w:fill="142F62"/>
            <w:vAlign w:val="center"/>
          </w:tcPr>
          <w:p w14:paraId="1139ED68" w14:textId="2A7B82BC" w:rsidR="003F224C" w:rsidRPr="003F224C" w:rsidRDefault="003F224C" w:rsidP="2131DA42">
            <w:pPr>
              <w:spacing w:after="0" w:line="360" w:lineRule="auto"/>
              <w:jc w:val="center"/>
              <w:rPr>
                <w:rFonts w:eastAsia="Times New Roman"/>
                <w:b/>
                <w:color w:val="FFFFFF" w:themeColor="background1"/>
                <w:sz w:val="20"/>
                <w:szCs w:val="20"/>
              </w:rPr>
            </w:pPr>
            <w:r w:rsidRPr="003F224C">
              <w:rPr>
                <w:rFonts w:eastAsia="Times New Roman"/>
                <w:b/>
                <w:bCs/>
                <w:color w:val="FFFFFF" w:themeColor="background1"/>
              </w:rPr>
              <w:lastRenderedPageBreak/>
              <w:t>SEGUIMIENTO</w:t>
            </w:r>
            <w:r w:rsidRPr="003F224C">
              <w:rPr>
                <w:rFonts w:eastAsia="Times New Roman"/>
                <w:b/>
                <w:color w:val="FFFFFF" w:themeColor="background1"/>
              </w:rPr>
              <w:t xml:space="preserve"> NOBACI</w:t>
            </w:r>
          </w:p>
        </w:tc>
      </w:tr>
      <w:tr w:rsidR="00A73B24" w:rsidRPr="00510B43" w14:paraId="23BC2ECF" w14:textId="77777777" w:rsidTr="00A56618">
        <w:trPr>
          <w:trHeight w:val="300"/>
        </w:trPr>
        <w:tc>
          <w:tcPr>
            <w:tcW w:w="4215" w:type="dxa"/>
            <w:tcBorders>
              <w:top w:val="single" w:sz="12" w:space="0" w:color="E0E6ED"/>
              <w:left w:val="nil"/>
              <w:bottom w:val="single" w:sz="4" w:space="0" w:color="E0E6ED"/>
              <w:right w:val="nil"/>
            </w:tcBorders>
            <w:shd w:val="clear" w:color="auto" w:fill="142F62"/>
            <w:vAlign w:val="center"/>
          </w:tcPr>
          <w:p w14:paraId="4F7F3571" w14:textId="5C0D5F72" w:rsidR="2131DA42" w:rsidRPr="00510B43" w:rsidRDefault="000E4516" w:rsidP="2131DA42">
            <w:pPr>
              <w:spacing w:after="0" w:line="360" w:lineRule="auto"/>
              <w:jc w:val="center"/>
              <w:rPr>
                <w:sz w:val="20"/>
                <w:szCs w:val="20"/>
              </w:rPr>
            </w:pPr>
            <w:r w:rsidRPr="00510B43">
              <w:rPr>
                <w:rFonts w:eastAsia="Times New Roman"/>
                <w:b/>
                <w:color w:val="FFFFFF" w:themeColor="background1"/>
                <w:sz w:val="20"/>
                <w:szCs w:val="20"/>
              </w:rPr>
              <w:t>COMPONENTES DE CONTROL INTERNO</w:t>
            </w:r>
          </w:p>
        </w:tc>
        <w:tc>
          <w:tcPr>
            <w:tcW w:w="3131" w:type="dxa"/>
            <w:tcBorders>
              <w:top w:val="single" w:sz="12" w:space="0" w:color="E0E6ED"/>
              <w:left w:val="nil"/>
              <w:bottom w:val="single" w:sz="4" w:space="0" w:color="E0E6ED"/>
              <w:right w:val="nil"/>
            </w:tcBorders>
            <w:shd w:val="clear" w:color="auto" w:fill="142F62"/>
            <w:vAlign w:val="center"/>
          </w:tcPr>
          <w:p w14:paraId="4D03E8BD" w14:textId="1D3E7958" w:rsidR="2131DA42" w:rsidRPr="00510B43" w:rsidRDefault="000E4516" w:rsidP="2131DA42">
            <w:pPr>
              <w:spacing w:after="0" w:line="360" w:lineRule="auto"/>
              <w:jc w:val="center"/>
              <w:rPr>
                <w:sz w:val="20"/>
                <w:szCs w:val="20"/>
              </w:rPr>
            </w:pPr>
            <w:r w:rsidRPr="00510B43">
              <w:rPr>
                <w:rFonts w:eastAsia="Times New Roman"/>
                <w:b/>
                <w:color w:val="FFFFFF" w:themeColor="background1"/>
                <w:sz w:val="20"/>
                <w:szCs w:val="20"/>
              </w:rPr>
              <w:t>DICIEMBRE</w:t>
            </w:r>
            <w:r w:rsidR="2131DA42" w:rsidRPr="00510B43">
              <w:rPr>
                <w:rFonts w:eastAsia="Times New Roman"/>
                <w:b/>
                <w:color w:val="FFFFFF" w:themeColor="background1"/>
                <w:sz w:val="20"/>
                <w:szCs w:val="20"/>
              </w:rPr>
              <w:t xml:space="preserve"> 2025</w:t>
            </w:r>
          </w:p>
        </w:tc>
      </w:tr>
      <w:tr w:rsidR="00012B63" w:rsidRPr="00510B43" w14:paraId="7C5C879D" w14:textId="77777777" w:rsidTr="00A56618">
        <w:trPr>
          <w:trHeight w:val="300"/>
        </w:trPr>
        <w:tc>
          <w:tcPr>
            <w:tcW w:w="4215" w:type="dxa"/>
            <w:tcBorders>
              <w:top w:val="single" w:sz="4" w:space="0" w:color="E0E6ED"/>
              <w:left w:val="nil"/>
              <w:bottom w:val="single" w:sz="4" w:space="0" w:color="E0E6ED"/>
              <w:right w:val="nil"/>
            </w:tcBorders>
            <w:vAlign w:val="center"/>
          </w:tcPr>
          <w:p w14:paraId="69F693D1" w14:textId="78430B7D" w:rsidR="2131DA42" w:rsidRPr="00510B43" w:rsidRDefault="00E83E28" w:rsidP="2131DA42">
            <w:pPr>
              <w:spacing w:after="0" w:line="360" w:lineRule="auto"/>
            </w:pPr>
            <w:r w:rsidRPr="00510B43">
              <w:rPr>
                <w:rFonts w:eastAsia="Times New Roman"/>
                <w:color w:val="767171" w:themeColor="background2" w:themeShade="80"/>
                <w:sz w:val="22"/>
                <w:szCs w:val="22"/>
              </w:rPr>
              <w:t>Ambientes</w:t>
            </w:r>
            <w:r w:rsidR="2131DA42" w:rsidRPr="00510B43">
              <w:rPr>
                <w:rFonts w:eastAsia="Times New Roman"/>
                <w:color w:val="767171" w:themeColor="background2" w:themeShade="80"/>
                <w:sz w:val="22"/>
                <w:szCs w:val="22"/>
              </w:rPr>
              <w:t xml:space="preserve"> de control (AMC)</w:t>
            </w:r>
          </w:p>
        </w:tc>
        <w:tc>
          <w:tcPr>
            <w:tcW w:w="3131" w:type="dxa"/>
            <w:tcBorders>
              <w:top w:val="single" w:sz="4" w:space="0" w:color="E0E6ED"/>
              <w:left w:val="nil"/>
              <w:bottom w:val="single" w:sz="4" w:space="0" w:color="E0E6ED"/>
              <w:right w:val="nil"/>
            </w:tcBorders>
            <w:vAlign w:val="center"/>
          </w:tcPr>
          <w:p w14:paraId="1C8E453E" w14:textId="34610BE4" w:rsidR="2131DA42" w:rsidRPr="00510B43" w:rsidRDefault="2131DA42" w:rsidP="2131DA42">
            <w:pPr>
              <w:spacing w:after="0" w:line="360" w:lineRule="auto"/>
              <w:jc w:val="center"/>
            </w:pPr>
            <w:r w:rsidRPr="00510B43">
              <w:rPr>
                <w:rFonts w:eastAsia="Times New Roman"/>
                <w:color w:val="767171" w:themeColor="background2" w:themeShade="80"/>
                <w:sz w:val="22"/>
                <w:szCs w:val="22"/>
              </w:rPr>
              <w:t>90.70%</w:t>
            </w:r>
          </w:p>
        </w:tc>
      </w:tr>
      <w:tr w:rsidR="00012B63" w:rsidRPr="00510B43" w14:paraId="22FADAFA" w14:textId="77777777" w:rsidTr="00A56618">
        <w:trPr>
          <w:trHeight w:val="300"/>
        </w:trPr>
        <w:tc>
          <w:tcPr>
            <w:tcW w:w="4215" w:type="dxa"/>
            <w:tcBorders>
              <w:top w:val="single" w:sz="4" w:space="0" w:color="E0E6ED"/>
              <w:left w:val="nil"/>
              <w:bottom w:val="single" w:sz="4" w:space="0" w:color="E0E6ED"/>
              <w:right w:val="nil"/>
            </w:tcBorders>
            <w:vAlign w:val="center"/>
          </w:tcPr>
          <w:p w14:paraId="70500EA0" w14:textId="27547498" w:rsidR="2131DA42" w:rsidRPr="00510B43" w:rsidRDefault="2131DA42" w:rsidP="2131DA42">
            <w:pPr>
              <w:spacing w:after="0" w:line="360" w:lineRule="auto"/>
            </w:pPr>
            <w:r w:rsidRPr="00510B43">
              <w:rPr>
                <w:rFonts w:eastAsia="Times New Roman"/>
                <w:color w:val="767171" w:themeColor="background2" w:themeShade="80"/>
                <w:sz w:val="22"/>
                <w:szCs w:val="22"/>
              </w:rPr>
              <w:t>Valoración y Administración de Riesgos (VAR)</w:t>
            </w:r>
          </w:p>
        </w:tc>
        <w:tc>
          <w:tcPr>
            <w:tcW w:w="3131" w:type="dxa"/>
            <w:tcBorders>
              <w:top w:val="single" w:sz="4" w:space="0" w:color="E0E6ED"/>
              <w:left w:val="nil"/>
              <w:bottom w:val="single" w:sz="4" w:space="0" w:color="E0E6ED"/>
              <w:right w:val="nil"/>
            </w:tcBorders>
            <w:vAlign w:val="center"/>
          </w:tcPr>
          <w:p w14:paraId="0670DDBC" w14:textId="5294987C" w:rsidR="2131DA42" w:rsidRPr="00510B43" w:rsidRDefault="2131DA42" w:rsidP="2131DA42">
            <w:pPr>
              <w:spacing w:after="0" w:line="360" w:lineRule="auto"/>
              <w:jc w:val="center"/>
            </w:pPr>
            <w:r w:rsidRPr="00510B43">
              <w:rPr>
                <w:rFonts w:eastAsia="Times New Roman"/>
                <w:color w:val="767171" w:themeColor="background2" w:themeShade="80"/>
                <w:sz w:val="22"/>
                <w:szCs w:val="22"/>
              </w:rPr>
              <w:t>100.00%</w:t>
            </w:r>
          </w:p>
        </w:tc>
      </w:tr>
      <w:tr w:rsidR="00012B63" w:rsidRPr="00510B43" w14:paraId="67AD4572" w14:textId="77777777" w:rsidTr="00A56618">
        <w:trPr>
          <w:trHeight w:val="300"/>
        </w:trPr>
        <w:tc>
          <w:tcPr>
            <w:tcW w:w="4215" w:type="dxa"/>
            <w:tcBorders>
              <w:top w:val="single" w:sz="4" w:space="0" w:color="E0E6ED"/>
              <w:left w:val="nil"/>
              <w:bottom w:val="single" w:sz="4" w:space="0" w:color="E0E6ED"/>
              <w:right w:val="nil"/>
            </w:tcBorders>
            <w:vAlign w:val="center"/>
          </w:tcPr>
          <w:p w14:paraId="0104BE54" w14:textId="02303A48" w:rsidR="2131DA42" w:rsidRPr="00510B43" w:rsidRDefault="2131DA42" w:rsidP="2131DA42">
            <w:pPr>
              <w:spacing w:after="0" w:line="360" w:lineRule="auto"/>
            </w:pPr>
            <w:r w:rsidRPr="00510B43">
              <w:rPr>
                <w:rFonts w:eastAsia="Times New Roman"/>
                <w:color w:val="767171" w:themeColor="background2" w:themeShade="80"/>
                <w:sz w:val="22"/>
                <w:szCs w:val="22"/>
              </w:rPr>
              <w:t>Actividades de control (ADC)</w:t>
            </w:r>
          </w:p>
        </w:tc>
        <w:tc>
          <w:tcPr>
            <w:tcW w:w="3131" w:type="dxa"/>
            <w:tcBorders>
              <w:top w:val="single" w:sz="4" w:space="0" w:color="E0E6ED"/>
              <w:left w:val="nil"/>
              <w:bottom w:val="single" w:sz="4" w:space="0" w:color="E0E6ED"/>
              <w:right w:val="nil"/>
            </w:tcBorders>
            <w:vAlign w:val="center"/>
          </w:tcPr>
          <w:p w14:paraId="533F6384" w14:textId="1043D065" w:rsidR="2131DA42" w:rsidRPr="00510B43" w:rsidRDefault="2131DA42" w:rsidP="2131DA42">
            <w:pPr>
              <w:spacing w:after="0" w:line="360" w:lineRule="auto"/>
              <w:jc w:val="center"/>
            </w:pPr>
            <w:r w:rsidRPr="00510B43">
              <w:rPr>
                <w:rFonts w:eastAsia="Times New Roman"/>
                <w:color w:val="767171" w:themeColor="background2" w:themeShade="80"/>
                <w:sz w:val="22"/>
                <w:szCs w:val="22"/>
              </w:rPr>
              <w:t>88.00%</w:t>
            </w:r>
          </w:p>
        </w:tc>
      </w:tr>
      <w:tr w:rsidR="00012B63" w:rsidRPr="00510B43" w14:paraId="49967019" w14:textId="77777777" w:rsidTr="00A56618">
        <w:trPr>
          <w:trHeight w:val="300"/>
        </w:trPr>
        <w:tc>
          <w:tcPr>
            <w:tcW w:w="4215" w:type="dxa"/>
            <w:tcBorders>
              <w:top w:val="single" w:sz="4" w:space="0" w:color="E0E6ED"/>
              <w:left w:val="nil"/>
              <w:bottom w:val="single" w:sz="4" w:space="0" w:color="E0E6ED"/>
              <w:right w:val="nil"/>
            </w:tcBorders>
            <w:vAlign w:val="center"/>
          </w:tcPr>
          <w:p w14:paraId="7A6AFF0A" w14:textId="676DA5F1" w:rsidR="2131DA42" w:rsidRPr="00510B43" w:rsidRDefault="2131DA42" w:rsidP="2131DA42">
            <w:pPr>
              <w:spacing w:after="0" w:line="360" w:lineRule="auto"/>
            </w:pPr>
            <w:r w:rsidRPr="00510B43">
              <w:rPr>
                <w:rFonts w:eastAsia="Times New Roman"/>
                <w:color w:val="767171" w:themeColor="background2" w:themeShade="80"/>
                <w:sz w:val="22"/>
                <w:szCs w:val="22"/>
              </w:rPr>
              <w:t>Información y Comunicación (</w:t>
            </w:r>
            <w:proofErr w:type="spellStart"/>
            <w:r w:rsidRPr="00510B43">
              <w:rPr>
                <w:rFonts w:eastAsia="Times New Roman"/>
                <w:color w:val="767171" w:themeColor="background2" w:themeShade="80"/>
                <w:sz w:val="22"/>
                <w:szCs w:val="22"/>
              </w:rPr>
              <w:t>IyC</w:t>
            </w:r>
            <w:proofErr w:type="spellEnd"/>
            <w:r w:rsidRPr="00510B43">
              <w:rPr>
                <w:rFonts w:eastAsia="Times New Roman"/>
                <w:color w:val="767171" w:themeColor="background2" w:themeShade="80"/>
                <w:sz w:val="22"/>
                <w:szCs w:val="22"/>
              </w:rPr>
              <w:t>)</w:t>
            </w:r>
          </w:p>
        </w:tc>
        <w:tc>
          <w:tcPr>
            <w:tcW w:w="3131" w:type="dxa"/>
            <w:tcBorders>
              <w:top w:val="single" w:sz="4" w:space="0" w:color="E0E6ED"/>
              <w:left w:val="nil"/>
              <w:bottom w:val="single" w:sz="4" w:space="0" w:color="E0E6ED"/>
              <w:right w:val="nil"/>
            </w:tcBorders>
            <w:vAlign w:val="center"/>
          </w:tcPr>
          <w:p w14:paraId="3B42987B" w14:textId="38ED15D2" w:rsidR="2131DA42" w:rsidRPr="00510B43" w:rsidRDefault="2131DA42" w:rsidP="2131DA42">
            <w:pPr>
              <w:spacing w:after="0" w:line="360" w:lineRule="auto"/>
              <w:jc w:val="center"/>
            </w:pPr>
            <w:r w:rsidRPr="00510B43">
              <w:rPr>
                <w:rFonts w:eastAsia="Times New Roman"/>
                <w:color w:val="767171" w:themeColor="background2" w:themeShade="80"/>
                <w:sz w:val="22"/>
                <w:szCs w:val="22"/>
              </w:rPr>
              <w:t>86.36%</w:t>
            </w:r>
          </w:p>
        </w:tc>
      </w:tr>
      <w:tr w:rsidR="00813271" w:rsidRPr="00510B43" w14:paraId="2707EF13" w14:textId="77777777" w:rsidTr="007D6F37">
        <w:trPr>
          <w:trHeight w:val="300"/>
        </w:trPr>
        <w:tc>
          <w:tcPr>
            <w:tcW w:w="4215" w:type="dxa"/>
            <w:tcBorders>
              <w:top w:val="single" w:sz="4" w:space="0" w:color="E0E6ED"/>
              <w:left w:val="nil"/>
              <w:bottom w:val="single" w:sz="4" w:space="0" w:color="000000" w:themeColor="text1"/>
              <w:right w:val="nil"/>
            </w:tcBorders>
            <w:vAlign w:val="center"/>
          </w:tcPr>
          <w:p w14:paraId="7F6787D8" w14:textId="0FF99D81" w:rsidR="2131DA42" w:rsidRPr="00510B43" w:rsidRDefault="2131DA42" w:rsidP="2131DA42">
            <w:pPr>
              <w:spacing w:after="0" w:line="360" w:lineRule="auto"/>
            </w:pPr>
            <w:r w:rsidRPr="00510B43">
              <w:rPr>
                <w:rFonts w:eastAsia="Times New Roman"/>
                <w:color w:val="767171" w:themeColor="background2" w:themeShade="80"/>
                <w:sz w:val="22"/>
                <w:szCs w:val="22"/>
              </w:rPr>
              <w:t>Monitoreo y Evaluación (</w:t>
            </w:r>
            <w:proofErr w:type="spellStart"/>
            <w:r w:rsidRPr="00510B43">
              <w:rPr>
                <w:rFonts w:eastAsia="Times New Roman"/>
                <w:color w:val="767171" w:themeColor="background2" w:themeShade="80"/>
                <w:sz w:val="22"/>
                <w:szCs w:val="22"/>
              </w:rPr>
              <w:t>MyE</w:t>
            </w:r>
            <w:proofErr w:type="spellEnd"/>
            <w:r w:rsidRPr="00510B43">
              <w:rPr>
                <w:rFonts w:eastAsia="Times New Roman"/>
                <w:color w:val="767171" w:themeColor="background2" w:themeShade="80"/>
                <w:sz w:val="22"/>
                <w:szCs w:val="22"/>
              </w:rPr>
              <w:t>)</w:t>
            </w:r>
          </w:p>
        </w:tc>
        <w:tc>
          <w:tcPr>
            <w:tcW w:w="3131" w:type="dxa"/>
            <w:tcBorders>
              <w:top w:val="single" w:sz="4" w:space="0" w:color="E0E6ED"/>
              <w:left w:val="nil"/>
              <w:bottom w:val="single" w:sz="4" w:space="0" w:color="000000" w:themeColor="text1"/>
              <w:right w:val="nil"/>
            </w:tcBorders>
            <w:vAlign w:val="center"/>
          </w:tcPr>
          <w:p w14:paraId="724A2234" w14:textId="03030977" w:rsidR="2131DA42" w:rsidRPr="00510B43" w:rsidRDefault="2131DA42" w:rsidP="2131DA42">
            <w:pPr>
              <w:spacing w:after="0" w:line="360" w:lineRule="auto"/>
              <w:jc w:val="center"/>
            </w:pPr>
            <w:r w:rsidRPr="00510B43">
              <w:rPr>
                <w:rFonts w:eastAsia="Times New Roman"/>
                <w:color w:val="767171" w:themeColor="background2" w:themeShade="80"/>
                <w:sz w:val="22"/>
                <w:szCs w:val="22"/>
              </w:rPr>
              <w:t>100.00%</w:t>
            </w:r>
          </w:p>
        </w:tc>
      </w:tr>
      <w:tr w:rsidR="00012B63" w:rsidRPr="00510B43" w14:paraId="4DFC2747" w14:textId="77777777" w:rsidTr="007D6F37">
        <w:trPr>
          <w:trHeight w:val="203"/>
        </w:trPr>
        <w:tc>
          <w:tcPr>
            <w:tcW w:w="4215" w:type="dxa"/>
            <w:tcBorders>
              <w:top w:val="single" w:sz="4" w:space="0" w:color="000000" w:themeColor="text1"/>
              <w:left w:val="nil"/>
              <w:bottom w:val="single" w:sz="4" w:space="0" w:color="000000" w:themeColor="text1"/>
              <w:right w:val="nil"/>
            </w:tcBorders>
            <w:vAlign w:val="center"/>
          </w:tcPr>
          <w:p w14:paraId="45939C4E" w14:textId="29C42621" w:rsidR="2131DA42" w:rsidRPr="00A56618" w:rsidRDefault="000E4516" w:rsidP="007D6F37">
            <w:pPr>
              <w:spacing w:after="0" w:line="360" w:lineRule="auto"/>
              <w:jc w:val="center"/>
              <w:rPr>
                <w:sz w:val="20"/>
                <w:szCs w:val="20"/>
              </w:rPr>
            </w:pPr>
            <w:r w:rsidRPr="00A56618">
              <w:rPr>
                <w:rFonts w:eastAsia="Times New Roman"/>
                <w:b/>
                <w:sz w:val="20"/>
                <w:szCs w:val="20"/>
              </w:rPr>
              <w:t>TOTAL</w:t>
            </w:r>
          </w:p>
        </w:tc>
        <w:tc>
          <w:tcPr>
            <w:tcW w:w="3131" w:type="dxa"/>
            <w:tcBorders>
              <w:top w:val="single" w:sz="4" w:space="0" w:color="000000" w:themeColor="text1"/>
              <w:left w:val="nil"/>
              <w:bottom w:val="single" w:sz="4" w:space="0" w:color="000000" w:themeColor="text1"/>
              <w:right w:val="nil"/>
            </w:tcBorders>
            <w:vAlign w:val="center"/>
          </w:tcPr>
          <w:p w14:paraId="2279D756" w14:textId="66A5BACB" w:rsidR="2131DA42" w:rsidRPr="00A56618" w:rsidRDefault="2131DA42" w:rsidP="007D6F37">
            <w:pPr>
              <w:spacing w:after="0" w:line="360" w:lineRule="auto"/>
              <w:jc w:val="center"/>
              <w:rPr>
                <w:sz w:val="20"/>
                <w:szCs w:val="20"/>
              </w:rPr>
            </w:pPr>
            <w:r w:rsidRPr="00A56618">
              <w:rPr>
                <w:rFonts w:eastAsia="Times New Roman"/>
                <w:b/>
                <w:sz w:val="20"/>
                <w:szCs w:val="20"/>
              </w:rPr>
              <w:t>93.01%</w:t>
            </w:r>
          </w:p>
        </w:tc>
      </w:tr>
    </w:tbl>
    <w:p w14:paraId="2FE26812" w14:textId="2094DB9F" w:rsidR="0913E47F" w:rsidRPr="00510B43" w:rsidRDefault="78A2BBDA" w:rsidP="2131DA42">
      <w:pPr>
        <w:spacing w:after="0" w:line="360" w:lineRule="auto"/>
      </w:pPr>
      <w:r w:rsidRPr="00510B43">
        <w:rPr>
          <w:rFonts w:eastAsia="Times New Roman"/>
          <w:i/>
          <w:iCs/>
          <w:color w:val="767171" w:themeColor="background2" w:themeShade="80"/>
          <w:sz w:val="16"/>
          <w:szCs w:val="16"/>
        </w:rPr>
        <w:t xml:space="preserve">             </w:t>
      </w:r>
      <w:r w:rsidRPr="00510B43">
        <w:rPr>
          <w:rFonts w:eastAsia="Times New Roman"/>
          <w:b/>
          <w:bCs/>
          <w:i/>
          <w:iCs/>
          <w:color w:val="767171" w:themeColor="background2" w:themeShade="80"/>
          <w:sz w:val="18"/>
          <w:szCs w:val="18"/>
        </w:rPr>
        <w:t>Fuente:</w:t>
      </w:r>
      <w:r w:rsidRPr="00510B43">
        <w:rPr>
          <w:rFonts w:eastAsia="Times New Roman"/>
          <w:i/>
          <w:iCs/>
          <w:color w:val="767171" w:themeColor="background2" w:themeShade="80"/>
          <w:sz w:val="18"/>
          <w:szCs w:val="18"/>
        </w:rPr>
        <w:t xml:space="preserve"> NOBACI</w:t>
      </w:r>
      <w:r w:rsidR="0081553D" w:rsidRPr="00510B43">
        <w:rPr>
          <w:rFonts w:eastAsia="Times New Roman"/>
          <w:i/>
          <w:iCs/>
          <w:color w:val="767171" w:themeColor="background2" w:themeShade="80"/>
          <w:sz w:val="18"/>
          <w:szCs w:val="18"/>
        </w:rPr>
        <w:t xml:space="preserve"> 2025</w:t>
      </w:r>
    </w:p>
    <w:p w14:paraId="531EF7C1" w14:textId="77777777" w:rsidR="00787AED" w:rsidRPr="00510B43" w:rsidRDefault="78A2BBDA" w:rsidP="2131DA42">
      <w:pPr>
        <w:spacing w:after="0" w:line="360" w:lineRule="auto"/>
        <w:jc w:val="both"/>
        <w:rPr>
          <w:rFonts w:eastAsia="Times New Roman"/>
          <w:color w:val="767171" w:themeColor="background2" w:themeShade="80"/>
        </w:rPr>
      </w:pPr>
      <w:r w:rsidRPr="00510B43">
        <w:rPr>
          <w:rFonts w:eastAsia="Times New Roman"/>
          <w:color w:val="767171" w:themeColor="background2" w:themeShade="80"/>
        </w:rPr>
        <w:t xml:space="preserve"> </w:t>
      </w:r>
    </w:p>
    <w:p w14:paraId="52030A80" w14:textId="1660EED1" w:rsidR="0913E47F" w:rsidRPr="009A6173" w:rsidRDefault="78A2BBDA" w:rsidP="00CE6726">
      <w:pPr>
        <w:pStyle w:val="Ttulo3"/>
        <w:numPr>
          <w:ilvl w:val="2"/>
          <w:numId w:val="38"/>
        </w:numPr>
        <w:spacing w:line="360" w:lineRule="auto"/>
        <w:jc w:val="both"/>
        <w:rPr>
          <w:rFonts w:eastAsia="Times New Roman" w:cs="Times New Roman"/>
          <w:lang w:eastAsia="es-DO"/>
        </w:rPr>
      </w:pPr>
      <w:bookmarkStart w:id="355" w:name="_Toc217390122"/>
      <w:r w:rsidRPr="009A6173">
        <w:rPr>
          <w:rFonts w:eastAsia="Times New Roman" w:cs="Times New Roman"/>
          <w:lang w:eastAsia="es-DO"/>
        </w:rPr>
        <w:t>Resultados de los Sistemas de Calidad</w:t>
      </w:r>
      <w:bookmarkEnd w:id="355"/>
    </w:p>
    <w:p w14:paraId="42815935" w14:textId="34C7A253" w:rsidR="0913E47F" w:rsidRPr="009A6173" w:rsidRDefault="78A2BBDA" w:rsidP="009A6173">
      <w:pPr>
        <w:spacing w:after="0" w:line="360" w:lineRule="auto"/>
        <w:jc w:val="both"/>
      </w:pPr>
      <w:r w:rsidRPr="009A6173">
        <w:rPr>
          <w:rFonts w:eastAsia="Times New Roman"/>
          <w:b/>
          <w:bCs/>
        </w:rPr>
        <w:t xml:space="preserve"> </w:t>
      </w:r>
    </w:p>
    <w:p w14:paraId="40E1DB2B" w14:textId="6E06FABB" w:rsidR="0913E47F" w:rsidRPr="009A6173" w:rsidRDefault="78A2BBDA" w:rsidP="00CE6726">
      <w:pPr>
        <w:pStyle w:val="Prrafodelista"/>
        <w:numPr>
          <w:ilvl w:val="0"/>
          <w:numId w:val="21"/>
        </w:numPr>
        <w:spacing w:after="0" w:line="360" w:lineRule="auto"/>
        <w:jc w:val="both"/>
        <w:rPr>
          <w:rFonts w:eastAsia="Times New Roman"/>
        </w:rPr>
      </w:pPr>
      <w:r w:rsidRPr="009A6173">
        <w:rPr>
          <w:rFonts w:eastAsia="Times New Roman"/>
          <w:b/>
          <w:bCs/>
        </w:rPr>
        <w:t>Auditorias ISO</w:t>
      </w:r>
      <w:r w:rsidR="00C57915">
        <w:rPr>
          <w:rFonts w:eastAsia="Times New Roman"/>
          <w:b/>
          <w:bCs/>
        </w:rPr>
        <w:t>.</w:t>
      </w:r>
      <w:r w:rsidRPr="009A6173">
        <w:rPr>
          <w:rFonts w:eastAsia="Times New Roman"/>
        </w:rPr>
        <w:t xml:space="preserve"> </w:t>
      </w:r>
      <w:r w:rsidR="00C57915">
        <w:rPr>
          <w:rFonts w:eastAsia="Times New Roman"/>
        </w:rPr>
        <w:t>C</w:t>
      </w:r>
      <w:r w:rsidRPr="009A6173">
        <w:rPr>
          <w:rFonts w:eastAsia="Times New Roman"/>
        </w:rPr>
        <w:t xml:space="preserve">on el propósito de dar continuidad al Sistema de Gestión de Calidad, se </w:t>
      </w:r>
      <w:r w:rsidR="00C57915">
        <w:rPr>
          <w:rFonts w:eastAsia="Times New Roman"/>
        </w:rPr>
        <w:t>ejecutaron</w:t>
      </w:r>
      <w:r w:rsidRPr="009A6173">
        <w:rPr>
          <w:rFonts w:eastAsia="Times New Roman"/>
        </w:rPr>
        <w:t xml:space="preserve"> cinco (5) auditorías, externas e internas correspondientes a la ISO 50001, 27001, 37001, 9001 y 37301. </w:t>
      </w:r>
    </w:p>
    <w:p w14:paraId="4613F52C" w14:textId="77777777" w:rsidR="00436636" w:rsidRDefault="78A2BBDA" w:rsidP="00CE6726">
      <w:pPr>
        <w:pStyle w:val="Prrafodelista"/>
        <w:numPr>
          <w:ilvl w:val="0"/>
          <w:numId w:val="21"/>
        </w:numPr>
        <w:spacing w:after="0" w:line="360" w:lineRule="auto"/>
        <w:jc w:val="both"/>
        <w:rPr>
          <w:rFonts w:eastAsia="Times New Roman"/>
        </w:rPr>
      </w:pPr>
      <w:r w:rsidRPr="009A6173">
        <w:rPr>
          <w:rFonts w:eastAsia="Times New Roman"/>
        </w:rPr>
        <w:t xml:space="preserve">En el ranking del Sistema de Monitoreo de la Administración Pública (SISMAP) se </w:t>
      </w:r>
      <w:r w:rsidR="002E1660">
        <w:rPr>
          <w:rFonts w:eastAsia="Times New Roman"/>
        </w:rPr>
        <w:t xml:space="preserve">alcanzó un </w:t>
      </w:r>
      <w:r w:rsidRPr="009A6173">
        <w:rPr>
          <w:rFonts w:eastAsia="Times New Roman"/>
        </w:rPr>
        <w:t>96.81% en la Autoevaluación.</w:t>
      </w:r>
    </w:p>
    <w:p w14:paraId="5AD016F8" w14:textId="76D7A4D3" w:rsidR="006F57F8" w:rsidRDefault="78A2BBDA" w:rsidP="00CE6726">
      <w:pPr>
        <w:pStyle w:val="Prrafodelista"/>
        <w:numPr>
          <w:ilvl w:val="0"/>
          <w:numId w:val="21"/>
        </w:numPr>
        <w:spacing w:after="0" w:line="360" w:lineRule="auto"/>
        <w:jc w:val="both"/>
        <w:rPr>
          <w:rFonts w:eastAsia="Times New Roman"/>
        </w:rPr>
      </w:pPr>
      <w:r w:rsidRPr="00436636">
        <w:rPr>
          <w:rFonts w:eastAsia="Times New Roman"/>
        </w:rPr>
        <w:t>C</w:t>
      </w:r>
      <w:r w:rsidR="002E1660" w:rsidRPr="00436636">
        <w:rPr>
          <w:rFonts w:eastAsia="Times New Roman"/>
        </w:rPr>
        <w:t>omo un hito</w:t>
      </w:r>
      <w:r w:rsidR="00BD1B6C" w:rsidRPr="00436636">
        <w:rPr>
          <w:rFonts w:eastAsia="Times New Roman"/>
        </w:rPr>
        <w:t xml:space="preserve"> nivel país, </w:t>
      </w:r>
      <w:r w:rsidR="00A27B99" w:rsidRPr="00436636">
        <w:rPr>
          <w:rFonts w:eastAsia="Times New Roman"/>
        </w:rPr>
        <w:t>fuimos la primera institución</w:t>
      </w:r>
      <w:r w:rsidR="006F57F8">
        <w:rPr>
          <w:rFonts w:eastAsia="Times New Roman"/>
        </w:rPr>
        <w:t xml:space="preserve"> </w:t>
      </w:r>
      <w:r w:rsidR="007B0970" w:rsidRPr="00436636">
        <w:rPr>
          <w:rFonts w:eastAsia="Times New Roman"/>
        </w:rPr>
        <w:t>pública en certificar 25 auditores líderes</w:t>
      </w:r>
      <w:r w:rsidR="00436636" w:rsidRPr="00436636">
        <w:rPr>
          <w:rFonts w:eastAsia="Times New Roman"/>
        </w:rPr>
        <w:t xml:space="preserve"> para la implementación de </w:t>
      </w:r>
      <w:r w:rsidR="007B0970" w:rsidRPr="00436636">
        <w:rPr>
          <w:rFonts w:eastAsia="Times New Roman"/>
        </w:rPr>
        <w:t xml:space="preserve">las </w:t>
      </w:r>
      <w:r w:rsidR="006F57F8" w:rsidRPr="00436636">
        <w:rPr>
          <w:rFonts w:eastAsia="Times New Roman"/>
        </w:rPr>
        <w:t>normas</w:t>
      </w:r>
      <w:r w:rsidR="007B0970" w:rsidRPr="00436636">
        <w:rPr>
          <w:rFonts w:eastAsia="Times New Roman"/>
        </w:rPr>
        <w:t xml:space="preserve"> ISO</w:t>
      </w:r>
      <w:r w:rsidR="00436636" w:rsidRPr="00436636">
        <w:rPr>
          <w:rFonts w:eastAsia="Times New Roman"/>
        </w:rPr>
        <w:t xml:space="preserve"> 9001, 27001, 37001 y 37301.</w:t>
      </w:r>
      <w:r w:rsidR="006F57F8">
        <w:rPr>
          <w:rFonts w:eastAsia="Times New Roman"/>
        </w:rPr>
        <w:br w:type="page"/>
      </w:r>
    </w:p>
    <w:p w14:paraId="6B83FF85" w14:textId="315FA1D9" w:rsidR="0913E47F" w:rsidRPr="009A6173" w:rsidRDefault="78A2BBDA" w:rsidP="00CE6726">
      <w:pPr>
        <w:pStyle w:val="Ttulo3"/>
        <w:numPr>
          <w:ilvl w:val="2"/>
          <w:numId w:val="38"/>
        </w:numPr>
        <w:spacing w:line="360" w:lineRule="auto"/>
        <w:rPr>
          <w:rFonts w:eastAsia="Times New Roman"/>
        </w:rPr>
      </w:pPr>
      <w:bookmarkStart w:id="356" w:name="_Toc217390123"/>
      <w:r w:rsidRPr="009A6173">
        <w:rPr>
          <w:rFonts w:eastAsia="Times New Roman" w:cs="Times New Roman"/>
          <w:lang w:eastAsia="es-DO"/>
        </w:rPr>
        <w:lastRenderedPageBreak/>
        <w:t>Asociaciones sin fines de lucro (ASFL)</w:t>
      </w:r>
      <w:bookmarkEnd w:id="356"/>
    </w:p>
    <w:p w14:paraId="57E03A40" w14:textId="486D6885" w:rsidR="0913E47F" w:rsidRPr="009A6173" w:rsidRDefault="78A2BBDA" w:rsidP="009A6173">
      <w:pPr>
        <w:spacing w:after="0" w:line="360" w:lineRule="auto"/>
        <w:jc w:val="both"/>
      </w:pPr>
      <w:r w:rsidRPr="009A6173">
        <w:rPr>
          <w:rFonts w:eastAsia="Times New Roman"/>
        </w:rPr>
        <w:t xml:space="preserve"> </w:t>
      </w:r>
    </w:p>
    <w:p w14:paraId="06E24C4D" w14:textId="77777777" w:rsidR="00436636" w:rsidRDefault="78A2BBDA" w:rsidP="00CE6726">
      <w:pPr>
        <w:pStyle w:val="Prrafodelista"/>
        <w:numPr>
          <w:ilvl w:val="0"/>
          <w:numId w:val="20"/>
        </w:numPr>
        <w:spacing w:after="0" w:line="360" w:lineRule="auto"/>
        <w:jc w:val="both"/>
        <w:rPr>
          <w:rFonts w:eastAsia="Times New Roman"/>
        </w:rPr>
      </w:pPr>
      <w:r w:rsidRPr="009A6173">
        <w:rPr>
          <w:rFonts w:eastAsia="Times New Roman"/>
        </w:rPr>
        <w:t>En seguimiento y monitoreo a los proyectos ejecutados por las Asociaciones Sin Fines de Lucro (ASFL) habilitadas, se realiz</w:t>
      </w:r>
      <w:r w:rsidR="00436636">
        <w:rPr>
          <w:rFonts w:eastAsia="Times New Roman"/>
        </w:rPr>
        <w:t>aron</w:t>
      </w:r>
      <w:r w:rsidRPr="009A6173">
        <w:rPr>
          <w:rFonts w:eastAsia="Times New Roman"/>
        </w:rPr>
        <w:t xml:space="preserve"> dieciséis (16) visitas a comunidades de la Zona Fronteriza en la Provincia de Elías Piña, a saber: Pesquero, Rancho Valdés, Rancho Pedro Arriba, </w:t>
      </w:r>
      <w:proofErr w:type="spellStart"/>
      <w:r w:rsidRPr="009A6173">
        <w:rPr>
          <w:rFonts w:eastAsia="Times New Roman"/>
        </w:rPr>
        <w:t>Billiguin</w:t>
      </w:r>
      <w:proofErr w:type="spellEnd"/>
      <w:r w:rsidRPr="009A6173">
        <w:rPr>
          <w:rFonts w:eastAsia="Times New Roman"/>
        </w:rPr>
        <w:t xml:space="preserve">, Las </w:t>
      </w:r>
      <w:proofErr w:type="spellStart"/>
      <w:r w:rsidRPr="009A6173">
        <w:rPr>
          <w:rFonts w:eastAsia="Times New Roman"/>
        </w:rPr>
        <w:t>Yamayas</w:t>
      </w:r>
      <w:proofErr w:type="spellEnd"/>
      <w:r w:rsidRPr="009A6173">
        <w:rPr>
          <w:rFonts w:eastAsia="Times New Roman"/>
        </w:rPr>
        <w:t xml:space="preserve">, </w:t>
      </w:r>
      <w:proofErr w:type="spellStart"/>
      <w:r w:rsidRPr="009A6173">
        <w:rPr>
          <w:rFonts w:eastAsia="Times New Roman"/>
        </w:rPr>
        <w:t>Caratá</w:t>
      </w:r>
      <w:proofErr w:type="spellEnd"/>
      <w:r w:rsidRPr="009A6173">
        <w:rPr>
          <w:rFonts w:eastAsia="Times New Roman"/>
        </w:rPr>
        <w:t xml:space="preserve">, </w:t>
      </w:r>
      <w:proofErr w:type="spellStart"/>
      <w:r w:rsidRPr="009A6173">
        <w:rPr>
          <w:rFonts w:eastAsia="Times New Roman"/>
        </w:rPr>
        <w:t>Pachutico</w:t>
      </w:r>
      <w:proofErr w:type="spellEnd"/>
      <w:r w:rsidRPr="009A6173">
        <w:rPr>
          <w:rFonts w:eastAsia="Times New Roman"/>
        </w:rPr>
        <w:t xml:space="preserve">, </w:t>
      </w:r>
      <w:proofErr w:type="spellStart"/>
      <w:r w:rsidRPr="009A6173">
        <w:rPr>
          <w:rFonts w:eastAsia="Times New Roman"/>
        </w:rPr>
        <w:t>Rossó</w:t>
      </w:r>
      <w:proofErr w:type="spellEnd"/>
      <w:r w:rsidRPr="009A6173">
        <w:rPr>
          <w:rFonts w:eastAsia="Times New Roman"/>
        </w:rPr>
        <w:t xml:space="preserve">, </w:t>
      </w:r>
      <w:proofErr w:type="spellStart"/>
      <w:r w:rsidRPr="009A6173">
        <w:rPr>
          <w:rFonts w:eastAsia="Times New Roman"/>
        </w:rPr>
        <w:t>Valentin</w:t>
      </w:r>
      <w:proofErr w:type="spellEnd"/>
      <w:r w:rsidRPr="009A6173">
        <w:rPr>
          <w:rFonts w:eastAsia="Times New Roman"/>
        </w:rPr>
        <w:t xml:space="preserve">, </w:t>
      </w:r>
      <w:proofErr w:type="spellStart"/>
      <w:r w:rsidRPr="009A6173">
        <w:rPr>
          <w:rFonts w:eastAsia="Times New Roman"/>
        </w:rPr>
        <w:t>Guayuyal</w:t>
      </w:r>
      <w:proofErr w:type="spellEnd"/>
      <w:r w:rsidRPr="009A6173">
        <w:rPr>
          <w:rFonts w:eastAsia="Times New Roman"/>
        </w:rPr>
        <w:t>, Bartolo y Botoncillos.</w:t>
      </w:r>
    </w:p>
    <w:p w14:paraId="0C53A141" w14:textId="77777777" w:rsidR="00C45BF9" w:rsidRDefault="78A2BBDA" w:rsidP="00CE6726">
      <w:pPr>
        <w:pStyle w:val="Prrafodelista"/>
        <w:numPr>
          <w:ilvl w:val="0"/>
          <w:numId w:val="20"/>
        </w:numPr>
        <w:spacing w:after="0" w:line="360" w:lineRule="auto"/>
        <w:jc w:val="both"/>
        <w:rPr>
          <w:rFonts w:eastAsia="Times New Roman"/>
        </w:rPr>
      </w:pPr>
      <w:r w:rsidRPr="00436636">
        <w:rPr>
          <w:rFonts w:eastAsia="Times New Roman"/>
        </w:rPr>
        <w:t xml:space="preserve">Se desarrollaron los procesos de cierre, revisión y rendición de cuentas de las ASFL que recibieron fondos a través de subvención Estatal de proyectos y presupuestos aprobados, obteniéndose las siguientes asignaciones presupuestarias: Las ASFL con subvención, Instituto Dominicano de Desarrollo Integral con un presupuesto de RD$ 32,000,000.00 y </w:t>
      </w:r>
      <w:proofErr w:type="spellStart"/>
      <w:r w:rsidRPr="00436636">
        <w:rPr>
          <w:rFonts w:eastAsia="Times New Roman"/>
        </w:rPr>
        <w:t>Guakía</w:t>
      </w:r>
      <w:proofErr w:type="spellEnd"/>
      <w:r w:rsidR="00E67628" w:rsidRPr="00436636">
        <w:rPr>
          <w:rFonts w:eastAsia="Times New Roman"/>
        </w:rPr>
        <w:t xml:space="preserve"> </w:t>
      </w:r>
      <w:r w:rsidRPr="00436636">
        <w:rPr>
          <w:rFonts w:eastAsia="Times New Roman"/>
        </w:rPr>
        <w:t xml:space="preserve">Ambiente con un presupuesto de 31,377,397.63 Con un total presupuestado para ASFL Sectorial Energía y Minas para </w:t>
      </w:r>
      <w:r w:rsidR="00436636" w:rsidRPr="00436636">
        <w:rPr>
          <w:rFonts w:eastAsia="Times New Roman"/>
        </w:rPr>
        <w:t>p</w:t>
      </w:r>
      <w:r w:rsidRPr="00436636">
        <w:rPr>
          <w:rFonts w:eastAsia="Times New Roman"/>
        </w:rPr>
        <w:t>royectos 2025 por un monto de RD$ 63,377,397.63</w:t>
      </w:r>
    </w:p>
    <w:p w14:paraId="5FE8744B" w14:textId="0CB26BFC" w:rsidR="0913E47F" w:rsidRPr="00E45D57" w:rsidRDefault="78A2BBDA" w:rsidP="00CE6726">
      <w:pPr>
        <w:pStyle w:val="Prrafodelista"/>
        <w:numPr>
          <w:ilvl w:val="0"/>
          <w:numId w:val="20"/>
        </w:numPr>
        <w:spacing w:after="0" w:line="360" w:lineRule="auto"/>
        <w:jc w:val="both"/>
        <w:rPr>
          <w:rFonts w:eastAsia="Times New Roman"/>
        </w:rPr>
      </w:pPr>
      <w:r w:rsidRPr="00E45D57">
        <w:rPr>
          <w:rFonts w:eastAsia="Times New Roman"/>
        </w:rPr>
        <w:t>En el proceso de revisión de rendiciones de cuentas de las ASFL</w:t>
      </w:r>
      <w:r w:rsidR="00C45BF9">
        <w:rPr>
          <w:rFonts w:eastAsia="Times New Roman"/>
        </w:rPr>
        <w:t>,</w:t>
      </w:r>
      <w:r w:rsidRPr="00E45D57">
        <w:rPr>
          <w:rFonts w:eastAsia="Times New Roman"/>
        </w:rPr>
        <w:t xml:space="preserve"> en el año 2025, se </w:t>
      </w:r>
      <w:r w:rsidRPr="00C45BF9">
        <w:rPr>
          <w:rFonts w:eastAsia="Times New Roman"/>
        </w:rPr>
        <w:t>alcanza</w:t>
      </w:r>
      <w:r w:rsidR="006F57F8" w:rsidRPr="00C45BF9">
        <w:rPr>
          <w:rFonts w:eastAsia="Times New Roman"/>
        </w:rPr>
        <w:t>ron</w:t>
      </w:r>
      <w:r w:rsidRPr="00E45D57">
        <w:rPr>
          <w:rFonts w:eastAsia="Times New Roman"/>
        </w:rPr>
        <w:t xml:space="preserve"> las siguientes calificaciones:  </w:t>
      </w:r>
    </w:p>
    <w:p w14:paraId="4B66B137" w14:textId="47BFB115" w:rsidR="006C34F8" w:rsidRPr="009A6173" w:rsidRDefault="78A2BBDA" w:rsidP="2131DA42">
      <w:pPr>
        <w:spacing w:after="0" w:line="360" w:lineRule="auto"/>
        <w:ind w:left="720"/>
        <w:jc w:val="both"/>
        <w:rPr>
          <w:rFonts w:eastAsia="Times New Roman"/>
        </w:rPr>
      </w:pPr>
      <w:r w:rsidRPr="009A6173">
        <w:rPr>
          <w:rFonts w:eastAsia="Times New Roman"/>
        </w:rPr>
        <w:t xml:space="preserve"> </w:t>
      </w:r>
    </w:p>
    <w:tbl>
      <w:tblPr>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5339"/>
        <w:gridCol w:w="2403"/>
      </w:tblGrid>
      <w:tr w:rsidR="00884E9F" w:rsidRPr="00510B43" w14:paraId="5BB4C339" w14:textId="77777777" w:rsidTr="00A56618">
        <w:trPr>
          <w:trHeight w:val="315"/>
          <w:jc w:val="center"/>
        </w:trPr>
        <w:tc>
          <w:tcPr>
            <w:tcW w:w="7742" w:type="dxa"/>
            <w:gridSpan w:val="2"/>
            <w:shd w:val="clear" w:color="auto" w:fill="142F62"/>
            <w:vAlign w:val="center"/>
          </w:tcPr>
          <w:p w14:paraId="266A6BC2" w14:textId="712FB5A2" w:rsidR="00A56618" w:rsidRPr="00A56618" w:rsidRDefault="00A56618" w:rsidP="00A56618">
            <w:pPr>
              <w:spacing w:after="0" w:line="360" w:lineRule="auto"/>
              <w:ind w:left="720"/>
              <w:jc w:val="center"/>
              <w:rPr>
                <w:rFonts w:eastAsia="Times New Roman"/>
                <w:b/>
                <w:color w:val="FFFFFF" w:themeColor="background1"/>
              </w:rPr>
            </w:pPr>
            <w:r w:rsidRPr="00A56618">
              <w:rPr>
                <w:rFonts w:eastAsia="Times New Roman"/>
                <w:b/>
                <w:bCs/>
                <w:color w:val="FFFFFF" w:themeColor="background1"/>
              </w:rPr>
              <w:t>EVALUACIÓN DE RENDICIÓN DE CUENTAS 2025</w:t>
            </w:r>
          </w:p>
        </w:tc>
      </w:tr>
      <w:tr w:rsidR="009F1C5D" w:rsidRPr="00510B43" w14:paraId="7EA885EA" w14:textId="77777777" w:rsidTr="00A56618">
        <w:trPr>
          <w:trHeight w:val="315"/>
          <w:jc w:val="center"/>
        </w:trPr>
        <w:tc>
          <w:tcPr>
            <w:tcW w:w="5339" w:type="dxa"/>
            <w:shd w:val="clear" w:color="auto" w:fill="142F62"/>
            <w:vAlign w:val="center"/>
          </w:tcPr>
          <w:p w14:paraId="7324CF37" w14:textId="395D562B" w:rsidR="2131DA42" w:rsidRPr="00510B43" w:rsidRDefault="2131DA42" w:rsidP="2131DA42">
            <w:pPr>
              <w:spacing w:after="0" w:line="360" w:lineRule="auto"/>
              <w:jc w:val="center"/>
            </w:pPr>
            <w:r w:rsidRPr="00510B43">
              <w:rPr>
                <w:rFonts w:eastAsia="Times New Roman"/>
                <w:b/>
                <w:bCs/>
                <w:color w:val="FFFFFF" w:themeColor="background1"/>
              </w:rPr>
              <w:t>ASFL</w:t>
            </w:r>
          </w:p>
        </w:tc>
        <w:tc>
          <w:tcPr>
            <w:tcW w:w="2403" w:type="dxa"/>
            <w:shd w:val="clear" w:color="auto" w:fill="142F62"/>
            <w:vAlign w:val="center"/>
          </w:tcPr>
          <w:p w14:paraId="13697BF7" w14:textId="0D1D0C23" w:rsidR="2131DA42" w:rsidRPr="00510B43" w:rsidRDefault="003D44C8" w:rsidP="2131DA42">
            <w:pPr>
              <w:spacing w:after="0" w:line="360" w:lineRule="auto"/>
              <w:jc w:val="center"/>
            </w:pPr>
            <w:r w:rsidRPr="00510B43">
              <w:rPr>
                <w:rFonts w:eastAsia="Times New Roman"/>
                <w:b/>
                <w:bCs/>
                <w:color w:val="FFFFFF" w:themeColor="background1"/>
              </w:rPr>
              <w:t>EVALUACIÓN</w:t>
            </w:r>
          </w:p>
        </w:tc>
      </w:tr>
      <w:tr w:rsidR="00F86167" w:rsidRPr="00510B43" w14:paraId="61AA2617" w14:textId="77777777" w:rsidTr="00A56618">
        <w:trPr>
          <w:trHeight w:val="315"/>
          <w:jc w:val="center"/>
        </w:trPr>
        <w:tc>
          <w:tcPr>
            <w:tcW w:w="5339" w:type="dxa"/>
            <w:vAlign w:val="center"/>
          </w:tcPr>
          <w:p w14:paraId="0E038AA2" w14:textId="7E3BCA2B" w:rsidR="2131DA42" w:rsidRPr="00510B43" w:rsidRDefault="2131DA42" w:rsidP="2131DA42">
            <w:pPr>
              <w:spacing w:after="0" w:line="360" w:lineRule="auto"/>
            </w:pPr>
            <w:r w:rsidRPr="00510B43">
              <w:rPr>
                <w:rFonts w:eastAsia="Times New Roman"/>
                <w:color w:val="767171" w:themeColor="background2" w:themeShade="80"/>
              </w:rPr>
              <w:t>Instituto Dominicano de Desarrollo Integral</w:t>
            </w:r>
          </w:p>
        </w:tc>
        <w:tc>
          <w:tcPr>
            <w:tcW w:w="2403" w:type="dxa"/>
            <w:vAlign w:val="center"/>
          </w:tcPr>
          <w:p w14:paraId="160B1835" w14:textId="306B75BB" w:rsidR="2131DA42" w:rsidRPr="00510B43" w:rsidRDefault="2131DA42" w:rsidP="2131DA42">
            <w:pPr>
              <w:spacing w:after="0" w:line="360" w:lineRule="auto"/>
              <w:jc w:val="center"/>
            </w:pPr>
            <w:r w:rsidRPr="00510B43">
              <w:rPr>
                <w:rFonts w:eastAsia="Times New Roman"/>
                <w:color w:val="767171" w:themeColor="background2" w:themeShade="80"/>
              </w:rPr>
              <w:t>83.90</w:t>
            </w:r>
          </w:p>
        </w:tc>
      </w:tr>
      <w:tr w:rsidR="00F86167" w:rsidRPr="00510B43" w14:paraId="26AF94AC" w14:textId="77777777" w:rsidTr="00A56618">
        <w:trPr>
          <w:trHeight w:val="315"/>
          <w:jc w:val="center"/>
        </w:trPr>
        <w:tc>
          <w:tcPr>
            <w:tcW w:w="5339" w:type="dxa"/>
            <w:vAlign w:val="center"/>
          </w:tcPr>
          <w:p w14:paraId="33ADC473" w14:textId="0EBCAA8A" w:rsidR="2131DA42" w:rsidRPr="00510B43" w:rsidRDefault="2131DA42" w:rsidP="2131DA42">
            <w:pPr>
              <w:spacing w:after="0" w:line="360" w:lineRule="auto"/>
            </w:pPr>
            <w:proofErr w:type="spellStart"/>
            <w:r w:rsidRPr="00510B43">
              <w:rPr>
                <w:rFonts w:eastAsia="Times New Roman"/>
                <w:color w:val="767171" w:themeColor="background2" w:themeShade="80"/>
              </w:rPr>
              <w:t>Guakía</w:t>
            </w:r>
            <w:proofErr w:type="spellEnd"/>
            <w:r w:rsidRPr="00510B43">
              <w:rPr>
                <w:rFonts w:eastAsia="Times New Roman"/>
                <w:color w:val="767171" w:themeColor="background2" w:themeShade="80"/>
              </w:rPr>
              <w:t xml:space="preserve"> Ambiente</w:t>
            </w:r>
          </w:p>
        </w:tc>
        <w:tc>
          <w:tcPr>
            <w:tcW w:w="2403" w:type="dxa"/>
            <w:vAlign w:val="center"/>
          </w:tcPr>
          <w:p w14:paraId="764803CB" w14:textId="7F01079A" w:rsidR="2131DA42" w:rsidRPr="00510B43" w:rsidRDefault="2131DA42" w:rsidP="2131DA42">
            <w:pPr>
              <w:spacing w:after="0" w:line="360" w:lineRule="auto"/>
              <w:jc w:val="center"/>
            </w:pPr>
            <w:r w:rsidRPr="00510B43">
              <w:rPr>
                <w:rFonts w:eastAsia="Times New Roman"/>
                <w:color w:val="767171" w:themeColor="background2" w:themeShade="80"/>
              </w:rPr>
              <w:t>91</w:t>
            </w:r>
          </w:p>
        </w:tc>
      </w:tr>
    </w:tbl>
    <w:p w14:paraId="4D6CEE47" w14:textId="0600F35E" w:rsidR="0913E47F" w:rsidRPr="00510B43" w:rsidRDefault="001B440A" w:rsidP="2131DA42">
      <w:pPr>
        <w:spacing w:after="0" w:line="360" w:lineRule="auto"/>
        <w:jc w:val="both"/>
        <w:rPr>
          <w:i/>
          <w:iCs/>
        </w:rPr>
      </w:pPr>
      <w:r w:rsidRPr="00510B43">
        <w:rPr>
          <w:rFonts w:eastAsia="Times New Roman"/>
          <w:b/>
          <w:bCs/>
          <w:i/>
          <w:iCs/>
          <w:color w:val="767171" w:themeColor="background2" w:themeShade="80"/>
          <w:sz w:val="18"/>
          <w:szCs w:val="18"/>
        </w:rPr>
        <w:t xml:space="preserve"> </w:t>
      </w:r>
      <w:r w:rsidR="78A2BBDA" w:rsidRPr="00510B43">
        <w:rPr>
          <w:rFonts w:eastAsia="Times New Roman"/>
          <w:b/>
          <w:bCs/>
          <w:i/>
          <w:iCs/>
          <w:color w:val="767171" w:themeColor="background2" w:themeShade="80"/>
          <w:sz w:val="18"/>
          <w:szCs w:val="18"/>
        </w:rPr>
        <w:t>Fuente:</w:t>
      </w:r>
      <w:r w:rsidR="78A2BBDA" w:rsidRPr="00510B43">
        <w:rPr>
          <w:rFonts w:eastAsia="Times New Roman"/>
          <w:i/>
          <w:iCs/>
          <w:color w:val="767171" w:themeColor="background2" w:themeShade="80"/>
          <w:sz w:val="18"/>
          <w:szCs w:val="18"/>
        </w:rPr>
        <w:t xml:space="preserve"> SIGASFL</w:t>
      </w:r>
      <w:r w:rsidR="0081553D" w:rsidRPr="00510B43">
        <w:rPr>
          <w:rFonts w:eastAsia="Times New Roman"/>
          <w:i/>
          <w:iCs/>
          <w:color w:val="767171" w:themeColor="background2" w:themeShade="80"/>
          <w:sz w:val="18"/>
          <w:szCs w:val="18"/>
        </w:rPr>
        <w:t xml:space="preserve"> 2025</w:t>
      </w:r>
    </w:p>
    <w:p w14:paraId="7011FEF3" w14:textId="66E3F441" w:rsidR="0913E47F" w:rsidRPr="00510B43" w:rsidRDefault="78A2BBDA" w:rsidP="2131DA42">
      <w:pPr>
        <w:spacing w:after="0" w:line="360" w:lineRule="auto"/>
        <w:jc w:val="both"/>
      </w:pPr>
      <w:r w:rsidRPr="00510B43">
        <w:rPr>
          <w:rFonts w:eastAsia="Times New Roman"/>
          <w:color w:val="767171" w:themeColor="background2" w:themeShade="80"/>
        </w:rPr>
        <w:t xml:space="preserve"> </w:t>
      </w:r>
    </w:p>
    <w:p w14:paraId="48B41BC3" w14:textId="07614ECC" w:rsidR="0913E47F" w:rsidRPr="009A6173" w:rsidRDefault="78A2BBDA" w:rsidP="00C45BF9">
      <w:pPr>
        <w:spacing w:after="0" w:line="360" w:lineRule="auto"/>
        <w:jc w:val="both"/>
        <w:rPr>
          <w:rFonts w:eastAsia="Times New Roman"/>
        </w:rPr>
      </w:pPr>
      <w:r w:rsidRPr="009A6173">
        <w:rPr>
          <w:rFonts w:eastAsia="Times New Roman"/>
        </w:rPr>
        <w:t>El MEM</w:t>
      </w:r>
      <w:r w:rsidR="005940A6" w:rsidRPr="009A6173">
        <w:rPr>
          <w:rFonts w:eastAsia="Times New Roman"/>
        </w:rPr>
        <w:t>RD</w:t>
      </w:r>
      <w:r w:rsidRPr="009A6173">
        <w:rPr>
          <w:rFonts w:eastAsia="Times New Roman"/>
        </w:rPr>
        <w:t xml:space="preserve"> </w:t>
      </w:r>
      <w:r w:rsidR="00C45BF9">
        <w:rPr>
          <w:rFonts w:eastAsia="Times New Roman"/>
        </w:rPr>
        <w:t>logró l</w:t>
      </w:r>
      <w:r w:rsidRPr="009A6173">
        <w:rPr>
          <w:rFonts w:eastAsia="Times New Roman"/>
        </w:rPr>
        <w:t xml:space="preserve">a primera posición del Ranking Sectorial de la evaluación anual de Cumplimiento de Procedimientos de Gestión de </w:t>
      </w:r>
      <w:r w:rsidRPr="009A6173">
        <w:rPr>
          <w:rFonts w:eastAsia="Times New Roman"/>
        </w:rPr>
        <w:lastRenderedPageBreak/>
        <w:t>las Asociaciones sin Fines de Lucro (ASFL) al año 2024, con una destacada calificación de 99.5 puntos.</w:t>
      </w:r>
    </w:p>
    <w:p w14:paraId="157EC01D" w14:textId="037EC243" w:rsidR="0913E47F" w:rsidRPr="009A6173" w:rsidRDefault="78A2BBDA" w:rsidP="009A6173">
      <w:pPr>
        <w:spacing w:after="0" w:line="360" w:lineRule="auto"/>
        <w:jc w:val="both"/>
      </w:pPr>
      <w:r w:rsidRPr="009A6173">
        <w:rPr>
          <w:rFonts w:eastAsia="Times New Roman"/>
        </w:rPr>
        <w:t xml:space="preserve"> </w:t>
      </w:r>
    </w:p>
    <w:p w14:paraId="04EA726C" w14:textId="30158B17" w:rsidR="0913E47F" w:rsidRPr="009A6173" w:rsidRDefault="78A2BBDA" w:rsidP="00CE6726">
      <w:pPr>
        <w:pStyle w:val="Ttulo3"/>
        <w:numPr>
          <w:ilvl w:val="2"/>
          <w:numId w:val="38"/>
        </w:numPr>
        <w:spacing w:line="360" w:lineRule="auto"/>
        <w:jc w:val="both"/>
        <w:rPr>
          <w:rFonts w:eastAsia="Times New Roman"/>
        </w:rPr>
      </w:pPr>
      <w:bookmarkStart w:id="357" w:name="_Toc217390124"/>
      <w:r w:rsidRPr="009A6173">
        <w:rPr>
          <w:rFonts w:eastAsia="Times New Roman" w:cs="Times New Roman"/>
          <w:lang w:eastAsia="es-DO"/>
        </w:rPr>
        <w:t>Planes, Programas y Proyectos</w:t>
      </w:r>
      <w:bookmarkEnd w:id="357"/>
    </w:p>
    <w:p w14:paraId="37DBE091" w14:textId="10A0E7AC" w:rsidR="0913E47F" w:rsidRPr="009A6173" w:rsidRDefault="78A2BBDA" w:rsidP="009A6173">
      <w:pPr>
        <w:spacing w:after="0" w:line="360" w:lineRule="auto"/>
        <w:jc w:val="both"/>
        <w:rPr>
          <w:rFonts w:eastAsia="Times New Roman"/>
          <w:b/>
          <w:bCs/>
          <w:lang w:eastAsia="es-DO"/>
        </w:rPr>
      </w:pPr>
      <w:r w:rsidRPr="009A6173">
        <w:rPr>
          <w:rFonts w:eastAsia="Times New Roman"/>
          <w:b/>
          <w:bCs/>
          <w:lang w:eastAsia="es-DO"/>
        </w:rPr>
        <w:t xml:space="preserve"> </w:t>
      </w:r>
    </w:p>
    <w:p w14:paraId="2E213417" w14:textId="5F455AC3" w:rsidR="0913E47F" w:rsidRPr="009A6173" w:rsidRDefault="78A2BBDA" w:rsidP="009A6173">
      <w:pPr>
        <w:spacing w:after="0" w:line="360" w:lineRule="auto"/>
        <w:jc w:val="both"/>
        <w:rPr>
          <w:rFonts w:eastAsia="Times New Roman"/>
        </w:rPr>
      </w:pPr>
      <w:r w:rsidRPr="009A6173">
        <w:rPr>
          <w:rFonts w:eastAsia="Times New Roman"/>
        </w:rPr>
        <w:t xml:space="preserve">Se ejecutaron las actividades programadas para el 2025, a saber: </w:t>
      </w:r>
    </w:p>
    <w:p w14:paraId="6ED72D2E" w14:textId="77777777" w:rsidR="000E2736" w:rsidRPr="009A6173" w:rsidRDefault="000E2736" w:rsidP="009A6173">
      <w:pPr>
        <w:spacing w:after="0" w:line="360" w:lineRule="auto"/>
        <w:jc w:val="both"/>
      </w:pPr>
    </w:p>
    <w:p w14:paraId="78D231A9" w14:textId="7BF2DAB3" w:rsidR="00930ABA" w:rsidRDefault="78A2BBDA" w:rsidP="00CE6726">
      <w:pPr>
        <w:pStyle w:val="Prrafodelista"/>
        <w:numPr>
          <w:ilvl w:val="0"/>
          <w:numId w:val="31"/>
        </w:numPr>
        <w:spacing w:after="0" w:line="360" w:lineRule="auto"/>
        <w:jc w:val="both"/>
        <w:rPr>
          <w:rFonts w:ascii="Calibri" w:eastAsia="Calibri" w:hAnsi="Calibri" w:cs="Calibri"/>
          <w:sz w:val="22"/>
          <w:szCs w:val="22"/>
        </w:rPr>
      </w:pPr>
      <w:r w:rsidRPr="009A6173">
        <w:rPr>
          <w:rFonts w:eastAsia="Times New Roman"/>
          <w:b/>
          <w:bCs/>
        </w:rPr>
        <w:t>Plan Estratégico Institucional (PEI) 2025-2028</w:t>
      </w:r>
      <w:r w:rsidR="002C3821">
        <w:rPr>
          <w:rFonts w:eastAsia="Times New Roman"/>
          <w:b/>
          <w:bCs/>
        </w:rPr>
        <w:t>.</w:t>
      </w:r>
      <w:r w:rsidRPr="009A6173">
        <w:rPr>
          <w:rFonts w:eastAsia="Times New Roman"/>
        </w:rPr>
        <w:t xml:space="preserve"> </w:t>
      </w:r>
      <w:r w:rsidR="002C3821">
        <w:rPr>
          <w:rFonts w:eastAsia="Times New Roman"/>
        </w:rPr>
        <w:t>I</w:t>
      </w:r>
      <w:r w:rsidRPr="009A6173">
        <w:rPr>
          <w:rFonts w:eastAsia="Times New Roman"/>
        </w:rPr>
        <w:t>nstrumento de mayor relevancia en el ámbito de planificación estratégica del MEM. El cual fue aprobado y publicado.</w:t>
      </w:r>
      <w:r w:rsidRPr="009A6173">
        <w:rPr>
          <w:rFonts w:ascii="Calibri" w:eastAsia="Calibri" w:hAnsi="Calibri" w:cs="Calibri"/>
          <w:sz w:val="22"/>
          <w:szCs w:val="22"/>
        </w:rPr>
        <w:t xml:space="preserve"> </w:t>
      </w:r>
    </w:p>
    <w:p w14:paraId="5C80C2EB" w14:textId="5FE1E9C6" w:rsidR="0913E47F" w:rsidRPr="00930ABA" w:rsidRDefault="78A2BBDA" w:rsidP="00CE6726">
      <w:pPr>
        <w:pStyle w:val="Prrafodelista"/>
        <w:numPr>
          <w:ilvl w:val="0"/>
          <w:numId w:val="31"/>
        </w:numPr>
        <w:spacing w:after="0" w:line="360" w:lineRule="auto"/>
        <w:jc w:val="both"/>
        <w:rPr>
          <w:rFonts w:ascii="Calibri" w:eastAsia="Calibri" w:hAnsi="Calibri" w:cs="Calibri"/>
          <w:sz w:val="22"/>
          <w:szCs w:val="22"/>
        </w:rPr>
      </w:pPr>
      <w:r w:rsidRPr="009A6173">
        <w:rPr>
          <w:rFonts w:eastAsia="Times New Roman"/>
          <w:b/>
          <w:bCs/>
        </w:rPr>
        <w:t>Elaboración del Plan Operativo Anual (POA)</w:t>
      </w:r>
      <w:r w:rsidR="00314CF3" w:rsidRPr="009A6173">
        <w:rPr>
          <w:rFonts w:eastAsia="Times New Roman"/>
          <w:b/>
          <w:bCs/>
        </w:rPr>
        <w:t xml:space="preserve">, </w:t>
      </w:r>
      <w:r w:rsidR="00314CF3" w:rsidRPr="009A6173">
        <w:rPr>
          <w:rFonts w:eastAsia="Times New Roman"/>
        </w:rPr>
        <w:t>levantamiento de los insumos</w:t>
      </w:r>
      <w:r w:rsidR="002C5CEF" w:rsidRPr="009A6173">
        <w:rPr>
          <w:rFonts w:eastAsia="Times New Roman"/>
        </w:rPr>
        <w:t xml:space="preserve"> del</w:t>
      </w:r>
      <w:r w:rsidR="00314CF3" w:rsidRPr="009A6173">
        <w:rPr>
          <w:rFonts w:eastAsia="Times New Roman"/>
        </w:rPr>
        <w:t xml:space="preserve"> Plan Anual de Compra y Contrataciones (PACC)</w:t>
      </w:r>
      <w:r w:rsidRPr="009A6173">
        <w:rPr>
          <w:rFonts w:eastAsia="Times New Roman"/>
        </w:rPr>
        <w:t xml:space="preserve"> y presupuesto 2026</w:t>
      </w:r>
      <w:r w:rsidR="00930ABA" w:rsidRPr="00930ABA">
        <w:rPr>
          <w:rFonts w:eastAsia="Times New Roman"/>
        </w:rPr>
        <w:t>.</w:t>
      </w:r>
    </w:p>
    <w:p w14:paraId="0A6F88FB" w14:textId="77777777" w:rsidR="0913E47F" w:rsidRPr="009A6173" w:rsidRDefault="78A2BBDA" w:rsidP="00CE6726">
      <w:pPr>
        <w:pStyle w:val="Prrafodelista"/>
        <w:numPr>
          <w:ilvl w:val="0"/>
          <w:numId w:val="31"/>
        </w:numPr>
        <w:spacing w:after="0" w:line="360" w:lineRule="auto"/>
        <w:jc w:val="both"/>
        <w:rPr>
          <w:rFonts w:eastAsia="Times New Roman"/>
        </w:rPr>
      </w:pPr>
      <w:r w:rsidRPr="009A6173">
        <w:rPr>
          <w:rFonts w:eastAsia="Times New Roman"/>
        </w:rPr>
        <w:t xml:space="preserve">Matriz POA y presupuesto, para eficientizar el proceso de la programación física y financiera. </w:t>
      </w:r>
    </w:p>
    <w:p w14:paraId="393FBDCC" w14:textId="7F24D93A" w:rsidR="0913E47F" w:rsidRPr="00581769" w:rsidRDefault="78A2BBDA" w:rsidP="00CE6726">
      <w:pPr>
        <w:pStyle w:val="Prrafodelista"/>
        <w:numPr>
          <w:ilvl w:val="0"/>
          <w:numId w:val="31"/>
        </w:numPr>
        <w:spacing w:after="0" w:line="360" w:lineRule="auto"/>
        <w:jc w:val="both"/>
        <w:rPr>
          <w:rFonts w:eastAsia="Times New Roman"/>
        </w:rPr>
      </w:pPr>
      <w:r w:rsidRPr="009A6173">
        <w:rPr>
          <w:rFonts w:eastAsia="Times New Roman"/>
          <w:b/>
          <w:bCs/>
        </w:rPr>
        <w:t>Evaluación POA</w:t>
      </w:r>
      <w:r w:rsidR="002C3821">
        <w:rPr>
          <w:rFonts w:eastAsia="Times New Roman"/>
          <w:b/>
          <w:bCs/>
        </w:rPr>
        <w:t>.</w:t>
      </w:r>
      <w:r w:rsidRPr="00581769">
        <w:rPr>
          <w:rFonts w:eastAsia="Times New Roman"/>
        </w:rPr>
        <w:t xml:space="preserve"> </w:t>
      </w:r>
      <w:r w:rsidR="002C3821">
        <w:rPr>
          <w:rFonts w:eastAsia="Times New Roman"/>
        </w:rPr>
        <w:t>D</w:t>
      </w:r>
      <w:r w:rsidRPr="00581769">
        <w:rPr>
          <w:rFonts w:eastAsia="Times New Roman"/>
        </w:rPr>
        <w:t>onde</w:t>
      </w:r>
      <w:r w:rsidRPr="009A6173">
        <w:rPr>
          <w:rFonts w:eastAsia="Times New Roman"/>
        </w:rPr>
        <w:t xml:space="preserve"> en el primer trimestre tuvo un nivel de avance de 91%, en el segundo trimestre de 95% y en el tercero de 93%, con un promedio de 93% de nivel de ejecución</w:t>
      </w:r>
      <w:r w:rsidR="00581769" w:rsidRPr="00581769">
        <w:rPr>
          <w:rFonts w:eastAsia="Times New Roman"/>
        </w:rPr>
        <w:t xml:space="preserve"> al cierre de la elaboración de la memoria.</w:t>
      </w:r>
    </w:p>
    <w:p w14:paraId="14D4BF6B" w14:textId="5137B2ED" w:rsidR="0913E47F" w:rsidRPr="009A6173" w:rsidRDefault="78A2BBDA" w:rsidP="00CE6726">
      <w:pPr>
        <w:pStyle w:val="Prrafodelista"/>
        <w:numPr>
          <w:ilvl w:val="0"/>
          <w:numId w:val="31"/>
        </w:numPr>
        <w:spacing w:after="0" w:line="360" w:lineRule="auto"/>
        <w:jc w:val="both"/>
        <w:rPr>
          <w:rFonts w:eastAsia="Times New Roman"/>
        </w:rPr>
      </w:pPr>
      <w:r w:rsidRPr="009A6173">
        <w:rPr>
          <w:rFonts w:eastAsia="Times New Roman"/>
          <w:b/>
        </w:rPr>
        <w:t>Informe Estadístico Institucional</w:t>
      </w:r>
      <w:r w:rsidR="00124E42">
        <w:rPr>
          <w:rFonts w:eastAsia="Times New Roman"/>
          <w:b/>
        </w:rPr>
        <w:t xml:space="preserve">, </w:t>
      </w:r>
      <w:r w:rsidR="00124E42" w:rsidRPr="00124E42">
        <w:rPr>
          <w:rFonts w:eastAsia="Times New Roman"/>
          <w:bCs/>
        </w:rPr>
        <w:t>asociado a los servicios institucionales.</w:t>
      </w:r>
    </w:p>
    <w:p w14:paraId="15EB283A" w14:textId="49B0A55D" w:rsidR="242B6860" w:rsidRPr="009A6173" w:rsidRDefault="242B6860" w:rsidP="009A6173">
      <w:pPr>
        <w:spacing w:after="0" w:line="360" w:lineRule="auto"/>
        <w:jc w:val="both"/>
        <w:rPr>
          <w:rFonts w:eastAsia="Times New Roman"/>
          <w:b/>
          <w:bCs/>
        </w:rPr>
      </w:pPr>
    </w:p>
    <w:p w14:paraId="41FDD83A" w14:textId="3ADC2013" w:rsidR="0913E47F" w:rsidRPr="009A6173" w:rsidRDefault="78A2BBDA" w:rsidP="00CE6726">
      <w:pPr>
        <w:pStyle w:val="Ttulo3"/>
        <w:numPr>
          <w:ilvl w:val="2"/>
          <w:numId w:val="38"/>
        </w:numPr>
        <w:spacing w:line="360" w:lineRule="auto"/>
        <w:jc w:val="both"/>
        <w:rPr>
          <w:rFonts w:eastAsia="Times New Roman" w:cs="Times New Roman"/>
          <w:lang w:eastAsia="es-DO"/>
        </w:rPr>
      </w:pPr>
      <w:bookmarkStart w:id="358" w:name="_Toc217390125"/>
      <w:r w:rsidRPr="009A6173">
        <w:rPr>
          <w:rFonts w:eastAsia="Times New Roman" w:cs="Times New Roman"/>
          <w:lang w:eastAsia="es-DO"/>
        </w:rPr>
        <w:t>Igualdad de Género</w:t>
      </w:r>
      <w:bookmarkEnd w:id="358"/>
    </w:p>
    <w:p w14:paraId="055C3302" w14:textId="7F2C038C" w:rsidR="0913E47F" w:rsidRPr="009A6173" w:rsidRDefault="78A2BBDA" w:rsidP="009A6173">
      <w:pPr>
        <w:spacing w:after="0" w:line="360" w:lineRule="auto"/>
        <w:jc w:val="both"/>
      </w:pPr>
      <w:r w:rsidRPr="009A6173">
        <w:rPr>
          <w:rFonts w:eastAsia="Times New Roman"/>
        </w:rPr>
        <w:t xml:space="preserve"> </w:t>
      </w:r>
    </w:p>
    <w:p w14:paraId="11923D46" w14:textId="6F9C6A44" w:rsidR="0913E47F" w:rsidRPr="009A6173" w:rsidRDefault="78A2BBDA" w:rsidP="009A6173">
      <w:pPr>
        <w:spacing w:after="0" w:line="360" w:lineRule="auto"/>
        <w:jc w:val="both"/>
      </w:pPr>
      <w:r w:rsidRPr="009A6173">
        <w:rPr>
          <w:rFonts w:eastAsia="Times New Roman"/>
        </w:rPr>
        <w:t>A través del Departamento de Igualdad de Género se desarrollan acciones orientadas a fortalecer la transversalización del enfoque de género y la inclusión laboral, en coherencia con la Política Nacional de Igualdad y Equidad de Género. Estas iniciativas consolidan el compromiso institucional con entornos laborales más justos, accesibles e inclusiv</w:t>
      </w:r>
      <w:r w:rsidR="002E188B">
        <w:rPr>
          <w:rFonts w:eastAsia="Times New Roman"/>
        </w:rPr>
        <w:t>o</w:t>
      </w:r>
      <w:r w:rsidRPr="009A6173">
        <w:rPr>
          <w:rFonts w:eastAsia="Times New Roman"/>
        </w:rPr>
        <w:t xml:space="preserve">, a saber: </w:t>
      </w:r>
    </w:p>
    <w:p w14:paraId="6895ED5D" w14:textId="079794D5" w:rsidR="00504687" w:rsidRPr="009A6173" w:rsidRDefault="78A2BBDA" w:rsidP="009A6173">
      <w:pPr>
        <w:spacing w:after="0" w:line="360" w:lineRule="auto"/>
        <w:jc w:val="both"/>
        <w:rPr>
          <w:rFonts w:eastAsia="Times New Roman"/>
        </w:rPr>
      </w:pPr>
      <w:r w:rsidRPr="009A6173">
        <w:rPr>
          <w:rFonts w:eastAsia="Times New Roman"/>
        </w:rPr>
        <w:t xml:space="preserve"> </w:t>
      </w:r>
      <w:r w:rsidR="00504687" w:rsidRPr="009A6173">
        <w:rPr>
          <w:rFonts w:eastAsia="Times New Roman"/>
        </w:rPr>
        <w:br w:type="page"/>
      </w:r>
    </w:p>
    <w:p w14:paraId="783AB056" w14:textId="77777777" w:rsidR="0913E47F" w:rsidRDefault="78A2BBDA" w:rsidP="00CE6726">
      <w:pPr>
        <w:pStyle w:val="Prrafodelista"/>
        <w:numPr>
          <w:ilvl w:val="0"/>
          <w:numId w:val="19"/>
        </w:numPr>
        <w:spacing w:after="0" w:line="360" w:lineRule="auto"/>
        <w:ind w:left="360"/>
        <w:jc w:val="both"/>
        <w:rPr>
          <w:rFonts w:eastAsia="Times New Roman"/>
        </w:rPr>
      </w:pPr>
      <w:r w:rsidRPr="009A6173">
        <w:rPr>
          <w:rFonts w:eastAsia="Times New Roman"/>
        </w:rPr>
        <w:lastRenderedPageBreak/>
        <w:t xml:space="preserve">Se implementó </w:t>
      </w:r>
      <w:r w:rsidR="002E188B">
        <w:rPr>
          <w:rFonts w:eastAsia="Times New Roman"/>
        </w:rPr>
        <w:t>el</w:t>
      </w:r>
      <w:r w:rsidRPr="009A6173">
        <w:rPr>
          <w:rFonts w:eastAsia="Times New Roman"/>
        </w:rPr>
        <w:t xml:space="preserve"> Programa Permanente de Sensibilización y Prevención de la Violencia de Género, con el fin de fortalecer las capacidades institucionales para la prevención, detección y actuación frente a situaciones de violencia</w:t>
      </w:r>
      <w:r w:rsidR="00072E07">
        <w:rPr>
          <w:rFonts w:eastAsia="Times New Roman"/>
        </w:rPr>
        <w:t>;</w:t>
      </w:r>
      <w:r w:rsidRPr="009A6173">
        <w:rPr>
          <w:rFonts w:eastAsia="Times New Roman"/>
        </w:rPr>
        <w:t xml:space="preserve"> alcanzando la sensibilización de un total de 1,671 colaboradores en el MEM</w:t>
      </w:r>
      <w:r w:rsidR="009F7E63" w:rsidRPr="009A6173">
        <w:rPr>
          <w:rFonts w:eastAsia="Times New Roman"/>
        </w:rPr>
        <w:t>RD</w:t>
      </w:r>
      <w:r w:rsidRPr="009A6173">
        <w:rPr>
          <w:rFonts w:eastAsia="Times New Roman"/>
        </w:rPr>
        <w:t xml:space="preserve">. </w:t>
      </w:r>
    </w:p>
    <w:p w14:paraId="4A8B9778" w14:textId="75667294" w:rsidR="0913E47F" w:rsidRPr="009A6173" w:rsidRDefault="78A2BBDA" w:rsidP="00CE6726">
      <w:pPr>
        <w:pStyle w:val="Prrafodelista"/>
        <w:numPr>
          <w:ilvl w:val="0"/>
          <w:numId w:val="18"/>
        </w:numPr>
        <w:spacing w:after="0" w:line="360" w:lineRule="auto"/>
        <w:jc w:val="both"/>
        <w:rPr>
          <w:rFonts w:eastAsia="Times New Roman"/>
        </w:rPr>
      </w:pPr>
      <w:r w:rsidRPr="009A6173">
        <w:rPr>
          <w:rFonts w:eastAsia="Times New Roman"/>
        </w:rPr>
        <w:t>Se actualizó la Política de Género e Inclusión, incorporando recomendaciones previas y buenas prácticas en materia de equidad e inclusión laboral, manteniendo el seguimiento al Diagnóstico Institucional sobre Inclusión Laboral de Personas con Discapacidad, lo que permitió consolidar acciones en favor de la inclusión.</w:t>
      </w:r>
      <w:r w:rsidR="00244F54" w:rsidRPr="009A6173">
        <w:rPr>
          <w:rFonts w:eastAsia="Times New Roman"/>
        </w:rPr>
        <w:t xml:space="preserve"> </w:t>
      </w:r>
      <w:r w:rsidR="00072E07" w:rsidRPr="00072E07">
        <w:rPr>
          <w:rFonts w:eastAsia="Times New Roman"/>
        </w:rPr>
        <w:t xml:space="preserve">Destacándose la </w:t>
      </w:r>
      <w:r w:rsidR="00072E07">
        <w:rPr>
          <w:rFonts w:eastAsia="Times New Roman"/>
        </w:rPr>
        <w:t>i</w:t>
      </w:r>
      <w:r w:rsidRPr="00072E07">
        <w:rPr>
          <w:rFonts w:eastAsia="Times New Roman"/>
        </w:rPr>
        <w:t>mplementación</w:t>
      </w:r>
      <w:r w:rsidRPr="009A6173">
        <w:rPr>
          <w:rFonts w:eastAsia="Times New Roman"/>
        </w:rPr>
        <w:t xml:space="preserve"> y continuidad del Primer y Segundo Programa de Pasantías para Personas con Discapacidad (PCD). Estas iniciativas beneficiaron a once (11) personas con diferentes tipos de discapacidad. </w:t>
      </w:r>
    </w:p>
    <w:p w14:paraId="24CCA8F3" w14:textId="034ED29C" w:rsidR="0913E47F" w:rsidRPr="009A6173" w:rsidRDefault="0913E47F" w:rsidP="00942831">
      <w:pPr>
        <w:spacing w:after="0" w:line="360" w:lineRule="auto"/>
        <w:jc w:val="both"/>
        <w:rPr>
          <w:rFonts w:eastAsia="Times New Roman"/>
        </w:rPr>
      </w:pPr>
    </w:p>
    <w:p w14:paraId="7819457D" w14:textId="437EDAB8" w:rsidR="0913E47F" w:rsidRPr="009A6173" w:rsidRDefault="78A2BBDA" w:rsidP="00CE6726">
      <w:pPr>
        <w:pStyle w:val="Ttulo3"/>
        <w:numPr>
          <w:ilvl w:val="2"/>
          <w:numId w:val="38"/>
        </w:numPr>
        <w:spacing w:line="360" w:lineRule="auto"/>
        <w:jc w:val="both"/>
        <w:rPr>
          <w:rFonts w:eastAsia="Times New Roman"/>
        </w:rPr>
      </w:pPr>
      <w:bookmarkStart w:id="359" w:name="_Toc217390126"/>
      <w:r w:rsidRPr="009A6173">
        <w:rPr>
          <w:rFonts w:eastAsia="Times New Roman" w:cs="Times New Roman"/>
          <w:lang w:eastAsia="es-DO"/>
        </w:rPr>
        <w:t>Cooperación Internacional</w:t>
      </w:r>
      <w:bookmarkEnd w:id="359"/>
      <w:r w:rsidRPr="009A6173">
        <w:rPr>
          <w:rFonts w:eastAsia="Times New Roman" w:cs="Times New Roman"/>
          <w:lang w:eastAsia="es-DO"/>
        </w:rPr>
        <w:t xml:space="preserve"> </w:t>
      </w:r>
    </w:p>
    <w:p w14:paraId="2DA95D9C" w14:textId="2649ADE7" w:rsidR="0913E47F" w:rsidRPr="009A6173" w:rsidRDefault="78A2BBDA" w:rsidP="009A6173">
      <w:pPr>
        <w:spacing w:after="0" w:line="360" w:lineRule="auto"/>
        <w:jc w:val="both"/>
      </w:pPr>
      <w:r w:rsidRPr="009A6173">
        <w:rPr>
          <w:rFonts w:eastAsia="Times New Roman"/>
        </w:rPr>
        <w:t xml:space="preserve"> </w:t>
      </w:r>
    </w:p>
    <w:p w14:paraId="40EE0D80" w14:textId="33F4959A" w:rsidR="0913E47F" w:rsidRPr="009A6173" w:rsidRDefault="78A2BBDA" w:rsidP="009A6173">
      <w:pPr>
        <w:spacing w:after="0" w:line="360" w:lineRule="auto"/>
        <w:jc w:val="both"/>
      </w:pPr>
      <w:r w:rsidRPr="009A6173">
        <w:rPr>
          <w:rFonts w:eastAsia="Times New Roman"/>
        </w:rPr>
        <w:t>Se fortaleció la articulación del Ministerio de Energía y Minas (MEMRD) con los principales organismos y agencias de cooperación</w:t>
      </w:r>
      <w:r w:rsidR="5B0B4E7E" w:rsidRPr="009A6173">
        <w:rPr>
          <w:rFonts w:eastAsia="Times New Roman"/>
        </w:rPr>
        <w:t xml:space="preserve"> internacional</w:t>
      </w:r>
      <w:r w:rsidRPr="009A6173">
        <w:rPr>
          <w:rFonts w:eastAsia="Times New Roman"/>
        </w:rPr>
        <w:t xml:space="preserve">, en apoyo a las metas sectoriales y a los compromisos establecidos en la agenda institucional </w:t>
      </w:r>
      <w:r w:rsidR="5B0B4E7E" w:rsidRPr="009A6173">
        <w:rPr>
          <w:rFonts w:eastAsia="Times New Roman"/>
        </w:rPr>
        <w:t>de cara al 2028</w:t>
      </w:r>
      <w:r w:rsidR="006115BA">
        <w:rPr>
          <w:rFonts w:eastAsia="Times New Roman"/>
        </w:rPr>
        <w:t>, destacando</w:t>
      </w:r>
      <w:r w:rsidR="5B0B4E7E" w:rsidRPr="009A6173">
        <w:rPr>
          <w:rFonts w:eastAsia="Times New Roman"/>
        </w:rPr>
        <w:t xml:space="preserve"> la cooperación con: la Agencia Francesa para el Desarrollo (AFD), la Agencia Francesa de la Transición Ecológica (ADEME); y la Agencia de Cooperación Internacional del Japón (JICA).</w:t>
      </w:r>
    </w:p>
    <w:p w14:paraId="46D44901" w14:textId="3CE0B1E5" w:rsidR="00297BCC" w:rsidRPr="009A6173" w:rsidRDefault="78A2BBDA" w:rsidP="009A6173">
      <w:pPr>
        <w:spacing w:after="0" w:line="360" w:lineRule="auto"/>
        <w:jc w:val="both"/>
        <w:rPr>
          <w:rFonts w:eastAsia="Times New Roman"/>
          <w:b/>
          <w:bCs/>
        </w:rPr>
      </w:pPr>
      <w:r w:rsidRPr="009A6173">
        <w:rPr>
          <w:rFonts w:eastAsia="Times New Roman"/>
        </w:rPr>
        <w:t xml:space="preserve"> </w:t>
      </w:r>
    </w:p>
    <w:p w14:paraId="4DA48695" w14:textId="77777777" w:rsidR="0913E47F" w:rsidRPr="009A6173" w:rsidRDefault="78A2BBDA" w:rsidP="00CE6726">
      <w:pPr>
        <w:pStyle w:val="Ttulo3"/>
        <w:numPr>
          <w:ilvl w:val="2"/>
          <w:numId w:val="38"/>
        </w:numPr>
        <w:spacing w:line="360" w:lineRule="auto"/>
        <w:rPr>
          <w:rFonts w:eastAsia="Times New Roman" w:cs="Times New Roman"/>
          <w:lang w:eastAsia="es-DO"/>
        </w:rPr>
      </w:pPr>
      <w:bookmarkStart w:id="360" w:name="_Toc217390127"/>
      <w:r w:rsidRPr="009A6173">
        <w:rPr>
          <w:rFonts w:eastAsia="Times New Roman" w:cs="Times New Roman"/>
          <w:lang w:eastAsia="es-DO"/>
        </w:rPr>
        <w:t>Desarrollo Institucional</w:t>
      </w:r>
      <w:bookmarkEnd w:id="360"/>
    </w:p>
    <w:p w14:paraId="1A18A9CE" w14:textId="7D0656AA" w:rsidR="3038D0D5" w:rsidRPr="009A6173" w:rsidRDefault="3038D0D5" w:rsidP="009A6173">
      <w:pPr>
        <w:pStyle w:val="Prrafodelista"/>
        <w:spacing w:after="0" w:line="360" w:lineRule="auto"/>
        <w:ind w:hanging="720"/>
        <w:jc w:val="both"/>
        <w:rPr>
          <w:rFonts w:eastAsia="Times New Roman"/>
          <w:b/>
          <w:bCs/>
        </w:rPr>
      </w:pPr>
    </w:p>
    <w:p w14:paraId="34DCC2D1" w14:textId="59120308" w:rsidR="0913E47F" w:rsidRPr="009A6173" w:rsidRDefault="78A2BBDA" w:rsidP="009A6173">
      <w:pPr>
        <w:spacing w:after="0" w:line="360" w:lineRule="auto"/>
        <w:jc w:val="both"/>
      </w:pPr>
      <w:r w:rsidRPr="009A6173">
        <w:rPr>
          <w:rFonts w:eastAsia="Times New Roman"/>
        </w:rPr>
        <w:t>Durante el 2025, el Ministerio avanzó en la revisión de la estructura organizativa, en cumplimiento del procedimiento establecido por el MAP. Se creó el Comité de Análisis y Diseño de la Estructura</w:t>
      </w:r>
      <w:r w:rsidRPr="00510B43">
        <w:rPr>
          <w:rFonts w:eastAsia="Times New Roman"/>
          <w:color w:val="767171" w:themeColor="background2" w:themeShade="80"/>
        </w:rPr>
        <w:t xml:space="preserve"> </w:t>
      </w:r>
      <w:r w:rsidRPr="009A6173">
        <w:rPr>
          <w:rFonts w:eastAsia="Times New Roman"/>
        </w:rPr>
        <w:t xml:space="preserve">Organizativa mediante resolución 014-2025 y se evaluaron veintiuna </w:t>
      </w:r>
      <w:r w:rsidRPr="009A6173">
        <w:rPr>
          <w:rFonts w:eastAsia="Times New Roman"/>
        </w:rPr>
        <w:lastRenderedPageBreak/>
        <w:t>(21) unidades organizativas en dos etapas. Los resultados se consolidaron en un diagnóstico institucional remitido al MAP para revisión.</w:t>
      </w:r>
    </w:p>
    <w:p w14:paraId="74AC85F7" w14:textId="2A89DAD7" w:rsidR="0913E47F" w:rsidRPr="009A6173" w:rsidRDefault="78A2BBDA" w:rsidP="009A6173">
      <w:pPr>
        <w:spacing w:after="0" w:line="360" w:lineRule="auto"/>
        <w:jc w:val="both"/>
      </w:pPr>
      <w:r w:rsidRPr="009A6173">
        <w:rPr>
          <w:rFonts w:eastAsia="Times New Roman"/>
        </w:rPr>
        <w:t xml:space="preserve"> </w:t>
      </w:r>
    </w:p>
    <w:p w14:paraId="1EF4B953" w14:textId="4DEF76C6" w:rsidR="0913E47F" w:rsidRPr="009A6173" w:rsidRDefault="78A2BBDA" w:rsidP="009A6173">
      <w:pPr>
        <w:spacing w:after="0" w:line="360" w:lineRule="auto"/>
        <w:jc w:val="both"/>
      </w:pPr>
      <w:r w:rsidRPr="009A6173">
        <w:rPr>
          <w:rFonts w:eastAsia="Times New Roman"/>
        </w:rPr>
        <w:t>Asimismo, se actualizaron trece (13) políticas y procedimientos institucionales en coordinación con seis unidades, incluyendo procesos de reclutamiento, control de documentos, gestión de viáticos y procedimientos sectoriales del Viceministerio de Hidrocarburos.</w:t>
      </w:r>
    </w:p>
    <w:p w14:paraId="0FAFDC32" w14:textId="05BDF9C9" w:rsidR="00355963" w:rsidRPr="00C76E09" w:rsidRDefault="78A2BBDA" w:rsidP="00C76E09">
      <w:pPr>
        <w:spacing w:after="0" w:line="360" w:lineRule="auto"/>
        <w:jc w:val="both"/>
      </w:pPr>
      <w:r w:rsidRPr="009A6173">
        <w:rPr>
          <w:rFonts w:eastAsia="Times New Roman"/>
        </w:rPr>
        <w:t xml:space="preserve"> </w:t>
      </w:r>
    </w:p>
    <w:p w14:paraId="18DF24C7" w14:textId="77777777" w:rsidR="00471382" w:rsidRPr="009A6173" w:rsidRDefault="00471382" w:rsidP="00CE6726">
      <w:pPr>
        <w:pStyle w:val="Ttulo2"/>
        <w:numPr>
          <w:ilvl w:val="1"/>
          <w:numId w:val="38"/>
        </w:numPr>
        <w:spacing w:line="360" w:lineRule="auto"/>
        <w:ind w:left="0" w:firstLine="0"/>
        <w:jc w:val="center"/>
        <w:rPr>
          <w:rFonts w:eastAsia="Calibri" w:cs="Times New Roman"/>
          <w:b w:val="0"/>
          <w:bCs/>
          <w:szCs w:val="24"/>
        </w:rPr>
      </w:pPr>
      <w:bookmarkStart w:id="361" w:name="_Toc172220016"/>
      <w:bookmarkStart w:id="362" w:name="_Toc217390128"/>
      <w:r w:rsidRPr="009A6173">
        <w:rPr>
          <w:rFonts w:eastAsia="Calibri" w:cs="Times New Roman"/>
          <w:bCs/>
          <w:szCs w:val="24"/>
        </w:rPr>
        <w:t>DESEMPEÑO DEL ÁREA DE COMUNICACIONES</w:t>
      </w:r>
      <w:bookmarkEnd w:id="361"/>
      <w:bookmarkEnd w:id="362"/>
    </w:p>
    <w:p w14:paraId="43929BA4" w14:textId="77777777" w:rsidR="00471382" w:rsidRPr="009A6173" w:rsidRDefault="00471382" w:rsidP="009A6173">
      <w:pPr>
        <w:spacing w:after="0" w:line="360" w:lineRule="auto"/>
        <w:ind w:left="709"/>
        <w:contextualSpacing/>
        <w:jc w:val="both"/>
        <w:rPr>
          <w:rFonts w:eastAsia="Calibri"/>
          <w:b/>
          <w:bCs/>
        </w:rPr>
      </w:pPr>
    </w:p>
    <w:p w14:paraId="6A69C901" w14:textId="51A674EE" w:rsidR="00471382" w:rsidRPr="009A6173" w:rsidRDefault="00471382" w:rsidP="009A6173">
      <w:pPr>
        <w:spacing w:after="0" w:line="360" w:lineRule="auto"/>
        <w:contextualSpacing/>
        <w:jc w:val="both"/>
        <w:rPr>
          <w:rFonts w:eastAsia="Times New Roman"/>
        </w:rPr>
      </w:pPr>
      <w:r w:rsidRPr="009A6173">
        <w:rPr>
          <w:rFonts w:eastAsia="Times New Roman"/>
        </w:rPr>
        <w:t xml:space="preserve">En el año 2025 se alcanzaron importantes avances en el ámbito de la comunicación institucional. Estos resultados reflejan el impacto obtenido en diversos medios de difusión y responden al objetivo de fortalecer el posicionamiento institucional y consolidar la confianza ciudadana, especialmente en las comunidades </w:t>
      </w:r>
      <w:r w:rsidR="002B1D44" w:rsidRPr="009A6173">
        <w:rPr>
          <w:rFonts w:eastAsia="Times New Roman"/>
        </w:rPr>
        <w:t xml:space="preserve">energéticas, </w:t>
      </w:r>
      <w:r w:rsidRPr="009A6173">
        <w:rPr>
          <w:rFonts w:eastAsia="Times New Roman"/>
        </w:rPr>
        <w:t>mineras y otros grupos de interés.</w:t>
      </w:r>
      <w:r w:rsidR="007B15A8" w:rsidRPr="009A6173">
        <w:rPr>
          <w:rFonts w:eastAsia="Times New Roman"/>
        </w:rPr>
        <w:t xml:space="preserve"> </w:t>
      </w:r>
      <w:r w:rsidR="007C179A" w:rsidRPr="009A6173">
        <w:rPr>
          <w:rFonts w:eastAsia="Times New Roman"/>
        </w:rPr>
        <w:t>Destacando</w:t>
      </w:r>
      <w:r w:rsidR="00055D69" w:rsidRPr="009A6173">
        <w:rPr>
          <w:rFonts w:eastAsia="Times New Roman"/>
        </w:rPr>
        <w:t xml:space="preserve"> l</w:t>
      </w:r>
      <w:r w:rsidRPr="009A6173">
        <w:rPr>
          <w:rFonts w:eastAsia="Times New Roman"/>
        </w:rPr>
        <w:t>os</w:t>
      </w:r>
      <w:r w:rsidR="007C179A" w:rsidRPr="009A6173">
        <w:rPr>
          <w:rFonts w:eastAsia="Times New Roman"/>
        </w:rPr>
        <w:t xml:space="preserve"> principales</w:t>
      </w:r>
      <w:r w:rsidRPr="009A6173">
        <w:rPr>
          <w:rFonts w:eastAsia="Times New Roman"/>
        </w:rPr>
        <w:t xml:space="preserve"> logros</w:t>
      </w:r>
      <w:r w:rsidR="007C179A" w:rsidRPr="009A6173">
        <w:rPr>
          <w:rFonts w:eastAsia="Times New Roman"/>
        </w:rPr>
        <w:t xml:space="preserve"> a continuación</w:t>
      </w:r>
      <w:r w:rsidR="00973E13" w:rsidRPr="009A6173">
        <w:rPr>
          <w:rFonts w:eastAsia="Times New Roman"/>
        </w:rPr>
        <w:t xml:space="preserve">: </w:t>
      </w:r>
    </w:p>
    <w:p w14:paraId="2FE664FE" w14:textId="77777777" w:rsidR="00471382" w:rsidRPr="009A6173" w:rsidRDefault="00471382" w:rsidP="009A6173">
      <w:pPr>
        <w:spacing w:after="0" w:line="360" w:lineRule="auto"/>
        <w:ind w:left="709" w:hanging="425"/>
        <w:contextualSpacing/>
        <w:jc w:val="both"/>
        <w:rPr>
          <w:rFonts w:eastAsia="Calibri"/>
        </w:rPr>
      </w:pPr>
    </w:p>
    <w:p w14:paraId="43F2274A" w14:textId="784A4AB3" w:rsidR="00BC0B90" w:rsidRPr="009A6173" w:rsidRDefault="00BC0B90" w:rsidP="00CE6726">
      <w:pPr>
        <w:pStyle w:val="Prrafodelista"/>
        <w:numPr>
          <w:ilvl w:val="0"/>
          <w:numId w:val="50"/>
        </w:numPr>
        <w:spacing w:after="0" w:line="360" w:lineRule="auto"/>
        <w:jc w:val="both"/>
        <w:rPr>
          <w:rFonts w:eastAsia="Times New Roman"/>
        </w:rPr>
      </w:pPr>
      <w:r w:rsidRPr="009A6173">
        <w:rPr>
          <w:rFonts w:eastAsia="Calibri"/>
          <w:b/>
          <w:bCs/>
        </w:rPr>
        <w:t>Campañas publicitarias</w:t>
      </w:r>
      <w:r w:rsidRPr="009A6173">
        <w:rPr>
          <w:rFonts w:eastAsia="Calibri"/>
        </w:rPr>
        <w:t xml:space="preserve">, se han distribuido mediante periódicos impresos, email, páginas web y redes sociales diversos tipos de información, como son banners, vallas, señaléticas, murales, </w:t>
      </w:r>
      <w:proofErr w:type="spellStart"/>
      <w:r w:rsidRPr="009A6173">
        <w:rPr>
          <w:rFonts w:eastAsia="Calibri"/>
        </w:rPr>
        <w:t>brochures</w:t>
      </w:r>
      <w:proofErr w:type="spellEnd"/>
      <w:r w:rsidRPr="009A6173">
        <w:rPr>
          <w:rFonts w:eastAsia="Calibri"/>
        </w:rPr>
        <w:t xml:space="preserve">, </w:t>
      </w:r>
      <w:proofErr w:type="spellStart"/>
      <w:r w:rsidRPr="009A6173">
        <w:rPr>
          <w:rFonts w:eastAsia="Calibri"/>
        </w:rPr>
        <w:t>flyers</w:t>
      </w:r>
      <w:proofErr w:type="spellEnd"/>
      <w:r w:rsidRPr="009A6173">
        <w:rPr>
          <w:rFonts w:eastAsia="Calibri"/>
        </w:rPr>
        <w:t>, sellos, manuales, certificados, bordados, invitaciones, agendas, logos, plantillas, fotos, videos e información sobre los planes y proyecto de la institución. Asimismo, se han difundido campañas de comunicación a través de medios convencionales, tales como radio, televisión y prensa, garantizando un alcance amplio y diverso hacia los diferentes públicos de interés.</w:t>
      </w:r>
    </w:p>
    <w:p w14:paraId="555AA2D0" w14:textId="65226D5C" w:rsidR="006E4850" w:rsidRPr="009A6173" w:rsidRDefault="00471382" w:rsidP="00CE6726">
      <w:pPr>
        <w:pStyle w:val="Prrafodelista"/>
        <w:numPr>
          <w:ilvl w:val="0"/>
          <w:numId w:val="50"/>
        </w:numPr>
        <w:spacing w:after="0" w:line="360" w:lineRule="auto"/>
        <w:jc w:val="both"/>
        <w:rPr>
          <w:rFonts w:eastAsia="Calibri"/>
        </w:rPr>
      </w:pPr>
      <w:r w:rsidRPr="009A6173">
        <w:rPr>
          <w:rFonts w:eastAsia="Calibri"/>
          <w:b/>
          <w:bCs/>
        </w:rPr>
        <w:lastRenderedPageBreak/>
        <w:t xml:space="preserve">Cobertura de campañas y proyectos, </w:t>
      </w:r>
      <w:r w:rsidRPr="009A6173">
        <w:rPr>
          <w:rFonts w:eastAsia="Calibri"/>
        </w:rPr>
        <w:t>en apoyo a las áreas misionales, transversales y de apoyo, se brindó soporte integral en materia de comunicación institucional, mediante el diseño y aplicación de líneas gráficas, materiales visuales y piezas informativas para campañas, programas, capacitaciones, talleres, eventos nacionales e internacionales y proyectos estratégicos. Estas acciones abarcaron iniciativas vinculadas a eficiencia y ahorro energético, transición energética, minería, energía nuclear, sostenibilidad ambiental, equidad de género, transparencia institucional, educación ciudadana, innovación, salud, cultura organizacional y responsabilidad social, contribuyendo a la adecuada difusión de las políticas públicas, al fortalecimiento de la imagen institucional y al posicionamiento del Ministerio ante la ciudadanía y los actores del sector.</w:t>
      </w:r>
    </w:p>
    <w:p w14:paraId="1F0E9BAD" w14:textId="77777777" w:rsidR="00813592" w:rsidRPr="009A6173" w:rsidRDefault="00813592" w:rsidP="00813592">
      <w:pPr>
        <w:pStyle w:val="Prrafodelista"/>
        <w:spacing w:after="0" w:line="360" w:lineRule="auto"/>
        <w:ind w:left="644"/>
        <w:jc w:val="both"/>
        <w:rPr>
          <w:rFonts w:eastAsia="Calibri"/>
        </w:rPr>
      </w:pPr>
    </w:p>
    <w:p w14:paraId="6FD9B278" w14:textId="3D6DFC33" w:rsidR="00FC57CE" w:rsidRPr="009A6173" w:rsidRDefault="00555811" w:rsidP="00CE6726">
      <w:pPr>
        <w:pStyle w:val="Ttulo2"/>
        <w:numPr>
          <w:ilvl w:val="1"/>
          <w:numId w:val="38"/>
        </w:numPr>
        <w:spacing w:line="360" w:lineRule="auto"/>
        <w:jc w:val="center"/>
        <w:rPr>
          <w:rFonts w:eastAsia="Times New Roman" w:cs="Times New Roman"/>
          <w:b w:val="0"/>
          <w:bCs/>
          <w:szCs w:val="24"/>
          <w:lang w:eastAsia="es-DO"/>
        </w:rPr>
      </w:pPr>
      <w:r w:rsidRPr="009A6173">
        <w:rPr>
          <w:rFonts w:eastAsia="Times New Roman" w:cs="Times New Roman"/>
          <w:bCs/>
          <w:szCs w:val="24"/>
          <w:lang w:eastAsia="es-DO"/>
        </w:rPr>
        <w:t xml:space="preserve"> </w:t>
      </w:r>
      <w:bookmarkStart w:id="363" w:name="_Toc217390129"/>
      <w:r w:rsidR="00FC57CE" w:rsidRPr="009A6173">
        <w:rPr>
          <w:rFonts w:eastAsia="Times New Roman" w:cs="Times New Roman"/>
          <w:bCs/>
          <w:szCs w:val="24"/>
          <w:lang w:eastAsia="es-DO"/>
        </w:rPr>
        <w:t>DESEMPEÑO DE LAS RELACIONES INTERNACIONALES</w:t>
      </w:r>
      <w:bookmarkEnd w:id="363"/>
    </w:p>
    <w:p w14:paraId="256A95FE" w14:textId="0C8659A7" w:rsidR="00DB1109" w:rsidRPr="009A6173" w:rsidRDefault="00DB1109" w:rsidP="009A6173">
      <w:pPr>
        <w:spacing w:after="0" w:line="360" w:lineRule="auto"/>
        <w:jc w:val="both"/>
        <w:rPr>
          <w:rFonts w:eastAsia="Times New Roman"/>
          <w:b/>
        </w:rPr>
      </w:pPr>
    </w:p>
    <w:p w14:paraId="0212FAAE" w14:textId="4FEB2A9F" w:rsidR="00FC57CE" w:rsidRPr="009A6173" w:rsidRDefault="00311F8D" w:rsidP="009A6173">
      <w:pPr>
        <w:spacing w:after="0" w:line="360" w:lineRule="auto"/>
        <w:jc w:val="both"/>
        <w:rPr>
          <w:rFonts w:eastAsia="Times New Roman"/>
          <w:b/>
          <w:bCs/>
          <w:spacing w:val="0"/>
          <w:lang w:eastAsia="es-DO"/>
        </w:rPr>
      </w:pPr>
      <w:r w:rsidRPr="009A6173">
        <w:rPr>
          <w:rFonts w:eastAsia="Times New Roman"/>
        </w:rPr>
        <w:t>En materia de relaciones internacionales, el ministerio participó activamente en espacios regionales y multilaterales vinculados al sector energético y minero, incluyendo la Red Mesoamericana para Investigación y Desarrollo en Combustibles (RMIDB), la Red de Enlaces de Eficiencia Energética del Proyecto de Integración y Desarrollo de Mesoamérica, así como en reuniones del Sistema de la Integración Centroamericana (SICA) y de la Iniciativa Renovables en Latinoamérica</w:t>
      </w:r>
      <w:r w:rsidRPr="009A6173">
        <w:t xml:space="preserve"> y el Caribe (RELAC). Asimismo, en el marco de la Organización Latinoamericana de Energía (OLADE), los puntos focales institucionales participaron en reuniones virtuales de diversos Grupos Técnicos, y en espacios de alto nivel como la IX Sesión Ordinaria del Comité de Apoyo Administrativo, las LXIII y </w:t>
      </w:r>
      <w:r w:rsidRPr="009A6173">
        <w:lastRenderedPageBreak/>
        <w:t xml:space="preserve">LXIV Sesiones Ordinarias de la Junta de Expertos y la LV Reunión de </w:t>
      </w:r>
      <w:proofErr w:type="gramStart"/>
      <w:r w:rsidRPr="009A6173">
        <w:t>Ministros</w:t>
      </w:r>
      <w:proofErr w:type="gramEnd"/>
      <w:r w:rsidRPr="009A6173">
        <w:t>, celebradas de manera presencial en Chile.</w:t>
      </w:r>
    </w:p>
    <w:p w14:paraId="50EB01E9" w14:textId="77777777" w:rsidR="00FC57CE" w:rsidRPr="009A6173" w:rsidRDefault="00FC57CE" w:rsidP="009A6173">
      <w:pPr>
        <w:spacing w:after="0" w:line="360" w:lineRule="auto"/>
        <w:ind w:right="-585"/>
        <w:jc w:val="both"/>
        <w:rPr>
          <w:rFonts w:eastAsia="Calibri"/>
        </w:rPr>
      </w:pPr>
    </w:p>
    <w:p w14:paraId="42117CAB" w14:textId="604D2741" w:rsidR="004D0A48" w:rsidRPr="009A6173" w:rsidRDefault="00355963" w:rsidP="00CE6726">
      <w:pPr>
        <w:pStyle w:val="Ttulo2"/>
        <w:numPr>
          <w:ilvl w:val="1"/>
          <w:numId w:val="38"/>
        </w:numPr>
        <w:spacing w:line="360" w:lineRule="auto"/>
        <w:jc w:val="center"/>
        <w:rPr>
          <w:rFonts w:eastAsia="Times New Roman" w:cs="Times New Roman"/>
          <w:b w:val="0"/>
          <w:bCs/>
          <w:szCs w:val="24"/>
          <w:lang w:eastAsia="es-DO"/>
        </w:rPr>
      </w:pPr>
      <w:r w:rsidRPr="009A6173">
        <w:rPr>
          <w:rFonts w:eastAsia="Times New Roman" w:cs="Times New Roman"/>
          <w:bCs/>
          <w:szCs w:val="24"/>
          <w:lang w:eastAsia="es-DO"/>
        </w:rPr>
        <w:t xml:space="preserve">  </w:t>
      </w:r>
      <w:bookmarkStart w:id="364" w:name="_Toc217390130"/>
      <w:r w:rsidR="007A25A3" w:rsidRPr="009A6173">
        <w:rPr>
          <w:rFonts w:eastAsia="Times New Roman" w:cs="Times New Roman"/>
          <w:bCs/>
          <w:szCs w:val="24"/>
          <w:lang w:eastAsia="es-DO"/>
        </w:rPr>
        <w:t xml:space="preserve">DESEMPEÑO DE </w:t>
      </w:r>
      <w:r w:rsidRPr="009A6173">
        <w:rPr>
          <w:rFonts w:eastAsia="Times New Roman" w:cs="Times New Roman"/>
          <w:bCs/>
          <w:szCs w:val="24"/>
          <w:lang w:eastAsia="es-DO"/>
        </w:rPr>
        <w:t xml:space="preserve">LAS </w:t>
      </w:r>
      <w:r w:rsidR="007A25A3" w:rsidRPr="009A6173">
        <w:rPr>
          <w:rFonts w:eastAsia="Times New Roman" w:cs="Times New Roman"/>
          <w:bCs/>
          <w:szCs w:val="24"/>
          <w:lang w:eastAsia="es-DO"/>
        </w:rPr>
        <w:t>ESTADÍSTICAS SECTORIALES</w:t>
      </w:r>
      <w:bookmarkEnd w:id="364"/>
      <w:r w:rsidR="007A25A3" w:rsidRPr="009A6173">
        <w:rPr>
          <w:rFonts w:eastAsia="Times New Roman" w:cs="Times New Roman"/>
          <w:bCs/>
          <w:szCs w:val="24"/>
          <w:lang w:eastAsia="es-DO"/>
        </w:rPr>
        <w:t xml:space="preserve"> </w:t>
      </w:r>
    </w:p>
    <w:p w14:paraId="33E877CD" w14:textId="77777777" w:rsidR="004D0A48" w:rsidRPr="009A6173" w:rsidRDefault="004D0A48" w:rsidP="009A6173">
      <w:pPr>
        <w:spacing w:line="360" w:lineRule="auto"/>
      </w:pPr>
    </w:p>
    <w:p w14:paraId="7848B87A" w14:textId="7BCF7F15" w:rsidR="004D0A48" w:rsidRPr="009A6173" w:rsidRDefault="004D0A48" w:rsidP="009A6173">
      <w:pPr>
        <w:spacing w:after="0" w:line="360" w:lineRule="auto"/>
        <w:jc w:val="both"/>
        <w:rPr>
          <w:rFonts w:eastAsia="Calibri"/>
        </w:rPr>
      </w:pPr>
      <w:r w:rsidRPr="009A6173">
        <w:rPr>
          <w:rFonts w:eastAsia="Calibri"/>
        </w:rPr>
        <w:t xml:space="preserve">Los datos e informaciones de cada subsector continúan siendo esenciales para la toma de decisiones y la evaluación de su impacto, facilitando la gestión eficiente de recursos, una planificación sostenible y la optimización de los procesos. En este contexto, durante el año 2025 </w:t>
      </w:r>
      <w:r w:rsidR="00B97083" w:rsidRPr="009A6173">
        <w:rPr>
          <w:rFonts w:eastAsia="Calibri"/>
        </w:rPr>
        <w:t xml:space="preserve">se </w:t>
      </w:r>
      <w:r w:rsidRPr="009A6173">
        <w:rPr>
          <w:rFonts w:eastAsia="Calibri"/>
        </w:rPr>
        <w:t>fortaleció la producción, análisis y difusión de información estadística del sector energético y minero, desarrollando las siguientes acciones:</w:t>
      </w:r>
    </w:p>
    <w:p w14:paraId="18DA2BB1" w14:textId="77777777" w:rsidR="004D0A48" w:rsidRPr="009A6173" w:rsidRDefault="004D0A48" w:rsidP="009A6173">
      <w:pPr>
        <w:spacing w:after="0" w:line="360" w:lineRule="auto"/>
        <w:ind w:left="360"/>
        <w:contextualSpacing/>
        <w:jc w:val="both"/>
        <w:rPr>
          <w:rFonts w:eastAsia="Calibri"/>
        </w:rPr>
      </w:pPr>
    </w:p>
    <w:p w14:paraId="04CAD316" w14:textId="520B08DC" w:rsidR="004D0A48" w:rsidRPr="009A6173" w:rsidRDefault="007F78C8" w:rsidP="00CE6726">
      <w:pPr>
        <w:pStyle w:val="Prrafodelista"/>
        <w:numPr>
          <w:ilvl w:val="0"/>
          <w:numId w:val="51"/>
        </w:numPr>
        <w:spacing w:after="0" w:line="360" w:lineRule="auto"/>
        <w:jc w:val="both"/>
        <w:rPr>
          <w:rFonts w:eastAsia="Calibri"/>
          <w:b/>
          <w:spacing w:val="0"/>
        </w:rPr>
      </w:pPr>
      <w:r w:rsidRPr="009A6173">
        <w:rPr>
          <w:rFonts w:eastAsia="Calibri"/>
        </w:rPr>
        <w:t>S</w:t>
      </w:r>
      <w:r w:rsidR="004D0A48" w:rsidRPr="009A6173">
        <w:rPr>
          <w:rFonts w:eastAsia="Calibri"/>
        </w:rPr>
        <w:t xml:space="preserve">e publicaron cuatro (4) boletines estadísticos trimestrales sobre datos energéticos y mineros. Estos documentos consolidaron información clave sobre generación y distribución de energía eléctrica, hidrocarburos y exportaciones mineras, así como indicadores de precios, pérdidas y participación del sector en la economía. </w:t>
      </w:r>
    </w:p>
    <w:p w14:paraId="3DB53C6E" w14:textId="078E593A" w:rsidR="004D0A48" w:rsidRPr="009A6173" w:rsidRDefault="001D2B99" w:rsidP="00CE6726">
      <w:pPr>
        <w:pStyle w:val="Prrafodelista"/>
        <w:numPr>
          <w:ilvl w:val="0"/>
          <w:numId w:val="51"/>
        </w:numPr>
        <w:spacing w:after="0" w:line="360" w:lineRule="auto"/>
        <w:jc w:val="both"/>
        <w:rPr>
          <w:rFonts w:eastAsia="Calibri"/>
          <w:b/>
          <w:bCs/>
          <w:spacing w:val="0"/>
        </w:rPr>
      </w:pPr>
      <w:r w:rsidRPr="009A6173">
        <w:rPr>
          <w:rFonts w:eastAsia="Calibri"/>
        </w:rPr>
        <w:t>S</w:t>
      </w:r>
      <w:r w:rsidR="004D0A48" w:rsidRPr="009A6173">
        <w:rPr>
          <w:rFonts w:eastAsia="Calibri"/>
        </w:rPr>
        <w:t>e desarrolló un reporte automatizado de estadísticas orientado a la caracterización socioeconómica y territorial de las comunidades vinculadas a actividades mineras y energéticas. Este instrumento integra información sobre población, empleo, infraestructura, acceso a servicios, presencia de proyectos energéticos y mineros, así como principales indicadores ambientales y productivos.</w:t>
      </w:r>
    </w:p>
    <w:p w14:paraId="53CA49FD" w14:textId="6414DE98" w:rsidR="004D0A48" w:rsidRPr="009A6173" w:rsidRDefault="007B1581" w:rsidP="00CE6726">
      <w:pPr>
        <w:pStyle w:val="Prrafodelista"/>
        <w:numPr>
          <w:ilvl w:val="0"/>
          <w:numId w:val="36"/>
        </w:numPr>
        <w:spacing w:after="0" w:line="360" w:lineRule="auto"/>
        <w:jc w:val="both"/>
        <w:rPr>
          <w:rFonts w:eastAsia="Calibri"/>
          <w:b/>
          <w:spacing w:val="0"/>
        </w:rPr>
      </w:pPr>
      <w:r w:rsidRPr="009A6173">
        <w:rPr>
          <w:rFonts w:eastAsia="Calibri"/>
          <w:bCs/>
        </w:rPr>
        <w:t>S</w:t>
      </w:r>
      <w:r w:rsidR="004D0A48" w:rsidRPr="009A6173">
        <w:rPr>
          <w:rFonts w:eastAsia="Calibri"/>
          <w:bCs/>
        </w:rPr>
        <w:t xml:space="preserve">e </w:t>
      </w:r>
      <w:r w:rsidR="004D0A48" w:rsidRPr="009A6173">
        <w:rPr>
          <w:rFonts w:eastAsia="Calibri"/>
        </w:rPr>
        <w:t xml:space="preserve">elaboró el informe de desempeño minero, que consolida información sobre producción, exportaciones, inversión, empleo y recaudación fiscal asociada a la actividad minera nacional. </w:t>
      </w:r>
    </w:p>
    <w:p w14:paraId="1285563D" w14:textId="77777777" w:rsidR="004D0A48" w:rsidRPr="009A6173" w:rsidRDefault="004D0A48" w:rsidP="009A6173">
      <w:pPr>
        <w:spacing w:after="0" w:line="360" w:lineRule="auto"/>
        <w:jc w:val="both"/>
        <w:rPr>
          <w:rFonts w:eastAsia="Calibri"/>
        </w:rPr>
      </w:pPr>
    </w:p>
    <w:p w14:paraId="204A2825" w14:textId="52B441AA" w:rsidR="004D0A48" w:rsidRPr="009A6173" w:rsidRDefault="00F34EF4" w:rsidP="00CE6726">
      <w:pPr>
        <w:pStyle w:val="Prrafodelista"/>
        <w:numPr>
          <w:ilvl w:val="0"/>
          <w:numId w:val="36"/>
        </w:numPr>
        <w:spacing w:after="0" w:line="360" w:lineRule="auto"/>
        <w:jc w:val="both"/>
        <w:rPr>
          <w:rFonts w:eastAsia="Calibri"/>
          <w:b/>
          <w:bCs/>
          <w:spacing w:val="0"/>
        </w:rPr>
      </w:pPr>
      <w:r w:rsidRPr="009A6173">
        <w:rPr>
          <w:rFonts w:eastAsia="Calibri"/>
        </w:rPr>
        <w:lastRenderedPageBreak/>
        <w:t>Se desarrolló</w:t>
      </w:r>
      <w:r w:rsidR="00D370EC" w:rsidRPr="009A6173">
        <w:rPr>
          <w:rFonts w:eastAsia="Calibri"/>
        </w:rPr>
        <w:t xml:space="preserve"> la </w:t>
      </w:r>
      <w:r w:rsidR="004D0A48" w:rsidRPr="009A6173">
        <w:rPr>
          <w:rFonts w:eastAsia="Calibri"/>
          <w:spacing w:val="0"/>
        </w:rPr>
        <w:t>Plataforma</w:t>
      </w:r>
      <w:r w:rsidR="001D0D68" w:rsidRPr="009A6173">
        <w:rPr>
          <w:rFonts w:eastAsia="Calibri"/>
          <w:spacing w:val="0"/>
        </w:rPr>
        <w:t xml:space="preserve"> Digital</w:t>
      </w:r>
      <w:r w:rsidR="004D0A48" w:rsidRPr="009A6173">
        <w:rPr>
          <w:rFonts w:eastAsia="Calibri"/>
          <w:spacing w:val="0"/>
        </w:rPr>
        <w:t xml:space="preserve"> de divulgación sistemática de EITI-RD</w:t>
      </w:r>
      <w:r w:rsidR="004D0A48" w:rsidRPr="009A6173">
        <w:rPr>
          <w:rFonts w:eastAsia="Calibri"/>
        </w:rPr>
        <w:t xml:space="preserve"> para la divulgación sistemática de información vinculada a la Iniciativa para la Transparencia de las Industrias Extractivas en República Dominicana (EITI-RD). La herramienta integra en un entorno web amigable los principales indicadores sobre inversión, empleo, producto interno bruto, producción, exportaciones y contratos del sector extractivo, organizados en series históricas y tableros interactivos. </w:t>
      </w:r>
    </w:p>
    <w:p w14:paraId="2A7D4E2E" w14:textId="265A389F" w:rsidR="00E777B1" w:rsidRPr="009A6173" w:rsidRDefault="00472EC2" w:rsidP="00CE6726">
      <w:pPr>
        <w:pStyle w:val="Prrafodelista"/>
        <w:numPr>
          <w:ilvl w:val="0"/>
          <w:numId w:val="36"/>
        </w:numPr>
        <w:spacing w:after="0" w:line="360" w:lineRule="auto"/>
        <w:jc w:val="both"/>
        <w:rPr>
          <w:rFonts w:eastAsia="Calibri"/>
        </w:rPr>
      </w:pPr>
      <w:r w:rsidRPr="009A6173">
        <w:rPr>
          <w:rFonts w:eastAsia="Calibri"/>
        </w:rPr>
        <w:t>E</w:t>
      </w:r>
      <w:r w:rsidR="004D0A48" w:rsidRPr="009A6173">
        <w:rPr>
          <w:rFonts w:eastAsia="Calibri"/>
        </w:rPr>
        <w:t>n coordinación con la Oficina Nacional de Estadísticas (ONE)</w:t>
      </w:r>
      <w:r w:rsidR="002E5228" w:rsidRPr="009A6173">
        <w:rPr>
          <w:rFonts w:eastAsia="Calibri"/>
        </w:rPr>
        <w:t>,</w:t>
      </w:r>
      <w:r w:rsidR="00034FC6" w:rsidRPr="009A6173">
        <w:rPr>
          <w:rFonts w:eastAsia="Calibri"/>
        </w:rPr>
        <w:t xml:space="preserve"> </w:t>
      </w:r>
      <w:r w:rsidR="004D0A48" w:rsidRPr="009A6173">
        <w:rPr>
          <w:rFonts w:eastAsia="Calibri"/>
        </w:rPr>
        <w:t>se llevó a cabo el autodiagnóstico de buenas prácticas estadísticas del M</w:t>
      </w:r>
      <w:r w:rsidR="00E969CE" w:rsidRPr="009A6173">
        <w:rPr>
          <w:rFonts w:eastAsia="Calibri"/>
        </w:rPr>
        <w:t>EMRD</w:t>
      </w:r>
      <w:r w:rsidR="004824A4" w:rsidRPr="009A6173">
        <w:rPr>
          <w:rFonts w:eastAsia="Calibri"/>
        </w:rPr>
        <w:t xml:space="preserve">. </w:t>
      </w:r>
      <w:r w:rsidR="004D0A48" w:rsidRPr="009A6173">
        <w:rPr>
          <w:rFonts w:eastAsia="Calibri"/>
        </w:rPr>
        <w:t>Como parte de las acciones derivadas de</w:t>
      </w:r>
      <w:r w:rsidR="004824A4" w:rsidRPr="009A6173">
        <w:rPr>
          <w:rFonts w:eastAsia="Calibri"/>
        </w:rPr>
        <w:t xml:space="preserve"> este</w:t>
      </w:r>
      <w:r w:rsidR="004D0A48" w:rsidRPr="009A6173">
        <w:rPr>
          <w:rFonts w:eastAsia="Calibri"/>
        </w:rPr>
        <w:t xml:space="preserve">, se inició la elaboración de un catálogo de indicadores energéticos del Ministerio, que organiza y documenta de manera estandarizada los principales indicadores, incluyendo su definición, fuente, método de cálculo, periodicidad y unidad responsable. </w:t>
      </w:r>
    </w:p>
    <w:p w14:paraId="47D2BD0D" w14:textId="4B8B36CA" w:rsidR="004D0A48" w:rsidRPr="009A6173" w:rsidRDefault="00BA7152" w:rsidP="00CE6726">
      <w:pPr>
        <w:pStyle w:val="Prrafodelista"/>
        <w:numPr>
          <w:ilvl w:val="0"/>
          <w:numId w:val="36"/>
        </w:numPr>
        <w:spacing w:after="0" w:line="360" w:lineRule="auto"/>
        <w:jc w:val="both"/>
        <w:rPr>
          <w:rFonts w:eastAsia="Calibri"/>
        </w:rPr>
      </w:pPr>
      <w:r w:rsidRPr="009A6173">
        <w:rPr>
          <w:rFonts w:eastAsia="Calibri"/>
        </w:rPr>
        <w:t>S</w:t>
      </w:r>
      <w:r w:rsidR="004D0A48" w:rsidRPr="009A6173">
        <w:rPr>
          <w:rFonts w:eastAsia="Calibri"/>
        </w:rPr>
        <w:t>e elaboró el informe de diagnóstico que integra las principales tendencias, escenarios y necesidades de expansión del sector energético y minero. El documento analiza la situación actual de la oferta y demanda de energía, la cartera de proyectos mineros y de infraestructura asociada, así como los marcos regulatorios y de planificación vigentes. Este diagnóstico sirve de insumo para la formulación de planes indicativos, estrategias de expansión y hojas de ruta que orienten la inversión pública y privada en el mediano y largo plazo, incluyendo la visión al 2050.</w:t>
      </w:r>
    </w:p>
    <w:p w14:paraId="305C50B8" w14:textId="495B4B16" w:rsidR="006B3669" w:rsidRPr="009A6173" w:rsidRDefault="00813592" w:rsidP="009A6173">
      <w:pPr>
        <w:spacing w:line="360" w:lineRule="auto"/>
        <w:rPr>
          <w:rFonts w:eastAsia="Calibri"/>
        </w:rPr>
      </w:pPr>
      <w:bookmarkStart w:id="365" w:name="_Hlk170418961"/>
      <w:bookmarkEnd w:id="365"/>
      <w:r>
        <w:rPr>
          <w:rFonts w:eastAsia="Calibri"/>
        </w:rPr>
        <w:br w:type="page"/>
      </w:r>
    </w:p>
    <w:p w14:paraId="3428EDF3" w14:textId="1FA340E7" w:rsidR="00E83D8C" w:rsidRPr="009A6173" w:rsidRDefault="00C31184" w:rsidP="00CE6726">
      <w:pPr>
        <w:pStyle w:val="Ttulo2"/>
        <w:numPr>
          <w:ilvl w:val="1"/>
          <w:numId w:val="38"/>
        </w:numPr>
        <w:spacing w:line="360" w:lineRule="auto"/>
        <w:jc w:val="center"/>
        <w:rPr>
          <w:b w:val="0"/>
          <w:bCs/>
        </w:rPr>
      </w:pPr>
      <w:bookmarkStart w:id="366" w:name="_Toc172220009"/>
      <w:r w:rsidRPr="009A6173">
        <w:rPr>
          <w:bCs/>
        </w:rPr>
        <w:lastRenderedPageBreak/>
        <w:t xml:space="preserve"> </w:t>
      </w:r>
      <w:bookmarkStart w:id="367" w:name="_Toc217390131"/>
      <w:r w:rsidR="00A1672C" w:rsidRPr="009A6173">
        <w:rPr>
          <w:bCs/>
        </w:rPr>
        <w:t>DESEMPEÑO DE ANÁLISIS ECONÓMICO Y FINANCIERO SECTORIAL</w:t>
      </w:r>
      <w:bookmarkEnd w:id="366"/>
      <w:bookmarkEnd w:id="367"/>
    </w:p>
    <w:p w14:paraId="213D5361" w14:textId="77777777" w:rsidR="00E83D8C" w:rsidRPr="009A6173" w:rsidRDefault="00E83D8C" w:rsidP="009A6173">
      <w:pPr>
        <w:spacing w:after="0" w:line="360" w:lineRule="auto"/>
        <w:jc w:val="center"/>
        <w:rPr>
          <w:b/>
          <w:bCs/>
        </w:rPr>
      </w:pPr>
    </w:p>
    <w:p w14:paraId="1E26427C" w14:textId="28E0EDAC" w:rsidR="4ED0A68E" w:rsidRPr="009A6173" w:rsidRDefault="4ED0A68E" w:rsidP="009A6173">
      <w:pPr>
        <w:spacing w:line="360" w:lineRule="auto"/>
        <w:jc w:val="both"/>
      </w:pPr>
      <w:r w:rsidRPr="009A6173">
        <w:rPr>
          <w:rFonts w:eastAsia="Times New Roman"/>
        </w:rPr>
        <w:t xml:space="preserve">Durante el año 2025, se continuó ejerciendo sus funciones de análisis, evaluación, monitoreo y fiscalización de los aspectos económicos y financieros de los sectores, subsectores, mercados, empresas y proyectos bajo la competencia del ministerio, formulando recomendaciones técnicas que sirven de respaldo a las decisiones de la máxima autoridad y fortalecen el ejercicio pleno de las funciones rectoras de la institución. A continuación, las principales ejecutorias:  </w:t>
      </w:r>
    </w:p>
    <w:p w14:paraId="1977D10A" w14:textId="31EDC242" w:rsidR="242B6860" w:rsidRPr="009A6173" w:rsidRDefault="242B6860" w:rsidP="009A6173">
      <w:pPr>
        <w:spacing w:after="120" w:line="360" w:lineRule="auto"/>
        <w:ind w:right="-17"/>
        <w:jc w:val="both"/>
      </w:pPr>
    </w:p>
    <w:p w14:paraId="6818C2D3" w14:textId="77777777" w:rsidR="00E83D8C" w:rsidRPr="009A6173" w:rsidRDefault="00E83D8C" w:rsidP="00CE6726">
      <w:pPr>
        <w:numPr>
          <w:ilvl w:val="4"/>
          <w:numId w:val="52"/>
        </w:numPr>
        <w:spacing w:after="120" w:line="360" w:lineRule="auto"/>
        <w:ind w:right="-18"/>
        <w:jc w:val="both"/>
        <w:textAlignment w:val="baseline"/>
      </w:pPr>
      <w:r w:rsidRPr="009A6173">
        <w:rPr>
          <w:b/>
        </w:rPr>
        <w:t>Solicitudes de concesiones:</w:t>
      </w:r>
      <w:r w:rsidRPr="009A6173">
        <w:t xml:space="preserve"> Partiendo de las disposiciones emanadas en la Ley Minera de la República Dominicana No.146-71, y su Reglamento de Aplicación Decreto No. 207-98, la DAEFS aplicó los criterios, requerimientos y procedimientos establecidos para la acreditación de la capacidad económica y financiera de los solicitantes de concesiones mineras en dieciséis (16) nuevas solicitudes de concesión, y tres (3) casos de reevaluación dentro del proceso de perfeccionamiento de expedientes.</w:t>
      </w:r>
    </w:p>
    <w:p w14:paraId="580337F1" w14:textId="31F85865" w:rsidR="00E83D8C" w:rsidRPr="009A6173" w:rsidRDefault="00E07029" w:rsidP="00CE6726">
      <w:pPr>
        <w:numPr>
          <w:ilvl w:val="4"/>
          <w:numId w:val="12"/>
        </w:numPr>
        <w:spacing w:after="120" w:line="360" w:lineRule="auto"/>
        <w:ind w:right="-18"/>
        <w:jc w:val="both"/>
        <w:textAlignment w:val="baseline"/>
      </w:pPr>
      <w:r w:rsidRPr="009A6173">
        <w:t>Se c</w:t>
      </w:r>
      <w:r w:rsidR="00E83D8C" w:rsidRPr="009A6173">
        <w:t>ontinuó los trabajos destinados a apoyar el pago de la liquidación definitiva de la regalía minera contemplado en el Artículo 119 de la Ley Minera No. 146-71, generando dieciséis (16) informes sobre la valoración preliminar de las exportaciones de sustancias minerales (concentrados metalíferos) por parte de la empresa Corporación Minera Dominicana (CORMIDOM), S.A.S. Entre otros aspectos, dichos informes presentan contrastes pertinentes con respecto a los valores declarados por la empresa y la regalía minera correspondiente a cada caso en virtud del marco legal aplicable.</w:t>
      </w:r>
    </w:p>
    <w:p w14:paraId="42BF42DD" w14:textId="2706FE4B" w:rsidR="00E83D8C" w:rsidRPr="009A6173" w:rsidRDefault="00C024E8" w:rsidP="00CE6726">
      <w:pPr>
        <w:numPr>
          <w:ilvl w:val="4"/>
          <w:numId w:val="12"/>
        </w:numPr>
        <w:spacing w:after="120" w:line="360" w:lineRule="auto"/>
        <w:ind w:left="432" w:right="-14" w:hanging="432"/>
        <w:jc w:val="both"/>
        <w:textAlignment w:val="baseline"/>
      </w:pPr>
      <w:r w:rsidRPr="009A6173">
        <w:lastRenderedPageBreak/>
        <w:t>E</w:t>
      </w:r>
      <w:r w:rsidR="00E83D8C" w:rsidRPr="009A6173">
        <w:t xml:space="preserve">n cumplimiento de lo dispuesto en el segundo párrafo del Artículo No. 5.1.1 del Acuerdo de Administración, de fecha 15 de junio de 2016, suscrito entre el Estado dominicano, representado por el Ministerio de Energía y Minas, y la sociedad comercial Pueblo Viejo Dominicana </w:t>
      </w:r>
      <w:proofErr w:type="spellStart"/>
      <w:r w:rsidR="00E83D8C" w:rsidRPr="009A6173">
        <w:t>Corporation</w:t>
      </w:r>
      <w:proofErr w:type="spellEnd"/>
      <w:r w:rsidR="00E83D8C" w:rsidRPr="009A6173">
        <w:t xml:space="preserve"> (PVDC), </w:t>
      </w:r>
      <w:r w:rsidRPr="009A6173">
        <w:t xml:space="preserve">se </w:t>
      </w:r>
      <w:r w:rsidR="00E83D8C" w:rsidRPr="009A6173">
        <w:t>elaboró los informes preliminares de validación y certificación de los costos de capital reportados por P</w:t>
      </w:r>
      <w:r w:rsidRPr="009A6173">
        <w:t xml:space="preserve">ueblo </w:t>
      </w:r>
      <w:r w:rsidR="00E83D8C" w:rsidRPr="009A6173">
        <w:t>V</w:t>
      </w:r>
      <w:r w:rsidRPr="009A6173">
        <w:t>iejo(PV)</w:t>
      </w:r>
      <w:r w:rsidR="00E83D8C" w:rsidRPr="009A6173">
        <w:t xml:space="preserve"> en sus informes de progreso Nos. 23 (abril– julio 2024); 24 (agosto – noviembre 2024); 25 (diciembre 2024 – marzo 2025) y 26 (abril – julio 2025).</w:t>
      </w:r>
    </w:p>
    <w:p w14:paraId="2757461D" w14:textId="74B00ED3" w:rsidR="00C31184" w:rsidRPr="009A6173" w:rsidRDefault="00E83D8C" w:rsidP="00CE6726">
      <w:pPr>
        <w:numPr>
          <w:ilvl w:val="4"/>
          <w:numId w:val="12"/>
        </w:numPr>
        <w:spacing w:after="120" w:line="360" w:lineRule="auto"/>
        <w:ind w:left="426" w:right="-18" w:hanging="426"/>
        <w:jc w:val="both"/>
        <w:textAlignment w:val="baseline"/>
      </w:pPr>
      <w:r w:rsidRPr="009A6173">
        <w:t>Se recolectaron datos, estadísticas y otras informaciones relevantes, de cara a la elaboración de cuatro (4) informes sobre la evolución de productos minerales en los mercados internacionales durante el año 2025, destacando las cotizaciones registradas y proyectadas de minerales metálicos de relevancia en el ámbito nacional (oro, plata, níquel, cobre, y zinc), así como el comportamiento de la demanda y la producción global, y los resultados económicos sectoriales a nivel nacional.</w:t>
      </w:r>
    </w:p>
    <w:p w14:paraId="07767185" w14:textId="7878C705" w:rsidR="00C31184" w:rsidRPr="009A6173" w:rsidRDefault="00AE13B9" w:rsidP="00CE6726">
      <w:pPr>
        <w:numPr>
          <w:ilvl w:val="4"/>
          <w:numId w:val="12"/>
        </w:numPr>
        <w:spacing w:after="120" w:line="360" w:lineRule="auto"/>
        <w:ind w:left="426" w:right="-18" w:hanging="426"/>
        <w:jc w:val="both"/>
        <w:textAlignment w:val="baseline"/>
      </w:pPr>
      <w:r w:rsidRPr="009A6173">
        <w:rPr>
          <w:bCs/>
        </w:rPr>
        <w:t>S</w:t>
      </w:r>
      <w:r w:rsidR="00E83D8C" w:rsidRPr="009A6173">
        <w:rPr>
          <w:bCs/>
        </w:rPr>
        <w:t>e</w:t>
      </w:r>
      <w:r w:rsidR="00E83D8C" w:rsidRPr="009A6173">
        <w:t xml:space="preserve"> elaboraron veintiséis (26) boletines económicos sectoriales, los cuales constituyen un recurso informativo que compila de manera sistemática las principales noticias y eventos de actualidad de índole económica y financiera vinculados al sector minero. </w:t>
      </w:r>
    </w:p>
    <w:p w14:paraId="5378E788" w14:textId="44ACF29C" w:rsidR="00664EF5" w:rsidRPr="009A6173" w:rsidRDefault="00190A8C" w:rsidP="00CE6726">
      <w:pPr>
        <w:numPr>
          <w:ilvl w:val="4"/>
          <w:numId w:val="12"/>
        </w:numPr>
        <w:spacing w:after="120" w:line="360" w:lineRule="auto"/>
        <w:ind w:left="426" w:right="-18" w:hanging="426"/>
        <w:jc w:val="both"/>
        <w:textAlignment w:val="baseline"/>
      </w:pPr>
      <w:r w:rsidRPr="009A6173">
        <w:rPr>
          <w:bCs/>
        </w:rPr>
        <w:t>Se</w:t>
      </w:r>
      <w:r w:rsidR="00E83D8C" w:rsidRPr="009A6173">
        <w:t xml:space="preserve"> e</w:t>
      </w:r>
      <w:r w:rsidRPr="009A6173">
        <w:t>jecutaron</w:t>
      </w:r>
      <w:r w:rsidR="00E83D8C" w:rsidRPr="009A6173">
        <w:t xml:space="preserve"> cuarenta y cinco (45) cápsulas informativas destinadas a la difusión de información económica y financiera de carácter sectorial, estructuradas en un formato de rápida comprensión. </w:t>
      </w:r>
    </w:p>
    <w:p w14:paraId="2DCD2C45" w14:textId="76EDE61B" w:rsidR="004B7538" w:rsidRDefault="004B7538" w:rsidP="009A6173">
      <w:pPr>
        <w:spacing w:after="120" w:line="360" w:lineRule="auto"/>
        <w:ind w:left="426" w:right="-18"/>
        <w:jc w:val="both"/>
        <w:textAlignment w:val="baseline"/>
      </w:pPr>
      <w:r>
        <w:br w:type="page"/>
      </w:r>
    </w:p>
    <w:p w14:paraId="55355F7D" w14:textId="30D6AC2F" w:rsidR="00036291" w:rsidRPr="009A6173" w:rsidRDefault="00C31184" w:rsidP="00CE6726">
      <w:pPr>
        <w:pStyle w:val="Ttulo2"/>
        <w:numPr>
          <w:ilvl w:val="1"/>
          <w:numId w:val="38"/>
        </w:numPr>
        <w:spacing w:line="360" w:lineRule="auto"/>
        <w:jc w:val="center"/>
        <w:rPr>
          <w:b w:val="0"/>
          <w:bCs/>
        </w:rPr>
      </w:pPr>
      <w:r w:rsidRPr="009A6173">
        <w:rPr>
          <w:bCs/>
        </w:rPr>
        <w:lastRenderedPageBreak/>
        <w:t xml:space="preserve"> </w:t>
      </w:r>
      <w:bookmarkStart w:id="368" w:name="_Toc217390132"/>
      <w:r w:rsidR="00A1672C" w:rsidRPr="009A6173">
        <w:rPr>
          <w:bCs/>
        </w:rPr>
        <w:t>DESEMPEÑO DE</w:t>
      </w:r>
      <w:r w:rsidRPr="009A6173">
        <w:rPr>
          <w:bCs/>
        </w:rPr>
        <w:t>L ÁREA DE</w:t>
      </w:r>
      <w:r w:rsidR="00A1672C" w:rsidRPr="009A6173">
        <w:rPr>
          <w:bCs/>
        </w:rPr>
        <w:t xml:space="preserve"> SEGURIDAD</w:t>
      </w:r>
      <w:bookmarkEnd w:id="368"/>
    </w:p>
    <w:p w14:paraId="5E8CFF8D" w14:textId="77777777" w:rsidR="00D235BF" w:rsidRPr="009A6173" w:rsidRDefault="00D235BF" w:rsidP="009A6173">
      <w:pPr>
        <w:spacing w:line="360" w:lineRule="auto"/>
        <w:rPr>
          <w:rStyle w:val="Textoennegrita"/>
        </w:rPr>
      </w:pPr>
    </w:p>
    <w:p w14:paraId="566AF1CF" w14:textId="3FD987A7" w:rsidR="00D754B6" w:rsidRDefault="00D235BF" w:rsidP="009A6173">
      <w:pPr>
        <w:spacing w:line="360" w:lineRule="auto"/>
        <w:jc w:val="both"/>
      </w:pPr>
      <w:r w:rsidRPr="009A6173">
        <w:t xml:space="preserve">Se </w:t>
      </w:r>
      <w:r w:rsidR="00E25C6C" w:rsidRPr="009A6173">
        <w:t xml:space="preserve">desarrollaron </w:t>
      </w:r>
      <w:r w:rsidRPr="009A6173">
        <w:t>acciones orientadas al fortalecimiento de la seguridad institucional, enfocadas en la capacitación del personal, la modernización de los sistemas de control y la articulación interinstitucional, con el objetivo de garantizar entornos seguros para las operaciones y el personal del Ministerio.</w:t>
      </w:r>
    </w:p>
    <w:p w14:paraId="3999FEA8" w14:textId="77777777" w:rsidR="00670163" w:rsidRDefault="00670163" w:rsidP="009A6173">
      <w:pPr>
        <w:spacing w:line="360" w:lineRule="auto"/>
        <w:jc w:val="both"/>
      </w:pPr>
    </w:p>
    <w:p w14:paraId="6D0774CE" w14:textId="1593D527" w:rsidR="00670163" w:rsidRPr="009A6173" w:rsidRDefault="00670163" w:rsidP="009A6173">
      <w:pPr>
        <w:spacing w:after="0" w:line="360" w:lineRule="auto"/>
        <w:jc w:val="both"/>
        <w:rPr>
          <w:rFonts w:eastAsia="Calibri"/>
        </w:rPr>
      </w:pPr>
      <w:r w:rsidRPr="009A6173">
        <w:rPr>
          <w:rFonts w:eastAsia="Calibri"/>
        </w:rPr>
        <w:t xml:space="preserve">Se </w:t>
      </w:r>
      <w:r w:rsidR="00C47731" w:rsidRPr="009A6173">
        <w:rPr>
          <w:rFonts w:eastAsia="Calibri"/>
        </w:rPr>
        <w:t>imparti</w:t>
      </w:r>
      <w:r w:rsidR="009A388B" w:rsidRPr="009A6173">
        <w:rPr>
          <w:rFonts w:eastAsia="Calibri"/>
        </w:rPr>
        <w:t>eron</w:t>
      </w:r>
      <w:r w:rsidRPr="009A6173">
        <w:rPr>
          <w:rFonts w:eastAsia="Calibri"/>
        </w:rPr>
        <w:t xml:space="preserve"> programa</w:t>
      </w:r>
      <w:r w:rsidR="009A388B" w:rsidRPr="009A6173">
        <w:rPr>
          <w:rFonts w:eastAsia="Calibri"/>
        </w:rPr>
        <w:t>s</w:t>
      </w:r>
      <w:r w:rsidRPr="009A6173">
        <w:rPr>
          <w:rFonts w:eastAsia="Calibri"/>
        </w:rPr>
        <w:t xml:space="preserve"> formativ</w:t>
      </w:r>
      <w:r w:rsidR="003C5F00">
        <w:rPr>
          <w:rFonts w:eastAsia="Calibri"/>
        </w:rPr>
        <w:t>o</w:t>
      </w:r>
      <w:r w:rsidR="009A388B" w:rsidRPr="009A6173">
        <w:rPr>
          <w:rFonts w:eastAsia="Calibri"/>
        </w:rPr>
        <w:t>s</w:t>
      </w:r>
      <w:r w:rsidR="00D235BF" w:rsidRPr="009A6173">
        <w:rPr>
          <w:rFonts w:eastAsia="Calibri"/>
        </w:rPr>
        <w:t xml:space="preserve">: </w:t>
      </w:r>
      <w:r w:rsidRPr="009A6173">
        <w:rPr>
          <w:rFonts w:eastAsia="Calibri"/>
        </w:rPr>
        <w:t xml:space="preserve">Defensa personal; Protección de infraestructura y manejo de armas de fuego; Inducción de control de acceso, manejo y transporte de materiales radiactivos. </w:t>
      </w:r>
    </w:p>
    <w:p w14:paraId="0727819F" w14:textId="77777777" w:rsidR="003C5F00" w:rsidRPr="009A6173" w:rsidRDefault="003C5F00" w:rsidP="009A6173">
      <w:pPr>
        <w:spacing w:after="0" w:line="360" w:lineRule="auto"/>
        <w:jc w:val="both"/>
        <w:rPr>
          <w:rFonts w:eastAsia="Calibri"/>
        </w:rPr>
      </w:pPr>
    </w:p>
    <w:p w14:paraId="21A87CEB" w14:textId="6208F52C" w:rsidR="009813E8" w:rsidRPr="009A6173" w:rsidRDefault="002B25E5" w:rsidP="009A6173">
      <w:pPr>
        <w:spacing w:after="0" w:line="360" w:lineRule="auto"/>
        <w:jc w:val="both"/>
        <w:rPr>
          <w:rFonts w:eastAsia="Calibri"/>
        </w:rPr>
      </w:pPr>
      <w:r w:rsidRPr="009A6173">
        <w:rPr>
          <w:rFonts w:eastAsia="Calibri"/>
        </w:rPr>
        <w:t xml:space="preserve">Se </w:t>
      </w:r>
      <w:r w:rsidR="00452A4E" w:rsidRPr="009A6173">
        <w:rPr>
          <w:rFonts w:eastAsia="Calibri"/>
        </w:rPr>
        <w:t xml:space="preserve">realizó la readecuación </w:t>
      </w:r>
      <w:r w:rsidR="00670163" w:rsidRPr="009A6173">
        <w:rPr>
          <w:rFonts w:eastAsia="Calibri"/>
        </w:rPr>
        <w:t>y ampliación de los sistemas integrales de control de acceso y monitoreo del MEM</w:t>
      </w:r>
      <w:r w:rsidR="00452A4E" w:rsidRPr="009A6173">
        <w:rPr>
          <w:rFonts w:eastAsia="Calibri"/>
        </w:rPr>
        <w:t xml:space="preserve">RD. </w:t>
      </w:r>
    </w:p>
    <w:p w14:paraId="6941D9DE" w14:textId="77777777" w:rsidR="002556D7" w:rsidRPr="009A6173" w:rsidRDefault="002556D7" w:rsidP="009A6173">
      <w:pPr>
        <w:spacing w:after="0" w:line="360" w:lineRule="auto"/>
        <w:jc w:val="both"/>
        <w:rPr>
          <w:rFonts w:eastAsia="Calibri"/>
        </w:rPr>
      </w:pPr>
    </w:p>
    <w:p w14:paraId="3EF6756D" w14:textId="2CAF60ED" w:rsidR="00670163" w:rsidRPr="009A6173" w:rsidRDefault="00F92F0B" w:rsidP="009A6173">
      <w:pPr>
        <w:spacing w:after="0" w:line="360" w:lineRule="auto"/>
        <w:jc w:val="both"/>
        <w:rPr>
          <w:rFonts w:eastAsia="Calibri"/>
          <w:b/>
          <w:bCs/>
        </w:rPr>
      </w:pPr>
      <w:r w:rsidRPr="009A6173">
        <w:rPr>
          <w:rFonts w:eastAsia="Calibri"/>
        </w:rPr>
        <w:t>C</w:t>
      </w:r>
      <w:r w:rsidR="00670163" w:rsidRPr="009A6173">
        <w:rPr>
          <w:rFonts w:eastAsia="Calibri"/>
        </w:rPr>
        <w:t>omo resultado de la creación de</w:t>
      </w:r>
      <w:r w:rsidR="00CA57B5" w:rsidRPr="009A6173">
        <w:rPr>
          <w:rFonts w:eastAsia="Calibri"/>
        </w:rPr>
        <w:t xml:space="preserve"> la</w:t>
      </w:r>
      <w:r w:rsidR="00670163" w:rsidRPr="009A6173">
        <w:rPr>
          <w:rFonts w:eastAsia="Calibri"/>
        </w:rPr>
        <w:t xml:space="preserve"> mesa</w:t>
      </w:r>
      <w:r w:rsidR="00CD288F" w:rsidRPr="009A6173">
        <w:rPr>
          <w:rFonts w:eastAsia="Calibri"/>
        </w:rPr>
        <w:t xml:space="preserve"> </w:t>
      </w:r>
      <w:r w:rsidRPr="009A6173">
        <w:rPr>
          <w:rFonts w:eastAsia="Calibri"/>
        </w:rPr>
        <w:t>de seguridad sector minero</w:t>
      </w:r>
      <w:r w:rsidR="00CA57B5" w:rsidRPr="009A6173">
        <w:rPr>
          <w:rFonts w:eastAsia="Calibri"/>
        </w:rPr>
        <w:t>,</w:t>
      </w:r>
      <w:r w:rsidR="00670163" w:rsidRPr="009A6173">
        <w:rPr>
          <w:rFonts w:eastAsia="Calibri"/>
        </w:rPr>
        <w:t xml:space="preserve"> se gestionó la  iluminación de la carretera Cotuí - Piedra Blanca; donación de equipos de seguridad y control de disturbio a la 7ma brigada del Ejército Nacional en apoyo a la seguridad en los distritos mineros; donación de dos motociclistas a la policía nacional de Cotuí para reforzar el patrullaje del corredor las Lagunas y Zambrana; donación de dos camionetas a la Dirección de Seguridad MEM</w:t>
      </w:r>
      <w:r w:rsidR="00251157" w:rsidRPr="009A6173">
        <w:rPr>
          <w:rFonts w:eastAsia="Calibri"/>
        </w:rPr>
        <w:t>RD</w:t>
      </w:r>
      <w:r w:rsidR="00670163" w:rsidRPr="009A6173">
        <w:rPr>
          <w:rFonts w:eastAsia="Calibri"/>
        </w:rPr>
        <w:t>, para reforzar la seguridad de Cotuí y Maimón.</w:t>
      </w:r>
    </w:p>
    <w:p w14:paraId="701EA159" w14:textId="77777777" w:rsidR="00D9406B" w:rsidRPr="009A6173" w:rsidRDefault="00D9406B" w:rsidP="009A6173">
      <w:pPr>
        <w:spacing w:after="0" w:line="360" w:lineRule="auto"/>
        <w:jc w:val="both"/>
        <w:rPr>
          <w:rFonts w:eastAsia="Calibri"/>
        </w:rPr>
      </w:pPr>
    </w:p>
    <w:p w14:paraId="33607D97" w14:textId="52A04035" w:rsidR="006E4850" w:rsidRPr="009A6173" w:rsidRDefault="00651F36" w:rsidP="009A6173">
      <w:pPr>
        <w:spacing w:after="0" w:line="360" w:lineRule="auto"/>
        <w:jc w:val="both"/>
        <w:rPr>
          <w:rFonts w:eastAsia="Calibri"/>
        </w:rPr>
      </w:pPr>
      <w:r w:rsidRPr="009A6173">
        <w:rPr>
          <w:rFonts w:eastAsia="Calibri"/>
        </w:rPr>
        <w:t>C</w:t>
      </w:r>
      <w:r w:rsidR="00670163" w:rsidRPr="009A6173">
        <w:rPr>
          <w:rFonts w:eastAsia="Calibri"/>
        </w:rPr>
        <w:t xml:space="preserve">on la finalidad de impulsar la educación en la prevención y la protección de los funcionarios y colaboradores del </w:t>
      </w:r>
      <w:r w:rsidR="3A3898F2" w:rsidRPr="009A6173">
        <w:rPr>
          <w:rFonts w:eastAsia="Calibri"/>
        </w:rPr>
        <w:t>MEMRD</w:t>
      </w:r>
      <w:r w:rsidRPr="009A6173">
        <w:rPr>
          <w:rFonts w:eastAsia="Calibri"/>
        </w:rPr>
        <w:t>, se elaboró</w:t>
      </w:r>
      <w:r w:rsidRPr="009A6173">
        <w:rPr>
          <w:rFonts w:eastAsia="Calibri"/>
          <w:b/>
          <w:bCs/>
        </w:rPr>
        <w:t xml:space="preserve"> </w:t>
      </w:r>
      <w:r w:rsidRPr="009A6173">
        <w:rPr>
          <w:rFonts w:eastAsia="Calibri"/>
        </w:rPr>
        <w:t>Plan de Seguridad Integral del Ministerio de Energía y Minas,</w:t>
      </w:r>
      <w:r w:rsidR="00670163" w:rsidRPr="009A6173">
        <w:rPr>
          <w:rFonts w:eastAsia="Calibri"/>
        </w:rPr>
        <w:t xml:space="preserve"> con base en las normas, instancias, instrumentos, políticas y acciones previstas en el marco jurídico y reglamentario del Estado dominicano</w:t>
      </w:r>
      <w:r w:rsidR="00207B83" w:rsidRPr="009A6173">
        <w:rPr>
          <w:rFonts w:eastAsia="Calibri"/>
        </w:rPr>
        <w:t>.</w:t>
      </w:r>
      <w:r w:rsidR="006E4850" w:rsidRPr="009A6173">
        <w:rPr>
          <w:rFonts w:eastAsia="Calibri"/>
        </w:rPr>
        <w:br w:type="page"/>
      </w:r>
    </w:p>
    <w:p w14:paraId="5296BEDE" w14:textId="77777777" w:rsidR="00022E29" w:rsidRPr="00022E29" w:rsidRDefault="00022E29" w:rsidP="00CE6726">
      <w:pPr>
        <w:pStyle w:val="Ttulo1"/>
        <w:numPr>
          <w:ilvl w:val="0"/>
          <w:numId w:val="38"/>
        </w:numPr>
        <w:rPr>
          <w:rFonts w:cs="Times New Roman"/>
        </w:rPr>
      </w:pPr>
      <w:bookmarkStart w:id="369" w:name="_Toc216329217"/>
      <w:bookmarkStart w:id="370" w:name="_Toc217390133"/>
      <w:r w:rsidRPr="00022E29">
        <w:rPr>
          <w:rFonts w:cs="Times New Roman"/>
        </w:rPr>
        <w:lastRenderedPageBreak/>
        <w:t>SERVICIO AL CIUDADANO Y TRANSPARENCIA INSTITUCIONAL</w:t>
      </w:r>
      <w:bookmarkEnd w:id="369"/>
      <w:bookmarkEnd w:id="370"/>
    </w:p>
    <w:p w14:paraId="7C2527EE" w14:textId="77777777" w:rsidR="00022E29" w:rsidRPr="0056499F" w:rsidRDefault="00022E29" w:rsidP="00022E29">
      <w:bookmarkStart w:id="371" w:name="_Hlk217906477"/>
      <w:r>
        <w:tab/>
      </w:r>
    </w:p>
    <w:p w14:paraId="4122A55C" w14:textId="0160AC97" w:rsidR="00EE5C67" w:rsidRDefault="00EE5C67" w:rsidP="00CE6726">
      <w:pPr>
        <w:pStyle w:val="Ttulo2"/>
        <w:numPr>
          <w:ilvl w:val="1"/>
          <w:numId w:val="38"/>
        </w:numPr>
        <w:spacing w:line="360" w:lineRule="auto"/>
        <w:ind w:left="0" w:firstLine="0"/>
        <w:jc w:val="center"/>
        <w:rPr>
          <w:rFonts w:eastAsia="Calibri" w:cs="Times New Roman"/>
          <w:bCs/>
          <w:szCs w:val="24"/>
        </w:rPr>
      </w:pPr>
      <w:bookmarkStart w:id="372" w:name="_Toc217390134"/>
      <w:r w:rsidRPr="00965B1F">
        <w:rPr>
          <w:rFonts w:eastAsia="Calibri" w:cs="Times New Roman"/>
          <w:bCs/>
          <w:szCs w:val="24"/>
        </w:rPr>
        <w:t>NIVEL DE LA SATISFACCIÓN CON EL SERVICIO</w:t>
      </w:r>
      <w:bookmarkEnd w:id="372"/>
    </w:p>
    <w:p w14:paraId="31D5D847" w14:textId="77777777" w:rsidR="00EE5C67" w:rsidRPr="00EE5C67" w:rsidRDefault="00EE5C67" w:rsidP="00EE5C67"/>
    <w:p w14:paraId="7F2A28F3" w14:textId="1EB78E85" w:rsidR="00EE5C67" w:rsidRDefault="00EE5C67" w:rsidP="00CE6726">
      <w:pPr>
        <w:pStyle w:val="Ttulo3"/>
        <w:numPr>
          <w:ilvl w:val="2"/>
          <w:numId w:val="38"/>
        </w:numPr>
        <w:spacing w:line="360" w:lineRule="auto"/>
        <w:rPr>
          <w:rFonts w:eastAsia="Times New Roman" w:cs="Times New Roman"/>
          <w:lang w:eastAsia="es-DO"/>
        </w:rPr>
      </w:pPr>
      <w:bookmarkStart w:id="373" w:name="_Toc217390135"/>
      <w:commentRangeStart w:id="374"/>
      <w:r w:rsidRPr="00EE5C67">
        <w:rPr>
          <w:rFonts w:eastAsia="Times New Roman" w:cs="Times New Roman"/>
          <w:lang w:eastAsia="es-DO"/>
        </w:rPr>
        <w:t>Carta Compromiso al Ciudadano</w:t>
      </w:r>
      <w:bookmarkEnd w:id="373"/>
      <w:r w:rsidRPr="00EE5C67">
        <w:rPr>
          <w:rFonts w:eastAsia="Times New Roman" w:cs="Times New Roman"/>
          <w:lang w:eastAsia="es-DO"/>
        </w:rPr>
        <w:t xml:space="preserve"> </w:t>
      </w:r>
      <w:commentRangeEnd w:id="374"/>
      <w:r w:rsidR="00A41D49">
        <w:rPr>
          <w:rStyle w:val="Refdecomentario"/>
          <w:rFonts w:eastAsiaTheme="minorHAnsi" w:cs="Times New Roman"/>
          <w:b w:val="0"/>
        </w:rPr>
        <w:commentReference w:id="374"/>
      </w:r>
    </w:p>
    <w:p w14:paraId="6F2D4277" w14:textId="77777777" w:rsidR="00644E07" w:rsidRPr="00644E07" w:rsidRDefault="00644E07" w:rsidP="00644E07">
      <w:pPr>
        <w:rPr>
          <w:lang w:eastAsia="es-DO"/>
        </w:rPr>
      </w:pPr>
    </w:p>
    <w:p w14:paraId="2E84457A" w14:textId="6FAE3A8C" w:rsidR="00644E07" w:rsidRDefault="00644E07" w:rsidP="00644E07">
      <w:pPr>
        <w:spacing w:line="360" w:lineRule="auto"/>
        <w:jc w:val="both"/>
        <w:rPr>
          <w:rFonts w:eastAsia="Calibri"/>
        </w:rPr>
      </w:pPr>
      <w:r w:rsidRPr="00644E07">
        <w:rPr>
          <w:rFonts w:eastAsia="Calibri"/>
        </w:rPr>
        <w:t>Con el establecimiento de la Carta Compromiso al Ciudadano, el Ministerio reafirmó su compromiso y responsabilidad de brindar servicios que cumplan con los estándares de calidad establecidos. En ese marco, la institución obtuvo una puntuación de 99 % en la evaluación realizada por el Ministerio de Administración Pública (MAP), lo que evidencia un alto nivel de cumplimiento de los estándares de servicio, orientación al ciudadano y eficiencia institucional.</w:t>
      </w:r>
    </w:p>
    <w:p w14:paraId="79E28998" w14:textId="77777777" w:rsidR="00644E07" w:rsidRDefault="00644E07" w:rsidP="00644E07">
      <w:pPr>
        <w:spacing w:line="360" w:lineRule="auto"/>
        <w:jc w:val="both"/>
        <w:rPr>
          <w:rFonts w:eastAsia="Calibri"/>
        </w:rPr>
      </w:pPr>
    </w:p>
    <w:p w14:paraId="49401F50" w14:textId="29962F59" w:rsidR="00644E07" w:rsidRDefault="00644E07" w:rsidP="00CE6726">
      <w:pPr>
        <w:pStyle w:val="Ttulo3"/>
        <w:numPr>
          <w:ilvl w:val="2"/>
          <w:numId w:val="38"/>
        </w:numPr>
        <w:spacing w:line="360" w:lineRule="auto"/>
        <w:jc w:val="both"/>
        <w:rPr>
          <w:rFonts w:eastAsia="Times New Roman" w:cs="Times New Roman"/>
          <w:lang w:eastAsia="es-DO"/>
        </w:rPr>
      </w:pPr>
      <w:bookmarkStart w:id="375" w:name="_Toc217390136"/>
      <w:r w:rsidRPr="00644E07">
        <w:rPr>
          <w:rFonts w:eastAsia="Times New Roman" w:cs="Times New Roman"/>
          <w:lang w:eastAsia="es-DO"/>
        </w:rPr>
        <w:t>Encuesta de Satisfacción de la Calidad de los Servicios Públicos del M</w:t>
      </w:r>
      <w:r>
        <w:rPr>
          <w:rFonts w:eastAsia="Times New Roman" w:cs="Times New Roman"/>
          <w:lang w:eastAsia="es-DO"/>
        </w:rPr>
        <w:t>EMRD</w:t>
      </w:r>
      <w:bookmarkEnd w:id="375"/>
    </w:p>
    <w:p w14:paraId="6DB3F368" w14:textId="77777777" w:rsidR="00644E07" w:rsidRDefault="00644E07" w:rsidP="00644E07">
      <w:pPr>
        <w:rPr>
          <w:lang w:eastAsia="es-DO"/>
        </w:rPr>
      </w:pPr>
    </w:p>
    <w:p w14:paraId="61560E2B" w14:textId="2B67D414" w:rsidR="00AF2C6C" w:rsidRPr="00AF2C6C" w:rsidRDefault="00AF2C6C" w:rsidP="00AF2C6C">
      <w:pPr>
        <w:spacing w:line="360" w:lineRule="auto"/>
        <w:jc w:val="both"/>
        <w:rPr>
          <w:rFonts w:eastAsia="Calibri"/>
        </w:rPr>
      </w:pPr>
      <w:r w:rsidRPr="00AF2C6C">
        <w:rPr>
          <w:rFonts w:eastAsia="Calibri"/>
        </w:rPr>
        <w:t>En cumplimiento a las disposiciones establecidas en materia de calidad de los servicios públicos, durante el período evaluado el Ministerio de Energía y Minas (MEM</w:t>
      </w:r>
      <w:r w:rsidR="00CE6726">
        <w:rPr>
          <w:rFonts w:eastAsia="Calibri"/>
        </w:rPr>
        <w:t>RD</w:t>
      </w:r>
      <w:r w:rsidRPr="00AF2C6C">
        <w:rPr>
          <w:rFonts w:eastAsia="Calibri"/>
        </w:rPr>
        <w:t>) aplicó encuestas de expectativas</w:t>
      </w:r>
      <w:r w:rsidR="0091598C">
        <w:rPr>
          <w:rFonts w:eastAsia="Calibri"/>
        </w:rPr>
        <w:t xml:space="preserve"> y </w:t>
      </w:r>
      <w:r w:rsidR="0091598C" w:rsidRPr="00AF2C6C">
        <w:rPr>
          <w:rFonts w:eastAsia="Calibri"/>
        </w:rPr>
        <w:t xml:space="preserve">satisfacción </w:t>
      </w:r>
      <w:r w:rsidRPr="00AF2C6C">
        <w:rPr>
          <w:rFonts w:eastAsia="Calibri"/>
        </w:rPr>
        <w:t>a los ciudadanos usuarios de sus servicios.</w:t>
      </w:r>
    </w:p>
    <w:p w14:paraId="3D6A79AA" w14:textId="77777777" w:rsidR="00AF2C6C" w:rsidRPr="00AF2C6C" w:rsidRDefault="00AF2C6C" w:rsidP="00AF2C6C">
      <w:pPr>
        <w:spacing w:line="360" w:lineRule="auto"/>
        <w:jc w:val="both"/>
        <w:rPr>
          <w:rFonts w:eastAsia="Calibri"/>
        </w:rPr>
      </w:pPr>
      <w:r w:rsidRPr="00AF2C6C">
        <w:rPr>
          <w:rFonts w:eastAsia="Calibri"/>
        </w:rPr>
        <w:t xml:space="preserve">Estas encuestas fueron remitidas de manera interna por las áreas responsables, una vez concluida la prestación del servicio, mediante enlaces digitales dirigidos directamente a los ciudadanos, con el objetivo de medir el nivel de satisfacción, identificar oportunidades </w:t>
      </w:r>
      <w:r w:rsidRPr="00AF2C6C">
        <w:rPr>
          <w:rFonts w:eastAsia="Calibri"/>
        </w:rPr>
        <w:lastRenderedPageBreak/>
        <w:t>de mejora y evaluar el grado de cumplimiento de las expectativas generadas.</w:t>
      </w:r>
    </w:p>
    <w:p w14:paraId="38CA33C4" w14:textId="2B10C7CD" w:rsidR="00AF2C6C" w:rsidRDefault="00AF2C6C" w:rsidP="00AF2C6C">
      <w:pPr>
        <w:spacing w:line="360" w:lineRule="auto"/>
        <w:jc w:val="both"/>
        <w:rPr>
          <w:rFonts w:eastAsia="Calibri"/>
        </w:rPr>
      </w:pPr>
      <w:r w:rsidRPr="00AF2C6C">
        <w:rPr>
          <w:rFonts w:eastAsia="Calibri"/>
        </w:rPr>
        <w:t xml:space="preserve">Los resultados obtenidos permitieron conocer la percepción de los usuarios sobre la calidad del servicio brindado, así como fortalecer los procesos de mejora </w:t>
      </w:r>
      <w:proofErr w:type="gramStart"/>
      <w:r w:rsidRPr="00AF2C6C">
        <w:rPr>
          <w:rFonts w:eastAsia="Calibri"/>
        </w:rPr>
        <w:t>continua</w:t>
      </w:r>
      <w:proofErr w:type="gramEnd"/>
      <w:r w:rsidRPr="00AF2C6C">
        <w:rPr>
          <w:rFonts w:eastAsia="Calibri"/>
        </w:rPr>
        <w:t xml:space="preserve"> orientados a la eficiencia institucional, la atención al ciudadano y la calidad en la prestación de los servicios.</w:t>
      </w:r>
    </w:p>
    <w:p w14:paraId="2375917C" w14:textId="77777777" w:rsidR="00895FFA" w:rsidRDefault="00895FFA" w:rsidP="00AF2C6C">
      <w:pPr>
        <w:spacing w:line="360" w:lineRule="auto"/>
        <w:jc w:val="both"/>
        <w:rPr>
          <w:rFonts w:eastAsia="Calibri"/>
        </w:rPr>
      </w:pPr>
    </w:p>
    <w:p w14:paraId="15DE68BB" w14:textId="689A98FE" w:rsidR="00F514F7" w:rsidRDefault="00F514F7" w:rsidP="00CE6726">
      <w:pPr>
        <w:pStyle w:val="Ttulo3"/>
        <w:numPr>
          <w:ilvl w:val="2"/>
          <w:numId w:val="38"/>
        </w:numPr>
        <w:spacing w:line="360" w:lineRule="auto"/>
        <w:jc w:val="both"/>
        <w:rPr>
          <w:rFonts w:eastAsia="Times New Roman" w:cs="Times New Roman"/>
          <w:lang w:eastAsia="es-DO"/>
        </w:rPr>
      </w:pPr>
      <w:bookmarkStart w:id="376" w:name="_Toc217390137"/>
      <w:r w:rsidRPr="00F514F7">
        <w:rPr>
          <w:rFonts w:eastAsia="Times New Roman" w:cs="Times New Roman"/>
          <w:lang w:eastAsia="es-DO"/>
        </w:rPr>
        <w:t>Evaluación de Desempeño Institucional (EDI)</w:t>
      </w:r>
      <w:bookmarkEnd w:id="376"/>
    </w:p>
    <w:p w14:paraId="71B758AE" w14:textId="77777777" w:rsidR="00F514F7" w:rsidRDefault="00F514F7" w:rsidP="00F514F7"/>
    <w:p w14:paraId="5222998F" w14:textId="669809A8" w:rsidR="00F514F7" w:rsidRDefault="00F514F7" w:rsidP="00F514F7">
      <w:pPr>
        <w:spacing w:line="360" w:lineRule="auto"/>
        <w:jc w:val="both"/>
      </w:pPr>
      <w:r>
        <w:t>A continuación, se presentan los porcentajes obtenidos en los diferentes indicadores que componen la EDI:</w:t>
      </w:r>
    </w:p>
    <w:tbl>
      <w:tblPr>
        <w:tblStyle w:val="Tablaconcuadrcula"/>
        <w:tblW w:w="0" w:type="auto"/>
        <w:tblBorders>
          <w:top w:val="none" w:sz="0" w:space="0" w:color="auto"/>
          <w:left w:val="none" w:sz="0" w:space="0" w:color="auto"/>
          <w:bottom w:val="none" w:sz="0" w:space="0" w:color="auto"/>
          <w:right w:val="none" w:sz="0" w:space="0" w:color="auto"/>
          <w:insideH w:val="single" w:sz="4" w:space="0" w:color="E0E6ED"/>
          <w:insideV w:val="none" w:sz="0" w:space="0" w:color="auto"/>
        </w:tblBorders>
        <w:tblLook w:val="04A0" w:firstRow="1" w:lastRow="0" w:firstColumn="1" w:lastColumn="0" w:noHBand="0" w:noVBand="1"/>
      </w:tblPr>
      <w:tblGrid>
        <w:gridCol w:w="5245"/>
        <w:gridCol w:w="2665"/>
      </w:tblGrid>
      <w:tr w:rsidR="00615EB3" w14:paraId="6BFEA04C" w14:textId="77777777" w:rsidTr="00611A87">
        <w:tc>
          <w:tcPr>
            <w:tcW w:w="5245" w:type="dxa"/>
            <w:tcBorders>
              <w:right w:val="single" w:sz="4" w:space="0" w:color="E0E6ED"/>
            </w:tcBorders>
            <w:shd w:val="clear" w:color="auto" w:fill="142F62"/>
            <w:vAlign w:val="center"/>
          </w:tcPr>
          <w:p w14:paraId="76746AC5" w14:textId="77777777" w:rsidR="00615EB3" w:rsidRPr="00B06C51" w:rsidRDefault="00615EB3" w:rsidP="00615EB3">
            <w:pPr>
              <w:jc w:val="center"/>
              <w:rPr>
                <w:b/>
                <w:bCs/>
                <w:color w:val="FFFFFF" w:themeColor="background1"/>
                <w:lang w:eastAsia="es-DO"/>
              </w:rPr>
            </w:pPr>
          </w:p>
          <w:p w14:paraId="20EC7DC3" w14:textId="6B310239" w:rsidR="00615EB3" w:rsidRDefault="00615EB3" w:rsidP="00615EB3">
            <w:pPr>
              <w:spacing w:line="360" w:lineRule="auto"/>
              <w:jc w:val="center"/>
            </w:pPr>
            <w:r w:rsidRPr="00B06C51">
              <w:rPr>
                <w:b/>
                <w:bCs/>
                <w:color w:val="FFFFFF" w:themeColor="background1"/>
                <w:lang w:eastAsia="es-DO"/>
              </w:rPr>
              <w:t>INDICADORES</w:t>
            </w:r>
          </w:p>
        </w:tc>
        <w:tc>
          <w:tcPr>
            <w:tcW w:w="2665" w:type="dxa"/>
            <w:tcBorders>
              <w:left w:val="single" w:sz="4" w:space="0" w:color="E0E6ED"/>
            </w:tcBorders>
            <w:shd w:val="clear" w:color="auto" w:fill="142F62"/>
            <w:vAlign w:val="center"/>
          </w:tcPr>
          <w:p w14:paraId="522F2BE2" w14:textId="77777777" w:rsidR="00615EB3" w:rsidRPr="00B06C51" w:rsidRDefault="00615EB3" w:rsidP="00615EB3">
            <w:pPr>
              <w:jc w:val="center"/>
              <w:rPr>
                <w:b/>
                <w:bCs/>
                <w:color w:val="FFFFFF" w:themeColor="background1"/>
                <w:lang w:eastAsia="es-DO"/>
              </w:rPr>
            </w:pPr>
          </w:p>
          <w:p w14:paraId="2BA1747D" w14:textId="76B35B95" w:rsidR="00615EB3" w:rsidRDefault="00615EB3" w:rsidP="00615EB3">
            <w:pPr>
              <w:spacing w:line="360" w:lineRule="auto"/>
              <w:jc w:val="center"/>
            </w:pPr>
            <w:r w:rsidRPr="00B06C51">
              <w:rPr>
                <w:b/>
                <w:bCs/>
                <w:color w:val="FFFFFF" w:themeColor="background1"/>
                <w:lang w:eastAsia="es-DO"/>
              </w:rPr>
              <w:t xml:space="preserve">PUNTUACIÓN </w:t>
            </w:r>
            <w:r>
              <w:rPr>
                <w:b/>
                <w:bCs/>
                <w:color w:val="FFFFFF" w:themeColor="background1"/>
                <w:lang w:eastAsia="es-DO"/>
              </w:rPr>
              <w:t>AL 2025</w:t>
            </w:r>
          </w:p>
        </w:tc>
      </w:tr>
      <w:tr w:rsidR="00615EB3" w14:paraId="585F6633" w14:textId="77777777" w:rsidTr="00611A87">
        <w:tc>
          <w:tcPr>
            <w:tcW w:w="5245" w:type="dxa"/>
            <w:tcBorders>
              <w:right w:val="single" w:sz="4" w:space="0" w:color="E0E6ED"/>
            </w:tcBorders>
            <w:vAlign w:val="center"/>
          </w:tcPr>
          <w:p w14:paraId="225868FD" w14:textId="59CD6534" w:rsidR="00615EB3" w:rsidRPr="00615EB3" w:rsidRDefault="00615EB3" w:rsidP="00615EB3">
            <w:pPr>
              <w:spacing w:line="360" w:lineRule="auto"/>
              <w:rPr>
                <w:sz w:val="22"/>
                <w:szCs w:val="22"/>
              </w:rPr>
            </w:pPr>
            <w:r w:rsidRPr="00615EB3">
              <w:rPr>
                <w:sz w:val="22"/>
                <w:szCs w:val="22"/>
                <w:lang w:eastAsia="es-DO"/>
              </w:rPr>
              <w:t>SISMAP Gestión Pública (MAP)</w:t>
            </w:r>
          </w:p>
        </w:tc>
        <w:tc>
          <w:tcPr>
            <w:tcW w:w="2665" w:type="dxa"/>
            <w:tcBorders>
              <w:left w:val="single" w:sz="4" w:space="0" w:color="E0E6ED"/>
            </w:tcBorders>
            <w:vAlign w:val="center"/>
          </w:tcPr>
          <w:p w14:paraId="34C0829C" w14:textId="37B06252" w:rsidR="00615EB3" w:rsidRPr="00615EB3" w:rsidRDefault="00615EB3" w:rsidP="00615EB3">
            <w:pPr>
              <w:spacing w:line="360" w:lineRule="auto"/>
              <w:jc w:val="center"/>
              <w:rPr>
                <w:sz w:val="22"/>
                <w:szCs w:val="22"/>
              </w:rPr>
            </w:pPr>
            <w:r w:rsidRPr="00615EB3">
              <w:rPr>
                <w:sz w:val="22"/>
                <w:szCs w:val="22"/>
                <w:lang w:eastAsia="es-DO"/>
              </w:rPr>
              <w:t>96.81%</w:t>
            </w:r>
          </w:p>
        </w:tc>
      </w:tr>
      <w:tr w:rsidR="00615EB3" w14:paraId="591A036E" w14:textId="77777777" w:rsidTr="00611A87">
        <w:tc>
          <w:tcPr>
            <w:tcW w:w="5245" w:type="dxa"/>
            <w:tcBorders>
              <w:right w:val="single" w:sz="4" w:space="0" w:color="E0E6ED"/>
            </w:tcBorders>
            <w:vAlign w:val="center"/>
          </w:tcPr>
          <w:p w14:paraId="5EE08FF6" w14:textId="04B8A2E2" w:rsidR="00615EB3" w:rsidRPr="00615EB3" w:rsidRDefault="00615EB3" w:rsidP="00615EB3">
            <w:pPr>
              <w:spacing w:line="360" w:lineRule="auto"/>
              <w:rPr>
                <w:sz w:val="22"/>
                <w:szCs w:val="22"/>
              </w:rPr>
            </w:pPr>
            <w:r w:rsidRPr="00615EB3">
              <w:rPr>
                <w:sz w:val="22"/>
                <w:szCs w:val="22"/>
                <w:lang w:eastAsia="es-DO"/>
              </w:rPr>
              <w:t>Índice Presupuestario (DIGEPRES)</w:t>
            </w:r>
          </w:p>
        </w:tc>
        <w:tc>
          <w:tcPr>
            <w:tcW w:w="2665" w:type="dxa"/>
            <w:tcBorders>
              <w:left w:val="single" w:sz="4" w:space="0" w:color="E0E6ED"/>
            </w:tcBorders>
            <w:vAlign w:val="center"/>
          </w:tcPr>
          <w:p w14:paraId="67FFBD9C" w14:textId="3A4D6955" w:rsidR="00615EB3" w:rsidRPr="00615EB3" w:rsidRDefault="00615EB3" w:rsidP="00615EB3">
            <w:pPr>
              <w:spacing w:line="360" w:lineRule="auto"/>
              <w:jc w:val="center"/>
              <w:rPr>
                <w:sz w:val="22"/>
                <w:szCs w:val="22"/>
              </w:rPr>
            </w:pPr>
            <w:r w:rsidRPr="00615EB3">
              <w:rPr>
                <w:sz w:val="22"/>
                <w:szCs w:val="22"/>
                <w:lang w:eastAsia="es-DO"/>
              </w:rPr>
              <w:t>93%</w:t>
            </w:r>
          </w:p>
        </w:tc>
      </w:tr>
      <w:tr w:rsidR="00615EB3" w14:paraId="73637B89" w14:textId="77777777" w:rsidTr="00611A87">
        <w:tc>
          <w:tcPr>
            <w:tcW w:w="5245" w:type="dxa"/>
            <w:tcBorders>
              <w:right w:val="single" w:sz="4" w:space="0" w:color="E0E6ED"/>
            </w:tcBorders>
            <w:vAlign w:val="center"/>
          </w:tcPr>
          <w:p w14:paraId="5602732B" w14:textId="46CEA251" w:rsidR="00615EB3" w:rsidRPr="00615EB3" w:rsidRDefault="00615EB3" w:rsidP="00615EB3">
            <w:pPr>
              <w:spacing w:line="360" w:lineRule="auto"/>
              <w:rPr>
                <w:sz w:val="22"/>
                <w:szCs w:val="22"/>
              </w:rPr>
            </w:pPr>
            <w:r w:rsidRPr="00615EB3">
              <w:rPr>
                <w:sz w:val="22"/>
                <w:szCs w:val="22"/>
                <w:lang w:eastAsia="es-DO"/>
              </w:rPr>
              <w:t>SISCOMPRAS (DGCP)</w:t>
            </w:r>
          </w:p>
        </w:tc>
        <w:tc>
          <w:tcPr>
            <w:tcW w:w="2665" w:type="dxa"/>
            <w:tcBorders>
              <w:left w:val="single" w:sz="4" w:space="0" w:color="E0E6ED"/>
            </w:tcBorders>
            <w:vAlign w:val="center"/>
          </w:tcPr>
          <w:p w14:paraId="37091B27" w14:textId="0035DF5C" w:rsidR="00615EB3" w:rsidRPr="00615EB3" w:rsidRDefault="00615EB3" w:rsidP="00615EB3">
            <w:pPr>
              <w:spacing w:line="360" w:lineRule="auto"/>
              <w:jc w:val="center"/>
              <w:rPr>
                <w:sz w:val="22"/>
                <w:szCs w:val="22"/>
              </w:rPr>
            </w:pPr>
            <w:r w:rsidRPr="00615EB3">
              <w:rPr>
                <w:sz w:val="22"/>
                <w:szCs w:val="22"/>
                <w:lang w:eastAsia="es-DO"/>
              </w:rPr>
              <w:t>91.68%</w:t>
            </w:r>
          </w:p>
        </w:tc>
      </w:tr>
      <w:tr w:rsidR="00615EB3" w14:paraId="4FCE51B5" w14:textId="77777777" w:rsidTr="00611A87">
        <w:tc>
          <w:tcPr>
            <w:tcW w:w="5245" w:type="dxa"/>
            <w:tcBorders>
              <w:right w:val="single" w:sz="4" w:space="0" w:color="E0E6ED"/>
            </w:tcBorders>
            <w:vAlign w:val="center"/>
          </w:tcPr>
          <w:p w14:paraId="4A8724D7" w14:textId="2DC68F69" w:rsidR="00615EB3" w:rsidRPr="00615EB3" w:rsidRDefault="00615EB3" w:rsidP="00615EB3">
            <w:pPr>
              <w:spacing w:line="360" w:lineRule="auto"/>
              <w:rPr>
                <w:sz w:val="22"/>
                <w:szCs w:val="22"/>
              </w:rPr>
            </w:pPr>
            <w:r w:rsidRPr="00615EB3">
              <w:rPr>
                <w:sz w:val="22"/>
                <w:szCs w:val="22"/>
                <w:lang w:eastAsia="es-DO"/>
              </w:rPr>
              <w:t>ICI (Contraloría General de la República)</w:t>
            </w:r>
          </w:p>
        </w:tc>
        <w:tc>
          <w:tcPr>
            <w:tcW w:w="2665" w:type="dxa"/>
            <w:tcBorders>
              <w:left w:val="single" w:sz="4" w:space="0" w:color="E0E6ED"/>
            </w:tcBorders>
            <w:vAlign w:val="center"/>
          </w:tcPr>
          <w:p w14:paraId="35787175" w14:textId="77777777" w:rsidR="00615EB3" w:rsidRPr="00615EB3" w:rsidRDefault="00615EB3" w:rsidP="00615EB3">
            <w:pPr>
              <w:jc w:val="center"/>
              <w:rPr>
                <w:sz w:val="22"/>
                <w:szCs w:val="22"/>
                <w:lang w:eastAsia="es-DO"/>
              </w:rPr>
            </w:pPr>
          </w:p>
          <w:p w14:paraId="3D9D1F80" w14:textId="68A57436" w:rsidR="00615EB3" w:rsidRPr="00615EB3" w:rsidRDefault="00615EB3" w:rsidP="00615EB3">
            <w:pPr>
              <w:spacing w:line="360" w:lineRule="auto"/>
              <w:jc w:val="center"/>
              <w:rPr>
                <w:sz w:val="22"/>
                <w:szCs w:val="22"/>
              </w:rPr>
            </w:pPr>
            <w:r w:rsidRPr="00615EB3">
              <w:rPr>
                <w:sz w:val="22"/>
                <w:szCs w:val="22"/>
                <w:lang w:eastAsia="es-DO"/>
              </w:rPr>
              <w:t>96.60%</w:t>
            </w:r>
          </w:p>
        </w:tc>
      </w:tr>
      <w:tr w:rsidR="00615EB3" w14:paraId="7BB02AC4" w14:textId="77777777" w:rsidTr="00611A87">
        <w:tc>
          <w:tcPr>
            <w:tcW w:w="5245" w:type="dxa"/>
            <w:tcBorders>
              <w:right w:val="single" w:sz="4" w:space="0" w:color="E0E6ED"/>
            </w:tcBorders>
            <w:vAlign w:val="center"/>
          </w:tcPr>
          <w:p w14:paraId="225816A7" w14:textId="38060E2C" w:rsidR="00615EB3" w:rsidRPr="00615EB3" w:rsidRDefault="00615EB3" w:rsidP="00615EB3">
            <w:pPr>
              <w:spacing w:line="360" w:lineRule="auto"/>
              <w:rPr>
                <w:sz w:val="22"/>
                <w:szCs w:val="22"/>
                <w:lang w:eastAsia="es-DO"/>
              </w:rPr>
            </w:pPr>
            <w:r w:rsidRPr="00615EB3">
              <w:rPr>
                <w:sz w:val="22"/>
                <w:szCs w:val="22"/>
                <w:lang w:eastAsia="es-DO"/>
              </w:rPr>
              <w:t>Índice de Transparencia Estandarizado (DIGEIG)</w:t>
            </w:r>
          </w:p>
        </w:tc>
        <w:tc>
          <w:tcPr>
            <w:tcW w:w="2665" w:type="dxa"/>
            <w:tcBorders>
              <w:left w:val="single" w:sz="4" w:space="0" w:color="E0E6ED"/>
            </w:tcBorders>
            <w:vAlign w:val="center"/>
          </w:tcPr>
          <w:p w14:paraId="5B5A8E57" w14:textId="77777777" w:rsidR="00615EB3" w:rsidRPr="00615EB3" w:rsidRDefault="00615EB3" w:rsidP="00615EB3">
            <w:pPr>
              <w:jc w:val="center"/>
              <w:rPr>
                <w:sz w:val="22"/>
                <w:szCs w:val="22"/>
                <w:lang w:eastAsia="es-DO"/>
              </w:rPr>
            </w:pPr>
          </w:p>
          <w:p w14:paraId="2869BE24" w14:textId="3C139013" w:rsidR="00615EB3" w:rsidRPr="00615EB3" w:rsidRDefault="00615EB3" w:rsidP="00615EB3">
            <w:pPr>
              <w:jc w:val="center"/>
              <w:rPr>
                <w:sz w:val="22"/>
                <w:szCs w:val="22"/>
                <w:lang w:eastAsia="es-DO"/>
              </w:rPr>
            </w:pPr>
            <w:r w:rsidRPr="00615EB3">
              <w:rPr>
                <w:sz w:val="22"/>
                <w:szCs w:val="22"/>
                <w:lang w:eastAsia="es-DO"/>
              </w:rPr>
              <w:t>100%</w:t>
            </w:r>
          </w:p>
        </w:tc>
      </w:tr>
      <w:tr w:rsidR="00615EB3" w14:paraId="6E3314AF" w14:textId="77777777" w:rsidTr="00611A87">
        <w:tc>
          <w:tcPr>
            <w:tcW w:w="5245" w:type="dxa"/>
            <w:tcBorders>
              <w:right w:val="single" w:sz="4" w:space="0" w:color="E0E6ED"/>
            </w:tcBorders>
            <w:vAlign w:val="center"/>
          </w:tcPr>
          <w:p w14:paraId="2C2728A4" w14:textId="558AF507" w:rsidR="00615EB3" w:rsidRPr="00615EB3" w:rsidRDefault="00615EB3" w:rsidP="00615EB3">
            <w:pPr>
              <w:spacing w:line="360" w:lineRule="auto"/>
              <w:rPr>
                <w:sz w:val="22"/>
                <w:szCs w:val="22"/>
                <w:lang w:eastAsia="es-DO"/>
              </w:rPr>
            </w:pPr>
            <w:r w:rsidRPr="00615EB3">
              <w:rPr>
                <w:sz w:val="22"/>
                <w:szCs w:val="22"/>
                <w:lang w:eastAsia="es-DO"/>
              </w:rPr>
              <w:t>ITICGE – TIC (OGTIC/MAP)</w:t>
            </w:r>
          </w:p>
        </w:tc>
        <w:tc>
          <w:tcPr>
            <w:tcW w:w="2665" w:type="dxa"/>
            <w:tcBorders>
              <w:left w:val="single" w:sz="4" w:space="0" w:color="E0E6ED"/>
            </w:tcBorders>
            <w:vAlign w:val="center"/>
          </w:tcPr>
          <w:p w14:paraId="754EE1A3" w14:textId="4EE6FC5C" w:rsidR="00615EB3" w:rsidRPr="00615EB3" w:rsidRDefault="00615EB3" w:rsidP="00615EB3">
            <w:pPr>
              <w:jc w:val="center"/>
              <w:rPr>
                <w:sz w:val="22"/>
                <w:szCs w:val="22"/>
                <w:lang w:eastAsia="es-DO"/>
              </w:rPr>
            </w:pPr>
            <w:r w:rsidRPr="00615EB3">
              <w:rPr>
                <w:sz w:val="22"/>
                <w:szCs w:val="22"/>
                <w:lang w:eastAsia="es-DO"/>
              </w:rPr>
              <w:t>60.54%</w:t>
            </w:r>
          </w:p>
        </w:tc>
      </w:tr>
      <w:tr w:rsidR="00615EB3" w14:paraId="744CC4DC" w14:textId="77777777" w:rsidTr="00611A87">
        <w:tc>
          <w:tcPr>
            <w:tcW w:w="5245" w:type="dxa"/>
            <w:tcBorders>
              <w:right w:val="single" w:sz="4" w:space="0" w:color="E0E6ED"/>
            </w:tcBorders>
            <w:vAlign w:val="center"/>
          </w:tcPr>
          <w:p w14:paraId="0DBEA04D" w14:textId="0E6C4811" w:rsidR="00615EB3" w:rsidRPr="00615EB3" w:rsidRDefault="00615EB3" w:rsidP="00615EB3">
            <w:pPr>
              <w:spacing w:line="360" w:lineRule="auto"/>
              <w:rPr>
                <w:sz w:val="22"/>
                <w:szCs w:val="22"/>
                <w:lang w:eastAsia="es-DO"/>
              </w:rPr>
            </w:pPr>
            <w:r w:rsidRPr="00615EB3">
              <w:rPr>
                <w:sz w:val="22"/>
                <w:szCs w:val="22"/>
                <w:lang w:eastAsia="es-DO"/>
              </w:rPr>
              <w:t>Género (</w:t>
            </w:r>
            <w:proofErr w:type="spellStart"/>
            <w:r w:rsidRPr="00615EB3">
              <w:rPr>
                <w:sz w:val="22"/>
                <w:szCs w:val="22"/>
                <w:lang w:eastAsia="es-DO"/>
              </w:rPr>
              <w:t>MMujer</w:t>
            </w:r>
            <w:proofErr w:type="spellEnd"/>
            <w:r w:rsidRPr="00615EB3">
              <w:rPr>
                <w:sz w:val="22"/>
                <w:szCs w:val="22"/>
                <w:lang w:eastAsia="es-DO"/>
              </w:rPr>
              <w:t>)</w:t>
            </w:r>
          </w:p>
        </w:tc>
        <w:tc>
          <w:tcPr>
            <w:tcW w:w="2665" w:type="dxa"/>
            <w:tcBorders>
              <w:left w:val="single" w:sz="4" w:space="0" w:color="E0E6ED"/>
            </w:tcBorders>
            <w:vAlign w:val="center"/>
          </w:tcPr>
          <w:p w14:paraId="651867A3" w14:textId="6B156434" w:rsidR="00615EB3" w:rsidRPr="00615EB3" w:rsidRDefault="00615EB3" w:rsidP="00615EB3">
            <w:pPr>
              <w:jc w:val="center"/>
              <w:rPr>
                <w:sz w:val="22"/>
                <w:szCs w:val="22"/>
                <w:lang w:eastAsia="es-DO"/>
              </w:rPr>
            </w:pPr>
            <w:r w:rsidRPr="00615EB3">
              <w:rPr>
                <w:sz w:val="22"/>
                <w:szCs w:val="22"/>
                <w:lang w:eastAsia="es-DO"/>
              </w:rPr>
              <w:t>90.00%</w:t>
            </w:r>
          </w:p>
        </w:tc>
      </w:tr>
      <w:tr w:rsidR="00615EB3" w14:paraId="78E96570" w14:textId="77777777" w:rsidTr="00611A87">
        <w:tc>
          <w:tcPr>
            <w:tcW w:w="5245" w:type="dxa"/>
            <w:tcBorders>
              <w:right w:val="single" w:sz="4" w:space="0" w:color="E0E6ED"/>
            </w:tcBorders>
            <w:vAlign w:val="center"/>
          </w:tcPr>
          <w:p w14:paraId="3298ADCE" w14:textId="2EB2094A" w:rsidR="00615EB3" w:rsidRPr="00615EB3" w:rsidRDefault="00615EB3" w:rsidP="00615EB3">
            <w:pPr>
              <w:spacing w:line="360" w:lineRule="auto"/>
              <w:rPr>
                <w:sz w:val="22"/>
                <w:szCs w:val="22"/>
                <w:lang w:eastAsia="es-DO"/>
              </w:rPr>
            </w:pPr>
            <w:r w:rsidRPr="00615EB3">
              <w:rPr>
                <w:sz w:val="22"/>
                <w:szCs w:val="22"/>
                <w:lang w:eastAsia="es-DO"/>
              </w:rPr>
              <w:t>Cohesión Territorial (MEPyD)</w:t>
            </w:r>
          </w:p>
        </w:tc>
        <w:tc>
          <w:tcPr>
            <w:tcW w:w="2665" w:type="dxa"/>
            <w:tcBorders>
              <w:left w:val="single" w:sz="4" w:space="0" w:color="E0E6ED"/>
            </w:tcBorders>
            <w:vAlign w:val="center"/>
          </w:tcPr>
          <w:p w14:paraId="26507D73" w14:textId="7F1B3305" w:rsidR="00615EB3" w:rsidRPr="00615EB3" w:rsidRDefault="00615EB3" w:rsidP="00615EB3">
            <w:pPr>
              <w:jc w:val="center"/>
              <w:rPr>
                <w:sz w:val="22"/>
                <w:szCs w:val="22"/>
                <w:lang w:eastAsia="es-DO"/>
              </w:rPr>
            </w:pPr>
            <w:r w:rsidRPr="00615EB3">
              <w:rPr>
                <w:sz w:val="22"/>
                <w:szCs w:val="22"/>
                <w:lang w:eastAsia="es-DO"/>
              </w:rPr>
              <w:t>100%</w:t>
            </w:r>
          </w:p>
        </w:tc>
      </w:tr>
      <w:tr w:rsidR="00615EB3" w14:paraId="7B3DCA2F" w14:textId="77777777" w:rsidTr="00611A87">
        <w:tc>
          <w:tcPr>
            <w:tcW w:w="5245" w:type="dxa"/>
            <w:tcBorders>
              <w:right w:val="single" w:sz="4" w:space="0" w:color="E0E6ED"/>
            </w:tcBorders>
            <w:vAlign w:val="center"/>
          </w:tcPr>
          <w:p w14:paraId="0C38A4F0" w14:textId="51815089" w:rsidR="00615EB3" w:rsidRPr="00615EB3" w:rsidRDefault="00615EB3" w:rsidP="00615EB3">
            <w:pPr>
              <w:spacing w:line="360" w:lineRule="auto"/>
              <w:rPr>
                <w:sz w:val="22"/>
                <w:szCs w:val="22"/>
                <w:lang w:eastAsia="es-DO"/>
              </w:rPr>
            </w:pPr>
            <w:r w:rsidRPr="00615EB3">
              <w:rPr>
                <w:sz w:val="22"/>
                <w:szCs w:val="22"/>
                <w:lang w:eastAsia="es-DO"/>
              </w:rPr>
              <w:t>Sostenibilidad Ambiental (MIMARENA)</w:t>
            </w:r>
          </w:p>
        </w:tc>
        <w:tc>
          <w:tcPr>
            <w:tcW w:w="2665" w:type="dxa"/>
            <w:tcBorders>
              <w:left w:val="single" w:sz="4" w:space="0" w:color="E0E6ED"/>
            </w:tcBorders>
            <w:vAlign w:val="center"/>
          </w:tcPr>
          <w:p w14:paraId="741C42DB" w14:textId="68FB6C36" w:rsidR="00615EB3" w:rsidRPr="00615EB3" w:rsidRDefault="00615EB3" w:rsidP="00615EB3">
            <w:pPr>
              <w:jc w:val="center"/>
              <w:rPr>
                <w:sz w:val="22"/>
                <w:szCs w:val="22"/>
                <w:lang w:eastAsia="es-DO"/>
              </w:rPr>
            </w:pPr>
            <w:r w:rsidRPr="00615EB3">
              <w:rPr>
                <w:sz w:val="22"/>
                <w:szCs w:val="22"/>
                <w:lang w:eastAsia="es-DO"/>
              </w:rPr>
              <w:t>99%</w:t>
            </w:r>
          </w:p>
        </w:tc>
      </w:tr>
      <w:tr w:rsidR="00615EB3" w14:paraId="3F031682" w14:textId="77777777" w:rsidTr="00611A87">
        <w:tc>
          <w:tcPr>
            <w:tcW w:w="5245" w:type="dxa"/>
            <w:tcBorders>
              <w:right w:val="single" w:sz="4" w:space="0" w:color="E0E6ED"/>
            </w:tcBorders>
            <w:vAlign w:val="center"/>
          </w:tcPr>
          <w:p w14:paraId="43E264AC" w14:textId="107348A9" w:rsidR="00615EB3" w:rsidRPr="00615EB3" w:rsidRDefault="00615EB3" w:rsidP="00615EB3">
            <w:pPr>
              <w:spacing w:line="360" w:lineRule="auto"/>
              <w:rPr>
                <w:sz w:val="22"/>
                <w:szCs w:val="22"/>
                <w:lang w:eastAsia="es-DO"/>
              </w:rPr>
            </w:pPr>
            <w:r w:rsidRPr="00615EB3">
              <w:rPr>
                <w:sz w:val="22"/>
                <w:szCs w:val="22"/>
                <w:lang w:eastAsia="es-DO"/>
              </w:rPr>
              <w:t>Gestión de Riesgos (MEPyD)</w:t>
            </w:r>
          </w:p>
        </w:tc>
        <w:tc>
          <w:tcPr>
            <w:tcW w:w="2665" w:type="dxa"/>
            <w:tcBorders>
              <w:left w:val="single" w:sz="4" w:space="0" w:color="E0E6ED"/>
            </w:tcBorders>
            <w:vAlign w:val="center"/>
          </w:tcPr>
          <w:p w14:paraId="5F3CEAA8" w14:textId="31B7243B" w:rsidR="00615EB3" w:rsidRPr="00615EB3" w:rsidRDefault="00615EB3" w:rsidP="00615EB3">
            <w:pPr>
              <w:jc w:val="center"/>
              <w:rPr>
                <w:sz w:val="22"/>
                <w:szCs w:val="22"/>
                <w:lang w:eastAsia="es-DO"/>
              </w:rPr>
            </w:pPr>
            <w:r w:rsidRPr="00615EB3">
              <w:rPr>
                <w:sz w:val="22"/>
                <w:szCs w:val="22"/>
                <w:lang w:eastAsia="es-DO"/>
              </w:rPr>
              <w:t>100%</w:t>
            </w:r>
          </w:p>
        </w:tc>
      </w:tr>
      <w:tr w:rsidR="00615EB3" w14:paraId="483024AB" w14:textId="77777777" w:rsidTr="00611A87">
        <w:tc>
          <w:tcPr>
            <w:tcW w:w="5245" w:type="dxa"/>
            <w:tcBorders>
              <w:bottom w:val="single" w:sz="4" w:space="0" w:color="E0E6ED"/>
              <w:right w:val="single" w:sz="4" w:space="0" w:color="E0E6ED"/>
            </w:tcBorders>
            <w:vAlign w:val="center"/>
          </w:tcPr>
          <w:p w14:paraId="3BE5BFD6" w14:textId="59F5C50C" w:rsidR="00615EB3" w:rsidRPr="00615EB3" w:rsidRDefault="00615EB3" w:rsidP="00615EB3">
            <w:pPr>
              <w:spacing w:line="360" w:lineRule="auto"/>
              <w:rPr>
                <w:sz w:val="22"/>
                <w:szCs w:val="22"/>
                <w:lang w:eastAsia="es-DO"/>
              </w:rPr>
            </w:pPr>
            <w:r w:rsidRPr="00615EB3">
              <w:rPr>
                <w:sz w:val="22"/>
                <w:szCs w:val="22"/>
                <w:lang w:eastAsia="es-DO"/>
              </w:rPr>
              <w:t>Derechos Humanos</w:t>
            </w:r>
          </w:p>
        </w:tc>
        <w:tc>
          <w:tcPr>
            <w:tcW w:w="2665" w:type="dxa"/>
            <w:tcBorders>
              <w:left w:val="single" w:sz="4" w:space="0" w:color="E0E6ED"/>
              <w:bottom w:val="single" w:sz="4" w:space="0" w:color="E0E6ED"/>
            </w:tcBorders>
            <w:vAlign w:val="center"/>
          </w:tcPr>
          <w:p w14:paraId="77FD36E7" w14:textId="4495407D" w:rsidR="00615EB3" w:rsidRPr="00615EB3" w:rsidRDefault="00615EB3" w:rsidP="00615EB3">
            <w:pPr>
              <w:jc w:val="center"/>
              <w:rPr>
                <w:sz w:val="22"/>
                <w:szCs w:val="22"/>
                <w:lang w:eastAsia="es-DO"/>
              </w:rPr>
            </w:pPr>
            <w:r w:rsidRPr="00615EB3">
              <w:rPr>
                <w:sz w:val="22"/>
                <w:szCs w:val="22"/>
                <w:lang w:eastAsia="es-DO"/>
              </w:rPr>
              <w:t>100%</w:t>
            </w:r>
          </w:p>
        </w:tc>
      </w:tr>
    </w:tbl>
    <w:p w14:paraId="221EBECE" w14:textId="77777777" w:rsidR="00615EB3" w:rsidRDefault="00615EB3" w:rsidP="00F514F7">
      <w:pPr>
        <w:spacing w:line="360" w:lineRule="auto"/>
        <w:jc w:val="both"/>
      </w:pPr>
    </w:p>
    <w:tbl>
      <w:tblPr>
        <w:tblpPr w:leftFromText="141" w:rightFromText="141" w:vertAnchor="page" w:horzAnchor="margin" w:tblpY="1501"/>
        <w:tblW w:w="8720" w:type="dxa"/>
        <w:tblLayout w:type="fixed"/>
        <w:tblCellMar>
          <w:left w:w="0" w:type="dxa"/>
          <w:right w:w="0" w:type="dxa"/>
        </w:tblCellMar>
        <w:tblLook w:val="04A0" w:firstRow="1" w:lastRow="0" w:firstColumn="1" w:lastColumn="0" w:noHBand="0" w:noVBand="1"/>
      </w:tblPr>
      <w:tblGrid>
        <w:gridCol w:w="5223"/>
        <w:gridCol w:w="3497"/>
      </w:tblGrid>
      <w:tr w:rsidR="00615EB3" w:rsidRPr="001B7A7C" w14:paraId="14AE034C" w14:textId="77777777" w:rsidTr="00615EB3">
        <w:trPr>
          <w:trHeight w:val="825"/>
        </w:trPr>
        <w:tc>
          <w:tcPr>
            <w:tcW w:w="5223" w:type="dxa"/>
            <w:tcBorders>
              <w:right w:val="single" w:sz="4" w:space="0" w:color="E0E6ED"/>
            </w:tcBorders>
            <w:shd w:val="clear" w:color="auto" w:fill="142F62"/>
            <w:tcMar>
              <w:top w:w="15" w:type="dxa"/>
              <w:left w:w="73" w:type="dxa"/>
              <w:bottom w:w="0" w:type="dxa"/>
              <w:right w:w="73" w:type="dxa"/>
            </w:tcMar>
            <w:vAlign w:val="center"/>
            <w:hideMark/>
          </w:tcPr>
          <w:p w14:paraId="1B200ADF" w14:textId="77777777" w:rsidR="00615EB3" w:rsidRPr="00B06C51" w:rsidRDefault="00615EB3" w:rsidP="00615EB3">
            <w:pPr>
              <w:jc w:val="center"/>
              <w:rPr>
                <w:b/>
                <w:bCs/>
                <w:color w:val="FFFFFF" w:themeColor="background1"/>
                <w:lang w:eastAsia="es-DO"/>
              </w:rPr>
            </w:pPr>
          </w:p>
          <w:p w14:paraId="374DDD09" w14:textId="77777777" w:rsidR="00615EB3" w:rsidRPr="00B06C51" w:rsidRDefault="00615EB3" w:rsidP="00615EB3">
            <w:pPr>
              <w:jc w:val="center"/>
              <w:rPr>
                <w:rFonts w:eastAsia="Times New Roman"/>
                <w:color w:val="FFFFFF" w:themeColor="background1"/>
                <w:lang w:eastAsia="es-DO"/>
              </w:rPr>
            </w:pPr>
            <w:r w:rsidRPr="00B06C51">
              <w:rPr>
                <w:b/>
                <w:bCs/>
                <w:color w:val="FFFFFF" w:themeColor="background1"/>
                <w:lang w:eastAsia="es-DO"/>
              </w:rPr>
              <w:t>INDICADORES</w:t>
            </w:r>
          </w:p>
        </w:tc>
        <w:tc>
          <w:tcPr>
            <w:tcW w:w="3497" w:type="dxa"/>
            <w:tcBorders>
              <w:left w:val="single" w:sz="4" w:space="0" w:color="E0E6ED"/>
            </w:tcBorders>
            <w:shd w:val="clear" w:color="auto" w:fill="142F62"/>
            <w:vAlign w:val="center"/>
          </w:tcPr>
          <w:p w14:paraId="41257BCF" w14:textId="77777777" w:rsidR="00615EB3" w:rsidRPr="00B06C51" w:rsidRDefault="00615EB3" w:rsidP="00615EB3">
            <w:pPr>
              <w:jc w:val="center"/>
              <w:rPr>
                <w:b/>
                <w:bCs/>
                <w:color w:val="FFFFFF" w:themeColor="background1"/>
                <w:lang w:eastAsia="es-DO"/>
              </w:rPr>
            </w:pPr>
          </w:p>
          <w:p w14:paraId="560B905C" w14:textId="77777777" w:rsidR="00615EB3" w:rsidRPr="00B06C51" w:rsidRDefault="00615EB3" w:rsidP="00615EB3">
            <w:pPr>
              <w:jc w:val="center"/>
              <w:rPr>
                <w:b/>
                <w:bCs/>
                <w:color w:val="FFFFFF" w:themeColor="background1"/>
                <w:lang w:eastAsia="es-DO"/>
              </w:rPr>
            </w:pPr>
            <w:r w:rsidRPr="00B06C51">
              <w:rPr>
                <w:b/>
                <w:bCs/>
                <w:color w:val="FFFFFF" w:themeColor="background1"/>
                <w:lang w:eastAsia="es-DO"/>
              </w:rPr>
              <w:t xml:space="preserve">PUNTUACIÓN </w:t>
            </w:r>
            <w:r>
              <w:rPr>
                <w:b/>
                <w:bCs/>
                <w:color w:val="FFFFFF" w:themeColor="background1"/>
                <w:lang w:eastAsia="es-DO"/>
              </w:rPr>
              <w:t>AL 2025</w:t>
            </w:r>
          </w:p>
        </w:tc>
      </w:tr>
      <w:tr w:rsidR="00615EB3" w:rsidRPr="001B7A7C" w14:paraId="09A35F61" w14:textId="77777777" w:rsidTr="00615EB3">
        <w:trPr>
          <w:trHeight w:val="207"/>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72C14755" w14:textId="77777777" w:rsidR="00615EB3" w:rsidRPr="00615EB3" w:rsidRDefault="00615EB3" w:rsidP="00615EB3">
            <w:pPr>
              <w:rPr>
                <w:sz w:val="22"/>
                <w:szCs w:val="22"/>
                <w:lang w:eastAsia="es-DO"/>
              </w:rPr>
            </w:pPr>
            <w:r w:rsidRPr="00615EB3">
              <w:rPr>
                <w:sz w:val="22"/>
                <w:szCs w:val="22"/>
                <w:lang w:eastAsia="es-DO"/>
              </w:rPr>
              <w:t>Índice de Progreso Sectorial (MEPyD)</w:t>
            </w:r>
          </w:p>
        </w:tc>
        <w:tc>
          <w:tcPr>
            <w:tcW w:w="3497" w:type="dxa"/>
            <w:tcBorders>
              <w:top w:val="single" w:sz="4" w:space="0" w:color="E0E6ED"/>
              <w:left w:val="single" w:sz="4" w:space="0" w:color="E0E6ED"/>
              <w:bottom w:val="single" w:sz="4" w:space="0" w:color="E0E6ED"/>
            </w:tcBorders>
            <w:vAlign w:val="center"/>
          </w:tcPr>
          <w:p w14:paraId="7BDA8814" w14:textId="77777777" w:rsidR="00615EB3" w:rsidRPr="00615EB3" w:rsidRDefault="00615EB3" w:rsidP="00615EB3">
            <w:pPr>
              <w:jc w:val="center"/>
              <w:rPr>
                <w:sz w:val="22"/>
                <w:szCs w:val="22"/>
                <w:lang w:eastAsia="es-DO"/>
              </w:rPr>
            </w:pPr>
            <w:r w:rsidRPr="00615EB3">
              <w:rPr>
                <w:sz w:val="22"/>
                <w:szCs w:val="22"/>
                <w:lang w:eastAsia="es-DO"/>
              </w:rPr>
              <w:t>41.91%</w:t>
            </w:r>
          </w:p>
        </w:tc>
      </w:tr>
      <w:tr w:rsidR="00615EB3" w:rsidRPr="001B7A7C" w14:paraId="213094F0" w14:textId="77777777" w:rsidTr="00615EB3">
        <w:trPr>
          <w:trHeight w:val="258"/>
        </w:trPr>
        <w:tc>
          <w:tcPr>
            <w:tcW w:w="5223" w:type="dxa"/>
            <w:tcBorders>
              <w:top w:val="single" w:sz="4" w:space="0" w:color="E0E6ED"/>
              <w:bottom w:val="single" w:sz="4" w:space="0" w:color="auto"/>
              <w:right w:val="single" w:sz="4" w:space="0" w:color="E0E6ED"/>
            </w:tcBorders>
            <w:tcMar>
              <w:top w:w="15" w:type="dxa"/>
              <w:left w:w="73" w:type="dxa"/>
              <w:bottom w:w="0" w:type="dxa"/>
              <w:right w:w="73" w:type="dxa"/>
            </w:tcMar>
            <w:vAlign w:val="center"/>
            <w:hideMark/>
          </w:tcPr>
          <w:p w14:paraId="5B8EC64E" w14:textId="77777777" w:rsidR="00615EB3" w:rsidRPr="00615EB3" w:rsidRDefault="00615EB3" w:rsidP="00615EB3">
            <w:pPr>
              <w:rPr>
                <w:sz w:val="22"/>
                <w:szCs w:val="22"/>
                <w:lang w:eastAsia="es-DO"/>
              </w:rPr>
            </w:pPr>
            <w:r w:rsidRPr="00615EB3">
              <w:rPr>
                <w:sz w:val="22"/>
                <w:szCs w:val="22"/>
                <w:lang w:eastAsia="es-DO"/>
              </w:rPr>
              <w:t>Índice de Satisfacción Ciudadana (MAP)</w:t>
            </w:r>
          </w:p>
        </w:tc>
        <w:tc>
          <w:tcPr>
            <w:tcW w:w="3497" w:type="dxa"/>
            <w:tcBorders>
              <w:top w:val="single" w:sz="4" w:space="0" w:color="E0E6ED"/>
              <w:left w:val="single" w:sz="4" w:space="0" w:color="E0E6ED"/>
              <w:bottom w:val="single" w:sz="4" w:space="0" w:color="auto"/>
            </w:tcBorders>
            <w:vAlign w:val="center"/>
          </w:tcPr>
          <w:p w14:paraId="0F5A95C6" w14:textId="77777777" w:rsidR="00615EB3" w:rsidRPr="00615EB3" w:rsidRDefault="00615EB3" w:rsidP="00615EB3">
            <w:pPr>
              <w:jc w:val="center"/>
              <w:rPr>
                <w:sz w:val="22"/>
                <w:szCs w:val="22"/>
                <w:lang w:eastAsia="es-DO"/>
              </w:rPr>
            </w:pPr>
            <w:r w:rsidRPr="00615EB3">
              <w:rPr>
                <w:sz w:val="22"/>
                <w:szCs w:val="22"/>
                <w:lang w:eastAsia="es-DO"/>
              </w:rPr>
              <w:t>83%</w:t>
            </w:r>
          </w:p>
        </w:tc>
      </w:tr>
      <w:tr w:rsidR="00615EB3" w14:paraId="1DD6D531" w14:textId="77777777" w:rsidTr="00615EB3">
        <w:trPr>
          <w:trHeight w:val="258"/>
        </w:trPr>
        <w:tc>
          <w:tcPr>
            <w:tcW w:w="5223" w:type="dxa"/>
            <w:tcBorders>
              <w:top w:val="single" w:sz="4" w:space="0" w:color="auto"/>
              <w:bottom w:val="single" w:sz="4" w:space="0" w:color="auto"/>
            </w:tcBorders>
            <w:tcMar>
              <w:top w:w="15" w:type="dxa"/>
              <w:left w:w="73" w:type="dxa"/>
              <w:bottom w:w="0" w:type="dxa"/>
              <w:right w:w="73" w:type="dxa"/>
            </w:tcMar>
            <w:vAlign w:val="center"/>
          </w:tcPr>
          <w:p w14:paraId="5FCE8404" w14:textId="77777777" w:rsidR="00615EB3" w:rsidRPr="00020E3D" w:rsidRDefault="00615EB3" w:rsidP="00615EB3">
            <w:pPr>
              <w:jc w:val="center"/>
              <w:rPr>
                <w:b/>
                <w:bCs/>
                <w:lang w:eastAsia="es-DO"/>
              </w:rPr>
            </w:pPr>
            <w:r w:rsidRPr="00020E3D">
              <w:rPr>
                <w:b/>
                <w:bCs/>
                <w:lang w:eastAsia="es-DO"/>
              </w:rPr>
              <w:t>IDI</w:t>
            </w:r>
          </w:p>
        </w:tc>
        <w:tc>
          <w:tcPr>
            <w:tcW w:w="3497" w:type="dxa"/>
            <w:tcBorders>
              <w:top w:val="single" w:sz="4" w:space="0" w:color="auto"/>
              <w:bottom w:val="single" w:sz="4" w:space="0" w:color="auto"/>
            </w:tcBorders>
            <w:vAlign w:val="center"/>
          </w:tcPr>
          <w:p w14:paraId="10AB7C93" w14:textId="77777777" w:rsidR="00615EB3" w:rsidRPr="00020E3D" w:rsidRDefault="00615EB3" w:rsidP="00615EB3">
            <w:pPr>
              <w:jc w:val="center"/>
              <w:rPr>
                <w:b/>
                <w:bCs/>
                <w:lang w:eastAsia="es-DO"/>
              </w:rPr>
            </w:pPr>
            <w:r w:rsidRPr="00020E3D">
              <w:rPr>
                <w:b/>
                <w:bCs/>
                <w:lang w:eastAsia="es-DO"/>
              </w:rPr>
              <w:t>84.40%</w:t>
            </w:r>
          </w:p>
        </w:tc>
      </w:tr>
    </w:tbl>
    <w:p w14:paraId="079013AF" w14:textId="2FF95679" w:rsidR="00F514F7" w:rsidRPr="00615EB3" w:rsidRDefault="00615EB3" w:rsidP="00F514F7">
      <w:pPr>
        <w:spacing w:line="360" w:lineRule="auto"/>
        <w:jc w:val="both"/>
        <w:rPr>
          <w:i/>
          <w:iCs/>
          <w:sz w:val="18"/>
          <w:szCs w:val="18"/>
          <w:lang w:eastAsia="es-DO"/>
        </w:rPr>
      </w:pPr>
      <w:r w:rsidRPr="00615EB3">
        <w:rPr>
          <w:b/>
          <w:bCs/>
          <w:i/>
          <w:iCs/>
          <w:sz w:val="18"/>
          <w:szCs w:val="18"/>
          <w:lang w:eastAsia="es-DO"/>
        </w:rPr>
        <w:t>Fuente:</w:t>
      </w:r>
      <w:r w:rsidRPr="00615EB3">
        <w:rPr>
          <w:i/>
          <w:iCs/>
          <w:sz w:val="18"/>
          <w:szCs w:val="18"/>
          <w:lang w:eastAsia="es-DO"/>
        </w:rPr>
        <w:t xml:space="preserve"> Dirección de Planificación y Desarrollo del MEMRD.</w:t>
      </w:r>
    </w:p>
    <w:p w14:paraId="4334ED66" w14:textId="77777777" w:rsidR="00644E07" w:rsidRPr="00644E07" w:rsidRDefault="00644E07" w:rsidP="00644E07">
      <w:pPr>
        <w:jc w:val="both"/>
        <w:rPr>
          <w:rFonts w:eastAsia="Calibri"/>
        </w:rPr>
      </w:pPr>
    </w:p>
    <w:p w14:paraId="6396D540" w14:textId="3BEA18D5" w:rsidR="00EE5C67" w:rsidRDefault="002B5640" w:rsidP="00CE6726">
      <w:pPr>
        <w:pStyle w:val="Ttulo2"/>
        <w:numPr>
          <w:ilvl w:val="1"/>
          <w:numId w:val="38"/>
        </w:numPr>
        <w:spacing w:line="360" w:lineRule="auto"/>
        <w:ind w:left="0" w:firstLine="0"/>
        <w:jc w:val="center"/>
      </w:pPr>
      <w:bookmarkStart w:id="377" w:name="_Toc217390138"/>
      <w:r>
        <w:t>NIVEL DE CUMPLIMIENTO ACCESO A LA INFORMACIÓN</w:t>
      </w:r>
      <w:bookmarkEnd w:id="377"/>
    </w:p>
    <w:p w14:paraId="59FF0FC9" w14:textId="77777777" w:rsidR="002B5640" w:rsidRDefault="002B5640" w:rsidP="002B5640"/>
    <w:p w14:paraId="5B646F1B" w14:textId="6DFA1659" w:rsidR="002B5640" w:rsidRPr="002B5640" w:rsidRDefault="002B5640" w:rsidP="002B5640">
      <w:pPr>
        <w:pStyle w:val="NormalWeb"/>
        <w:spacing w:line="360" w:lineRule="auto"/>
        <w:jc w:val="both"/>
        <w:rPr>
          <w:rFonts w:eastAsia="Calibri"/>
          <w:color w:val="767171"/>
          <w:spacing w:val="20"/>
          <w:lang w:val="es-DO" w:eastAsia="en-US"/>
        </w:rPr>
      </w:pPr>
      <w:r w:rsidRPr="002B5640">
        <w:rPr>
          <w:rFonts w:eastAsia="Calibri"/>
          <w:color w:val="767171"/>
          <w:spacing w:val="20"/>
          <w:lang w:val="es-DO" w:eastAsia="en-US"/>
        </w:rPr>
        <w:t>En cumplimiento del principio de transparencia y de las directrices establecidas por la Dirección General de Ética e Integridad Gubernamental (DIGEIG), el Departamento de Acceso a la Información Pública del Ministerio de Energía y Minas (MEM</w:t>
      </w:r>
      <w:r w:rsidR="00C15BC1">
        <w:rPr>
          <w:rFonts w:eastAsia="Calibri"/>
          <w:color w:val="767171"/>
          <w:spacing w:val="20"/>
          <w:lang w:val="es-DO" w:eastAsia="en-US"/>
        </w:rPr>
        <w:t>RD</w:t>
      </w:r>
      <w:r w:rsidRPr="002B5640">
        <w:rPr>
          <w:rFonts w:eastAsia="Calibri"/>
          <w:color w:val="767171"/>
          <w:spacing w:val="20"/>
          <w:lang w:val="es-DO" w:eastAsia="en-US"/>
        </w:rPr>
        <w:t>) recibió, hasta noviembre de 2025, un total de ochenta y una (81) solicitudes de información.</w:t>
      </w:r>
    </w:p>
    <w:p w14:paraId="37073A86" w14:textId="77777777" w:rsidR="002B5640" w:rsidRPr="002B5640" w:rsidRDefault="002B5640" w:rsidP="002B5640">
      <w:pPr>
        <w:pStyle w:val="NormalWeb"/>
        <w:spacing w:line="360" w:lineRule="auto"/>
        <w:jc w:val="both"/>
        <w:rPr>
          <w:rFonts w:eastAsia="Calibri"/>
          <w:color w:val="767171"/>
          <w:spacing w:val="20"/>
          <w:lang w:val="es-DO" w:eastAsia="en-US"/>
        </w:rPr>
      </w:pPr>
      <w:r w:rsidRPr="002B5640">
        <w:rPr>
          <w:rFonts w:eastAsia="Calibri"/>
          <w:color w:val="767171"/>
          <w:spacing w:val="20"/>
          <w:lang w:val="es-DO" w:eastAsia="en-US"/>
        </w:rPr>
        <w:t>Las solicitudes fueron realizadas por ciudadanos de distintos sectores, entre ellos estudiantes, técnicos y profesionales de diversas áreas, interesados en acceder a información institucional. Los requerimientos estuvieron vinculados, principalmente, a fines académicos, periodísticos, de investigación y de inversión.</w:t>
      </w:r>
    </w:p>
    <w:p w14:paraId="5BF8FAC4" w14:textId="36960C6E" w:rsidR="002B5640" w:rsidRPr="002B5640" w:rsidRDefault="002B5640" w:rsidP="002B5640">
      <w:pPr>
        <w:pStyle w:val="NormalWeb"/>
        <w:spacing w:line="360" w:lineRule="auto"/>
        <w:jc w:val="both"/>
        <w:rPr>
          <w:rFonts w:eastAsia="Calibri"/>
          <w:color w:val="767171"/>
          <w:spacing w:val="20"/>
          <w:lang w:val="es-DO" w:eastAsia="en-US"/>
        </w:rPr>
      </w:pPr>
      <w:r w:rsidRPr="002B5640">
        <w:rPr>
          <w:rFonts w:eastAsia="Calibri"/>
          <w:color w:val="767171"/>
          <w:spacing w:val="20"/>
          <w:lang w:val="es-DO" w:eastAsia="en-US"/>
        </w:rPr>
        <w:t xml:space="preserve">Del total de solicitudes recibidas durante el período indicado, cuarenta y </w:t>
      </w:r>
      <w:r w:rsidR="0080369C">
        <w:rPr>
          <w:rFonts w:eastAsia="Calibri"/>
          <w:color w:val="767171"/>
          <w:spacing w:val="20"/>
          <w:lang w:val="es-DO" w:eastAsia="en-US"/>
        </w:rPr>
        <w:t>nueve</w:t>
      </w:r>
      <w:r w:rsidRPr="002B5640">
        <w:rPr>
          <w:rFonts w:eastAsia="Calibri"/>
          <w:color w:val="767171"/>
          <w:spacing w:val="20"/>
          <w:lang w:val="es-DO" w:eastAsia="en-US"/>
        </w:rPr>
        <w:t xml:space="preserve"> (4</w:t>
      </w:r>
      <w:r w:rsidR="0080369C">
        <w:rPr>
          <w:rFonts w:eastAsia="Calibri"/>
          <w:color w:val="767171"/>
          <w:spacing w:val="20"/>
          <w:lang w:val="es-DO" w:eastAsia="en-US"/>
        </w:rPr>
        <w:t>9</w:t>
      </w:r>
      <w:r w:rsidRPr="002B5640">
        <w:rPr>
          <w:rFonts w:eastAsia="Calibri"/>
          <w:color w:val="767171"/>
          <w:spacing w:val="20"/>
          <w:lang w:val="es-DO" w:eastAsia="en-US"/>
        </w:rPr>
        <w:t>) fueron gestionadas a través del Sistema de Acceso a la Información Pública (SAIP); veintiocho (28) fueron remitidas a otras instituciones por no corresponder a las competencias de</w:t>
      </w:r>
      <w:r w:rsidR="005A254E">
        <w:rPr>
          <w:rFonts w:eastAsia="Calibri"/>
          <w:color w:val="767171"/>
          <w:spacing w:val="20"/>
          <w:lang w:val="es-DO" w:eastAsia="en-US"/>
        </w:rPr>
        <w:t xml:space="preserve"> este ministerio</w:t>
      </w:r>
      <w:r w:rsidRPr="002B5640">
        <w:rPr>
          <w:rFonts w:eastAsia="Calibri"/>
          <w:color w:val="767171"/>
          <w:spacing w:val="20"/>
          <w:lang w:val="es-DO" w:eastAsia="en-US"/>
        </w:rPr>
        <w:t xml:space="preserve">; seis (6) fueron recibidas por correspondencia y cinco (5) por correo electrónico. </w:t>
      </w:r>
      <w:r w:rsidR="00E20F04">
        <w:rPr>
          <w:rFonts w:eastAsia="Calibri"/>
          <w:color w:val="767171"/>
          <w:spacing w:val="20"/>
          <w:lang w:val="es-DO" w:eastAsia="en-US"/>
        </w:rPr>
        <w:t>D</w:t>
      </w:r>
      <w:r w:rsidRPr="002B5640">
        <w:rPr>
          <w:rFonts w:eastAsia="Calibri"/>
          <w:color w:val="767171"/>
          <w:spacing w:val="20"/>
          <w:lang w:val="es-DO" w:eastAsia="en-US"/>
        </w:rPr>
        <w:t>istribuyéndose de la siguiente manera:</w:t>
      </w:r>
    </w:p>
    <w:tbl>
      <w:tblPr>
        <w:tblW w:w="6391" w:type="dxa"/>
        <w:jc w:val="center"/>
        <w:tblBorders>
          <w:insideH w:val="single" w:sz="4" w:space="0" w:color="E0E6ED"/>
        </w:tblBorders>
        <w:tblCellMar>
          <w:left w:w="70" w:type="dxa"/>
          <w:right w:w="70" w:type="dxa"/>
        </w:tblCellMar>
        <w:tblLook w:val="04A0" w:firstRow="1" w:lastRow="0" w:firstColumn="1" w:lastColumn="0" w:noHBand="0" w:noVBand="1"/>
      </w:tblPr>
      <w:tblGrid>
        <w:gridCol w:w="3840"/>
        <w:gridCol w:w="2551"/>
      </w:tblGrid>
      <w:tr w:rsidR="002B5640" w:rsidRPr="00E52570" w14:paraId="5F2FE1C0" w14:textId="77777777" w:rsidTr="00501C5A">
        <w:trPr>
          <w:trHeight w:val="441"/>
          <w:jc w:val="center"/>
        </w:trPr>
        <w:tc>
          <w:tcPr>
            <w:tcW w:w="6391" w:type="dxa"/>
            <w:gridSpan w:val="2"/>
            <w:shd w:val="clear" w:color="auto" w:fill="142F62"/>
            <w:vAlign w:val="center"/>
          </w:tcPr>
          <w:p w14:paraId="2CFC1EA1" w14:textId="7646AF5D" w:rsidR="002B5640" w:rsidRPr="00452395" w:rsidRDefault="002B5640" w:rsidP="004106D5">
            <w:pPr>
              <w:spacing w:after="0" w:line="240" w:lineRule="auto"/>
              <w:jc w:val="center"/>
              <w:rPr>
                <w:b/>
                <w:bCs/>
                <w:color w:val="FFFFFF" w:themeColor="background1"/>
                <w:sz w:val="22"/>
                <w:szCs w:val="22"/>
              </w:rPr>
            </w:pPr>
            <w:r>
              <w:rPr>
                <w:b/>
                <w:bCs/>
                <w:color w:val="FFFFFF" w:themeColor="background1"/>
                <w:sz w:val="22"/>
                <w:szCs w:val="22"/>
              </w:rPr>
              <w:lastRenderedPageBreak/>
              <w:t>SOLICITUDES RECIBIDAS DE INFORMACIÓN PÚBLICA</w:t>
            </w:r>
          </w:p>
        </w:tc>
      </w:tr>
      <w:tr w:rsidR="002B5640" w:rsidRPr="00E52570" w14:paraId="49C4073C" w14:textId="77777777" w:rsidTr="00501C5A">
        <w:trPr>
          <w:trHeight w:val="441"/>
          <w:jc w:val="center"/>
        </w:trPr>
        <w:tc>
          <w:tcPr>
            <w:tcW w:w="3840" w:type="dxa"/>
            <w:shd w:val="clear" w:color="auto" w:fill="142F62"/>
            <w:vAlign w:val="center"/>
            <w:hideMark/>
          </w:tcPr>
          <w:p w14:paraId="79B91D19" w14:textId="77777777" w:rsidR="002B5640" w:rsidRPr="00452395" w:rsidRDefault="002B5640" w:rsidP="004106D5">
            <w:pPr>
              <w:spacing w:line="240" w:lineRule="auto"/>
              <w:jc w:val="center"/>
              <w:rPr>
                <w:rFonts w:eastAsia="Times New Roman"/>
                <w:b/>
                <w:color w:val="FFFFFF"/>
                <w:sz w:val="22"/>
                <w:szCs w:val="22"/>
                <w:lang w:eastAsia="es-DO"/>
              </w:rPr>
            </w:pPr>
            <w:r w:rsidRPr="00452395">
              <w:rPr>
                <w:b/>
                <w:bCs/>
                <w:color w:val="FFFFFF" w:themeColor="background1"/>
                <w:sz w:val="22"/>
                <w:szCs w:val="22"/>
              </w:rPr>
              <w:t>MES</w:t>
            </w:r>
          </w:p>
        </w:tc>
        <w:tc>
          <w:tcPr>
            <w:tcW w:w="2551" w:type="dxa"/>
            <w:shd w:val="clear" w:color="auto" w:fill="142F62"/>
            <w:vAlign w:val="center"/>
            <w:hideMark/>
          </w:tcPr>
          <w:p w14:paraId="4D9E3780" w14:textId="77777777" w:rsidR="002B5640" w:rsidRPr="00452395" w:rsidRDefault="002B5640" w:rsidP="004106D5">
            <w:pPr>
              <w:spacing w:after="0" w:line="240" w:lineRule="auto"/>
              <w:jc w:val="center"/>
              <w:rPr>
                <w:rFonts w:eastAsia="Times New Roman"/>
                <w:b/>
                <w:color w:val="FFFFFF"/>
                <w:sz w:val="22"/>
                <w:szCs w:val="22"/>
                <w:lang w:eastAsia="es-DO"/>
              </w:rPr>
            </w:pPr>
            <w:r w:rsidRPr="00452395">
              <w:rPr>
                <w:b/>
                <w:bCs/>
                <w:color w:val="FFFFFF" w:themeColor="background1"/>
                <w:sz w:val="22"/>
                <w:szCs w:val="22"/>
              </w:rPr>
              <w:t>CANTIDAD DE SOLICITUDES</w:t>
            </w:r>
          </w:p>
        </w:tc>
      </w:tr>
      <w:tr w:rsidR="002B5640" w:rsidRPr="00E52570" w14:paraId="69D28ED8" w14:textId="77777777" w:rsidTr="000A29EF">
        <w:trPr>
          <w:trHeight w:val="217"/>
          <w:jc w:val="center"/>
        </w:trPr>
        <w:tc>
          <w:tcPr>
            <w:tcW w:w="3840" w:type="dxa"/>
            <w:vAlign w:val="center"/>
            <w:hideMark/>
          </w:tcPr>
          <w:p w14:paraId="00566B8E"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Enero</w:t>
            </w:r>
          </w:p>
        </w:tc>
        <w:tc>
          <w:tcPr>
            <w:tcW w:w="2551" w:type="dxa"/>
            <w:vAlign w:val="center"/>
            <w:hideMark/>
          </w:tcPr>
          <w:p w14:paraId="0E68E980"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3</w:t>
            </w:r>
          </w:p>
        </w:tc>
      </w:tr>
      <w:tr w:rsidR="002B5640" w:rsidRPr="00E52570" w14:paraId="4C569C46" w14:textId="77777777" w:rsidTr="000A29EF">
        <w:trPr>
          <w:trHeight w:val="217"/>
          <w:jc w:val="center"/>
        </w:trPr>
        <w:tc>
          <w:tcPr>
            <w:tcW w:w="3840" w:type="dxa"/>
            <w:vAlign w:val="center"/>
            <w:hideMark/>
          </w:tcPr>
          <w:p w14:paraId="4DBED748"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Febrero</w:t>
            </w:r>
          </w:p>
        </w:tc>
        <w:tc>
          <w:tcPr>
            <w:tcW w:w="2551" w:type="dxa"/>
            <w:vAlign w:val="center"/>
            <w:hideMark/>
          </w:tcPr>
          <w:p w14:paraId="2D55B6E8"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11</w:t>
            </w:r>
          </w:p>
        </w:tc>
      </w:tr>
      <w:tr w:rsidR="002B5640" w:rsidRPr="00E52570" w14:paraId="1EB2FA08" w14:textId="77777777" w:rsidTr="000A29EF">
        <w:trPr>
          <w:trHeight w:val="217"/>
          <w:jc w:val="center"/>
        </w:trPr>
        <w:tc>
          <w:tcPr>
            <w:tcW w:w="3840" w:type="dxa"/>
            <w:vAlign w:val="center"/>
            <w:hideMark/>
          </w:tcPr>
          <w:p w14:paraId="31B619E6"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Marzo</w:t>
            </w:r>
          </w:p>
        </w:tc>
        <w:tc>
          <w:tcPr>
            <w:tcW w:w="2551" w:type="dxa"/>
            <w:vAlign w:val="center"/>
            <w:hideMark/>
          </w:tcPr>
          <w:p w14:paraId="320C58AF"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10</w:t>
            </w:r>
          </w:p>
        </w:tc>
      </w:tr>
      <w:tr w:rsidR="002B5640" w:rsidRPr="00E52570" w14:paraId="33CC95A1" w14:textId="77777777" w:rsidTr="000A29EF">
        <w:trPr>
          <w:trHeight w:val="217"/>
          <w:jc w:val="center"/>
        </w:trPr>
        <w:tc>
          <w:tcPr>
            <w:tcW w:w="3840" w:type="dxa"/>
            <w:vAlign w:val="center"/>
          </w:tcPr>
          <w:p w14:paraId="532ED12F"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Abril</w:t>
            </w:r>
          </w:p>
        </w:tc>
        <w:tc>
          <w:tcPr>
            <w:tcW w:w="2551" w:type="dxa"/>
            <w:vAlign w:val="center"/>
          </w:tcPr>
          <w:p w14:paraId="461BCE77"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10</w:t>
            </w:r>
          </w:p>
        </w:tc>
      </w:tr>
      <w:tr w:rsidR="002B5640" w:rsidRPr="00E52570" w14:paraId="7FD921C2" w14:textId="77777777" w:rsidTr="000A29EF">
        <w:trPr>
          <w:trHeight w:val="217"/>
          <w:jc w:val="center"/>
        </w:trPr>
        <w:tc>
          <w:tcPr>
            <w:tcW w:w="3840" w:type="dxa"/>
            <w:vAlign w:val="center"/>
          </w:tcPr>
          <w:p w14:paraId="4A9518A1"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Mayo</w:t>
            </w:r>
          </w:p>
        </w:tc>
        <w:tc>
          <w:tcPr>
            <w:tcW w:w="2551" w:type="dxa"/>
            <w:vAlign w:val="center"/>
          </w:tcPr>
          <w:p w14:paraId="54DEBBD8"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7</w:t>
            </w:r>
          </w:p>
        </w:tc>
      </w:tr>
      <w:tr w:rsidR="002B5640" w:rsidRPr="00E52570" w14:paraId="222E8924" w14:textId="77777777" w:rsidTr="000A29EF">
        <w:trPr>
          <w:trHeight w:val="217"/>
          <w:jc w:val="center"/>
        </w:trPr>
        <w:tc>
          <w:tcPr>
            <w:tcW w:w="3840" w:type="dxa"/>
            <w:vAlign w:val="center"/>
            <w:hideMark/>
          </w:tcPr>
          <w:p w14:paraId="47F11CF1"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Junio</w:t>
            </w:r>
          </w:p>
        </w:tc>
        <w:tc>
          <w:tcPr>
            <w:tcW w:w="2551" w:type="dxa"/>
            <w:vAlign w:val="center"/>
            <w:hideMark/>
          </w:tcPr>
          <w:p w14:paraId="07F020FF"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14</w:t>
            </w:r>
          </w:p>
        </w:tc>
      </w:tr>
      <w:tr w:rsidR="002B5640" w:rsidRPr="00E52570" w14:paraId="64038387" w14:textId="77777777" w:rsidTr="000A29EF">
        <w:trPr>
          <w:trHeight w:val="217"/>
          <w:jc w:val="center"/>
        </w:trPr>
        <w:tc>
          <w:tcPr>
            <w:tcW w:w="3840" w:type="dxa"/>
            <w:shd w:val="clear" w:color="000000" w:fill="FFFFFF"/>
            <w:vAlign w:val="center"/>
            <w:hideMark/>
          </w:tcPr>
          <w:p w14:paraId="6E4FEDE3"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Julio</w:t>
            </w:r>
          </w:p>
        </w:tc>
        <w:tc>
          <w:tcPr>
            <w:tcW w:w="2551" w:type="dxa"/>
            <w:shd w:val="clear" w:color="000000" w:fill="FFFFFF"/>
            <w:vAlign w:val="center"/>
            <w:hideMark/>
          </w:tcPr>
          <w:p w14:paraId="0B660611"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4</w:t>
            </w:r>
          </w:p>
        </w:tc>
      </w:tr>
      <w:tr w:rsidR="002B5640" w:rsidRPr="00E52570" w14:paraId="6F995324" w14:textId="77777777" w:rsidTr="000A29EF">
        <w:trPr>
          <w:trHeight w:val="217"/>
          <w:jc w:val="center"/>
        </w:trPr>
        <w:tc>
          <w:tcPr>
            <w:tcW w:w="3840" w:type="dxa"/>
            <w:shd w:val="clear" w:color="000000" w:fill="FFFFFF"/>
            <w:vAlign w:val="center"/>
          </w:tcPr>
          <w:p w14:paraId="75D9CB93"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Agosto</w:t>
            </w:r>
          </w:p>
        </w:tc>
        <w:tc>
          <w:tcPr>
            <w:tcW w:w="2551" w:type="dxa"/>
            <w:shd w:val="clear" w:color="000000" w:fill="FFFFFF"/>
            <w:vAlign w:val="center"/>
          </w:tcPr>
          <w:p w14:paraId="3F63B812"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10</w:t>
            </w:r>
          </w:p>
        </w:tc>
      </w:tr>
      <w:tr w:rsidR="002B5640" w:rsidRPr="00E52570" w14:paraId="2BFAEADC" w14:textId="77777777" w:rsidTr="000A29EF">
        <w:trPr>
          <w:trHeight w:val="217"/>
          <w:jc w:val="center"/>
        </w:trPr>
        <w:tc>
          <w:tcPr>
            <w:tcW w:w="3840" w:type="dxa"/>
            <w:shd w:val="clear" w:color="000000" w:fill="FFFFFF"/>
            <w:vAlign w:val="center"/>
          </w:tcPr>
          <w:p w14:paraId="68178CA7"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Septiembre</w:t>
            </w:r>
          </w:p>
        </w:tc>
        <w:tc>
          <w:tcPr>
            <w:tcW w:w="2551" w:type="dxa"/>
            <w:shd w:val="clear" w:color="000000" w:fill="FFFFFF"/>
            <w:vAlign w:val="center"/>
          </w:tcPr>
          <w:p w14:paraId="6A7BD72E"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7</w:t>
            </w:r>
          </w:p>
        </w:tc>
      </w:tr>
      <w:tr w:rsidR="002B5640" w:rsidRPr="00BB15EA" w14:paraId="111D0232" w14:textId="77777777" w:rsidTr="000A29EF">
        <w:trPr>
          <w:trHeight w:val="229"/>
          <w:jc w:val="center"/>
        </w:trPr>
        <w:tc>
          <w:tcPr>
            <w:tcW w:w="3840" w:type="dxa"/>
            <w:shd w:val="clear" w:color="000000" w:fill="FFFFFF"/>
            <w:vAlign w:val="center"/>
            <w:hideMark/>
          </w:tcPr>
          <w:p w14:paraId="5410CA05"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Octubre</w:t>
            </w:r>
          </w:p>
        </w:tc>
        <w:tc>
          <w:tcPr>
            <w:tcW w:w="2551" w:type="dxa"/>
            <w:shd w:val="clear" w:color="000000" w:fill="FFFFFF"/>
            <w:vAlign w:val="center"/>
            <w:hideMark/>
          </w:tcPr>
          <w:p w14:paraId="23230253" w14:textId="77777777" w:rsidR="002B5640" w:rsidRPr="00E20F04" w:rsidRDefault="002B5640" w:rsidP="004106D5">
            <w:pPr>
              <w:spacing w:after="0" w:line="276" w:lineRule="auto"/>
              <w:jc w:val="center"/>
              <w:rPr>
                <w:rFonts w:eastAsia="Times New Roman"/>
                <w:sz w:val="20"/>
                <w:szCs w:val="20"/>
                <w:lang w:eastAsia="es-DO"/>
              </w:rPr>
            </w:pPr>
            <w:r w:rsidRPr="00E20F04">
              <w:rPr>
                <w:rFonts w:eastAsia="Times New Roman"/>
                <w:sz w:val="20"/>
                <w:szCs w:val="20"/>
                <w:lang w:eastAsia="es-DO"/>
              </w:rPr>
              <w:t>5</w:t>
            </w:r>
          </w:p>
        </w:tc>
      </w:tr>
      <w:tr w:rsidR="0080369C" w:rsidRPr="00BB15EA" w14:paraId="5AEE9E36" w14:textId="77777777" w:rsidTr="000A29EF">
        <w:trPr>
          <w:trHeight w:val="229"/>
          <w:jc w:val="center"/>
        </w:trPr>
        <w:tc>
          <w:tcPr>
            <w:tcW w:w="3840" w:type="dxa"/>
            <w:shd w:val="clear" w:color="000000" w:fill="FFFFFF"/>
            <w:vAlign w:val="center"/>
          </w:tcPr>
          <w:p w14:paraId="11085A3C" w14:textId="523E712C" w:rsidR="0080369C" w:rsidRPr="00E20F04" w:rsidRDefault="0080369C" w:rsidP="0080369C">
            <w:pPr>
              <w:spacing w:after="0" w:line="276" w:lineRule="auto"/>
              <w:jc w:val="center"/>
              <w:rPr>
                <w:rFonts w:eastAsia="Times New Roman"/>
                <w:sz w:val="20"/>
                <w:szCs w:val="20"/>
                <w:lang w:eastAsia="es-DO"/>
              </w:rPr>
            </w:pPr>
            <w:r w:rsidRPr="00E20F04">
              <w:rPr>
                <w:rFonts w:eastAsia="Times New Roman"/>
                <w:sz w:val="20"/>
                <w:szCs w:val="20"/>
                <w:lang w:eastAsia="es-DO"/>
              </w:rPr>
              <w:t>Noviembre</w:t>
            </w:r>
          </w:p>
        </w:tc>
        <w:tc>
          <w:tcPr>
            <w:tcW w:w="2551" w:type="dxa"/>
            <w:shd w:val="clear" w:color="000000" w:fill="FFFFFF"/>
            <w:vAlign w:val="center"/>
          </w:tcPr>
          <w:p w14:paraId="087A67D9" w14:textId="662856A0" w:rsidR="0080369C" w:rsidRPr="00E20F04" w:rsidRDefault="0080369C" w:rsidP="0080369C">
            <w:pPr>
              <w:spacing w:after="0" w:line="276" w:lineRule="auto"/>
              <w:jc w:val="center"/>
              <w:rPr>
                <w:rFonts w:eastAsia="Times New Roman"/>
                <w:sz w:val="20"/>
                <w:szCs w:val="20"/>
                <w:lang w:eastAsia="es-DO"/>
              </w:rPr>
            </w:pPr>
            <w:r>
              <w:rPr>
                <w:rFonts w:eastAsia="Times New Roman"/>
                <w:sz w:val="20"/>
                <w:szCs w:val="20"/>
                <w:lang w:eastAsia="es-DO"/>
              </w:rPr>
              <w:t>1</w:t>
            </w:r>
          </w:p>
        </w:tc>
      </w:tr>
      <w:tr w:rsidR="002B5640" w:rsidRPr="00BB15EA" w14:paraId="3A0F3AB2" w14:textId="77777777" w:rsidTr="00501C5A">
        <w:trPr>
          <w:trHeight w:val="229"/>
          <w:jc w:val="center"/>
        </w:trPr>
        <w:tc>
          <w:tcPr>
            <w:tcW w:w="3840" w:type="dxa"/>
            <w:tcBorders>
              <w:bottom w:val="single" w:sz="8" w:space="0" w:color="000000" w:themeColor="text1"/>
            </w:tcBorders>
            <w:shd w:val="clear" w:color="000000" w:fill="FFFFFF"/>
            <w:vAlign w:val="center"/>
          </w:tcPr>
          <w:p w14:paraId="20E9FC0D" w14:textId="476E1D98" w:rsidR="002B5640" w:rsidRPr="00E20F04" w:rsidRDefault="0080369C" w:rsidP="004106D5">
            <w:pPr>
              <w:spacing w:after="0" w:line="276" w:lineRule="auto"/>
              <w:jc w:val="center"/>
              <w:rPr>
                <w:rFonts w:eastAsia="Times New Roman"/>
                <w:sz w:val="20"/>
                <w:szCs w:val="20"/>
                <w:lang w:eastAsia="es-DO"/>
              </w:rPr>
            </w:pPr>
            <w:r>
              <w:rPr>
                <w:rFonts w:eastAsia="Times New Roman"/>
                <w:sz w:val="20"/>
                <w:szCs w:val="20"/>
                <w:lang w:eastAsia="es-DO"/>
              </w:rPr>
              <w:t>Diciembre</w:t>
            </w:r>
          </w:p>
        </w:tc>
        <w:tc>
          <w:tcPr>
            <w:tcW w:w="2551" w:type="dxa"/>
            <w:tcBorders>
              <w:bottom w:val="single" w:sz="8" w:space="0" w:color="000000" w:themeColor="text1"/>
            </w:tcBorders>
            <w:shd w:val="clear" w:color="000000" w:fill="FFFFFF"/>
            <w:vAlign w:val="center"/>
          </w:tcPr>
          <w:p w14:paraId="4B7747ED" w14:textId="34902765" w:rsidR="002B5640" w:rsidRPr="00E20F04" w:rsidRDefault="0080369C" w:rsidP="004106D5">
            <w:pPr>
              <w:spacing w:after="0" w:line="276" w:lineRule="auto"/>
              <w:jc w:val="center"/>
              <w:rPr>
                <w:rFonts w:eastAsia="Times New Roman"/>
                <w:sz w:val="20"/>
                <w:szCs w:val="20"/>
                <w:lang w:eastAsia="es-DO"/>
              </w:rPr>
            </w:pPr>
            <w:r>
              <w:rPr>
                <w:rFonts w:eastAsia="Times New Roman"/>
                <w:sz w:val="20"/>
                <w:szCs w:val="20"/>
                <w:lang w:eastAsia="es-DO"/>
              </w:rPr>
              <w:t>6</w:t>
            </w:r>
          </w:p>
        </w:tc>
      </w:tr>
      <w:tr w:rsidR="002B5640" w:rsidRPr="00BB15EA" w14:paraId="5BEAC87E" w14:textId="77777777" w:rsidTr="00501C5A">
        <w:trPr>
          <w:trHeight w:val="217"/>
          <w:jc w:val="center"/>
        </w:trPr>
        <w:tc>
          <w:tcPr>
            <w:tcW w:w="3840" w:type="dxa"/>
            <w:tcBorders>
              <w:top w:val="single" w:sz="8" w:space="0" w:color="000000" w:themeColor="text1"/>
              <w:bottom w:val="single" w:sz="8" w:space="0" w:color="000000" w:themeColor="text1"/>
            </w:tcBorders>
            <w:vAlign w:val="center"/>
            <w:hideMark/>
          </w:tcPr>
          <w:p w14:paraId="754B9235" w14:textId="0F252828" w:rsidR="002B5640" w:rsidRPr="00501C5A" w:rsidRDefault="002B5640" w:rsidP="004106D5">
            <w:pPr>
              <w:spacing w:after="0" w:line="240" w:lineRule="auto"/>
              <w:jc w:val="center"/>
              <w:rPr>
                <w:rFonts w:eastAsia="Times New Roman"/>
                <w:b/>
                <w:sz w:val="22"/>
                <w:szCs w:val="22"/>
                <w:lang w:eastAsia="es-DO"/>
              </w:rPr>
            </w:pPr>
            <w:r w:rsidRPr="00501C5A">
              <w:rPr>
                <w:rFonts w:eastAsia="Times New Roman"/>
                <w:b/>
                <w:bCs/>
                <w:sz w:val="22"/>
                <w:szCs w:val="22"/>
                <w:lang w:eastAsia="es-DO"/>
              </w:rPr>
              <w:t xml:space="preserve">TOTAL </w:t>
            </w:r>
          </w:p>
        </w:tc>
        <w:tc>
          <w:tcPr>
            <w:tcW w:w="2551" w:type="dxa"/>
            <w:tcBorders>
              <w:top w:val="single" w:sz="8" w:space="0" w:color="000000" w:themeColor="text1"/>
              <w:bottom w:val="single" w:sz="8" w:space="0" w:color="000000" w:themeColor="text1"/>
            </w:tcBorders>
            <w:vAlign w:val="center"/>
            <w:hideMark/>
          </w:tcPr>
          <w:p w14:paraId="6F34E965" w14:textId="46C9BBD8" w:rsidR="002B5640" w:rsidRPr="00501C5A" w:rsidRDefault="002B5640" w:rsidP="004106D5">
            <w:pPr>
              <w:spacing w:after="0" w:line="276" w:lineRule="auto"/>
              <w:jc w:val="center"/>
              <w:rPr>
                <w:rFonts w:eastAsia="Times New Roman"/>
                <w:b/>
                <w:sz w:val="22"/>
                <w:szCs w:val="22"/>
                <w:lang w:eastAsia="es-DO"/>
              </w:rPr>
            </w:pPr>
            <w:r w:rsidRPr="00501C5A">
              <w:rPr>
                <w:rFonts w:eastAsia="Times New Roman"/>
                <w:b/>
                <w:sz w:val="22"/>
                <w:szCs w:val="22"/>
                <w:lang w:eastAsia="es-DO"/>
              </w:rPr>
              <w:t>8</w:t>
            </w:r>
            <w:r w:rsidR="0080369C">
              <w:rPr>
                <w:rFonts w:eastAsia="Times New Roman"/>
                <w:b/>
                <w:sz w:val="22"/>
                <w:szCs w:val="22"/>
                <w:lang w:eastAsia="es-DO"/>
              </w:rPr>
              <w:t>8</w:t>
            </w:r>
          </w:p>
        </w:tc>
      </w:tr>
    </w:tbl>
    <w:p w14:paraId="591A6CE7" w14:textId="77777777" w:rsidR="002B5640" w:rsidRPr="00081E1A" w:rsidRDefault="002B5640" w:rsidP="00E20F04">
      <w:pPr>
        <w:pStyle w:val="Prrafodelista"/>
        <w:spacing w:after="0" w:line="360" w:lineRule="auto"/>
        <w:ind w:left="0" w:firstLine="720"/>
        <w:rPr>
          <w:rFonts w:eastAsia="Calibri"/>
          <w:i/>
          <w:iCs/>
          <w:sz w:val="18"/>
          <w:szCs w:val="18"/>
        </w:rPr>
      </w:pPr>
      <w:r w:rsidRPr="00E20F04">
        <w:rPr>
          <w:rFonts w:eastAsia="Calibri"/>
          <w:b/>
          <w:bCs/>
          <w:i/>
          <w:iCs/>
          <w:sz w:val="18"/>
          <w:szCs w:val="18"/>
        </w:rPr>
        <w:t>Fuente:</w:t>
      </w:r>
      <w:r w:rsidRPr="00081E1A">
        <w:rPr>
          <w:rFonts w:eastAsia="Calibri"/>
          <w:i/>
          <w:iCs/>
          <w:sz w:val="18"/>
          <w:szCs w:val="18"/>
        </w:rPr>
        <w:t xml:space="preserve"> Departamento de Acceso a la Información Pública.</w:t>
      </w:r>
    </w:p>
    <w:p w14:paraId="059EC0B1" w14:textId="77777777" w:rsidR="002B5640" w:rsidRPr="002B5640" w:rsidRDefault="002B5640" w:rsidP="002B5640"/>
    <w:p w14:paraId="7F00C2CE" w14:textId="0E1FF12E" w:rsidR="00EE5C67" w:rsidRDefault="00615EB3" w:rsidP="00CE6726">
      <w:pPr>
        <w:pStyle w:val="Ttulo2"/>
        <w:numPr>
          <w:ilvl w:val="1"/>
          <w:numId w:val="38"/>
        </w:numPr>
        <w:spacing w:line="360" w:lineRule="auto"/>
        <w:ind w:left="0" w:firstLine="0"/>
        <w:jc w:val="center"/>
      </w:pPr>
      <w:bookmarkStart w:id="378" w:name="_Toc217390139"/>
      <w:r>
        <w:t>RESULTADOS SISTEMA DE QUEJAS, RECLAMOS Y SUGERENCIAS</w:t>
      </w:r>
      <w:bookmarkEnd w:id="378"/>
    </w:p>
    <w:p w14:paraId="1E74CE9E" w14:textId="77777777" w:rsidR="001D26B9" w:rsidRDefault="001D26B9" w:rsidP="001D26B9"/>
    <w:p w14:paraId="5EB2104C" w14:textId="1E08D2D0" w:rsidR="001D26B9" w:rsidRPr="001D26B9" w:rsidRDefault="001D26B9" w:rsidP="001D26B9">
      <w:pPr>
        <w:pStyle w:val="NormalWeb"/>
        <w:spacing w:line="360" w:lineRule="auto"/>
        <w:jc w:val="both"/>
        <w:rPr>
          <w:rFonts w:eastAsia="Calibri"/>
          <w:color w:val="767171"/>
          <w:spacing w:val="20"/>
          <w:lang w:val="es-DO" w:eastAsia="en-US"/>
        </w:rPr>
      </w:pPr>
      <w:r w:rsidRPr="001D26B9">
        <w:rPr>
          <w:rFonts w:eastAsia="Calibri"/>
          <w:color w:val="767171"/>
          <w:spacing w:val="20"/>
          <w:lang w:val="es-DO" w:eastAsia="en-US"/>
        </w:rPr>
        <w:t xml:space="preserve">El </w:t>
      </w:r>
      <w:r>
        <w:rPr>
          <w:rFonts w:eastAsia="Calibri"/>
          <w:color w:val="767171"/>
          <w:spacing w:val="20"/>
          <w:lang w:val="es-DO" w:eastAsia="en-US"/>
        </w:rPr>
        <w:t>Ministerio</w:t>
      </w:r>
      <w:r w:rsidRPr="001D26B9">
        <w:rPr>
          <w:rFonts w:eastAsia="Calibri"/>
          <w:color w:val="767171"/>
          <w:spacing w:val="20"/>
          <w:lang w:val="es-DO" w:eastAsia="en-US"/>
        </w:rPr>
        <w:t xml:space="preserve"> dispone del Sistema Nacional de Atención Ciudadana 3-1-1, como canal oficial para la recepción de denuncias, quejas, reclamaciones y sugerencias relacionadas con los servicios y actuaciones institucionales.</w:t>
      </w:r>
    </w:p>
    <w:p w14:paraId="7028286C" w14:textId="5CD057D7" w:rsidR="00313108" w:rsidRDefault="008F4A40" w:rsidP="00313108">
      <w:pPr>
        <w:pStyle w:val="NormalWeb"/>
        <w:spacing w:line="360" w:lineRule="auto"/>
        <w:jc w:val="both"/>
        <w:rPr>
          <w:rFonts w:eastAsia="Calibri"/>
          <w:color w:val="767171"/>
          <w:spacing w:val="20"/>
          <w:lang w:val="es-DO" w:eastAsia="en-US"/>
        </w:rPr>
      </w:pPr>
      <w:r>
        <w:rPr>
          <w:rFonts w:eastAsia="Calibri"/>
          <w:color w:val="767171"/>
          <w:spacing w:val="20"/>
          <w:lang w:val="es-DO" w:eastAsia="en-US"/>
        </w:rPr>
        <w:t>Conforme a</w:t>
      </w:r>
      <w:r w:rsidRPr="008F4A40">
        <w:rPr>
          <w:rFonts w:eastAsia="Calibri"/>
          <w:color w:val="767171"/>
          <w:spacing w:val="20"/>
          <w:lang w:val="es-DO" w:eastAsia="en-US"/>
        </w:rPr>
        <w:t xml:space="preserve"> los registros del período evaluado</w:t>
      </w:r>
      <w:r w:rsidR="001D26B9" w:rsidRPr="001D26B9">
        <w:rPr>
          <w:rFonts w:eastAsia="Calibri"/>
          <w:color w:val="767171"/>
          <w:spacing w:val="20"/>
          <w:lang w:val="es-DO" w:eastAsia="en-US"/>
        </w:rPr>
        <w:t>, no se registraron denuncias, quejas, reclamaciones ni sugerencias a través de este sistema, de acuerdo con los reportes correspondientes al período evaluado.</w:t>
      </w:r>
      <w:r w:rsidR="00313108">
        <w:rPr>
          <w:rFonts w:eastAsia="Calibri"/>
          <w:color w:val="767171"/>
          <w:spacing w:val="20"/>
          <w:lang w:val="es-DO" w:eastAsia="en-US"/>
        </w:rPr>
        <w:br w:type="page"/>
      </w:r>
    </w:p>
    <w:p w14:paraId="39AFEEC4" w14:textId="2469D85F" w:rsidR="00965B1F" w:rsidRPr="00EE5C67" w:rsidRDefault="00615EB3" w:rsidP="00CE6726">
      <w:pPr>
        <w:pStyle w:val="Ttulo2"/>
        <w:numPr>
          <w:ilvl w:val="1"/>
          <w:numId w:val="38"/>
        </w:numPr>
        <w:spacing w:line="360" w:lineRule="auto"/>
        <w:ind w:left="0" w:firstLine="0"/>
        <w:jc w:val="center"/>
        <w:rPr>
          <w:rFonts w:eastAsia="Calibri" w:cs="Times New Roman"/>
          <w:bCs/>
          <w:szCs w:val="24"/>
        </w:rPr>
      </w:pPr>
      <w:bookmarkStart w:id="379" w:name="_Toc217390140"/>
      <w:r>
        <w:lastRenderedPageBreak/>
        <w:t>RESULTADOS DE MEDICIONES DEL PORTAL DE TRANSPARENCIA</w:t>
      </w:r>
      <w:bookmarkEnd w:id="379"/>
    </w:p>
    <w:p w14:paraId="7ACA8C29" w14:textId="77777777" w:rsidR="00965B1F" w:rsidRPr="00965B1F" w:rsidRDefault="00965B1F" w:rsidP="00965B1F"/>
    <w:p w14:paraId="00506B0E" w14:textId="48A109DB" w:rsidR="001D26B9" w:rsidRPr="00F514F7" w:rsidRDefault="001D26B9" w:rsidP="00F514F7">
      <w:pPr>
        <w:pStyle w:val="NormalWeb"/>
        <w:spacing w:line="360" w:lineRule="auto"/>
        <w:jc w:val="both"/>
        <w:rPr>
          <w:rFonts w:eastAsia="Calibri"/>
          <w:color w:val="767171"/>
          <w:spacing w:val="20"/>
          <w:lang w:val="es-DO" w:eastAsia="en-US"/>
        </w:rPr>
      </w:pPr>
      <w:r w:rsidRPr="00F514F7">
        <w:rPr>
          <w:rFonts w:eastAsia="Calibri"/>
          <w:color w:val="767171"/>
          <w:spacing w:val="20"/>
          <w:lang w:val="es-DO" w:eastAsia="en-US"/>
        </w:rPr>
        <w:t xml:space="preserve">Durante el </w:t>
      </w:r>
      <w:r w:rsidR="008F4A40">
        <w:rPr>
          <w:rFonts w:eastAsia="Calibri"/>
          <w:color w:val="767171"/>
          <w:spacing w:val="20"/>
          <w:lang w:val="es-DO" w:eastAsia="en-US"/>
        </w:rPr>
        <w:t>período</w:t>
      </w:r>
      <w:r w:rsidRPr="00F514F7">
        <w:rPr>
          <w:rFonts w:eastAsia="Calibri"/>
          <w:color w:val="767171"/>
          <w:spacing w:val="20"/>
          <w:lang w:val="es-DO" w:eastAsia="en-US"/>
        </w:rPr>
        <w:t xml:space="preserve">, </w:t>
      </w:r>
      <w:r w:rsidR="008F4A40">
        <w:rPr>
          <w:rFonts w:eastAsia="Calibri"/>
          <w:color w:val="767171"/>
          <w:spacing w:val="20"/>
          <w:lang w:val="es-DO" w:eastAsia="en-US"/>
        </w:rPr>
        <w:t>MEMRD</w:t>
      </w:r>
      <w:r w:rsidRPr="00F514F7">
        <w:rPr>
          <w:rFonts w:eastAsia="Calibri"/>
          <w:color w:val="767171"/>
          <w:spacing w:val="20"/>
          <w:lang w:val="es-DO" w:eastAsia="en-US"/>
        </w:rPr>
        <w:t xml:space="preserve"> dio respuesta a las solicitudes de acceso a la información recibidas a través de los distintos canales habilitados, en cumplimiento de las disposiciones vigentes en materia de transparencia y acceso a la información pública. Las solicitudes fueron gestionadas mediante el Sistema de Acceso a la Información Pública (SAIP), el Sistema Nacional de Atención Ciudadana 3-1-1, así como a través de medios telefónicos y atención presencial, garantizando múltiples vías de acceso para la ciudadanía.</w:t>
      </w:r>
    </w:p>
    <w:p w14:paraId="2827A1E6" w14:textId="77777777" w:rsidR="001D26B9" w:rsidRDefault="001D26B9" w:rsidP="003346B5">
      <w:pPr>
        <w:pStyle w:val="NormalWeb"/>
        <w:spacing w:line="360" w:lineRule="auto"/>
        <w:jc w:val="both"/>
        <w:rPr>
          <w:rFonts w:eastAsia="Calibri"/>
          <w:color w:val="767171"/>
          <w:spacing w:val="20"/>
          <w:lang w:val="es-DO" w:eastAsia="en-US"/>
        </w:rPr>
      </w:pPr>
      <w:r w:rsidRPr="00F514F7">
        <w:rPr>
          <w:rFonts w:eastAsia="Calibri"/>
          <w:color w:val="767171"/>
          <w:spacing w:val="20"/>
          <w:lang w:val="es-DO" w:eastAsia="en-US"/>
        </w:rPr>
        <w:t>La gestión de las solicitudes de información fue evaluada mensualmente por la Dirección General de Ética e Integridad Gubernamental (DIGEIG), órgano rector de las Oficinas de Acceso a la Información Pública. Durante el período evaluado, el MEM obtuvo calificaciones superiores a 99 puntos en el Ranking de Transparencia, de forma consistente en cada una de las evaluaciones realizadas.</w:t>
      </w:r>
    </w:p>
    <w:p w14:paraId="3AD91B2F" w14:textId="0A2068FE" w:rsidR="003346B5" w:rsidRDefault="003346B5" w:rsidP="003346B5">
      <w:pPr>
        <w:pStyle w:val="NormalWeb"/>
        <w:spacing w:line="360" w:lineRule="auto"/>
        <w:jc w:val="both"/>
        <w:rPr>
          <w:rFonts w:eastAsia="Calibri"/>
          <w:color w:val="767171"/>
          <w:spacing w:val="20"/>
          <w:lang w:val="es-DO" w:eastAsia="en-US"/>
        </w:rPr>
      </w:pPr>
      <w:r w:rsidRPr="00005E88">
        <w:rPr>
          <w:rFonts w:eastAsia="Calibri"/>
          <w:color w:val="767171"/>
          <w:spacing w:val="20"/>
          <w:lang w:val="es-DO" w:eastAsia="en-US"/>
        </w:rPr>
        <w:t>En relación con el indicador de cumplimiento de la Ley 200-04, el MEMRD mantuvo un desempeño sobresaliente, alcanzando resultados superiores al 99 % en las evaluaciones mensuales realizadas por DIGEIG, conforme a los criterios establecidos en la Resolución 01-2018, que estandariza la operación de las Oficinas de Acceso a la Información Pública y los mecanismos de respuesta oportuna a los ciudadanos.</w:t>
      </w:r>
      <w:r>
        <w:rPr>
          <w:rFonts w:eastAsia="Calibri"/>
          <w:color w:val="767171"/>
          <w:spacing w:val="20"/>
          <w:lang w:val="es-DO" w:eastAsia="en-US"/>
        </w:rPr>
        <w:t xml:space="preserve"> </w:t>
      </w:r>
      <w:r w:rsidRPr="003346B5">
        <w:rPr>
          <w:rFonts w:eastAsia="Calibri"/>
          <w:color w:val="767171"/>
          <w:spacing w:val="20"/>
          <w:lang w:val="es-DO" w:eastAsia="en-US"/>
        </w:rPr>
        <w:t>El índice de</w:t>
      </w:r>
      <w:r>
        <w:rPr>
          <w:rFonts w:eastAsia="Calibri"/>
          <w:color w:val="767171"/>
          <w:spacing w:val="20"/>
          <w:lang w:val="es-DO" w:eastAsia="en-US"/>
        </w:rPr>
        <w:t xml:space="preserve"> Transparencia correspondiente a los meses de noviembre y diciembre </w:t>
      </w:r>
      <w:r w:rsidRPr="003346B5">
        <w:rPr>
          <w:rFonts w:eastAsia="Calibri"/>
          <w:color w:val="767171"/>
          <w:spacing w:val="20"/>
          <w:lang w:val="es-DO" w:eastAsia="en-US"/>
        </w:rPr>
        <w:t>aún no ha sido evaluado</w:t>
      </w:r>
      <w:r>
        <w:rPr>
          <w:rFonts w:eastAsia="Calibri"/>
          <w:color w:val="767171"/>
          <w:spacing w:val="20"/>
          <w:lang w:val="es-DO" w:eastAsia="en-US"/>
        </w:rPr>
        <w:t xml:space="preserve"> </w:t>
      </w:r>
      <w:r w:rsidRPr="003346B5">
        <w:rPr>
          <w:rFonts w:eastAsia="Calibri"/>
          <w:color w:val="767171"/>
          <w:spacing w:val="20"/>
          <w:lang w:val="es-DO" w:eastAsia="en-US"/>
        </w:rPr>
        <w:t>por la DIGEIG.</w:t>
      </w:r>
      <w:r>
        <w:rPr>
          <w:rFonts w:eastAsia="Calibri"/>
          <w:color w:val="767171"/>
          <w:spacing w:val="20"/>
          <w:lang w:val="es-DO" w:eastAsia="en-US"/>
        </w:rPr>
        <w:t xml:space="preserve"> </w:t>
      </w:r>
    </w:p>
    <w:p w14:paraId="1B7D8EB9" w14:textId="77777777" w:rsidR="003346B5" w:rsidRPr="00F514F7" w:rsidRDefault="003346B5" w:rsidP="003346B5">
      <w:pPr>
        <w:pStyle w:val="NormalWeb"/>
        <w:spacing w:line="360" w:lineRule="auto"/>
        <w:jc w:val="both"/>
        <w:rPr>
          <w:rFonts w:eastAsia="Calibri"/>
          <w:color w:val="767171"/>
          <w:spacing w:val="20"/>
          <w:lang w:val="es-DO" w:eastAsia="en-US"/>
        </w:rPr>
      </w:pPr>
    </w:p>
    <w:p w14:paraId="6598436D" w14:textId="7E738C88" w:rsidR="00F514F7" w:rsidRDefault="00F514F7" w:rsidP="00F514F7">
      <w:pPr>
        <w:pStyle w:val="NormalWeb"/>
        <w:spacing w:line="360" w:lineRule="auto"/>
        <w:jc w:val="both"/>
        <w:rPr>
          <w:rFonts w:eastAsia="Calibri"/>
          <w:color w:val="767171"/>
          <w:spacing w:val="20"/>
          <w:lang w:val="es-DO" w:eastAsia="en-US"/>
        </w:rPr>
      </w:pPr>
    </w:p>
    <w:tbl>
      <w:tblPr>
        <w:tblW w:w="6486" w:type="dxa"/>
        <w:jc w:val="center"/>
        <w:tblBorders>
          <w:insideH w:val="single" w:sz="4" w:space="0" w:color="767171"/>
        </w:tblBorders>
        <w:tblCellMar>
          <w:left w:w="70" w:type="dxa"/>
          <w:right w:w="70" w:type="dxa"/>
        </w:tblCellMar>
        <w:tblLook w:val="04A0" w:firstRow="1" w:lastRow="0" w:firstColumn="1" w:lastColumn="0" w:noHBand="0" w:noVBand="1"/>
      </w:tblPr>
      <w:tblGrid>
        <w:gridCol w:w="2787"/>
        <w:gridCol w:w="3699"/>
      </w:tblGrid>
      <w:tr w:rsidR="00F514F7" w:rsidRPr="003D6528" w14:paraId="7C89C89F" w14:textId="77777777" w:rsidTr="000A29EF">
        <w:trPr>
          <w:trHeight w:val="348"/>
          <w:jc w:val="center"/>
        </w:trPr>
        <w:tc>
          <w:tcPr>
            <w:tcW w:w="6486" w:type="dxa"/>
            <w:gridSpan w:val="2"/>
            <w:tcBorders>
              <w:top w:val="nil"/>
              <w:bottom w:val="single" w:sz="4" w:space="0" w:color="E0E6ED"/>
            </w:tcBorders>
            <w:shd w:val="clear" w:color="000000" w:fill="142F62"/>
            <w:vAlign w:val="center"/>
          </w:tcPr>
          <w:p w14:paraId="0A370A10" w14:textId="77777777" w:rsidR="00F514F7" w:rsidRPr="00615EB3" w:rsidRDefault="00F514F7" w:rsidP="004106D5">
            <w:pPr>
              <w:spacing w:line="240" w:lineRule="auto"/>
              <w:jc w:val="center"/>
              <w:rPr>
                <w:b/>
                <w:bCs/>
                <w:color w:val="FFFFFF" w:themeColor="background1"/>
                <w:sz w:val="22"/>
                <w:szCs w:val="22"/>
              </w:rPr>
            </w:pPr>
            <w:r w:rsidRPr="00615EB3">
              <w:rPr>
                <w:b/>
                <w:bCs/>
                <w:color w:val="FFFFFF" w:themeColor="background1"/>
                <w:sz w:val="22"/>
                <w:szCs w:val="22"/>
              </w:rPr>
              <w:lastRenderedPageBreak/>
              <w:t>PORCENTAJE DE ÍNDICE DE TRANSPARENCIA</w:t>
            </w:r>
          </w:p>
        </w:tc>
      </w:tr>
      <w:tr w:rsidR="00F514F7" w:rsidRPr="003D6528" w14:paraId="003D7824" w14:textId="77777777" w:rsidTr="000A29EF">
        <w:trPr>
          <w:trHeight w:val="348"/>
          <w:jc w:val="center"/>
        </w:trPr>
        <w:tc>
          <w:tcPr>
            <w:tcW w:w="2787" w:type="dxa"/>
            <w:tcBorders>
              <w:top w:val="single" w:sz="4" w:space="0" w:color="E0E6ED"/>
              <w:bottom w:val="single" w:sz="4" w:space="0" w:color="E0E6ED"/>
            </w:tcBorders>
            <w:shd w:val="clear" w:color="000000" w:fill="142F62"/>
            <w:vAlign w:val="center"/>
            <w:hideMark/>
          </w:tcPr>
          <w:p w14:paraId="4CE28089" w14:textId="77777777" w:rsidR="00F514F7" w:rsidRPr="00615EB3" w:rsidRDefault="00F514F7" w:rsidP="004106D5">
            <w:pPr>
              <w:spacing w:line="240" w:lineRule="auto"/>
              <w:jc w:val="center"/>
              <w:rPr>
                <w:rFonts w:eastAsia="Times New Roman"/>
                <w:b/>
                <w:color w:val="FFFFFF" w:themeColor="background1"/>
                <w:sz w:val="22"/>
                <w:szCs w:val="22"/>
                <w:lang w:eastAsia="es-DO"/>
              </w:rPr>
            </w:pPr>
            <w:r w:rsidRPr="00615EB3">
              <w:rPr>
                <w:b/>
                <w:bCs/>
                <w:color w:val="FFFFFF" w:themeColor="background1"/>
                <w:sz w:val="22"/>
                <w:szCs w:val="22"/>
              </w:rPr>
              <w:t>MES</w:t>
            </w:r>
          </w:p>
        </w:tc>
        <w:tc>
          <w:tcPr>
            <w:tcW w:w="3699" w:type="dxa"/>
            <w:tcBorders>
              <w:top w:val="single" w:sz="4" w:space="0" w:color="E0E6ED"/>
              <w:bottom w:val="single" w:sz="4" w:space="0" w:color="E0E6ED"/>
            </w:tcBorders>
            <w:shd w:val="clear" w:color="000000" w:fill="142F62"/>
            <w:vAlign w:val="center"/>
            <w:hideMark/>
          </w:tcPr>
          <w:p w14:paraId="2869DC84" w14:textId="77777777" w:rsidR="00F514F7" w:rsidRPr="00615EB3" w:rsidRDefault="00F514F7" w:rsidP="004106D5">
            <w:pPr>
              <w:spacing w:line="240" w:lineRule="auto"/>
              <w:jc w:val="center"/>
              <w:rPr>
                <w:rFonts w:eastAsia="Times New Roman"/>
                <w:b/>
                <w:color w:val="FFFFFF" w:themeColor="background1"/>
                <w:sz w:val="22"/>
                <w:szCs w:val="22"/>
                <w:lang w:eastAsia="es-DO"/>
              </w:rPr>
            </w:pPr>
            <w:r w:rsidRPr="00615EB3">
              <w:rPr>
                <w:b/>
                <w:bCs/>
                <w:color w:val="FFFFFF" w:themeColor="background1"/>
                <w:sz w:val="22"/>
                <w:szCs w:val="22"/>
              </w:rPr>
              <w:t>CALIFICACIÓN FINAL</w:t>
            </w:r>
          </w:p>
        </w:tc>
      </w:tr>
      <w:tr w:rsidR="00F514F7" w:rsidRPr="003D6528" w14:paraId="17521C5B" w14:textId="77777777" w:rsidTr="000A29EF">
        <w:trPr>
          <w:trHeight w:val="282"/>
          <w:jc w:val="center"/>
        </w:trPr>
        <w:tc>
          <w:tcPr>
            <w:tcW w:w="2787" w:type="dxa"/>
            <w:tcBorders>
              <w:top w:val="single" w:sz="4" w:space="0" w:color="E0E6ED"/>
              <w:bottom w:val="single" w:sz="4" w:space="0" w:color="E0E6ED"/>
            </w:tcBorders>
            <w:noWrap/>
            <w:vAlign w:val="center"/>
            <w:hideMark/>
          </w:tcPr>
          <w:p w14:paraId="5136BBCB"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Enero</w:t>
            </w:r>
          </w:p>
        </w:tc>
        <w:tc>
          <w:tcPr>
            <w:tcW w:w="3699" w:type="dxa"/>
            <w:tcBorders>
              <w:top w:val="single" w:sz="4" w:space="0" w:color="E0E6ED"/>
              <w:bottom w:val="single" w:sz="4" w:space="0" w:color="E0E6ED"/>
            </w:tcBorders>
            <w:noWrap/>
            <w:vAlign w:val="center"/>
            <w:hideMark/>
          </w:tcPr>
          <w:p w14:paraId="3BCF35DC"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100%</w:t>
            </w:r>
          </w:p>
        </w:tc>
      </w:tr>
      <w:tr w:rsidR="00F514F7" w:rsidRPr="003D6528" w14:paraId="2A510B5D" w14:textId="77777777" w:rsidTr="000A29EF">
        <w:trPr>
          <w:trHeight w:val="133"/>
          <w:jc w:val="center"/>
        </w:trPr>
        <w:tc>
          <w:tcPr>
            <w:tcW w:w="2787" w:type="dxa"/>
            <w:tcBorders>
              <w:top w:val="single" w:sz="4" w:space="0" w:color="E0E6ED"/>
              <w:bottom w:val="single" w:sz="4" w:space="0" w:color="E0E6ED"/>
            </w:tcBorders>
            <w:noWrap/>
            <w:vAlign w:val="center"/>
            <w:hideMark/>
          </w:tcPr>
          <w:p w14:paraId="441683F5"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Febrero</w:t>
            </w:r>
          </w:p>
        </w:tc>
        <w:tc>
          <w:tcPr>
            <w:tcW w:w="3699" w:type="dxa"/>
            <w:tcBorders>
              <w:top w:val="single" w:sz="4" w:space="0" w:color="E0E6ED"/>
              <w:bottom w:val="single" w:sz="4" w:space="0" w:color="E0E6ED"/>
            </w:tcBorders>
            <w:noWrap/>
            <w:vAlign w:val="center"/>
            <w:hideMark/>
          </w:tcPr>
          <w:p w14:paraId="2ED130FC"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99.22%</w:t>
            </w:r>
          </w:p>
        </w:tc>
      </w:tr>
      <w:tr w:rsidR="00F514F7" w:rsidRPr="003D6528" w14:paraId="4FC46110" w14:textId="77777777" w:rsidTr="000A29EF">
        <w:trPr>
          <w:trHeight w:val="332"/>
          <w:jc w:val="center"/>
        </w:trPr>
        <w:tc>
          <w:tcPr>
            <w:tcW w:w="2787" w:type="dxa"/>
            <w:tcBorders>
              <w:top w:val="single" w:sz="4" w:space="0" w:color="E0E6ED"/>
              <w:bottom w:val="single" w:sz="4" w:space="0" w:color="E0E6ED"/>
            </w:tcBorders>
            <w:noWrap/>
            <w:vAlign w:val="center"/>
          </w:tcPr>
          <w:p w14:paraId="022DC422"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Marzo</w:t>
            </w:r>
          </w:p>
        </w:tc>
        <w:tc>
          <w:tcPr>
            <w:tcW w:w="3699" w:type="dxa"/>
            <w:tcBorders>
              <w:top w:val="single" w:sz="4" w:space="0" w:color="E0E6ED"/>
              <w:bottom w:val="single" w:sz="4" w:space="0" w:color="E0E6ED"/>
            </w:tcBorders>
            <w:noWrap/>
            <w:vAlign w:val="center"/>
          </w:tcPr>
          <w:p w14:paraId="30C9FB8F"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100%</w:t>
            </w:r>
          </w:p>
        </w:tc>
      </w:tr>
      <w:tr w:rsidR="00F514F7" w:rsidRPr="003D6528" w14:paraId="444D7F2D" w14:textId="77777777" w:rsidTr="000A29EF">
        <w:trPr>
          <w:trHeight w:val="332"/>
          <w:jc w:val="center"/>
        </w:trPr>
        <w:tc>
          <w:tcPr>
            <w:tcW w:w="2787" w:type="dxa"/>
            <w:tcBorders>
              <w:top w:val="single" w:sz="4" w:space="0" w:color="E0E6ED"/>
              <w:bottom w:val="single" w:sz="4" w:space="0" w:color="E0E6ED"/>
            </w:tcBorders>
            <w:noWrap/>
            <w:vAlign w:val="center"/>
          </w:tcPr>
          <w:p w14:paraId="3BCC7190"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Abril</w:t>
            </w:r>
          </w:p>
        </w:tc>
        <w:tc>
          <w:tcPr>
            <w:tcW w:w="3699" w:type="dxa"/>
            <w:tcBorders>
              <w:top w:val="single" w:sz="4" w:space="0" w:color="E0E6ED"/>
              <w:bottom w:val="single" w:sz="4" w:space="0" w:color="E0E6ED"/>
            </w:tcBorders>
            <w:noWrap/>
            <w:vAlign w:val="center"/>
          </w:tcPr>
          <w:p w14:paraId="2D2D777B"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100%</w:t>
            </w:r>
          </w:p>
        </w:tc>
      </w:tr>
      <w:tr w:rsidR="00F514F7" w:rsidRPr="003D6528" w14:paraId="2A995189" w14:textId="77777777" w:rsidTr="000A29EF">
        <w:trPr>
          <w:trHeight w:val="332"/>
          <w:jc w:val="center"/>
        </w:trPr>
        <w:tc>
          <w:tcPr>
            <w:tcW w:w="2787" w:type="dxa"/>
            <w:tcBorders>
              <w:top w:val="single" w:sz="4" w:space="0" w:color="E0E6ED"/>
              <w:bottom w:val="single" w:sz="4" w:space="0" w:color="E0E6ED"/>
            </w:tcBorders>
            <w:noWrap/>
            <w:vAlign w:val="center"/>
            <w:hideMark/>
          </w:tcPr>
          <w:p w14:paraId="6C14C4DA"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Mayo</w:t>
            </w:r>
          </w:p>
        </w:tc>
        <w:tc>
          <w:tcPr>
            <w:tcW w:w="3699" w:type="dxa"/>
            <w:tcBorders>
              <w:top w:val="single" w:sz="4" w:space="0" w:color="E0E6ED"/>
              <w:bottom w:val="single" w:sz="4" w:space="0" w:color="E0E6ED"/>
            </w:tcBorders>
            <w:noWrap/>
            <w:vAlign w:val="center"/>
            <w:hideMark/>
          </w:tcPr>
          <w:p w14:paraId="73D0C16C"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99.29%</w:t>
            </w:r>
          </w:p>
        </w:tc>
      </w:tr>
      <w:tr w:rsidR="00F514F7" w:rsidRPr="003D6528" w14:paraId="7DBEF177" w14:textId="77777777" w:rsidTr="000A29EF">
        <w:trPr>
          <w:trHeight w:val="332"/>
          <w:jc w:val="center"/>
        </w:trPr>
        <w:tc>
          <w:tcPr>
            <w:tcW w:w="2787" w:type="dxa"/>
            <w:tcBorders>
              <w:top w:val="single" w:sz="4" w:space="0" w:color="E0E6ED"/>
              <w:bottom w:val="single" w:sz="4" w:space="0" w:color="E0E6ED"/>
            </w:tcBorders>
            <w:noWrap/>
            <w:vAlign w:val="center"/>
            <w:hideMark/>
          </w:tcPr>
          <w:p w14:paraId="56D9ADA4"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Junio</w:t>
            </w:r>
          </w:p>
        </w:tc>
        <w:tc>
          <w:tcPr>
            <w:tcW w:w="3699" w:type="dxa"/>
            <w:tcBorders>
              <w:top w:val="single" w:sz="4" w:space="0" w:color="E0E6ED"/>
              <w:bottom w:val="single" w:sz="4" w:space="0" w:color="E0E6ED"/>
            </w:tcBorders>
            <w:noWrap/>
            <w:vAlign w:val="center"/>
            <w:hideMark/>
          </w:tcPr>
          <w:p w14:paraId="77E7413E"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100%</w:t>
            </w:r>
          </w:p>
        </w:tc>
      </w:tr>
      <w:tr w:rsidR="00F514F7" w:rsidRPr="003D6528" w14:paraId="4149165B" w14:textId="77777777" w:rsidTr="000A29EF">
        <w:trPr>
          <w:trHeight w:val="332"/>
          <w:jc w:val="center"/>
        </w:trPr>
        <w:tc>
          <w:tcPr>
            <w:tcW w:w="2787" w:type="dxa"/>
            <w:tcBorders>
              <w:top w:val="single" w:sz="4" w:space="0" w:color="E0E6ED"/>
              <w:bottom w:val="single" w:sz="4" w:space="0" w:color="E0E6ED"/>
            </w:tcBorders>
            <w:noWrap/>
            <w:vAlign w:val="center"/>
            <w:hideMark/>
          </w:tcPr>
          <w:p w14:paraId="21424B82"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Julio</w:t>
            </w:r>
          </w:p>
        </w:tc>
        <w:tc>
          <w:tcPr>
            <w:tcW w:w="3699" w:type="dxa"/>
            <w:tcBorders>
              <w:top w:val="single" w:sz="4" w:space="0" w:color="E0E6ED"/>
              <w:bottom w:val="single" w:sz="4" w:space="0" w:color="E0E6ED"/>
            </w:tcBorders>
            <w:noWrap/>
            <w:vAlign w:val="center"/>
            <w:hideMark/>
          </w:tcPr>
          <w:p w14:paraId="075775A6"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100%</w:t>
            </w:r>
          </w:p>
        </w:tc>
      </w:tr>
      <w:tr w:rsidR="00F514F7" w:rsidRPr="003D6528" w14:paraId="7AF177C3" w14:textId="77777777" w:rsidTr="000A29EF">
        <w:trPr>
          <w:trHeight w:val="332"/>
          <w:jc w:val="center"/>
        </w:trPr>
        <w:tc>
          <w:tcPr>
            <w:tcW w:w="2787" w:type="dxa"/>
            <w:tcBorders>
              <w:top w:val="single" w:sz="4" w:space="0" w:color="E0E6ED"/>
              <w:bottom w:val="single" w:sz="4" w:space="0" w:color="E0E6ED"/>
            </w:tcBorders>
            <w:noWrap/>
            <w:vAlign w:val="center"/>
          </w:tcPr>
          <w:p w14:paraId="2BEB6B9D"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Agosto</w:t>
            </w:r>
          </w:p>
        </w:tc>
        <w:tc>
          <w:tcPr>
            <w:tcW w:w="3699" w:type="dxa"/>
            <w:tcBorders>
              <w:top w:val="single" w:sz="4" w:space="0" w:color="E0E6ED"/>
              <w:bottom w:val="single" w:sz="4" w:space="0" w:color="E0E6ED"/>
            </w:tcBorders>
            <w:noWrap/>
            <w:vAlign w:val="center"/>
          </w:tcPr>
          <w:p w14:paraId="018C359D"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99.88%</w:t>
            </w:r>
          </w:p>
        </w:tc>
      </w:tr>
      <w:tr w:rsidR="00F514F7" w:rsidRPr="003D6528" w14:paraId="332EFF1B" w14:textId="77777777" w:rsidTr="000A29EF">
        <w:trPr>
          <w:trHeight w:val="332"/>
          <w:jc w:val="center"/>
        </w:trPr>
        <w:tc>
          <w:tcPr>
            <w:tcW w:w="2787" w:type="dxa"/>
            <w:tcBorders>
              <w:top w:val="single" w:sz="4" w:space="0" w:color="E0E6ED"/>
              <w:bottom w:val="single" w:sz="4" w:space="0" w:color="E0E6ED"/>
            </w:tcBorders>
            <w:noWrap/>
            <w:vAlign w:val="center"/>
          </w:tcPr>
          <w:p w14:paraId="1C8C68BB"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Septiembre</w:t>
            </w:r>
          </w:p>
        </w:tc>
        <w:tc>
          <w:tcPr>
            <w:tcW w:w="3699" w:type="dxa"/>
            <w:tcBorders>
              <w:top w:val="single" w:sz="4" w:space="0" w:color="E0E6ED"/>
              <w:bottom w:val="single" w:sz="4" w:space="0" w:color="E0E6ED"/>
            </w:tcBorders>
            <w:noWrap/>
            <w:vAlign w:val="center"/>
          </w:tcPr>
          <w:p w14:paraId="519A9ABC"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100%</w:t>
            </w:r>
          </w:p>
        </w:tc>
      </w:tr>
      <w:tr w:rsidR="00F514F7" w:rsidRPr="003D6528" w14:paraId="63858F24" w14:textId="77777777" w:rsidTr="000A29EF">
        <w:trPr>
          <w:trHeight w:val="332"/>
          <w:jc w:val="center"/>
        </w:trPr>
        <w:tc>
          <w:tcPr>
            <w:tcW w:w="2787" w:type="dxa"/>
            <w:tcBorders>
              <w:top w:val="single" w:sz="4" w:space="0" w:color="E0E6ED"/>
              <w:bottom w:val="single" w:sz="4" w:space="0" w:color="E0E6ED"/>
            </w:tcBorders>
            <w:noWrap/>
            <w:vAlign w:val="center"/>
          </w:tcPr>
          <w:p w14:paraId="2CFD7C5C"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Octubre</w:t>
            </w:r>
          </w:p>
        </w:tc>
        <w:tc>
          <w:tcPr>
            <w:tcW w:w="3699" w:type="dxa"/>
            <w:tcBorders>
              <w:top w:val="single" w:sz="4" w:space="0" w:color="E0E6ED"/>
              <w:bottom w:val="single" w:sz="4" w:space="0" w:color="E0E6ED"/>
            </w:tcBorders>
            <w:noWrap/>
            <w:vAlign w:val="center"/>
          </w:tcPr>
          <w:p w14:paraId="1398AF30" w14:textId="08D8938E" w:rsidR="00F514F7" w:rsidRPr="00615EB3" w:rsidRDefault="003346B5" w:rsidP="004106D5">
            <w:pPr>
              <w:spacing w:after="0" w:line="360" w:lineRule="auto"/>
              <w:jc w:val="center"/>
              <w:rPr>
                <w:rFonts w:eastAsia="Times New Roman"/>
                <w:bCs/>
                <w:sz w:val="22"/>
                <w:szCs w:val="22"/>
                <w:lang w:eastAsia="es-DO"/>
              </w:rPr>
            </w:pPr>
            <w:r>
              <w:rPr>
                <w:rFonts w:eastAsia="Times New Roman"/>
                <w:bCs/>
                <w:sz w:val="22"/>
                <w:szCs w:val="22"/>
                <w:lang w:eastAsia="es-DO"/>
              </w:rPr>
              <w:t>100%</w:t>
            </w:r>
          </w:p>
        </w:tc>
      </w:tr>
      <w:tr w:rsidR="00F514F7" w:rsidRPr="003D6528" w14:paraId="59BE8207" w14:textId="77777777" w:rsidTr="0099761F">
        <w:trPr>
          <w:trHeight w:val="332"/>
          <w:jc w:val="center"/>
        </w:trPr>
        <w:tc>
          <w:tcPr>
            <w:tcW w:w="2787" w:type="dxa"/>
            <w:tcBorders>
              <w:top w:val="single" w:sz="4" w:space="0" w:color="E0E6ED"/>
              <w:bottom w:val="single" w:sz="4" w:space="0" w:color="E0E6ED"/>
            </w:tcBorders>
            <w:noWrap/>
            <w:vAlign w:val="center"/>
          </w:tcPr>
          <w:p w14:paraId="15D13597"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Noviembre</w:t>
            </w:r>
          </w:p>
        </w:tc>
        <w:tc>
          <w:tcPr>
            <w:tcW w:w="3699" w:type="dxa"/>
            <w:tcBorders>
              <w:top w:val="single" w:sz="4" w:space="0" w:color="E0E6ED"/>
              <w:bottom w:val="single" w:sz="4" w:space="0" w:color="E0E6ED"/>
            </w:tcBorders>
            <w:noWrap/>
            <w:vAlign w:val="center"/>
          </w:tcPr>
          <w:p w14:paraId="1601AFB5" w14:textId="77777777" w:rsidR="00F514F7" w:rsidRPr="00615EB3" w:rsidRDefault="00F514F7"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Pendiente</w:t>
            </w:r>
          </w:p>
        </w:tc>
      </w:tr>
      <w:tr w:rsidR="0099761F" w:rsidRPr="003D6528" w14:paraId="24F3EF23" w14:textId="77777777" w:rsidTr="00501C5A">
        <w:trPr>
          <w:trHeight w:val="332"/>
          <w:jc w:val="center"/>
        </w:trPr>
        <w:tc>
          <w:tcPr>
            <w:tcW w:w="2787" w:type="dxa"/>
            <w:tcBorders>
              <w:top w:val="single" w:sz="4" w:space="0" w:color="E0E6ED"/>
              <w:bottom w:val="single" w:sz="8" w:space="0" w:color="000000" w:themeColor="text1"/>
            </w:tcBorders>
            <w:noWrap/>
            <w:vAlign w:val="center"/>
          </w:tcPr>
          <w:p w14:paraId="7764CC3F" w14:textId="0628F06D" w:rsidR="0099761F" w:rsidRPr="00615EB3" w:rsidRDefault="0099761F" w:rsidP="004106D5">
            <w:pPr>
              <w:spacing w:after="0" w:line="360" w:lineRule="auto"/>
              <w:jc w:val="center"/>
              <w:rPr>
                <w:rFonts w:eastAsia="Times New Roman"/>
                <w:bCs/>
                <w:sz w:val="22"/>
                <w:szCs w:val="22"/>
                <w:lang w:eastAsia="es-DO"/>
              </w:rPr>
            </w:pPr>
            <w:r>
              <w:rPr>
                <w:rFonts w:eastAsia="Times New Roman"/>
                <w:bCs/>
                <w:sz w:val="22"/>
                <w:szCs w:val="22"/>
                <w:lang w:eastAsia="es-DO"/>
              </w:rPr>
              <w:t xml:space="preserve">Diciembre </w:t>
            </w:r>
          </w:p>
        </w:tc>
        <w:tc>
          <w:tcPr>
            <w:tcW w:w="3699" w:type="dxa"/>
            <w:tcBorders>
              <w:top w:val="single" w:sz="4" w:space="0" w:color="E0E6ED"/>
              <w:bottom w:val="single" w:sz="8" w:space="0" w:color="000000" w:themeColor="text1"/>
            </w:tcBorders>
            <w:noWrap/>
            <w:vAlign w:val="center"/>
          </w:tcPr>
          <w:p w14:paraId="70FC952E" w14:textId="4125182A" w:rsidR="0099761F" w:rsidRPr="00615EB3" w:rsidRDefault="00C25DFC" w:rsidP="004106D5">
            <w:pPr>
              <w:spacing w:after="0" w:line="360" w:lineRule="auto"/>
              <w:jc w:val="center"/>
              <w:rPr>
                <w:rFonts w:eastAsia="Times New Roman"/>
                <w:bCs/>
                <w:sz w:val="22"/>
                <w:szCs w:val="22"/>
                <w:lang w:eastAsia="es-DO"/>
              </w:rPr>
            </w:pPr>
            <w:r w:rsidRPr="00615EB3">
              <w:rPr>
                <w:rFonts w:eastAsia="Times New Roman"/>
                <w:bCs/>
                <w:sz w:val="22"/>
                <w:szCs w:val="22"/>
                <w:lang w:eastAsia="es-DO"/>
              </w:rPr>
              <w:t>Pendiente</w:t>
            </w:r>
          </w:p>
        </w:tc>
      </w:tr>
    </w:tbl>
    <w:p w14:paraId="7C8F271F" w14:textId="381B9BDD" w:rsidR="00F514F7" w:rsidRPr="00081E1A" w:rsidRDefault="00F514F7" w:rsidP="00F514F7">
      <w:pPr>
        <w:pStyle w:val="Prrafodelista"/>
        <w:spacing w:after="0" w:line="360" w:lineRule="auto"/>
        <w:rPr>
          <w:rFonts w:eastAsia="Calibri"/>
          <w:i/>
          <w:iCs/>
          <w:sz w:val="18"/>
          <w:szCs w:val="18"/>
        </w:rPr>
      </w:pPr>
      <w:r>
        <w:rPr>
          <w:rFonts w:eastAsia="Calibri"/>
          <w:b/>
          <w:bCs/>
          <w:i/>
          <w:iCs/>
          <w:sz w:val="18"/>
          <w:szCs w:val="18"/>
        </w:rPr>
        <w:t xml:space="preserve">        </w:t>
      </w:r>
      <w:r w:rsidRPr="00F514F7">
        <w:rPr>
          <w:rFonts w:eastAsia="Calibri"/>
          <w:b/>
          <w:bCs/>
          <w:i/>
          <w:iCs/>
          <w:sz w:val="18"/>
          <w:szCs w:val="18"/>
        </w:rPr>
        <w:t>Fuente:</w:t>
      </w:r>
      <w:r w:rsidRPr="00081E1A">
        <w:rPr>
          <w:rFonts w:eastAsia="Calibri"/>
          <w:i/>
          <w:iCs/>
          <w:sz w:val="18"/>
          <w:szCs w:val="18"/>
        </w:rPr>
        <w:t xml:space="preserve"> Departamento de Acceso a la Información Pública.</w:t>
      </w:r>
    </w:p>
    <w:p w14:paraId="1BA76D46" w14:textId="77777777" w:rsidR="00965B1F" w:rsidRPr="00F514F7" w:rsidRDefault="00965B1F" w:rsidP="00965B1F">
      <w:pPr>
        <w:spacing w:after="0" w:line="360" w:lineRule="auto"/>
        <w:jc w:val="both"/>
        <w:rPr>
          <w:rFonts w:eastAsia="Calibri"/>
        </w:rPr>
      </w:pPr>
    </w:p>
    <w:p w14:paraId="7E9D083E" w14:textId="77777777" w:rsidR="003346B5" w:rsidRDefault="003346B5" w:rsidP="003346B5">
      <w:pPr>
        <w:pStyle w:val="NormalWeb"/>
        <w:spacing w:line="360" w:lineRule="auto"/>
        <w:jc w:val="both"/>
        <w:rPr>
          <w:rFonts w:eastAsia="Calibri"/>
          <w:color w:val="767171"/>
          <w:spacing w:val="20"/>
          <w:lang w:val="es-DO" w:eastAsia="en-US"/>
        </w:rPr>
      </w:pPr>
      <w:bookmarkStart w:id="380" w:name="_Hlk217914824"/>
      <w:r w:rsidRPr="00005E88">
        <w:rPr>
          <w:rFonts w:eastAsia="Calibri"/>
          <w:color w:val="767171"/>
          <w:spacing w:val="20"/>
          <w:lang w:val="es-DO" w:eastAsia="en-US"/>
        </w:rPr>
        <w:t>Asimismo, durante el período evaluado se desarrollaron acciones orientadas a fortalecer la gestión interna del acceso a la información, incluyendo procesos de sensibilización, capacitación y seguimiento a las áreas responsables, con el propósito de asegurar el cumplimiento oportuno de los requerimientos ciudadanos y consolidar una cultura institucional alineada a los principios de transparencia, apertura de datos y mejora continua.</w:t>
      </w:r>
      <w:bookmarkEnd w:id="380"/>
    </w:p>
    <w:p w14:paraId="6E564ED0" w14:textId="77777777" w:rsidR="003346B5" w:rsidRDefault="003346B5" w:rsidP="003346B5">
      <w:pPr>
        <w:pStyle w:val="NormalWeb"/>
        <w:spacing w:line="360" w:lineRule="auto"/>
        <w:jc w:val="both"/>
        <w:rPr>
          <w:rFonts w:eastAsia="Calibri"/>
          <w:color w:val="767171"/>
          <w:spacing w:val="20"/>
          <w:lang w:val="es-DO" w:eastAsia="en-US"/>
        </w:rPr>
      </w:pPr>
    </w:p>
    <w:p w14:paraId="29D5DAE4" w14:textId="3AA56AE2" w:rsidR="00C25DFC" w:rsidRDefault="00C25DFC">
      <w:r>
        <w:br w:type="page"/>
      </w:r>
    </w:p>
    <w:p w14:paraId="7453F411" w14:textId="48EC3C65" w:rsidR="00453F2C" w:rsidRPr="00022E29" w:rsidRDefault="00057D45" w:rsidP="00CE6726">
      <w:pPr>
        <w:pStyle w:val="Ttulo1"/>
        <w:numPr>
          <w:ilvl w:val="0"/>
          <w:numId w:val="38"/>
        </w:numPr>
        <w:rPr>
          <w:rFonts w:cs="Times New Roman"/>
        </w:rPr>
      </w:pPr>
      <w:bookmarkStart w:id="381" w:name="_Toc217390141"/>
      <w:bookmarkEnd w:id="371"/>
      <w:r w:rsidRPr="00022E29">
        <w:rPr>
          <w:rFonts w:cs="Times New Roman"/>
        </w:rPr>
        <w:lastRenderedPageBreak/>
        <w:t>PROYECCIONES AL PRÓXIMO AÑO</w:t>
      </w:r>
      <w:bookmarkEnd w:id="381"/>
    </w:p>
    <w:p w14:paraId="10AAEA44" w14:textId="7C8975A0" w:rsidR="00E57F1D" w:rsidRPr="009A6173" w:rsidRDefault="00200648" w:rsidP="009A6173">
      <w:pPr>
        <w:pStyle w:val="Prrafodelista"/>
        <w:spacing w:line="360" w:lineRule="auto"/>
        <w:jc w:val="center"/>
        <w:rPr>
          <w:rFonts w:eastAsia="Times New Roman"/>
          <w:spacing w:val="0"/>
          <w:lang w:eastAsia="es-MX"/>
        </w:rPr>
      </w:pPr>
      <w:r>
        <w:rPr>
          <w:rFonts w:eastAsia="Times New Roman"/>
          <w:noProof/>
          <w:spacing w:val="0"/>
          <w:lang w:eastAsia="es-MX"/>
        </w:rPr>
        <mc:AlternateContent>
          <mc:Choice Requires="wps">
            <w:drawing>
              <wp:anchor distT="4294967294" distB="4294967294" distL="114300" distR="114300" simplePos="0" relativeHeight="251658261" behindDoc="0" locked="0" layoutInCell="1" allowOverlap="1" wp14:anchorId="499FB121" wp14:editId="59E9E1D4">
                <wp:simplePos x="0" y="0"/>
                <wp:positionH relativeFrom="margin">
                  <wp:posOffset>2285365</wp:posOffset>
                </wp:positionH>
                <wp:positionV relativeFrom="paragraph">
                  <wp:posOffset>72389</wp:posOffset>
                </wp:positionV>
                <wp:extent cx="463550" cy="0"/>
                <wp:effectExtent l="0" t="19050" r="12700" b="0"/>
                <wp:wrapNone/>
                <wp:docPr id="332103152"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4333926" id="Conector recto 3" o:spid="_x0000_s1026" style="position:absolute;z-index:251658261;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95pt,5.7pt" to="216.4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" strokecolor="#ee2a24" strokeweight="2.25pt">
                <v:stroke joinstyle="miter"/>
                <w10:wrap anchorx="margin"/>
              </v:line>
            </w:pict>
          </mc:Fallback>
        </mc:AlternateContent>
      </w:r>
    </w:p>
    <w:p w14:paraId="3D9D8DC3" w14:textId="22399488" w:rsidR="00E57F1D" w:rsidRPr="009A6173" w:rsidRDefault="00E57F1D" w:rsidP="009A6173">
      <w:pPr>
        <w:spacing w:line="360" w:lineRule="auto"/>
        <w:jc w:val="center"/>
        <w:rPr>
          <w:rFonts w:eastAsia="Times New Roman"/>
          <w:spacing w:val="0"/>
          <w:lang w:eastAsia="es-MX"/>
        </w:rPr>
      </w:pPr>
      <w:r w:rsidRPr="009A6173">
        <w:rPr>
          <w:rFonts w:eastAsia="Times New Roman"/>
          <w:spacing w:val="0"/>
          <w:lang w:eastAsia="es-MX"/>
        </w:rPr>
        <w:t>Memoria Institucional 2025</w:t>
      </w:r>
    </w:p>
    <w:p w14:paraId="2ABD8563" w14:textId="49AD458F" w:rsidR="00A11D64" w:rsidRPr="00E22B73" w:rsidRDefault="00AC4B4C" w:rsidP="00CE6726">
      <w:pPr>
        <w:pStyle w:val="Prrafodelista"/>
        <w:numPr>
          <w:ilvl w:val="0"/>
          <w:numId w:val="42"/>
        </w:numPr>
        <w:spacing w:line="360" w:lineRule="auto"/>
        <w:jc w:val="both"/>
        <w:rPr>
          <w:rFonts w:eastAsia="Calibri"/>
          <w:bCs/>
          <w:color w:val="FF0000"/>
        </w:rPr>
      </w:pPr>
      <w:r>
        <w:rPr>
          <w:rFonts w:eastAsia="Calibri"/>
          <w:bCs/>
        </w:rPr>
        <w:t>Veinte (</w:t>
      </w:r>
      <w:r w:rsidR="00A11D64" w:rsidRPr="00E93EC6">
        <w:rPr>
          <w:rFonts w:eastAsia="Calibri"/>
          <w:bCs/>
        </w:rPr>
        <w:t>20</w:t>
      </w:r>
      <w:r>
        <w:rPr>
          <w:rFonts w:eastAsia="Calibri"/>
          <w:bCs/>
        </w:rPr>
        <w:t>)</w:t>
      </w:r>
      <w:r w:rsidR="00A11D64" w:rsidRPr="00E93EC6">
        <w:rPr>
          <w:rFonts w:eastAsia="Calibri"/>
          <w:bCs/>
        </w:rPr>
        <w:t xml:space="preserve"> proyectos fotovoltaicos en construcción, con una capacidad instalada de 1,006 MW; y otros 22 proyectos actualmente en fase de inicio, que aportarán 1,551 MW adicionales, con los cuales se espera duplicar nuevamente </w:t>
      </w:r>
      <w:r w:rsidR="00A11D64" w:rsidRPr="003B4F21">
        <w:rPr>
          <w:rFonts w:eastAsia="Calibri"/>
        </w:rPr>
        <w:t>la capacidad instalada del país al 2020, antes de finalizar el 2028.</w:t>
      </w:r>
    </w:p>
    <w:p w14:paraId="0C40BDC9" w14:textId="77777777" w:rsidR="00A11D64" w:rsidRDefault="00A11D64" w:rsidP="00A11D64">
      <w:pPr>
        <w:pStyle w:val="Prrafodelista"/>
        <w:spacing w:line="360" w:lineRule="auto"/>
        <w:ind w:left="360"/>
        <w:jc w:val="both"/>
        <w:rPr>
          <w:rFonts w:eastAsia="Calibri"/>
          <w:bCs/>
        </w:rPr>
      </w:pPr>
    </w:p>
    <w:p w14:paraId="036B3287" w14:textId="2A5196AA" w:rsidR="00F060FF" w:rsidRPr="009A6173" w:rsidRDefault="003A573F" w:rsidP="00CE6726">
      <w:pPr>
        <w:pStyle w:val="Prrafodelista"/>
        <w:numPr>
          <w:ilvl w:val="0"/>
          <w:numId w:val="42"/>
        </w:numPr>
        <w:spacing w:line="360" w:lineRule="auto"/>
        <w:jc w:val="both"/>
        <w:rPr>
          <w:rFonts w:eastAsia="Calibri"/>
          <w:bCs/>
        </w:rPr>
      </w:pPr>
      <w:r w:rsidRPr="009A6173">
        <w:rPr>
          <w:rFonts w:eastAsia="Calibri"/>
          <w:bCs/>
        </w:rPr>
        <w:t>S</w:t>
      </w:r>
      <w:r w:rsidR="007433D0" w:rsidRPr="009A6173">
        <w:rPr>
          <w:rFonts w:eastAsia="Calibri"/>
          <w:bCs/>
        </w:rPr>
        <w:t>eis (6) proyectos de electrificación rural y suburbana para 603 hogares, mediante la extensión y rehabilitación de redes convencionales</w:t>
      </w:r>
      <w:r w:rsidRPr="009A6173">
        <w:rPr>
          <w:rFonts w:eastAsia="Calibri"/>
          <w:bCs/>
        </w:rPr>
        <w:t xml:space="preserve">. </w:t>
      </w:r>
    </w:p>
    <w:p w14:paraId="046C091B" w14:textId="37D46B6B" w:rsidR="007433D0" w:rsidRPr="009A6173" w:rsidRDefault="007433D0" w:rsidP="009A6173">
      <w:pPr>
        <w:pStyle w:val="Prrafodelista"/>
        <w:spacing w:line="360" w:lineRule="auto"/>
        <w:jc w:val="both"/>
        <w:rPr>
          <w:rFonts w:eastAsia="Calibri"/>
          <w:bCs/>
        </w:rPr>
      </w:pPr>
    </w:p>
    <w:p w14:paraId="2E5FBBDC" w14:textId="77788EC9" w:rsidR="00621288" w:rsidRPr="009A6173" w:rsidRDefault="00621288" w:rsidP="00CE6726">
      <w:pPr>
        <w:pStyle w:val="Prrafodelista"/>
        <w:numPr>
          <w:ilvl w:val="0"/>
          <w:numId w:val="42"/>
        </w:numPr>
        <w:spacing w:line="360" w:lineRule="auto"/>
        <w:jc w:val="both"/>
        <w:rPr>
          <w:szCs w:val="36"/>
        </w:rPr>
      </w:pPr>
      <w:r w:rsidRPr="009A6173">
        <w:rPr>
          <w:szCs w:val="36"/>
        </w:rPr>
        <w:t>La cartera de proyectos en desarrollo supera los 7,400 MW, con 17 nuevos proyectos renovables en construcción que aportarán aproximadamente 1,207 MW adicionales en los próximos años (eólica, solar y esquemas híbridos).</w:t>
      </w:r>
    </w:p>
    <w:p w14:paraId="6DB1873B" w14:textId="77777777" w:rsidR="0029410B" w:rsidRPr="009A6173" w:rsidRDefault="0029410B" w:rsidP="009A6173">
      <w:pPr>
        <w:pStyle w:val="Prrafodelista"/>
        <w:spacing w:line="360" w:lineRule="auto"/>
        <w:rPr>
          <w:szCs w:val="36"/>
        </w:rPr>
      </w:pPr>
    </w:p>
    <w:p w14:paraId="678E1617" w14:textId="06100A29" w:rsidR="00B8436E" w:rsidRPr="009A6173" w:rsidRDefault="005970C0" w:rsidP="00CE6726">
      <w:pPr>
        <w:pStyle w:val="Prrafodelista"/>
        <w:numPr>
          <w:ilvl w:val="0"/>
          <w:numId w:val="42"/>
        </w:numPr>
        <w:spacing w:line="360" w:lineRule="auto"/>
        <w:jc w:val="both"/>
        <w:rPr>
          <w:rFonts w:eastAsia="Calibri"/>
          <w:bCs/>
        </w:rPr>
      </w:pPr>
      <w:r w:rsidRPr="009A6173">
        <w:rPr>
          <w:rFonts w:eastAsia="Calibri"/>
          <w:bCs/>
        </w:rPr>
        <w:t>A ejecutar</w:t>
      </w:r>
      <w:r w:rsidR="00223F61" w:rsidRPr="009A6173">
        <w:rPr>
          <w:rFonts w:eastAsia="Calibri"/>
          <w:bCs/>
        </w:rPr>
        <w:t xml:space="preserve"> dos (2): </w:t>
      </w:r>
      <w:r w:rsidR="0016070C" w:rsidRPr="009A6173">
        <w:rPr>
          <w:rFonts w:eastAsia="Calibri"/>
          <w:bCs/>
        </w:rPr>
        <w:t>Guía técnica de Eficiencia Energética para Instituciones públicas y Guía institucional para la Implementación de Sistemas de Gestión Energética.</w:t>
      </w:r>
    </w:p>
    <w:p w14:paraId="4A8F461F" w14:textId="77777777" w:rsidR="00B8436E" w:rsidRPr="009A6173" w:rsidRDefault="00B8436E" w:rsidP="009A6173">
      <w:pPr>
        <w:pStyle w:val="Prrafodelista"/>
        <w:spacing w:line="360" w:lineRule="auto"/>
        <w:rPr>
          <w:rFonts w:eastAsia="Calibri"/>
          <w:bCs/>
        </w:rPr>
      </w:pPr>
    </w:p>
    <w:p w14:paraId="676AEF6B" w14:textId="38EFE76B" w:rsidR="0099722B" w:rsidRPr="009A6173" w:rsidRDefault="005970C0" w:rsidP="00CE6726">
      <w:pPr>
        <w:pStyle w:val="Prrafodelista"/>
        <w:numPr>
          <w:ilvl w:val="0"/>
          <w:numId w:val="42"/>
        </w:numPr>
        <w:spacing w:line="360" w:lineRule="auto"/>
        <w:jc w:val="both"/>
        <w:rPr>
          <w:rFonts w:eastAsia="Calibri"/>
          <w:bCs/>
        </w:rPr>
      </w:pPr>
      <w:r w:rsidRPr="009A6173">
        <w:rPr>
          <w:rFonts w:eastAsia="Calibri"/>
          <w:bCs/>
        </w:rPr>
        <w:t xml:space="preserve">A implementar </w:t>
      </w:r>
      <w:r w:rsidR="0016070C" w:rsidRPr="009A6173">
        <w:rPr>
          <w:rFonts w:eastAsia="Calibri"/>
          <w:bCs/>
        </w:rPr>
        <w:t>Sello Compromiso Energético: Programa de Promoción y Reconocimiento a la Gestión Energética Pública.</w:t>
      </w:r>
    </w:p>
    <w:p w14:paraId="7D754ED5" w14:textId="77777777" w:rsidR="0099722B" w:rsidRPr="009A6173" w:rsidRDefault="0099722B" w:rsidP="009A6173">
      <w:pPr>
        <w:pStyle w:val="Prrafodelista"/>
        <w:spacing w:line="360" w:lineRule="auto"/>
        <w:rPr>
          <w:rFonts w:eastAsia="Calibri"/>
          <w:bCs/>
        </w:rPr>
      </w:pPr>
    </w:p>
    <w:p w14:paraId="20C23BBC" w14:textId="77777777" w:rsidR="0099722B" w:rsidRPr="009A6173" w:rsidRDefault="0016070C" w:rsidP="00CE6726">
      <w:pPr>
        <w:pStyle w:val="Prrafodelista"/>
        <w:numPr>
          <w:ilvl w:val="0"/>
          <w:numId w:val="42"/>
        </w:numPr>
        <w:spacing w:line="360" w:lineRule="auto"/>
        <w:jc w:val="both"/>
        <w:rPr>
          <w:rFonts w:eastAsia="Calibri"/>
          <w:bCs/>
        </w:rPr>
      </w:pPr>
      <w:r w:rsidRPr="009A6173">
        <w:rPr>
          <w:rFonts w:eastAsia="Calibri"/>
          <w:bCs/>
        </w:rPr>
        <w:t>Creación de un centro de monitoreo de consumo energético (CMC) en el Ministerio de Energía y Minas. (Prueba Piloto).</w:t>
      </w:r>
    </w:p>
    <w:p w14:paraId="567A706A" w14:textId="77777777" w:rsidR="0099722B" w:rsidRPr="009A6173" w:rsidRDefault="0099722B" w:rsidP="009A6173">
      <w:pPr>
        <w:pStyle w:val="Prrafodelista"/>
        <w:spacing w:line="360" w:lineRule="auto"/>
        <w:rPr>
          <w:rFonts w:eastAsia="Calibri"/>
          <w:bCs/>
        </w:rPr>
      </w:pPr>
    </w:p>
    <w:p w14:paraId="20297429" w14:textId="77777777" w:rsidR="0099722B" w:rsidRPr="009A6173" w:rsidRDefault="007433D0" w:rsidP="00CE6726">
      <w:pPr>
        <w:pStyle w:val="Prrafodelista"/>
        <w:numPr>
          <w:ilvl w:val="0"/>
          <w:numId w:val="42"/>
        </w:numPr>
        <w:spacing w:line="360" w:lineRule="auto"/>
        <w:jc w:val="both"/>
        <w:rPr>
          <w:rFonts w:eastAsia="Calibri"/>
          <w:bCs/>
        </w:rPr>
      </w:pPr>
      <w:r w:rsidRPr="009A6173">
        <w:rPr>
          <w:rFonts w:eastAsia="Calibri"/>
          <w:bCs/>
        </w:rPr>
        <w:lastRenderedPageBreak/>
        <w:t>A</w:t>
      </w:r>
      <w:r w:rsidR="00CF251D" w:rsidRPr="009A6173">
        <w:rPr>
          <w:rFonts w:eastAsia="Calibri"/>
          <w:bCs/>
        </w:rPr>
        <w:t xml:space="preserve">vanzar en la culminación y puesta en funcionamiento del Laboratorio Secundario de Calibración Dosimétrica, así como en la adquisición de sus equipos especializados. </w:t>
      </w:r>
    </w:p>
    <w:p w14:paraId="715A1039" w14:textId="77777777" w:rsidR="0099722B" w:rsidRPr="009A6173" w:rsidRDefault="0099722B" w:rsidP="009A6173">
      <w:pPr>
        <w:pStyle w:val="Prrafodelista"/>
        <w:spacing w:line="360" w:lineRule="auto"/>
        <w:rPr>
          <w:rFonts w:eastAsia="Calibri"/>
          <w:bCs/>
        </w:rPr>
      </w:pPr>
    </w:p>
    <w:p w14:paraId="1BB30A9F" w14:textId="77777777" w:rsidR="0061631E" w:rsidRPr="009A6173" w:rsidRDefault="00935300" w:rsidP="00CE6726">
      <w:pPr>
        <w:pStyle w:val="Prrafodelista"/>
        <w:numPr>
          <w:ilvl w:val="0"/>
          <w:numId w:val="42"/>
        </w:numPr>
        <w:spacing w:line="360" w:lineRule="auto"/>
        <w:jc w:val="both"/>
        <w:rPr>
          <w:rFonts w:eastAsia="Calibri"/>
          <w:bCs/>
        </w:rPr>
      </w:pPr>
      <w:r w:rsidRPr="009A6173">
        <w:rPr>
          <w:rFonts w:eastAsia="Calibri"/>
          <w:bCs/>
        </w:rPr>
        <w:t>Reglamentos de aplicación de la Ley sobre el Uso y Aplicación de la Energía Nuclear (2 reglamentos).</w:t>
      </w:r>
    </w:p>
    <w:p w14:paraId="3EAB31C8" w14:textId="77777777" w:rsidR="0061631E" w:rsidRPr="009A6173" w:rsidRDefault="0061631E" w:rsidP="009A6173">
      <w:pPr>
        <w:pStyle w:val="Prrafodelista"/>
        <w:spacing w:line="360" w:lineRule="auto"/>
        <w:rPr>
          <w:rFonts w:eastAsia="Calibri"/>
          <w:bCs/>
        </w:rPr>
      </w:pPr>
    </w:p>
    <w:p w14:paraId="720AD4D8" w14:textId="796E68AF" w:rsidR="00695A64" w:rsidRPr="009A6173" w:rsidRDefault="00935300" w:rsidP="00CE6726">
      <w:pPr>
        <w:pStyle w:val="Prrafodelista"/>
        <w:numPr>
          <w:ilvl w:val="0"/>
          <w:numId w:val="42"/>
        </w:numPr>
        <w:spacing w:line="360" w:lineRule="auto"/>
        <w:jc w:val="both"/>
        <w:rPr>
          <w:rFonts w:eastAsia="Calibri"/>
          <w:bCs/>
        </w:rPr>
      </w:pPr>
      <w:r w:rsidRPr="009A6173">
        <w:rPr>
          <w:rFonts w:eastAsia="Calibri"/>
          <w:bCs/>
        </w:rPr>
        <w:t>Fase 1 de la implementación del Sistema de Redes de Monitoreo Radiológico Ambiental y Registro Nacional de Dosis Ambiental.</w:t>
      </w:r>
    </w:p>
    <w:p w14:paraId="3698A82F" w14:textId="77777777" w:rsidR="00695A64" w:rsidRPr="009A6173" w:rsidRDefault="00695A64" w:rsidP="009A6173">
      <w:pPr>
        <w:pStyle w:val="Prrafodelista"/>
        <w:spacing w:line="360" w:lineRule="auto"/>
        <w:rPr>
          <w:rFonts w:eastAsia="Calibri"/>
          <w:bCs/>
        </w:rPr>
      </w:pPr>
    </w:p>
    <w:p w14:paraId="35EACCE2" w14:textId="1EF0C84E" w:rsidR="00935300" w:rsidRPr="009A6173" w:rsidRDefault="00A720F7" w:rsidP="00CE6726">
      <w:pPr>
        <w:pStyle w:val="Prrafodelista"/>
        <w:numPr>
          <w:ilvl w:val="0"/>
          <w:numId w:val="42"/>
        </w:numPr>
        <w:spacing w:line="360" w:lineRule="auto"/>
        <w:jc w:val="both"/>
        <w:rPr>
          <w:rFonts w:eastAsia="Calibri"/>
          <w:bCs/>
        </w:rPr>
      </w:pPr>
      <w:r w:rsidRPr="009A6173">
        <w:rPr>
          <w:rFonts w:eastAsia="Calibri"/>
          <w:bCs/>
        </w:rPr>
        <w:t xml:space="preserve">A </w:t>
      </w:r>
      <w:r w:rsidR="007C6ABB" w:rsidRPr="009A6173">
        <w:rPr>
          <w:rFonts w:eastAsia="Calibri"/>
          <w:bCs/>
        </w:rPr>
        <w:t xml:space="preserve">ejecutar el </w:t>
      </w:r>
      <w:r w:rsidR="009E7BE6" w:rsidRPr="009A6173">
        <w:rPr>
          <w:rFonts w:eastAsia="Calibri"/>
          <w:bCs/>
        </w:rPr>
        <w:t>procesamiento de cuencas terrestres</w:t>
      </w:r>
      <w:r w:rsidR="000D4229" w:rsidRPr="009A6173">
        <w:rPr>
          <w:rFonts w:eastAsia="Calibri"/>
          <w:bCs/>
        </w:rPr>
        <w:t xml:space="preserve"> y</w:t>
      </w:r>
      <w:r w:rsidR="007C6ABB" w:rsidRPr="009A6173">
        <w:rPr>
          <w:rFonts w:eastAsia="Calibri"/>
          <w:bCs/>
        </w:rPr>
        <w:t xml:space="preserve"> el estudio para</w:t>
      </w:r>
      <w:r w:rsidR="000D4229" w:rsidRPr="009A6173">
        <w:rPr>
          <w:rFonts w:eastAsia="Calibri"/>
          <w:bCs/>
        </w:rPr>
        <w:t xml:space="preserve"> reprocesar los datos geológicos, petrolíferos de las campañas petrolíferas de cuencas sedimentarias</w:t>
      </w:r>
      <w:r w:rsidR="007C6ABB" w:rsidRPr="009A6173">
        <w:rPr>
          <w:rFonts w:eastAsia="Calibri"/>
          <w:bCs/>
        </w:rPr>
        <w:t xml:space="preserve">. </w:t>
      </w:r>
    </w:p>
    <w:p w14:paraId="381DEC95" w14:textId="6E3391E9" w:rsidR="00CF251D" w:rsidRPr="009A6173" w:rsidRDefault="00CF251D" w:rsidP="009A6173">
      <w:pPr>
        <w:pStyle w:val="Prrafodelista"/>
        <w:spacing w:line="360" w:lineRule="auto"/>
        <w:jc w:val="both"/>
        <w:rPr>
          <w:rFonts w:eastAsia="Calibri"/>
          <w:bCs/>
        </w:rPr>
      </w:pPr>
    </w:p>
    <w:p w14:paraId="4ACE4EB6" w14:textId="09601280" w:rsidR="00935300" w:rsidRPr="009A6173" w:rsidRDefault="00935300" w:rsidP="00CE6726">
      <w:pPr>
        <w:pStyle w:val="Prrafodelista"/>
        <w:numPr>
          <w:ilvl w:val="0"/>
          <w:numId w:val="42"/>
        </w:numPr>
        <w:spacing w:line="360" w:lineRule="auto"/>
        <w:jc w:val="both"/>
        <w:rPr>
          <w:rFonts w:eastAsia="Calibri"/>
          <w:bCs/>
        </w:rPr>
      </w:pPr>
      <w:r w:rsidRPr="009A6173">
        <w:rPr>
          <w:rFonts w:eastAsia="Calibri"/>
          <w:bCs/>
        </w:rPr>
        <w:t>Proyectos en construcción de infraestructuras</w:t>
      </w:r>
      <w:r w:rsidR="0083173A" w:rsidRPr="009A6173">
        <w:rPr>
          <w:rFonts w:eastAsia="Calibri"/>
          <w:bCs/>
        </w:rPr>
        <w:t xml:space="preserve"> </w:t>
      </w:r>
      <w:r w:rsidRPr="009A6173">
        <w:rPr>
          <w:rFonts w:eastAsia="Calibri"/>
          <w:bCs/>
        </w:rPr>
        <w:t>energéticas</w:t>
      </w:r>
      <w:r w:rsidR="00CA6CCA" w:rsidRPr="009A6173">
        <w:rPr>
          <w:rFonts w:eastAsia="Calibri"/>
          <w:bCs/>
        </w:rPr>
        <w:t xml:space="preserve">: </w:t>
      </w:r>
      <w:r w:rsidR="0083173A" w:rsidRPr="009A6173">
        <w:rPr>
          <w:rFonts w:eastAsia="Calibri"/>
          <w:bCs/>
        </w:rPr>
        <w:t>Consorcio Parque Solar y Eólica Esperanza</w:t>
      </w:r>
      <w:r w:rsidR="00695A64" w:rsidRPr="009A6173">
        <w:rPr>
          <w:rFonts w:eastAsia="Calibri"/>
          <w:bCs/>
        </w:rPr>
        <w:t xml:space="preserve">, </w:t>
      </w:r>
      <w:r w:rsidR="0083173A" w:rsidRPr="009A6173">
        <w:rPr>
          <w:rFonts w:eastAsia="Calibri"/>
          <w:bCs/>
        </w:rPr>
        <w:t>Generadora San Felipe</w:t>
      </w:r>
      <w:r w:rsidR="00695A64" w:rsidRPr="009A6173">
        <w:rPr>
          <w:rFonts w:eastAsia="Calibri"/>
          <w:bCs/>
        </w:rPr>
        <w:t xml:space="preserve"> y</w:t>
      </w:r>
      <w:r w:rsidR="00F677EA" w:rsidRPr="009A6173">
        <w:rPr>
          <w:rFonts w:eastAsia="Calibri"/>
          <w:bCs/>
        </w:rPr>
        <w:t xml:space="preserve"> </w:t>
      </w:r>
      <w:r w:rsidR="0083173A" w:rsidRPr="009A6173">
        <w:rPr>
          <w:rFonts w:eastAsia="Calibri"/>
          <w:bCs/>
        </w:rPr>
        <w:t>Consorcio Central Eléctrica Manzanillo Energy</w:t>
      </w:r>
      <w:r w:rsidR="00695A64" w:rsidRPr="009A6173">
        <w:rPr>
          <w:rFonts w:eastAsia="Calibri"/>
          <w:bCs/>
        </w:rPr>
        <w:t xml:space="preserve">. </w:t>
      </w:r>
    </w:p>
    <w:p w14:paraId="1D8113DF" w14:textId="77777777" w:rsidR="000977D3" w:rsidRPr="009A6173" w:rsidRDefault="000977D3" w:rsidP="00A05C4B">
      <w:pPr>
        <w:pStyle w:val="Prrafodelista"/>
        <w:spacing w:line="360" w:lineRule="auto"/>
        <w:ind w:left="360"/>
        <w:jc w:val="both"/>
        <w:rPr>
          <w:rFonts w:eastAsia="Calibri"/>
          <w:bCs/>
        </w:rPr>
      </w:pPr>
    </w:p>
    <w:p w14:paraId="4D273225" w14:textId="4701720C" w:rsidR="007D5F29" w:rsidRPr="009A6173" w:rsidRDefault="008A0E30" w:rsidP="00CE6726">
      <w:pPr>
        <w:pStyle w:val="Prrafodelista"/>
        <w:numPr>
          <w:ilvl w:val="0"/>
          <w:numId w:val="42"/>
        </w:numPr>
        <w:spacing w:line="360" w:lineRule="auto"/>
        <w:jc w:val="both"/>
        <w:rPr>
          <w:rFonts w:eastAsia="Calibri"/>
          <w:bCs/>
        </w:rPr>
      </w:pPr>
      <w:r w:rsidRPr="009A6173">
        <w:rPr>
          <w:rFonts w:eastAsia="Calibri"/>
          <w:bCs/>
        </w:rPr>
        <w:t>En el marco de</w:t>
      </w:r>
      <w:r w:rsidR="007D5F29" w:rsidRPr="009A6173">
        <w:rPr>
          <w:rFonts w:eastAsia="Calibri"/>
          <w:bCs/>
        </w:rPr>
        <w:t xml:space="preserve"> Trabajo de la Iniciativa para la Transparencia en la Industrias Extractivas en la RD (EITI-RD)</w:t>
      </w:r>
      <w:r w:rsidR="002169B5" w:rsidRPr="009A6173">
        <w:rPr>
          <w:rFonts w:eastAsia="Calibri"/>
          <w:bCs/>
        </w:rPr>
        <w:t xml:space="preserve">, se elaborarán dos (2) informes: </w:t>
      </w:r>
      <w:r w:rsidR="002169B5" w:rsidRPr="009A6173">
        <w:rPr>
          <w:rFonts w:eastAsia="Times New Roman"/>
          <w:spacing w:val="0"/>
          <w:lang w:eastAsia="es-DO"/>
        </w:rPr>
        <w:t>Estudio sobre el sector de la no metálicas</w:t>
      </w:r>
      <w:r w:rsidR="002169B5" w:rsidRPr="009A6173">
        <w:rPr>
          <w:rFonts w:eastAsia="Calibri"/>
          <w:bCs/>
        </w:rPr>
        <w:t xml:space="preserve"> y 6to Estudio de Alcance y Materialidad.</w:t>
      </w:r>
    </w:p>
    <w:p w14:paraId="1B2D6A6A" w14:textId="00008A17" w:rsidR="002169B5" w:rsidRPr="009A6173" w:rsidRDefault="00A05C4B" w:rsidP="00A05C4B">
      <w:pPr>
        <w:pStyle w:val="Prrafodelista"/>
        <w:tabs>
          <w:tab w:val="left" w:pos="2316"/>
        </w:tabs>
        <w:spacing w:line="360" w:lineRule="auto"/>
        <w:rPr>
          <w:rFonts w:eastAsia="Calibri"/>
          <w:bCs/>
        </w:rPr>
      </w:pPr>
      <w:r>
        <w:rPr>
          <w:rFonts w:eastAsia="Calibri"/>
          <w:bCs/>
        </w:rPr>
        <w:tab/>
      </w:r>
    </w:p>
    <w:p w14:paraId="4900C325" w14:textId="72442361" w:rsidR="004F6702" w:rsidRPr="009A6173" w:rsidRDefault="008E7D18" w:rsidP="00CE6726">
      <w:pPr>
        <w:pStyle w:val="Prrafodelista"/>
        <w:numPr>
          <w:ilvl w:val="0"/>
          <w:numId w:val="42"/>
        </w:numPr>
        <w:spacing w:line="360" w:lineRule="auto"/>
        <w:jc w:val="both"/>
        <w:rPr>
          <w:rFonts w:eastAsia="Calibri"/>
          <w:bCs/>
        </w:rPr>
      </w:pPr>
      <w:r w:rsidRPr="009A6173">
        <w:rPr>
          <w:rFonts w:eastAsia="Calibri"/>
          <w:bCs/>
        </w:rPr>
        <w:t>Asignar subvención</w:t>
      </w:r>
      <w:r w:rsidR="007439EC" w:rsidRPr="009A6173">
        <w:rPr>
          <w:rFonts w:eastAsia="Calibri"/>
          <w:bCs/>
        </w:rPr>
        <w:t xml:space="preserve"> a través de convenios</w:t>
      </w:r>
      <w:r w:rsidRPr="009A6173">
        <w:rPr>
          <w:rFonts w:eastAsia="Calibri"/>
          <w:bCs/>
        </w:rPr>
        <w:t xml:space="preserve"> a las ASFL para los p</w:t>
      </w:r>
      <w:r w:rsidR="00983712" w:rsidRPr="009A6173">
        <w:rPr>
          <w:rFonts w:eastAsia="Calibri"/>
          <w:bCs/>
        </w:rPr>
        <w:t>royectos en proceso de evaluación técnico-económico de electrificación rural en comunidades aisladas del Sistema Eléctrico Nacional Interconectado (SENI).</w:t>
      </w:r>
    </w:p>
    <w:p w14:paraId="00C4DC42" w14:textId="77777777" w:rsidR="00515A90" w:rsidRPr="00510B43" w:rsidRDefault="00515A90" w:rsidP="00515A90">
      <w:pPr>
        <w:rPr>
          <w:rFonts w:eastAsia="Times New Roman"/>
          <w:spacing w:val="0"/>
          <w:highlight w:val="yellow"/>
          <w:lang w:eastAsia="es-DO"/>
        </w:rPr>
      </w:pPr>
      <w:r w:rsidRPr="00510B43">
        <w:rPr>
          <w:rFonts w:eastAsia="Times New Roman"/>
          <w:spacing w:val="0"/>
          <w:highlight w:val="yellow"/>
          <w:lang w:eastAsia="es-DO"/>
        </w:rPr>
        <w:br w:type="page"/>
      </w:r>
    </w:p>
    <w:p w14:paraId="46237C18" w14:textId="7EEA3A07" w:rsidR="009644B6" w:rsidRPr="00022E29" w:rsidRDefault="004C6A72" w:rsidP="00CE6726">
      <w:pPr>
        <w:pStyle w:val="Ttulo1"/>
        <w:numPr>
          <w:ilvl w:val="0"/>
          <w:numId w:val="38"/>
        </w:numPr>
        <w:rPr>
          <w:rFonts w:cs="Times New Roman"/>
        </w:rPr>
      </w:pPr>
      <w:bookmarkStart w:id="382" w:name="_Toc217390142"/>
      <w:r w:rsidRPr="00022E29">
        <w:rPr>
          <w:rFonts w:cs="Times New Roman"/>
        </w:rPr>
        <w:lastRenderedPageBreak/>
        <w:t>ANEXOS</w:t>
      </w:r>
      <w:bookmarkStart w:id="383" w:name="_Toc184910089"/>
      <w:bookmarkEnd w:id="382"/>
    </w:p>
    <w:p w14:paraId="66CC2003" w14:textId="101C8464" w:rsidR="00F9078B" w:rsidRPr="00510B43" w:rsidRDefault="00200648" w:rsidP="00F9078B">
      <w:pPr>
        <w:jc w:val="center"/>
        <w:rPr>
          <w:rFonts w:eastAsia="Times New Roman"/>
          <w:spacing w:val="0"/>
          <w:lang w:eastAsia="es-MX"/>
        </w:rPr>
      </w:pPr>
      <w:r>
        <w:rPr>
          <w:rFonts w:eastAsia="Times New Roman"/>
          <w:noProof/>
          <w:spacing w:val="0"/>
          <w:lang w:eastAsia="es-MX"/>
        </w:rPr>
        <mc:AlternateContent>
          <mc:Choice Requires="wps">
            <w:drawing>
              <wp:anchor distT="4294967294" distB="4294967294" distL="114300" distR="114300" simplePos="0" relativeHeight="251658262" behindDoc="0" locked="0" layoutInCell="1" allowOverlap="1" wp14:anchorId="7C2CCEB7" wp14:editId="4EDD052E">
                <wp:simplePos x="0" y="0"/>
                <wp:positionH relativeFrom="margin">
                  <wp:posOffset>2282825</wp:posOffset>
                </wp:positionH>
                <wp:positionV relativeFrom="paragraph">
                  <wp:posOffset>48894</wp:posOffset>
                </wp:positionV>
                <wp:extent cx="463550" cy="0"/>
                <wp:effectExtent l="0" t="19050" r="12700" b="0"/>
                <wp:wrapNone/>
                <wp:docPr id="105605143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23B08FA" id="Conector recto 1" o:spid="_x0000_s1026" style="position:absolute;z-index:251658262;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79.75pt,3.85pt" to="216.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" strokecolor="#ee2a24" strokeweight="2.25pt">
                <v:stroke joinstyle="miter"/>
                <w10:wrap anchorx="margin"/>
              </v:line>
            </w:pict>
          </mc:Fallback>
        </mc:AlternateContent>
      </w:r>
    </w:p>
    <w:p w14:paraId="5A5C87EC" w14:textId="6AC6C6F9" w:rsidR="009644B6" w:rsidRPr="00510B43" w:rsidRDefault="009644B6" w:rsidP="00F9078B">
      <w:pPr>
        <w:jc w:val="center"/>
        <w:rPr>
          <w:rFonts w:eastAsia="Times New Roman"/>
          <w:spacing w:val="0"/>
          <w:lang w:eastAsia="es-MX"/>
        </w:rPr>
      </w:pPr>
      <w:r w:rsidRPr="00510B43">
        <w:rPr>
          <w:rFonts w:eastAsia="Times New Roman"/>
          <w:spacing w:val="0"/>
          <w:lang w:eastAsia="es-MX"/>
        </w:rPr>
        <w:t>Memoria Institucional 2025</w:t>
      </w:r>
    </w:p>
    <w:p w14:paraId="35121707" w14:textId="77777777" w:rsidR="00F9078B" w:rsidRPr="00510B43" w:rsidRDefault="00F9078B" w:rsidP="0049716C">
      <w:pPr>
        <w:jc w:val="center"/>
        <w:rPr>
          <w:rFonts w:eastAsia="Calibri"/>
          <w:b/>
        </w:rPr>
      </w:pPr>
    </w:p>
    <w:tbl>
      <w:tblPr>
        <w:tblpPr w:leftFromText="141" w:rightFromText="141" w:vertAnchor="page" w:horzAnchor="margin" w:tblpXSpec="center" w:tblpY="3845"/>
        <w:tblW w:w="9816" w:type="dxa"/>
        <w:tblCellMar>
          <w:left w:w="70" w:type="dxa"/>
          <w:right w:w="70" w:type="dxa"/>
        </w:tblCellMar>
        <w:tblLook w:val="04A0" w:firstRow="1" w:lastRow="0" w:firstColumn="1" w:lastColumn="0" w:noHBand="0" w:noVBand="1"/>
      </w:tblPr>
      <w:tblGrid>
        <w:gridCol w:w="2908"/>
        <w:gridCol w:w="1290"/>
        <w:gridCol w:w="1290"/>
        <w:gridCol w:w="1583"/>
        <w:gridCol w:w="1436"/>
        <w:gridCol w:w="1390"/>
      </w:tblGrid>
      <w:tr w:rsidR="00464355" w:rsidRPr="00510B43" w14:paraId="661074F1" w14:textId="77777777" w:rsidTr="00F9078B">
        <w:trPr>
          <w:trHeight w:val="418"/>
        </w:trPr>
        <w:tc>
          <w:tcPr>
            <w:tcW w:w="290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117583C" w14:textId="77777777" w:rsidR="00F9078B" w:rsidRPr="00510B43" w:rsidRDefault="00F9078B" w:rsidP="00F9078B">
            <w:pPr>
              <w:spacing w:after="0" w:line="240" w:lineRule="auto"/>
              <w:jc w:val="center"/>
              <w:rPr>
                <w:rFonts w:eastAsia="Times New Roman"/>
                <w:b/>
                <w:bCs/>
                <w:color w:val="FFFFFF"/>
                <w:spacing w:val="0"/>
                <w:sz w:val="22"/>
                <w:szCs w:val="22"/>
                <w:lang w:eastAsia="es-DO"/>
              </w:rPr>
            </w:pPr>
            <w:r w:rsidRPr="00510B43">
              <w:rPr>
                <w:rFonts w:eastAsia="Times New Roman"/>
                <w:b/>
                <w:bCs/>
                <w:color w:val="FFFFFF"/>
                <w:spacing w:val="0"/>
                <w:sz w:val="22"/>
                <w:szCs w:val="22"/>
                <w:lang w:eastAsia="es-DO"/>
              </w:rPr>
              <w:t xml:space="preserve">PRODUCTO / SERVICIOS </w:t>
            </w:r>
          </w:p>
        </w:tc>
        <w:tc>
          <w:tcPr>
            <w:tcW w:w="1275" w:type="dxa"/>
            <w:tcBorders>
              <w:top w:val="single" w:sz="4" w:space="0" w:color="auto"/>
              <w:left w:val="nil"/>
              <w:bottom w:val="single" w:sz="4" w:space="0" w:color="auto"/>
              <w:right w:val="single" w:sz="4" w:space="0" w:color="auto"/>
            </w:tcBorders>
            <w:shd w:val="clear" w:color="auto" w:fill="002060"/>
            <w:vAlign w:val="center"/>
            <w:hideMark/>
          </w:tcPr>
          <w:p w14:paraId="37A0BB7B" w14:textId="77777777" w:rsidR="00F9078B" w:rsidRPr="00510B43" w:rsidRDefault="00F9078B" w:rsidP="00F9078B">
            <w:pPr>
              <w:spacing w:after="0" w:line="240" w:lineRule="auto"/>
              <w:jc w:val="center"/>
              <w:rPr>
                <w:rFonts w:eastAsia="Times New Roman"/>
                <w:b/>
                <w:bCs/>
                <w:color w:val="FFFFFF"/>
                <w:spacing w:val="0"/>
                <w:sz w:val="22"/>
                <w:szCs w:val="22"/>
                <w:lang w:eastAsia="es-DO"/>
              </w:rPr>
            </w:pPr>
            <w:r w:rsidRPr="00510B43">
              <w:rPr>
                <w:rFonts w:eastAsia="Times New Roman"/>
                <w:b/>
                <w:bCs/>
                <w:color w:val="FFFFFF"/>
                <w:spacing w:val="0"/>
                <w:sz w:val="22"/>
                <w:szCs w:val="22"/>
                <w:lang w:eastAsia="es-DO"/>
              </w:rPr>
              <w:t>ENERO - MARZO</w:t>
            </w:r>
          </w:p>
        </w:tc>
        <w:tc>
          <w:tcPr>
            <w:tcW w:w="1275" w:type="dxa"/>
            <w:tcBorders>
              <w:top w:val="single" w:sz="4" w:space="0" w:color="auto"/>
              <w:left w:val="nil"/>
              <w:bottom w:val="single" w:sz="4" w:space="0" w:color="auto"/>
              <w:right w:val="single" w:sz="4" w:space="0" w:color="auto"/>
            </w:tcBorders>
            <w:shd w:val="clear" w:color="auto" w:fill="002060"/>
            <w:vAlign w:val="center"/>
            <w:hideMark/>
          </w:tcPr>
          <w:p w14:paraId="2C4534AD" w14:textId="77777777" w:rsidR="00F9078B" w:rsidRPr="00510B43" w:rsidRDefault="00F9078B" w:rsidP="00F9078B">
            <w:pPr>
              <w:spacing w:after="0" w:line="240" w:lineRule="auto"/>
              <w:jc w:val="center"/>
              <w:rPr>
                <w:rFonts w:eastAsia="Times New Roman"/>
                <w:b/>
                <w:bCs/>
                <w:color w:val="FFFFFF"/>
                <w:spacing w:val="0"/>
                <w:sz w:val="22"/>
                <w:szCs w:val="22"/>
                <w:lang w:eastAsia="es-DO"/>
              </w:rPr>
            </w:pPr>
            <w:r w:rsidRPr="00510B43">
              <w:rPr>
                <w:rFonts w:eastAsia="Times New Roman"/>
                <w:b/>
                <w:bCs/>
                <w:color w:val="FFFFFF"/>
                <w:spacing w:val="0"/>
                <w:sz w:val="22"/>
                <w:szCs w:val="22"/>
                <w:lang w:eastAsia="es-DO"/>
              </w:rPr>
              <w:t>ABRIL - JUNIO</w:t>
            </w:r>
          </w:p>
        </w:tc>
        <w:tc>
          <w:tcPr>
            <w:tcW w:w="1565" w:type="dxa"/>
            <w:tcBorders>
              <w:top w:val="single" w:sz="4" w:space="0" w:color="auto"/>
              <w:left w:val="nil"/>
              <w:bottom w:val="single" w:sz="4" w:space="0" w:color="auto"/>
              <w:right w:val="single" w:sz="4" w:space="0" w:color="auto"/>
            </w:tcBorders>
            <w:shd w:val="clear" w:color="auto" w:fill="002060"/>
            <w:vAlign w:val="center"/>
            <w:hideMark/>
          </w:tcPr>
          <w:p w14:paraId="7602A643" w14:textId="77777777" w:rsidR="00F9078B" w:rsidRPr="00510B43" w:rsidRDefault="00F9078B" w:rsidP="00F9078B">
            <w:pPr>
              <w:spacing w:after="0" w:line="240" w:lineRule="auto"/>
              <w:jc w:val="center"/>
              <w:rPr>
                <w:rFonts w:eastAsia="Times New Roman"/>
                <w:b/>
                <w:bCs/>
                <w:color w:val="FFFFFF"/>
                <w:spacing w:val="0"/>
                <w:sz w:val="22"/>
                <w:szCs w:val="22"/>
                <w:lang w:eastAsia="es-DO"/>
              </w:rPr>
            </w:pPr>
            <w:r w:rsidRPr="00510B43">
              <w:rPr>
                <w:rFonts w:eastAsia="Times New Roman"/>
                <w:b/>
                <w:bCs/>
                <w:color w:val="FFFFFF"/>
                <w:spacing w:val="0"/>
                <w:sz w:val="22"/>
                <w:szCs w:val="22"/>
                <w:lang w:eastAsia="es-DO"/>
              </w:rPr>
              <w:t>JULIO - SEPTIEMBRE</w:t>
            </w:r>
          </w:p>
        </w:tc>
        <w:tc>
          <w:tcPr>
            <w:tcW w:w="1419" w:type="dxa"/>
            <w:tcBorders>
              <w:top w:val="single" w:sz="4" w:space="0" w:color="auto"/>
              <w:left w:val="single" w:sz="4" w:space="0" w:color="auto"/>
              <w:bottom w:val="single" w:sz="4" w:space="0" w:color="auto"/>
              <w:right w:val="single" w:sz="8" w:space="0" w:color="auto"/>
            </w:tcBorders>
            <w:shd w:val="clear" w:color="auto" w:fill="002060"/>
            <w:vAlign w:val="center"/>
            <w:hideMark/>
          </w:tcPr>
          <w:p w14:paraId="5EB15B3D" w14:textId="77777777" w:rsidR="00F9078B" w:rsidRPr="00510B43" w:rsidRDefault="00F9078B" w:rsidP="00F9078B">
            <w:pPr>
              <w:spacing w:after="0" w:line="240" w:lineRule="auto"/>
              <w:jc w:val="center"/>
              <w:rPr>
                <w:rFonts w:eastAsia="Times New Roman"/>
                <w:b/>
                <w:bCs/>
                <w:color w:val="FFFFFF"/>
                <w:spacing w:val="0"/>
                <w:sz w:val="22"/>
                <w:szCs w:val="22"/>
                <w:lang w:eastAsia="es-DO"/>
              </w:rPr>
            </w:pPr>
            <w:r w:rsidRPr="00510B43">
              <w:rPr>
                <w:rFonts w:eastAsia="Times New Roman"/>
                <w:b/>
                <w:bCs/>
                <w:color w:val="FFFFFF"/>
                <w:spacing w:val="0"/>
                <w:sz w:val="22"/>
                <w:szCs w:val="22"/>
                <w:lang w:eastAsia="es-DO"/>
              </w:rPr>
              <w:t>OCTUBRE-DICIEMBRE</w:t>
            </w:r>
          </w:p>
        </w:tc>
        <w:tc>
          <w:tcPr>
            <w:tcW w:w="1374" w:type="dxa"/>
            <w:tcBorders>
              <w:top w:val="single" w:sz="4" w:space="0" w:color="auto"/>
              <w:left w:val="single" w:sz="4" w:space="0" w:color="auto"/>
              <w:bottom w:val="single" w:sz="4" w:space="0" w:color="auto"/>
              <w:right w:val="single" w:sz="8" w:space="0" w:color="auto"/>
            </w:tcBorders>
            <w:shd w:val="clear" w:color="auto" w:fill="002060"/>
            <w:vAlign w:val="center"/>
            <w:hideMark/>
          </w:tcPr>
          <w:p w14:paraId="55061996" w14:textId="77777777" w:rsidR="00F9078B" w:rsidRPr="00510B43" w:rsidRDefault="00F9078B" w:rsidP="00F9078B">
            <w:pPr>
              <w:spacing w:after="0" w:line="240" w:lineRule="auto"/>
              <w:jc w:val="center"/>
              <w:rPr>
                <w:rFonts w:eastAsia="Times New Roman"/>
                <w:b/>
                <w:bCs/>
                <w:color w:val="FFFFFF"/>
                <w:spacing w:val="0"/>
                <w:sz w:val="22"/>
                <w:szCs w:val="22"/>
                <w:lang w:eastAsia="es-DO"/>
              </w:rPr>
            </w:pPr>
            <w:proofErr w:type="gramStart"/>
            <w:r w:rsidRPr="00510B43">
              <w:rPr>
                <w:rFonts w:eastAsia="Times New Roman"/>
                <w:b/>
                <w:bCs/>
                <w:color w:val="FFFFFF"/>
                <w:spacing w:val="0"/>
                <w:sz w:val="22"/>
                <w:szCs w:val="22"/>
                <w:lang w:eastAsia="es-DO"/>
              </w:rPr>
              <w:t>TOTAL</w:t>
            </w:r>
            <w:proofErr w:type="gramEnd"/>
            <w:r w:rsidRPr="00510B43">
              <w:rPr>
                <w:rFonts w:eastAsia="Times New Roman"/>
                <w:b/>
                <w:bCs/>
                <w:color w:val="FFFFFF"/>
                <w:spacing w:val="0"/>
                <w:sz w:val="22"/>
                <w:szCs w:val="22"/>
                <w:lang w:eastAsia="es-DO"/>
              </w:rPr>
              <w:t xml:space="preserve"> RD$</w:t>
            </w:r>
          </w:p>
        </w:tc>
      </w:tr>
      <w:tr w:rsidR="00464355" w:rsidRPr="00510B43" w14:paraId="6054933D" w14:textId="77777777" w:rsidTr="00F9078B">
        <w:trPr>
          <w:trHeight w:val="440"/>
        </w:trPr>
        <w:tc>
          <w:tcPr>
            <w:tcW w:w="2908" w:type="dxa"/>
            <w:tcBorders>
              <w:top w:val="single" w:sz="4" w:space="0" w:color="auto"/>
              <w:left w:val="single" w:sz="4" w:space="0" w:color="auto"/>
              <w:bottom w:val="dotted" w:sz="4" w:space="0" w:color="auto"/>
              <w:right w:val="dotted" w:sz="4" w:space="0" w:color="auto"/>
            </w:tcBorders>
            <w:shd w:val="clear" w:color="000000" w:fill="E8E8E8"/>
            <w:vAlign w:val="center"/>
            <w:hideMark/>
          </w:tcPr>
          <w:p w14:paraId="20633F82"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Sumatoria de número de zonas intervenidas desarrolladas</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1A881EAB"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2</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730D41B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4</w:t>
            </w:r>
          </w:p>
        </w:tc>
        <w:tc>
          <w:tcPr>
            <w:tcW w:w="156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5E9DE649"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7</w:t>
            </w:r>
          </w:p>
        </w:tc>
        <w:tc>
          <w:tcPr>
            <w:tcW w:w="1419"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6A986758"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8</w:t>
            </w:r>
          </w:p>
        </w:tc>
        <w:tc>
          <w:tcPr>
            <w:tcW w:w="1374" w:type="dxa"/>
            <w:tcBorders>
              <w:top w:val="single" w:sz="4" w:space="0" w:color="auto"/>
              <w:left w:val="dotted" w:sz="4" w:space="0" w:color="auto"/>
              <w:bottom w:val="dotted" w:sz="4" w:space="0" w:color="auto"/>
              <w:right w:val="single" w:sz="8" w:space="0" w:color="auto"/>
            </w:tcBorders>
            <w:shd w:val="clear" w:color="000000" w:fill="E8E8E8"/>
            <w:vAlign w:val="center"/>
            <w:hideMark/>
          </w:tcPr>
          <w:p w14:paraId="73C1793A"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21</w:t>
            </w:r>
          </w:p>
        </w:tc>
      </w:tr>
      <w:tr w:rsidR="00464355" w:rsidRPr="00510B43" w14:paraId="3E04E90A" w14:textId="77777777" w:rsidTr="00F9078B">
        <w:trPr>
          <w:trHeight w:val="780"/>
        </w:trPr>
        <w:tc>
          <w:tcPr>
            <w:tcW w:w="2908" w:type="dxa"/>
            <w:tcBorders>
              <w:top w:val="dotted" w:sz="4" w:space="0" w:color="auto"/>
              <w:left w:val="single" w:sz="4" w:space="0" w:color="auto"/>
              <w:bottom w:val="single" w:sz="4" w:space="0" w:color="auto"/>
              <w:right w:val="dotted" w:sz="4" w:space="0" w:color="auto"/>
            </w:tcBorders>
            <w:shd w:val="clear" w:color="000000" w:fill="E8E8E8"/>
            <w:vAlign w:val="center"/>
            <w:hideMark/>
          </w:tcPr>
          <w:p w14:paraId="27A17E07"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7707- Ejecución de Proyectos de Electrificación Rural, Micro hidroeléctrica e Instalaciones Fotovoltaicas</w:t>
            </w:r>
          </w:p>
        </w:tc>
        <w:tc>
          <w:tcPr>
            <w:tcW w:w="127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796C9779" w14:textId="77777777" w:rsidR="00F9078B" w:rsidRPr="00510B43" w:rsidRDefault="00F9078B" w:rsidP="00F9078B">
            <w:pPr>
              <w:spacing w:after="0" w:line="240" w:lineRule="auto"/>
              <w:rPr>
                <w:rFonts w:eastAsia="Times New Roman"/>
                <w:spacing w:val="0"/>
                <w:sz w:val="20"/>
                <w:szCs w:val="20"/>
                <w:lang w:eastAsia="es-DO"/>
              </w:rPr>
            </w:pPr>
            <w:r w:rsidRPr="00510B43">
              <w:rPr>
                <w:rFonts w:eastAsia="Times New Roman"/>
                <w:spacing w:val="0"/>
                <w:sz w:val="20"/>
                <w:szCs w:val="20"/>
                <w:lang w:eastAsia="es-DO"/>
              </w:rPr>
              <w:t xml:space="preserve"> 79,449,984.70 </w:t>
            </w:r>
          </w:p>
        </w:tc>
        <w:tc>
          <w:tcPr>
            <w:tcW w:w="127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55FC015B"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71,654,452.10 </w:t>
            </w:r>
          </w:p>
        </w:tc>
        <w:tc>
          <w:tcPr>
            <w:tcW w:w="156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3FCCD866"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37,054,838.80 </w:t>
            </w:r>
          </w:p>
        </w:tc>
        <w:tc>
          <w:tcPr>
            <w:tcW w:w="1419"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3096A0D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26,116,665.94 </w:t>
            </w:r>
          </w:p>
        </w:tc>
        <w:tc>
          <w:tcPr>
            <w:tcW w:w="1374" w:type="dxa"/>
            <w:tcBorders>
              <w:top w:val="dotted" w:sz="4" w:space="0" w:color="auto"/>
              <w:left w:val="dotted" w:sz="4" w:space="0" w:color="auto"/>
              <w:bottom w:val="single" w:sz="4" w:space="0" w:color="auto"/>
              <w:right w:val="single" w:sz="8" w:space="0" w:color="auto"/>
            </w:tcBorders>
            <w:shd w:val="clear" w:color="000000" w:fill="E8E8E8"/>
            <w:vAlign w:val="center"/>
            <w:hideMark/>
          </w:tcPr>
          <w:p w14:paraId="1DA42AA6"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214,275,941.54 </w:t>
            </w:r>
          </w:p>
        </w:tc>
      </w:tr>
      <w:tr w:rsidR="00464355" w:rsidRPr="00510B43" w14:paraId="350B080D" w14:textId="77777777" w:rsidTr="00F9078B">
        <w:trPr>
          <w:trHeight w:val="263"/>
        </w:trPr>
        <w:tc>
          <w:tcPr>
            <w:tcW w:w="2908" w:type="dxa"/>
            <w:tcBorders>
              <w:top w:val="single" w:sz="4" w:space="0" w:color="auto"/>
              <w:left w:val="single" w:sz="4" w:space="0" w:color="auto"/>
              <w:bottom w:val="dotted" w:sz="4" w:space="0" w:color="auto"/>
              <w:right w:val="dotted" w:sz="4" w:space="0" w:color="auto"/>
            </w:tcBorders>
            <w:vAlign w:val="center"/>
            <w:hideMark/>
          </w:tcPr>
          <w:p w14:paraId="5D6CEA17"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Sumatoria de talleres realizados</w:t>
            </w:r>
          </w:p>
        </w:tc>
        <w:tc>
          <w:tcPr>
            <w:tcW w:w="127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365D5CCE"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12</w:t>
            </w:r>
          </w:p>
        </w:tc>
        <w:tc>
          <w:tcPr>
            <w:tcW w:w="127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36BE2C9E"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12</w:t>
            </w:r>
          </w:p>
        </w:tc>
        <w:tc>
          <w:tcPr>
            <w:tcW w:w="156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38C284D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12</w:t>
            </w:r>
          </w:p>
        </w:tc>
        <w:tc>
          <w:tcPr>
            <w:tcW w:w="1419"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196DEA1E"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0</w:t>
            </w:r>
          </w:p>
        </w:tc>
        <w:tc>
          <w:tcPr>
            <w:tcW w:w="1374" w:type="dxa"/>
            <w:tcBorders>
              <w:top w:val="single" w:sz="4" w:space="0" w:color="auto"/>
              <w:left w:val="dotted" w:sz="4" w:space="0" w:color="auto"/>
              <w:bottom w:val="dotted" w:sz="4" w:space="0" w:color="auto"/>
              <w:right w:val="single" w:sz="8" w:space="0" w:color="auto"/>
            </w:tcBorders>
            <w:shd w:val="clear" w:color="000000" w:fill="FFFFFF"/>
            <w:vAlign w:val="center"/>
            <w:hideMark/>
          </w:tcPr>
          <w:p w14:paraId="28BB5079"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36</w:t>
            </w:r>
          </w:p>
        </w:tc>
      </w:tr>
      <w:tr w:rsidR="00464355" w:rsidRPr="00510B43" w14:paraId="79F0813B" w14:textId="77777777" w:rsidTr="00F9078B">
        <w:trPr>
          <w:trHeight w:val="562"/>
        </w:trPr>
        <w:tc>
          <w:tcPr>
            <w:tcW w:w="2908" w:type="dxa"/>
            <w:tcBorders>
              <w:top w:val="dotted" w:sz="4" w:space="0" w:color="auto"/>
              <w:left w:val="single" w:sz="4" w:space="0" w:color="auto"/>
              <w:bottom w:val="single" w:sz="4" w:space="0" w:color="auto"/>
              <w:right w:val="dotted" w:sz="4" w:space="0" w:color="auto"/>
            </w:tcBorders>
            <w:vAlign w:val="center"/>
            <w:hideMark/>
          </w:tcPr>
          <w:p w14:paraId="0340A940"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 xml:space="preserve">6819.- Personas físicas y jurídicas reciben formación para el uso, desarrollo y ahorro de la energía. </w:t>
            </w:r>
          </w:p>
        </w:tc>
        <w:tc>
          <w:tcPr>
            <w:tcW w:w="127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62A9BD83" w14:textId="77777777" w:rsidR="00F9078B" w:rsidRPr="00510B43" w:rsidRDefault="00F9078B" w:rsidP="00F9078B">
            <w:pPr>
              <w:spacing w:after="0" w:line="240" w:lineRule="auto"/>
              <w:rPr>
                <w:rFonts w:eastAsia="Times New Roman"/>
                <w:spacing w:val="0"/>
                <w:sz w:val="20"/>
                <w:szCs w:val="20"/>
                <w:lang w:eastAsia="es-DO"/>
              </w:rPr>
            </w:pPr>
            <w:r w:rsidRPr="00510B43">
              <w:rPr>
                <w:rFonts w:eastAsia="Times New Roman"/>
                <w:spacing w:val="0"/>
                <w:sz w:val="20"/>
                <w:szCs w:val="20"/>
                <w:lang w:eastAsia="es-DO"/>
              </w:rPr>
              <w:t xml:space="preserve">                  -   </w:t>
            </w:r>
          </w:p>
        </w:tc>
        <w:tc>
          <w:tcPr>
            <w:tcW w:w="127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24D82C73"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76,500.00 </w:t>
            </w:r>
          </w:p>
        </w:tc>
        <w:tc>
          <w:tcPr>
            <w:tcW w:w="156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142E0ACD"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88,614.87 </w:t>
            </w:r>
          </w:p>
        </w:tc>
        <w:tc>
          <w:tcPr>
            <w:tcW w:w="1419"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456117D7"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86,546.00 </w:t>
            </w:r>
          </w:p>
        </w:tc>
        <w:tc>
          <w:tcPr>
            <w:tcW w:w="1374" w:type="dxa"/>
            <w:tcBorders>
              <w:top w:val="dotted" w:sz="4" w:space="0" w:color="auto"/>
              <w:left w:val="dotted" w:sz="4" w:space="0" w:color="auto"/>
              <w:bottom w:val="single" w:sz="4" w:space="0" w:color="auto"/>
              <w:right w:val="single" w:sz="8" w:space="0" w:color="auto"/>
            </w:tcBorders>
            <w:shd w:val="clear" w:color="000000" w:fill="FFFFFF"/>
            <w:vAlign w:val="center"/>
            <w:hideMark/>
          </w:tcPr>
          <w:p w14:paraId="38DC63E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251,660.87 </w:t>
            </w:r>
          </w:p>
        </w:tc>
      </w:tr>
      <w:tr w:rsidR="00464355" w:rsidRPr="00510B43" w14:paraId="56D0DB15" w14:textId="77777777" w:rsidTr="00F9078B">
        <w:trPr>
          <w:trHeight w:val="506"/>
        </w:trPr>
        <w:tc>
          <w:tcPr>
            <w:tcW w:w="2908" w:type="dxa"/>
            <w:tcBorders>
              <w:top w:val="single" w:sz="4" w:space="0" w:color="auto"/>
              <w:left w:val="single" w:sz="4" w:space="0" w:color="auto"/>
              <w:bottom w:val="dotted" w:sz="4" w:space="0" w:color="auto"/>
              <w:right w:val="dotted" w:sz="4" w:space="0" w:color="auto"/>
            </w:tcBorders>
            <w:shd w:val="clear" w:color="000000" w:fill="E8E8E8"/>
            <w:vAlign w:val="center"/>
            <w:hideMark/>
          </w:tcPr>
          <w:p w14:paraId="1A9AB41D"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Sumatoria de instituciones supervisadas que utilice radiación ionizante</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3BFC83CB"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6158D29E"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2</w:t>
            </w:r>
          </w:p>
        </w:tc>
        <w:tc>
          <w:tcPr>
            <w:tcW w:w="156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2794E95E"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3</w:t>
            </w:r>
          </w:p>
        </w:tc>
        <w:tc>
          <w:tcPr>
            <w:tcW w:w="1419"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16C9793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0</w:t>
            </w:r>
          </w:p>
        </w:tc>
        <w:tc>
          <w:tcPr>
            <w:tcW w:w="1374" w:type="dxa"/>
            <w:tcBorders>
              <w:top w:val="single" w:sz="4" w:space="0" w:color="auto"/>
              <w:left w:val="dotted" w:sz="4" w:space="0" w:color="auto"/>
              <w:bottom w:val="dotted" w:sz="4" w:space="0" w:color="auto"/>
              <w:right w:val="single" w:sz="4" w:space="0" w:color="auto"/>
            </w:tcBorders>
            <w:shd w:val="clear" w:color="000000" w:fill="E8E8E8"/>
            <w:vAlign w:val="center"/>
            <w:hideMark/>
          </w:tcPr>
          <w:p w14:paraId="4A3B0F9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6</w:t>
            </w:r>
          </w:p>
        </w:tc>
      </w:tr>
      <w:tr w:rsidR="00464355" w:rsidRPr="00510B43" w14:paraId="0117F7D6" w14:textId="77777777" w:rsidTr="00F9078B">
        <w:trPr>
          <w:trHeight w:val="585"/>
        </w:trPr>
        <w:tc>
          <w:tcPr>
            <w:tcW w:w="2908" w:type="dxa"/>
            <w:tcBorders>
              <w:top w:val="dotted" w:sz="4" w:space="0" w:color="auto"/>
              <w:left w:val="single" w:sz="4" w:space="0" w:color="auto"/>
              <w:bottom w:val="single" w:sz="4" w:space="0" w:color="auto"/>
              <w:right w:val="dotted" w:sz="4" w:space="0" w:color="auto"/>
            </w:tcBorders>
            <w:shd w:val="clear" w:color="000000" w:fill="E8E8E8"/>
            <w:vAlign w:val="center"/>
            <w:hideMark/>
          </w:tcPr>
          <w:p w14:paraId="25719151"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7708 - Instituciones reciben regulación y desarrollo de la energía renovable, no renovable y nuclear.</w:t>
            </w:r>
          </w:p>
        </w:tc>
        <w:tc>
          <w:tcPr>
            <w:tcW w:w="127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10E09E5B" w14:textId="77777777" w:rsidR="00F9078B" w:rsidRPr="00510B43" w:rsidRDefault="00F9078B" w:rsidP="00F9078B">
            <w:pPr>
              <w:spacing w:after="0" w:line="240" w:lineRule="auto"/>
              <w:rPr>
                <w:rFonts w:eastAsia="Times New Roman"/>
                <w:spacing w:val="0"/>
                <w:sz w:val="20"/>
                <w:szCs w:val="20"/>
                <w:lang w:eastAsia="es-DO"/>
              </w:rPr>
            </w:pPr>
            <w:r w:rsidRPr="00510B43">
              <w:rPr>
                <w:rFonts w:eastAsia="Times New Roman"/>
                <w:spacing w:val="0"/>
                <w:sz w:val="20"/>
                <w:szCs w:val="20"/>
                <w:lang w:eastAsia="es-DO"/>
              </w:rPr>
              <w:t xml:space="preserve">                  -   </w:t>
            </w:r>
          </w:p>
        </w:tc>
        <w:tc>
          <w:tcPr>
            <w:tcW w:w="127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1427B8F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103,800.00 </w:t>
            </w:r>
          </w:p>
        </w:tc>
        <w:tc>
          <w:tcPr>
            <w:tcW w:w="156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52EEABA6"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199,389.99 </w:t>
            </w:r>
          </w:p>
        </w:tc>
        <w:tc>
          <w:tcPr>
            <w:tcW w:w="1419"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293BDEB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106,410.00 </w:t>
            </w:r>
          </w:p>
        </w:tc>
        <w:tc>
          <w:tcPr>
            <w:tcW w:w="1374" w:type="dxa"/>
            <w:tcBorders>
              <w:top w:val="dotted" w:sz="4" w:space="0" w:color="auto"/>
              <w:left w:val="dotted" w:sz="4" w:space="0" w:color="auto"/>
              <w:bottom w:val="single" w:sz="4" w:space="0" w:color="auto"/>
              <w:right w:val="single" w:sz="4" w:space="0" w:color="auto"/>
            </w:tcBorders>
            <w:shd w:val="clear" w:color="000000" w:fill="E8E8E8"/>
            <w:vAlign w:val="center"/>
            <w:hideMark/>
          </w:tcPr>
          <w:p w14:paraId="78DAE88A"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409,599.99 </w:t>
            </w:r>
          </w:p>
        </w:tc>
      </w:tr>
      <w:tr w:rsidR="009F1C5D" w:rsidRPr="00510B43" w14:paraId="5D9DCA85" w14:textId="77777777" w:rsidTr="00F9078B">
        <w:trPr>
          <w:trHeight w:val="440"/>
        </w:trPr>
        <w:tc>
          <w:tcPr>
            <w:tcW w:w="2908" w:type="dxa"/>
            <w:tcBorders>
              <w:top w:val="single" w:sz="4" w:space="0" w:color="auto"/>
              <w:left w:val="dotted" w:sz="4" w:space="0" w:color="auto"/>
              <w:bottom w:val="dotted" w:sz="4" w:space="0" w:color="auto"/>
              <w:right w:val="dotted" w:sz="4" w:space="0" w:color="auto"/>
            </w:tcBorders>
            <w:vAlign w:val="center"/>
            <w:hideMark/>
          </w:tcPr>
          <w:p w14:paraId="0F8B9068"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 xml:space="preserve">Sumatoria de reportes de datos de líneas </w:t>
            </w:r>
          </w:p>
        </w:tc>
        <w:tc>
          <w:tcPr>
            <w:tcW w:w="127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782F9A14"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0</w:t>
            </w:r>
          </w:p>
        </w:tc>
        <w:tc>
          <w:tcPr>
            <w:tcW w:w="127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5536F4BA"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0</w:t>
            </w:r>
          </w:p>
        </w:tc>
        <w:tc>
          <w:tcPr>
            <w:tcW w:w="156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385764C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w:t>
            </w:r>
          </w:p>
        </w:tc>
        <w:tc>
          <w:tcPr>
            <w:tcW w:w="1419"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0BC10A25"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0</w:t>
            </w:r>
          </w:p>
        </w:tc>
        <w:tc>
          <w:tcPr>
            <w:tcW w:w="1374" w:type="dxa"/>
            <w:tcBorders>
              <w:top w:val="single" w:sz="4" w:space="0" w:color="auto"/>
              <w:left w:val="dotted" w:sz="4" w:space="0" w:color="auto"/>
              <w:bottom w:val="dotted" w:sz="4" w:space="0" w:color="auto"/>
              <w:right w:val="single" w:sz="8" w:space="0" w:color="auto"/>
            </w:tcBorders>
            <w:shd w:val="clear" w:color="000000" w:fill="FFFFFF"/>
            <w:vAlign w:val="center"/>
            <w:hideMark/>
          </w:tcPr>
          <w:p w14:paraId="07AEF29B"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w:t>
            </w:r>
          </w:p>
        </w:tc>
      </w:tr>
      <w:tr w:rsidR="009F1C5D" w:rsidRPr="00510B43" w14:paraId="49B02C49" w14:textId="77777777" w:rsidTr="00F9078B">
        <w:trPr>
          <w:trHeight w:val="650"/>
        </w:trPr>
        <w:tc>
          <w:tcPr>
            <w:tcW w:w="2908" w:type="dxa"/>
            <w:tcBorders>
              <w:top w:val="dotted" w:sz="4" w:space="0" w:color="auto"/>
              <w:left w:val="dotted" w:sz="4" w:space="0" w:color="auto"/>
              <w:bottom w:val="single" w:sz="4" w:space="0" w:color="auto"/>
              <w:right w:val="dotted" w:sz="4" w:space="0" w:color="auto"/>
            </w:tcBorders>
            <w:vAlign w:val="center"/>
            <w:hideMark/>
          </w:tcPr>
          <w:p w14:paraId="096F4296"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 xml:space="preserve">7709 -Estado dominicano recibe nueva data sísmica para incrementar el potencial </w:t>
            </w:r>
            <w:proofErr w:type="spellStart"/>
            <w:r w:rsidRPr="00510B43">
              <w:rPr>
                <w:rFonts w:eastAsia="Times New Roman"/>
                <w:spacing w:val="0"/>
                <w:sz w:val="20"/>
                <w:szCs w:val="20"/>
                <w:lang w:eastAsia="es-DO"/>
              </w:rPr>
              <w:t>hidrocarburifero</w:t>
            </w:r>
            <w:proofErr w:type="spellEnd"/>
            <w:r w:rsidRPr="00510B43">
              <w:rPr>
                <w:rFonts w:eastAsia="Times New Roman"/>
                <w:spacing w:val="0"/>
                <w:sz w:val="20"/>
                <w:szCs w:val="20"/>
                <w:lang w:eastAsia="es-DO"/>
              </w:rPr>
              <w:t xml:space="preserve"> en el país</w:t>
            </w:r>
          </w:p>
        </w:tc>
        <w:tc>
          <w:tcPr>
            <w:tcW w:w="127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0C5A280C" w14:textId="77777777" w:rsidR="00F9078B" w:rsidRPr="00510B43" w:rsidRDefault="00F9078B" w:rsidP="00F9078B">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3,314,844.78 </w:t>
            </w:r>
          </w:p>
        </w:tc>
        <w:tc>
          <w:tcPr>
            <w:tcW w:w="127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79BF06A2"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3,150,139.74 </w:t>
            </w:r>
          </w:p>
        </w:tc>
        <w:tc>
          <w:tcPr>
            <w:tcW w:w="156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306E707C"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9,025,550.38 </w:t>
            </w:r>
          </w:p>
        </w:tc>
        <w:tc>
          <w:tcPr>
            <w:tcW w:w="1419"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17DE13CD"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2,037,836.56 </w:t>
            </w:r>
          </w:p>
        </w:tc>
        <w:tc>
          <w:tcPr>
            <w:tcW w:w="1374" w:type="dxa"/>
            <w:tcBorders>
              <w:top w:val="dotted" w:sz="4" w:space="0" w:color="auto"/>
              <w:left w:val="dotted" w:sz="4" w:space="0" w:color="auto"/>
              <w:bottom w:val="single" w:sz="4" w:space="0" w:color="auto"/>
              <w:right w:val="single" w:sz="8" w:space="0" w:color="auto"/>
            </w:tcBorders>
            <w:shd w:val="clear" w:color="000000" w:fill="FFFFFF"/>
            <w:vAlign w:val="center"/>
            <w:hideMark/>
          </w:tcPr>
          <w:p w14:paraId="3DAA4F47"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17,528,371.46 </w:t>
            </w:r>
          </w:p>
        </w:tc>
      </w:tr>
      <w:tr w:rsidR="009F1C5D" w:rsidRPr="00510B43" w14:paraId="05D8FB29" w14:textId="77777777" w:rsidTr="00F9078B">
        <w:trPr>
          <w:trHeight w:val="341"/>
        </w:trPr>
        <w:tc>
          <w:tcPr>
            <w:tcW w:w="2908"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069FD007"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Sumatoria de fiscalizaciones realizadas</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3BFC5869"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10</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5AD8930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15</w:t>
            </w:r>
          </w:p>
        </w:tc>
        <w:tc>
          <w:tcPr>
            <w:tcW w:w="156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418C658E"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15</w:t>
            </w:r>
          </w:p>
        </w:tc>
        <w:tc>
          <w:tcPr>
            <w:tcW w:w="1419"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4220CA68"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10</w:t>
            </w:r>
          </w:p>
        </w:tc>
        <w:tc>
          <w:tcPr>
            <w:tcW w:w="1374" w:type="dxa"/>
            <w:tcBorders>
              <w:top w:val="single" w:sz="4" w:space="0" w:color="auto"/>
              <w:left w:val="dotted" w:sz="4" w:space="0" w:color="auto"/>
              <w:bottom w:val="dotted" w:sz="4" w:space="0" w:color="auto"/>
              <w:right w:val="single" w:sz="8" w:space="0" w:color="auto"/>
            </w:tcBorders>
            <w:shd w:val="clear" w:color="000000" w:fill="E8E8E8"/>
            <w:vAlign w:val="center"/>
            <w:hideMark/>
          </w:tcPr>
          <w:p w14:paraId="7F01DF1B"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50</w:t>
            </w:r>
          </w:p>
        </w:tc>
      </w:tr>
      <w:tr w:rsidR="009F1C5D" w:rsidRPr="00510B43" w14:paraId="799E57DB" w14:textId="77777777" w:rsidTr="00F9078B">
        <w:trPr>
          <w:trHeight w:val="792"/>
        </w:trPr>
        <w:tc>
          <w:tcPr>
            <w:tcW w:w="2908"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7027FA2E"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6817-Realizar visitas de inspección, y elaborar informe que presente las sugerencias a ser aplicadas en la infraestructura.</w:t>
            </w:r>
          </w:p>
        </w:tc>
        <w:tc>
          <w:tcPr>
            <w:tcW w:w="127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48B5AFF2" w14:textId="77777777" w:rsidR="00F9078B" w:rsidRPr="00510B43" w:rsidRDefault="00F9078B" w:rsidP="00F9078B">
            <w:pPr>
              <w:spacing w:after="0" w:line="240" w:lineRule="auto"/>
              <w:rPr>
                <w:rFonts w:eastAsia="Times New Roman"/>
                <w:spacing w:val="0"/>
                <w:sz w:val="20"/>
                <w:szCs w:val="20"/>
                <w:lang w:eastAsia="es-DO"/>
              </w:rPr>
            </w:pPr>
            <w:r w:rsidRPr="00510B43">
              <w:rPr>
                <w:rFonts w:eastAsia="Times New Roman"/>
                <w:spacing w:val="0"/>
                <w:sz w:val="20"/>
                <w:szCs w:val="20"/>
                <w:lang w:eastAsia="es-DO"/>
              </w:rPr>
              <w:t xml:space="preserve">                  -   </w:t>
            </w:r>
          </w:p>
        </w:tc>
        <w:tc>
          <w:tcPr>
            <w:tcW w:w="127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7D2BACDA"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2,879,812.57 </w:t>
            </w:r>
          </w:p>
        </w:tc>
        <w:tc>
          <w:tcPr>
            <w:tcW w:w="1565"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0F933483"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290,000.00 </w:t>
            </w:r>
          </w:p>
        </w:tc>
        <w:tc>
          <w:tcPr>
            <w:tcW w:w="1419" w:type="dxa"/>
            <w:tcBorders>
              <w:top w:val="dotted" w:sz="4" w:space="0" w:color="auto"/>
              <w:left w:val="dotted" w:sz="4" w:space="0" w:color="auto"/>
              <w:bottom w:val="single" w:sz="4" w:space="0" w:color="auto"/>
              <w:right w:val="dotted" w:sz="4" w:space="0" w:color="auto"/>
            </w:tcBorders>
            <w:shd w:val="clear" w:color="000000" w:fill="E8E8E8"/>
            <w:vAlign w:val="center"/>
            <w:hideMark/>
          </w:tcPr>
          <w:p w14:paraId="1D524F3F"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238,470.99 </w:t>
            </w:r>
          </w:p>
        </w:tc>
        <w:tc>
          <w:tcPr>
            <w:tcW w:w="1374" w:type="dxa"/>
            <w:tcBorders>
              <w:top w:val="dotted" w:sz="4" w:space="0" w:color="auto"/>
              <w:left w:val="dotted" w:sz="4" w:space="0" w:color="auto"/>
              <w:bottom w:val="single" w:sz="4" w:space="0" w:color="auto"/>
              <w:right w:val="single" w:sz="8" w:space="0" w:color="auto"/>
            </w:tcBorders>
            <w:shd w:val="clear" w:color="000000" w:fill="E8E8E8"/>
            <w:vAlign w:val="center"/>
            <w:hideMark/>
          </w:tcPr>
          <w:p w14:paraId="79B6EC9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3,408,283.56 </w:t>
            </w:r>
          </w:p>
        </w:tc>
      </w:tr>
      <w:tr w:rsidR="00464355" w:rsidRPr="00510B43" w14:paraId="1440B9C3" w14:textId="77777777" w:rsidTr="00F9078B">
        <w:trPr>
          <w:trHeight w:val="440"/>
        </w:trPr>
        <w:tc>
          <w:tcPr>
            <w:tcW w:w="2908" w:type="dxa"/>
            <w:tcBorders>
              <w:top w:val="single" w:sz="4" w:space="0" w:color="auto"/>
              <w:left w:val="single" w:sz="4" w:space="0" w:color="auto"/>
              <w:bottom w:val="dotted" w:sz="4" w:space="0" w:color="auto"/>
              <w:right w:val="dotted" w:sz="4" w:space="0" w:color="auto"/>
            </w:tcBorders>
            <w:shd w:val="clear" w:color="000000" w:fill="FFFFFF"/>
            <w:vAlign w:val="center"/>
            <w:hideMark/>
          </w:tcPr>
          <w:p w14:paraId="4A9D5D07"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Sumatoria de número de auditorías realizadas</w:t>
            </w:r>
          </w:p>
        </w:tc>
        <w:tc>
          <w:tcPr>
            <w:tcW w:w="127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1206A1C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17</w:t>
            </w:r>
          </w:p>
        </w:tc>
        <w:tc>
          <w:tcPr>
            <w:tcW w:w="127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2377EBD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20</w:t>
            </w:r>
          </w:p>
        </w:tc>
        <w:tc>
          <w:tcPr>
            <w:tcW w:w="1565"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4A9E52B8"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19</w:t>
            </w:r>
          </w:p>
        </w:tc>
        <w:tc>
          <w:tcPr>
            <w:tcW w:w="1419" w:type="dxa"/>
            <w:tcBorders>
              <w:top w:val="single" w:sz="4" w:space="0" w:color="auto"/>
              <w:left w:val="dotted" w:sz="4" w:space="0" w:color="auto"/>
              <w:bottom w:val="dotted" w:sz="4" w:space="0" w:color="auto"/>
              <w:right w:val="dotted" w:sz="4" w:space="0" w:color="auto"/>
            </w:tcBorders>
            <w:shd w:val="clear" w:color="000000" w:fill="FFFFFF"/>
            <w:vAlign w:val="center"/>
            <w:hideMark/>
          </w:tcPr>
          <w:p w14:paraId="36D8339D"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10</w:t>
            </w:r>
          </w:p>
        </w:tc>
        <w:tc>
          <w:tcPr>
            <w:tcW w:w="1374" w:type="dxa"/>
            <w:tcBorders>
              <w:top w:val="single" w:sz="4" w:space="0" w:color="auto"/>
              <w:left w:val="dotted" w:sz="4" w:space="0" w:color="auto"/>
              <w:bottom w:val="dotted" w:sz="4" w:space="0" w:color="auto"/>
              <w:right w:val="single" w:sz="8" w:space="0" w:color="auto"/>
            </w:tcBorders>
            <w:shd w:val="clear" w:color="000000" w:fill="FFFFFF"/>
            <w:vAlign w:val="center"/>
            <w:hideMark/>
          </w:tcPr>
          <w:p w14:paraId="1F40CE8D"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66</w:t>
            </w:r>
          </w:p>
        </w:tc>
      </w:tr>
      <w:tr w:rsidR="00464355" w:rsidRPr="00510B43" w14:paraId="6BBA30C8" w14:textId="77777777" w:rsidTr="00F9078B">
        <w:trPr>
          <w:trHeight w:val="657"/>
        </w:trPr>
        <w:tc>
          <w:tcPr>
            <w:tcW w:w="2908" w:type="dxa"/>
            <w:tcBorders>
              <w:top w:val="dotted" w:sz="4" w:space="0" w:color="auto"/>
              <w:left w:val="single" w:sz="4" w:space="0" w:color="auto"/>
              <w:bottom w:val="single" w:sz="4" w:space="0" w:color="auto"/>
              <w:right w:val="dotted" w:sz="4" w:space="0" w:color="auto"/>
            </w:tcBorders>
            <w:vAlign w:val="center"/>
            <w:hideMark/>
          </w:tcPr>
          <w:p w14:paraId="12232CB5"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 xml:space="preserve">6816.- Personas Físicas y jurídicas reciben fiscalizaciones de concesiones de exploraciones y explotaciones mineras. </w:t>
            </w:r>
          </w:p>
        </w:tc>
        <w:tc>
          <w:tcPr>
            <w:tcW w:w="127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6A76DE70" w14:textId="77777777" w:rsidR="00F9078B" w:rsidRPr="00510B43" w:rsidRDefault="00F9078B" w:rsidP="00F9078B">
            <w:pPr>
              <w:spacing w:after="0" w:line="240" w:lineRule="auto"/>
              <w:rPr>
                <w:rFonts w:eastAsia="Times New Roman"/>
                <w:spacing w:val="0"/>
                <w:sz w:val="20"/>
                <w:szCs w:val="20"/>
                <w:lang w:eastAsia="es-DO"/>
              </w:rPr>
            </w:pPr>
            <w:r w:rsidRPr="00510B43">
              <w:rPr>
                <w:rFonts w:eastAsia="Times New Roman"/>
                <w:spacing w:val="0"/>
                <w:sz w:val="20"/>
                <w:szCs w:val="20"/>
                <w:lang w:eastAsia="es-DO"/>
              </w:rPr>
              <w:t> </w:t>
            </w:r>
          </w:p>
        </w:tc>
        <w:tc>
          <w:tcPr>
            <w:tcW w:w="127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6D4061DA"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313,626.70 </w:t>
            </w:r>
          </w:p>
        </w:tc>
        <w:tc>
          <w:tcPr>
            <w:tcW w:w="1565"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59F6C90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927,500.00 </w:t>
            </w:r>
          </w:p>
        </w:tc>
        <w:tc>
          <w:tcPr>
            <w:tcW w:w="1419" w:type="dxa"/>
            <w:tcBorders>
              <w:top w:val="dotted" w:sz="4" w:space="0" w:color="auto"/>
              <w:left w:val="dotted" w:sz="4" w:space="0" w:color="auto"/>
              <w:bottom w:val="single" w:sz="4" w:space="0" w:color="auto"/>
              <w:right w:val="dotted" w:sz="4" w:space="0" w:color="auto"/>
            </w:tcBorders>
            <w:shd w:val="clear" w:color="000000" w:fill="FFFFFF"/>
            <w:vAlign w:val="center"/>
            <w:hideMark/>
          </w:tcPr>
          <w:p w14:paraId="6B89F8E9"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553,293.00 </w:t>
            </w:r>
          </w:p>
        </w:tc>
        <w:tc>
          <w:tcPr>
            <w:tcW w:w="1374" w:type="dxa"/>
            <w:tcBorders>
              <w:top w:val="dotted" w:sz="4" w:space="0" w:color="auto"/>
              <w:left w:val="dotted" w:sz="4" w:space="0" w:color="auto"/>
              <w:bottom w:val="single" w:sz="4" w:space="0" w:color="auto"/>
              <w:right w:val="single" w:sz="8" w:space="0" w:color="auto"/>
            </w:tcBorders>
            <w:shd w:val="clear" w:color="000000" w:fill="FFFFFF"/>
            <w:vAlign w:val="center"/>
            <w:hideMark/>
          </w:tcPr>
          <w:p w14:paraId="271F02C6"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1,794,419.70 </w:t>
            </w:r>
          </w:p>
        </w:tc>
      </w:tr>
      <w:tr w:rsidR="00464355" w:rsidRPr="00510B43" w14:paraId="05F2A0C3" w14:textId="77777777" w:rsidTr="00F9078B">
        <w:trPr>
          <w:trHeight w:val="307"/>
        </w:trPr>
        <w:tc>
          <w:tcPr>
            <w:tcW w:w="2908" w:type="dxa"/>
            <w:tcBorders>
              <w:top w:val="single" w:sz="4" w:space="0" w:color="auto"/>
              <w:left w:val="single" w:sz="4" w:space="0" w:color="auto"/>
              <w:bottom w:val="dotted" w:sz="4" w:space="0" w:color="auto"/>
              <w:right w:val="dotted" w:sz="4" w:space="0" w:color="auto"/>
            </w:tcBorders>
            <w:shd w:val="clear" w:color="000000" w:fill="E8E8E8"/>
            <w:vAlign w:val="center"/>
            <w:hideMark/>
          </w:tcPr>
          <w:p w14:paraId="60EE541A"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Sumatoria de Resoluciones aprobadas</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321D559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w:t>
            </w:r>
          </w:p>
        </w:tc>
        <w:tc>
          <w:tcPr>
            <w:tcW w:w="127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2A6879A3"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w:t>
            </w:r>
          </w:p>
        </w:tc>
        <w:tc>
          <w:tcPr>
            <w:tcW w:w="1565"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050F3384"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1</w:t>
            </w:r>
          </w:p>
        </w:tc>
        <w:tc>
          <w:tcPr>
            <w:tcW w:w="1419" w:type="dxa"/>
            <w:tcBorders>
              <w:top w:val="single" w:sz="4" w:space="0" w:color="auto"/>
              <w:left w:val="dotted" w:sz="4" w:space="0" w:color="auto"/>
              <w:bottom w:val="dotted" w:sz="4" w:space="0" w:color="auto"/>
              <w:right w:val="dotted" w:sz="4" w:space="0" w:color="auto"/>
            </w:tcBorders>
            <w:shd w:val="clear" w:color="000000" w:fill="E8E8E8"/>
            <w:vAlign w:val="center"/>
            <w:hideMark/>
          </w:tcPr>
          <w:p w14:paraId="33380581"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0</w:t>
            </w:r>
          </w:p>
        </w:tc>
        <w:tc>
          <w:tcPr>
            <w:tcW w:w="1374" w:type="dxa"/>
            <w:tcBorders>
              <w:top w:val="single" w:sz="4" w:space="0" w:color="auto"/>
              <w:left w:val="dotted" w:sz="4" w:space="0" w:color="auto"/>
              <w:bottom w:val="dotted" w:sz="4" w:space="0" w:color="auto"/>
              <w:right w:val="single" w:sz="8" w:space="0" w:color="auto"/>
            </w:tcBorders>
            <w:shd w:val="clear" w:color="000000" w:fill="E8E8E8"/>
            <w:vAlign w:val="center"/>
            <w:hideMark/>
          </w:tcPr>
          <w:p w14:paraId="0737E256"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3</w:t>
            </w:r>
          </w:p>
        </w:tc>
      </w:tr>
      <w:tr w:rsidR="00464355" w:rsidRPr="00510B43" w14:paraId="1B5693E2" w14:textId="77777777" w:rsidTr="00F9078B">
        <w:trPr>
          <w:trHeight w:val="554"/>
        </w:trPr>
        <w:tc>
          <w:tcPr>
            <w:tcW w:w="2908" w:type="dxa"/>
            <w:tcBorders>
              <w:top w:val="dotted" w:sz="4" w:space="0" w:color="auto"/>
              <w:left w:val="single" w:sz="4" w:space="0" w:color="auto"/>
              <w:bottom w:val="single" w:sz="8" w:space="0" w:color="auto"/>
              <w:right w:val="dotted" w:sz="4" w:space="0" w:color="auto"/>
            </w:tcBorders>
            <w:shd w:val="clear" w:color="000000" w:fill="E8E8E8"/>
            <w:vAlign w:val="center"/>
            <w:hideMark/>
          </w:tcPr>
          <w:p w14:paraId="480E1010" w14:textId="77777777" w:rsidR="00F9078B" w:rsidRPr="00510B43" w:rsidRDefault="00F9078B" w:rsidP="00F9078B">
            <w:pPr>
              <w:spacing w:after="0" w:line="240" w:lineRule="auto"/>
              <w:jc w:val="both"/>
              <w:rPr>
                <w:rFonts w:eastAsia="Times New Roman"/>
                <w:spacing w:val="0"/>
                <w:sz w:val="20"/>
                <w:szCs w:val="20"/>
                <w:lang w:eastAsia="es-DO"/>
              </w:rPr>
            </w:pPr>
            <w:r w:rsidRPr="00510B43">
              <w:rPr>
                <w:rFonts w:eastAsia="Times New Roman"/>
                <w:spacing w:val="0"/>
                <w:sz w:val="20"/>
                <w:szCs w:val="20"/>
                <w:lang w:eastAsia="es-DO"/>
              </w:rPr>
              <w:t>7706-Personas físicas y jurídicas reciben autorizaciones para operaciones mineras según Ley 46-71</w:t>
            </w:r>
          </w:p>
        </w:tc>
        <w:tc>
          <w:tcPr>
            <w:tcW w:w="1275" w:type="dxa"/>
            <w:tcBorders>
              <w:top w:val="dotted" w:sz="4" w:space="0" w:color="auto"/>
              <w:left w:val="dotted" w:sz="4" w:space="0" w:color="auto"/>
              <w:bottom w:val="single" w:sz="8" w:space="0" w:color="auto"/>
              <w:right w:val="dotted" w:sz="4" w:space="0" w:color="auto"/>
            </w:tcBorders>
            <w:shd w:val="clear" w:color="000000" w:fill="E8E8E8"/>
            <w:vAlign w:val="center"/>
            <w:hideMark/>
          </w:tcPr>
          <w:p w14:paraId="5E8B0AA1" w14:textId="77777777" w:rsidR="00F9078B" w:rsidRPr="00510B43" w:rsidRDefault="00F9078B" w:rsidP="00F9078B">
            <w:pPr>
              <w:spacing w:after="0" w:line="240" w:lineRule="auto"/>
              <w:rPr>
                <w:rFonts w:eastAsia="Times New Roman"/>
                <w:spacing w:val="0"/>
                <w:sz w:val="20"/>
                <w:szCs w:val="20"/>
                <w:lang w:eastAsia="es-DO"/>
              </w:rPr>
            </w:pPr>
            <w:r w:rsidRPr="00510B43">
              <w:rPr>
                <w:rFonts w:eastAsia="Times New Roman"/>
                <w:spacing w:val="0"/>
                <w:sz w:val="20"/>
                <w:szCs w:val="20"/>
                <w:lang w:eastAsia="es-DO"/>
              </w:rPr>
              <w:t xml:space="preserve"> 13,320,272.94 </w:t>
            </w:r>
          </w:p>
        </w:tc>
        <w:tc>
          <w:tcPr>
            <w:tcW w:w="1275" w:type="dxa"/>
            <w:tcBorders>
              <w:top w:val="dotted" w:sz="4" w:space="0" w:color="auto"/>
              <w:left w:val="dotted" w:sz="4" w:space="0" w:color="auto"/>
              <w:bottom w:val="single" w:sz="8" w:space="0" w:color="auto"/>
              <w:right w:val="dotted" w:sz="4" w:space="0" w:color="auto"/>
            </w:tcBorders>
            <w:shd w:val="clear" w:color="000000" w:fill="E8E8E8"/>
            <w:vAlign w:val="center"/>
            <w:hideMark/>
          </w:tcPr>
          <w:p w14:paraId="1723B402"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14,868,961.53 </w:t>
            </w:r>
          </w:p>
        </w:tc>
        <w:tc>
          <w:tcPr>
            <w:tcW w:w="1565" w:type="dxa"/>
            <w:tcBorders>
              <w:top w:val="dotted" w:sz="4" w:space="0" w:color="auto"/>
              <w:left w:val="dotted" w:sz="4" w:space="0" w:color="auto"/>
              <w:bottom w:val="single" w:sz="8" w:space="0" w:color="auto"/>
              <w:right w:val="dotted" w:sz="4" w:space="0" w:color="auto"/>
            </w:tcBorders>
            <w:shd w:val="clear" w:color="000000" w:fill="E8E8E8"/>
            <w:vAlign w:val="center"/>
            <w:hideMark/>
          </w:tcPr>
          <w:p w14:paraId="4FBD6B52"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15,991,636.00 </w:t>
            </w:r>
          </w:p>
        </w:tc>
        <w:tc>
          <w:tcPr>
            <w:tcW w:w="1419" w:type="dxa"/>
            <w:tcBorders>
              <w:top w:val="dotted" w:sz="4" w:space="0" w:color="auto"/>
              <w:left w:val="dotted" w:sz="4" w:space="0" w:color="auto"/>
              <w:bottom w:val="single" w:sz="8" w:space="0" w:color="auto"/>
              <w:right w:val="dotted" w:sz="4" w:space="0" w:color="auto"/>
            </w:tcBorders>
            <w:shd w:val="clear" w:color="000000" w:fill="E8E8E8"/>
            <w:vAlign w:val="center"/>
            <w:hideMark/>
          </w:tcPr>
          <w:p w14:paraId="30CB0447"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11,604,453.18 </w:t>
            </w:r>
          </w:p>
        </w:tc>
        <w:tc>
          <w:tcPr>
            <w:tcW w:w="1374" w:type="dxa"/>
            <w:tcBorders>
              <w:top w:val="dotted" w:sz="4" w:space="0" w:color="auto"/>
              <w:left w:val="dotted" w:sz="4" w:space="0" w:color="auto"/>
              <w:bottom w:val="single" w:sz="8" w:space="0" w:color="auto"/>
              <w:right w:val="single" w:sz="8" w:space="0" w:color="auto"/>
            </w:tcBorders>
            <w:shd w:val="clear" w:color="000000" w:fill="E8E8E8"/>
            <w:vAlign w:val="center"/>
            <w:hideMark/>
          </w:tcPr>
          <w:p w14:paraId="776FE950" w14:textId="77777777" w:rsidR="00F9078B" w:rsidRPr="00510B43" w:rsidRDefault="00F9078B" w:rsidP="00F9078B">
            <w:pPr>
              <w:spacing w:after="0" w:line="240" w:lineRule="auto"/>
              <w:jc w:val="center"/>
              <w:rPr>
                <w:rFonts w:eastAsia="Times New Roman"/>
                <w:spacing w:val="0"/>
                <w:sz w:val="20"/>
                <w:szCs w:val="20"/>
                <w:lang w:eastAsia="es-DO"/>
              </w:rPr>
            </w:pPr>
            <w:r w:rsidRPr="00510B43">
              <w:rPr>
                <w:rFonts w:eastAsia="Times New Roman"/>
                <w:spacing w:val="0"/>
                <w:sz w:val="20"/>
                <w:szCs w:val="20"/>
                <w:lang w:eastAsia="es-DO"/>
              </w:rPr>
              <w:t xml:space="preserve">   55,785,323.65 </w:t>
            </w:r>
          </w:p>
        </w:tc>
      </w:tr>
    </w:tbl>
    <w:p w14:paraId="70B9C9E3" w14:textId="154F6242" w:rsidR="00F9078B" w:rsidRPr="00510B43" w:rsidRDefault="00CB12C8" w:rsidP="00CE6726">
      <w:pPr>
        <w:pStyle w:val="Ttulo2"/>
        <w:numPr>
          <w:ilvl w:val="1"/>
          <w:numId w:val="38"/>
        </w:numPr>
        <w:jc w:val="center"/>
        <w:rPr>
          <w:bCs/>
        </w:rPr>
      </w:pPr>
      <w:r w:rsidRPr="00510B43">
        <w:rPr>
          <w:bCs/>
        </w:rPr>
        <w:t xml:space="preserve"> </w:t>
      </w:r>
      <w:bookmarkStart w:id="384" w:name="_Toc217390143"/>
      <w:r w:rsidR="00395F66" w:rsidRPr="00510B43">
        <w:rPr>
          <w:bCs/>
        </w:rPr>
        <w:t>MATRIZ DE LOGROS RELEVANTES</w:t>
      </w:r>
      <w:bookmarkEnd w:id="384"/>
    </w:p>
    <w:p w14:paraId="56C3BC22" w14:textId="49E36FB5" w:rsidR="008B0EC4" w:rsidRPr="00510B43" w:rsidRDefault="00C46D00" w:rsidP="00F9078B">
      <w:pPr>
        <w:jc w:val="both"/>
        <w:rPr>
          <w:i/>
          <w:iCs/>
        </w:rPr>
      </w:pPr>
      <w:r w:rsidRPr="00510B43">
        <w:rPr>
          <w:b/>
          <w:bCs/>
          <w:i/>
          <w:iCs/>
          <w:sz w:val="18"/>
          <w:szCs w:val="18"/>
        </w:rPr>
        <w:t>Fuente:</w:t>
      </w:r>
      <w:r w:rsidRPr="00510B43">
        <w:rPr>
          <w:i/>
          <w:iCs/>
          <w:sz w:val="18"/>
          <w:szCs w:val="18"/>
        </w:rPr>
        <w:t xml:space="preserve"> Informe Físico Financiero</w:t>
      </w:r>
      <w:r w:rsidR="00CB12C8" w:rsidRPr="00510B43">
        <w:rPr>
          <w:i/>
          <w:iCs/>
          <w:sz w:val="18"/>
          <w:szCs w:val="18"/>
        </w:rPr>
        <w:t xml:space="preserve"> del</w:t>
      </w:r>
      <w:r w:rsidRPr="00510B43">
        <w:rPr>
          <w:i/>
          <w:iCs/>
          <w:sz w:val="18"/>
          <w:szCs w:val="18"/>
        </w:rPr>
        <w:t xml:space="preserve"> MEM</w:t>
      </w:r>
      <w:r w:rsidR="00733587">
        <w:rPr>
          <w:i/>
          <w:iCs/>
          <w:sz w:val="18"/>
          <w:szCs w:val="18"/>
        </w:rPr>
        <w:t>RD.</w:t>
      </w:r>
      <w:r w:rsidR="008B0EC4" w:rsidRPr="00510B43">
        <w:rPr>
          <w:i/>
          <w:iCs/>
        </w:rPr>
        <w:br w:type="page"/>
      </w:r>
    </w:p>
    <w:p w14:paraId="581F1A4E" w14:textId="1C07C1D7" w:rsidR="00643794" w:rsidRPr="00510B43" w:rsidRDefault="00882601" w:rsidP="00CE6726">
      <w:pPr>
        <w:pStyle w:val="Ttulo2"/>
        <w:numPr>
          <w:ilvl w:val="1"/>
          <w:numId w:val="38"/>
        </w:numPr>
        <w:jc w:val="center"/>
        <w:rPr>
          <w:bCs/>
        </w:rPr>
      </w:pPr>
      <w:r>
        <w:rPr>
          <w:bCs/>
        </w:rPr>
        <w:lastRenderedPageBreak/>
        <w:t xml:space="preserve"> </w:t>
      </w:r>
      <w:bookmarkStart w:id="385" w:name="_Toc217390144"/>
      <w:r w:rsidR="00395F66" w:rsidRPr="00510B43">
        <w:rPr>
          <w:bCs/>
        </w:rPr>
        <w:t>MATRIZ DE GESTIÓN PRESUPUESTARIA ANUAL</w:t>
      </w:r>
      <w:bookmarkEnd w:id="383"/>
      <w:bookmarkEnd w:id="385"/>
    </w:p>
    <w:p w14:paraId="10B27183" w14:textId="3C411640" w:rsidR="00340BEF" w:rsidRPr="00510B43" w:rsidRDefault="00340BEF">
      <w:pPr>
        <w:rPr>
          <w:rFonts w:eastAsiaTheme="majorEastAsia" w:cstheme="majorBidi"/>
          <w:b/>
          <w:color w:val="767171" w:themeColor="background2" w:themeShade="80"/>
          <w:szCs w:val="28"/>
        </w:rPr>
      </w:pPr>
    </w:p>
    <w:tbl>
      <w:tblPr>
        <w:tblW w:w="10855" w:type="dxa"/>
        <w:tblInd w:w="-1464" w:type="dxa"/>
        <w:tblCellMar>
          <w:left w:w="70" w:type="dxa"/>
          <w:right w:w="70" w:type="dxa"/>
        </w:tblCellMar>
        <w:tblLook w:val="04A0" w:firstRow="1" w:lastRow="0" w:firstColumn="1" w:lastColumn="0" w:noHBand="0" w:noVBand="1"/>
      </w:tblPr>
      <w:tblGrid>
        <w:gridCol w:w="2864"/>
        <w:gridCol w:w="1780"/>
        <w:gridCol w:w="1665"/>
        <w:gridCol w:w="1318"/>
        <w:gridCol w:w="1665"/>
        <w:gridCol w:w="1563"/>
      </w:tblGrid>
      <w:tr w:rsidR="003B70FD" w:rsidRPr="00510B43" w14:paraId="0B819699" w14:textId="77777777" w:rsidTr="00D6219D">
        <w:trPr>
          <w:trHeight w:val="915"/>
        </w:trPr>
        <w:tc>
          <w:tcPr>
            <w:tcW w:w="2864" w:type="dxa"/>
            <w:tcBorders>
              <w:top w:val="nil"/>
              <w:left w:val="nil"/>
              <w:bottom w:val="single" w:sz="4" w:space="0" w:color="D9E1F2"/>
              <w:right w:val="nil"/>
            </w:tcBorders>
            <w:shd w:val="clear" w:color="000000" w:fill="002060"/>
            <w:noWrap/>
            <w:vAlign w:val="center"/>
            <w:hideMark/>
          </w:tcPr>
          <w:p w14:paraId="57D0F44A" w14:textId="4A7EC93B" w:rsidR="00954018" w:rsidRPr="00510B43" w:rsidRDefault="0001530E" w:rsidP="00954018">
            <w:pPr>
              <w:spacing w:after="0" w:line="240" w:lineRule="auto"/>
              <w:jc w:val="center"/>
              <w:rPr>
                <w:rFonts w:eastAsia="Times New Roman"/>
                <w:b/>
                <w:color w:val="FFFFFF"/>
                <w:spacing w:val="0"/>
                <w:sz w:val="20"/>
                <w:szCs w:val="20"/>
                <w:lang w:eastAsia="es-DO"/>
              </w:rPr>
            </w:pPr>
            <w:r w:rsidRPr="00510B43">
              <w:rPr>
                <w:rFonts w:eastAsia="Times New Roman"/>
                <w:b/>
                <w:bCs/>
                <w:color w:val="FFFFFF"/>
                <w:spacing w:val="0"/>
                <w:sz w:val="20"/>
                <w:szCs w:val="20"/>
                <w:lang w:eastAsia="es-DO"/>
              </w:rPr>
              <w:br w:type="page"/>
              <w:t>CONCEPTO DEL GASTO</w:t>
            </w:r>
          </w:p>
        </w:tc>
        <w:tc>
          <w:tcPr>
            <w:tcW w:w="1780" w:type="dxa"/>
            <w:tcBorders>
              <w:top w:val="nil"/>
              <w:left w:val="nil"/>
              <w:bottom w:val="single" w:sz="4" w:space="0" w:color="B4C6E7"/>
              <w:right w:val="nil"/>
            </w:tcBorders>
            <w:shd w:val="clear" w:color="000000" w:fill="002060"/>
            <w:vAlign w:val="center"/>
            <w:hideMark/>
          </w:tcPr>
          <w:p w14:paraId="0638AFB3" w14:textId="3BF84D08" w:rsidR="00954018" w:rsidRPr="00510B43" w:rsidRDefault="0001530E" w:rsidP="00954018">
            <w:pPr>
              <w:spacing w:after="0" w:line="240" w:lineRule="auto"/>
              <w:jc w:val="center"/>
              <w:rPr>
                <w:rFonts w:eastAsia="Times New Roman"/>
                <w:b/>
                <w:color w:val="FFFFFF"/>
                <w:spacing w:val="0"/>
                <w:sz w:val="20"/>
                <w:szCs w:val="20"/>
                <w:lang w:eastAsia="es-DO"/>
              </w:rPr>
            </w:pPr>
            <w:r w:rsidRPr="00510B43">
              <w:rPr>
                <w:rFonts w:eastAsia="Times New Roman"/>
                <w:b/>
                <w:bCs/>
                <w:color w:val="FFFFFF"/>
                <w:spacing w:val="0"/>
                <w:sz w:val="20"/>
                <w:szCs w:val="20"/>
                <w:lang w:eastAsia="es-DO"/>
              </w:rPr>
              <w:t>PRESUPUESTO VIGENTE</w:t>
            </w:r>
          </w:p>
        </w:tc>
        <w:tc>
          <w:tcPr>
            <w:tcW w:w="1665" w:type="dxa"/>
            <w:tcBorders>
              <w:top w:val="nil"/>
              <w:left w:val="nil"/>
              <w:bottom w:val="single" w:sz="4" w:space="0" w:color="B4C6E7"/>
              <w:right w:val="nil"/>
            </w:tcBorders>
            <w:shd w:val="clear" w:color="000000" w:fill="002060"/>
            <w:vAlign w:val="center"/>
            <w:hideMark/>
          </w:tcPr>
          <w:p w14:paraId="47B92052" w14:textId="5B1EECFE" w:rsidR="00954018" w:rsidRPr="00510B43" w:rsidRDefault="0001530E" w:rsidP="00954018">
            <w:pPr>
              <w:spacing w:after="0" w:line="240" w:lineRule="auto"/>
              <w:jc w:val="center"/>
              <w:rPr>
                <w:rFonts w:eastAsia="Times New Roman"/>
                <w:b/>
                <w:color w:val="FFFFFF"/>
                <w:spacing w:val="0"/>
                <w:sz w:val="20"/>
                <w:szCs w:val="20"/>
                <w:lang w:eastAsia="es-DO"/>
              </w:rPr>
            </w:pPr>
            <w:r w:rsidRPr="00510B43">
              <w:rPr>
                <w:rFonts w:eastAsia="Times New Roman"/>
                <w:b/>
                <w:bCs/>
                <w:color w:val="FFFFFF"/>
                <w:spacing w:val="0"/>
                <w:sz w:val="20"/>
                <w:szCs w:val="20"/>
                <w:lang w:eastAsia="es-DO"/>
              </w:rPr>
              <w:t>PRESUPUESTO EJECUTADO</w:t>
            </w:r>
          </w:p>
        </w:tc>
        <w:tc>
          <w:tcPr>
            <w:tcW w:w="1318" w:type="dxa"/>
            <w:tcBorders>
              <w:top w:val="nil"/>
              <w:left w:val="nil"/>
              <w:bottom w:val="single" w:sz="4" w:space="0" w:color="B4C6E7"/>
              <w:right w:val="nil"/>
            </w:tcBorders>
            <w:shd w:val="clear" w:color="305496" w:fill="002060"/>
            <w:vAlign w:val="center"/>
            <w:hideMark/>
          </w:tcPr>
          <w:p w14:paraId="2419CFC5" w14:textId="028F8D04" w:rsidR="00954018" w:rsidRPr="00510B43" w:rsidRDefault="0001530E" w:rsidP="00954018">
            <w:pPr>
              <w:spacing w:after="0" w:line="240" w:lineRule="auto"/>
              <w:jc w:val="center"/>
              <w:rPr>
                <w:rFonts w:eastAsia="Times New Roman"/>
                <w:b/>
                <w:color w:val="FFFFFF"/>
                <w:spacing w:val="0"/>
                <w:sz w:val="20"/>
                <w:szCs w:val="20"/>
                <w:lang w:eastAsia="es-DO"/>
              </w:rPr>
            </w:pPr>
            <w:r w:rsidRPr="00510B43">
              <w:rPr>
                <w:rFonts w:eastAsia="Times New Roman"/>
                <w:b/>
                <w:bCs/>
                <w:color w:val="FFFFFF"/>
                <w:spacing w:val="0"/>
                <w:sz w:val="20"/>
                <w:szCs w:val="20"/>
                <w:lang w:eastAsia="es-DO"/>
              </w:rPr>
              <w:t>% DE EJECUCIÓN</w:t>
            </w:r>
          </w:p>
        </w:tc>
        <w:tc>
          <w:tcPr>
            <w:tcW w:w="1665" w:type="dxa"/>
            <w:tcBorders>
              <w:top w:val="nil"/>
              <w:left w:val="nil"/>
              <w:bottom w:val="single" w:sz="4" w:space="0" w:color="B4C6E7"/>
              <w:right w:val="nil"/>
            </w:tcBorders>
            <w:shd w:val="clear" w:color="305496" w:fill="002060"/>
            <w:vAlign w:val="center"/>
            <w:hideMark/>
          </w:tcPr>
          <w:p w14:paraId="0D447436" w14:textId="19BCC5E5" w:rsidR="00954018" w:rsidRPr="00510B43" w:rsidRDefault="0001530E" w:rsidP="00954018">
            <w:pPr>
              <w:spacing w:after="0" w:line="240" w:lineRule="auto"/>
              <w:jc w:val="center"/>
              <w:rPr>
                <w:rFonts w:eastAsia="Times New Roman"/>
                <w:b/>
                <w:color w:val="FFFFFF"/>
                <w:spacing w:val="0"/>
                <w:sz w:val="20"/>
                <w:szCs w:val="20"/>
                <w:lang w:eastAsia="es-DO"/>
              </w:rPr>
            </w:pPr>
            <w:r w:rsidRPr="00510B43">
              <w:rPr>
                <w:rFonts w:eastAsia="Times New Roman"/>
                <w:b/>
                <w:bCs/>
                <w:color w:val="FFFFFF"/>
                <w:spacing w:val="0"/>
                <w:sz w:val="20"/>
                <w:szCs w:val="20"/>
                <w:lang w:eastAsia="es-DO"/>
              </w:rPr>
              <w:t>EJECUCIÓN PROYECTADA AL CIERRE</w:t>
            </w:r>
          </w:p>
        </w:tc>
        <w:tc>
          <w:tcPr>
            <w:tcW w:w="1563" w:type="dxa"/>
            <w:tcBorders>
              <w:top w:val="nil"/>
              <w:left w:val="nil"/>
              <w:bottom w:val="single" w:sz="4" w:space="0" w:color="B4C6E7"/>
              <w:right w:val="nil"/>
            </w:tcBorders>
            <w:shd w:val="clear" w:color="305496" w:fill="002060"/>
            <w:vAlign w:val="center"/>
            <w:hideMark/>
          </w:tcPr>
          <w:p w14:paraId="162B0593" w14:textId="06C4CCE7" w:rsidR="00954018" w:rsidRPr="00510B43" w:rsidRDefault="0001530E" w:rsidP="00954018">
            <w:pPr>
              <w:spacing w:after="0" w:line="240" w:lineRule="auto"/>
              <w:jc w:val="center"/>
              <w:rPr>
                <w:rFonts w:eastAsia="Times New Roman"/>
                <w:b/>
                <w:color w:val="FFFFFF"/>
                <w:spacing w:val="0"/>
                <w:sz w:val="20"/>
                <w:szCs w:val="20"/>
                <w:lang w:eastAsia="es-DO"/>
              </w:rPr>
            </w:pPr>
            <w:r w:rsidRPr="00510B43">
              <w:rPr>
                <w:rFonts w:eastAsia="Times New Roman"/>
                <w:b/>
                <w:bCs/>
                <w:color w:val="FFFFFF"/>
                <w:spacing w:val="0"/>
                <w:sz w:val="20"/>
                <w:szCs w:val="20"/>
                <w:lang w:eastAsia="es-DO"/>
              </w:rPr>
              <w:t>% PROYECTADO</w:t>
            </w:r>
          </w:p>
        </w:tc>
      </w:tr>
      <w:tr w:rsidR="00464268" w:rsidRPr="00510B43" w14:paraId="098981A7" w14:textId="77777777" w:rsidTr="00974113">
        <w:trPr>
          <w:trHeight w:val="630"/>
        </w:trPr>
        <w:tc>
          <w:tcPr>
            <w:tcW w:w="2864" w:type="dxa"/>
            <w:tcBorders>
              <w:top w:val="single" w:sz="4" w:space="0" w:color="D9E1F2"/>
              <w:left w:val="nil"/>
              <w:bottom w:val="single" w:sz="4" w:space="0" w:color="D9E1F2"/>
              <w:right w:val="nil"/>
            </w:tcBorders>
            <w:shd w:val="clear" w:color="auto" w:fill="FFFFFF" w:themeFill="background1"/>
            <w:noWrap/>
            <w:vAlign w:val="bottom"/>
            <w:hideMark/>
          </w:tcPr>
          <w:p w14:paraId="057B15EC" w14:textId="77777777" w:rsidR="00954018" w:rsidRPr="00510B43" w:rsidRDefault="00954018" w:rsidP="00954018">
            <w:pPr>
              <w:spacing w:after="0" w:line="240" w:lineRule="auto"/>
              <w:rPr>
                <w:b/>
                <w:sz w:val="20"/>
                <w:szCs w:val="20"/>
              </w:rPr>
            </w:pPr>
            <w:r w:rsidRPr="00510B43">
              <w:rPr>
                <w:b/>
                <w:sz w:val="20"/>
                <w:szCs w:val="20"/>
              </w:rPr>
              <w:t>2.1-REMUNERACIONES Y CONTRIBUCIONES</w:t>
            </w:r>
          </w:p>
        </w:tc>
        <w:tc>
          <w:tcPr>
            <w:tcW w:w="1780" w:type="dxa"/>
            <w:tcBorders>
              <w:top w:val="single" w:sz="4" w:space="0" w:color="D9E1F2"/>
              <w:left w:val="nil"/>
              <w:bottom w:val="single" w:sz="4" w:space="0" w:color="D9E1F2"/>
              <w:right w:val="nil"/>
            </w:tcBorders>
            <w:shd w:val="clear" w:color="auto" w:fill="FFFFFF" w:themeFill="background1"/>
            <w:noWrap/>
            <w:vAlign w:val="bottom"/>
            <w:hideMark/>
          </w:tcPr>
          <w:p w14:paraId="5E04A3E6" w14:textId="77777777" w:rsidR="00954018" w:rsidRPr="00510B43" w:rsidRDefault="00954018" w:rsidP="00954018">
            <w:pPr>
              <w:spacing w:after="0" w:line="240" w:lineRule="auto"/>
              <w:rPr>
                <w:b/>
                <w:sz w:val="20"/>
                <w:szCs w:val="20"/>
              </w:rPr>
            </w:pPr>
            <w:r w:rsidRPr="00510B43">
              <w:rPr>
                <w:b/>
                <w:sz w:val="20"/>
                <w:szCs w:val="20"/>
              </w:rPr>
              <w:t xml:space="preserve">       1,187,198,911 </w:t>
            </w:r>
          </w:p>
        </w:tc>
        <w:tc>
          <w:tcPr>
            <w:tcW w:w="1665" w:type="dxa"/>
            <w:tcBorders>
              <w:top w:val="single" w:sz="4" w:space="0" w:color="D9E1F2"/>
              <w:left w:val="nil"/>
              <w:bottom w:val="single" w:sz="4" w:space="0" w:color="D9E1F2"/>
              <w:right w:val="nil"/>
            </w:tcBorders>
            <w:shd w:val="clear" w:color="auto" w:fill="FFFFFF" w:themeFill="background1"/>
            <w:noWrap/>
            <w:vAlign w:val="bottom"/>
            <w:hideMark/>
          </w:tcPr>
          <w:p w14:paraId="73108BFD" w14:textId="77777777" w:rsidR="00954018" w:rsidRPr="00510B43" w:rsidRDefault="00954018" w:rsidP="00954018">
            <w:pPr>
              <w:spacing w:after="0" w:line="240" w:lineRule="auto"/>
              <w:rPr>
                <w:b/>
                <w:sz w:val="20"/>
                <w:szCs w:val="20"/>
              </w:rPr>
            </w:pPr>
            <w:r w:rsidRPr="00510B43">
              <w:rPr>
                <w:b/>
                <w:sz w:val="20"/>
                <w:szCs w:val="20"/>
              </w:rPr>
              <w:t xml:space="preserve">     1,014,486,109 </w:t>
            </w:r>
          </w:p>
        </w:tc>
        <w:tc>
          <w:tcPr>
            <w:tcW w:w="1318" w:type="dxa"/>
            <w:tcBorders>
              <w:top w:val="single" w:sz="4" w:space="0" w:color="D9E1F2"/>
              <w:left w:val="nil"/>
              <w:bottom w:val="single" w:sz="4" w:space="0" w:color="D9E1F2"/>
              <w:right w:val="nil"/>
            </w:tcBorders>
            <w:shd w:val="clear" w:color="auto" w:fill="FFFFFF" w:themeFill="background1"/>
            <w:noWrap/>
            <w:vAlign w:val="bottom"/>
            <w:hideMark/>
          </w:tcPr>
          <w:p w14:paraId="5CD75627" w14:textId="77777777" w:rsidR="00954018" w:rsidRPr="00510B43" w:rsidRDefault="00954018" w:rsidP="00954018">
            <w:pPr>
              <w:spacing w:after="0" w:line="240" w:lineRule="auto"/>
              <w:jc w:val="right"/>
              <w:rPr>
                <w:b/>
                <w:sz w:val="20"/>
                <w:szCs w:val="20"/>
              </w:rPr>
            </w:pPr>
            <w:r w:rsidRPr="00510B43">
              <w:rPr>
                <w:b/>
                <w:sz w:val="20"/>
                <w:szCs w:val="20"/>
              </w:rPr>
              <w:t>85%</w:t>
            </w:r>
          </w:p>
        </w:tc>
        <w:tc>
          <w:tcPr>
            <w:tcW w:w="1665" w:type="dxa"/>
            <w:tcBorders>
              <w:top w:val="single" w:sz="4" w:space="0" w:color="D9E1F2"/>
              <w:left w:val="nil"/>
              <w:bottom w:val="single" w:sz="4" w:space="0" w:color="D9E1F2"/>
              <w:right w:val="nil"/>
            </w:tcBorders>
            <w:shd w:val="clear" w:color="auto" w:fill="FFFFFF" w:themeFill="background1"/>
            <w:noWrap/>
            <w:vAlign w:val="bottom"/>
            <w:hideMark/>
          </w:tcPr>
          <w:p w14:paraId="4C111013" w14:textId="77777777" w:rsidR="00954018" w:rsidRPr="00510B43" w:rsidRDefault="00954018" w:rsidP="00954018">
            <w:pPr>
              <w:spacing w:after="0" w:line="240" w:lineRule="auto"/>
              <w:rPr>
                <w:b/>
                <w:sz w:val="20"/>
                <w:szCs w:val="20"/>
              </w:rPr>
            </w:pPr>
            <w:r w:rsidRPr="00510B43">
              <w:rPr>
                <w:b/>
                <w:sz w:val="20"/>
                <w:szCs w:val="20"/>
              </w:rPr>
              <w:t xml:space="preserve">     1,174,190,689 </w:t>
            </w:r>
          </w:p>
        </w:tc>
        <w:tc>
          <w:tcPr>
            <w:tcW w:w="1563" w:type="dxa"/>
            <w:tcBorders>
              <w:top w:val="single" w:sz="4" w:space="0" w:color="D9E1F2"/>
              <w:left w:val="nil"/>
              <w:bottom w:val="single" w:sz="4" w:space="0" w:color="D9E1F2"/>
              <w:right w:val="nil"/>
            </w:tcBorders>
            <w:shd w:val="clear" w:color="auto" w:fill="FFFFFF" w:themeFill="background1"/>
            <w:noWrap/>
            <w:vAlign w:val="bottom"/>
            <w:hideMark/>
          </w:tcPr>
          <w:p w14:paraId="45A2970C" w14:textId="77777777" w:rsidR="00954018" w:rsidRPr="00510B43" w:rsidRDefault="00954018" w:rsidP="00954018">
            <w:pPr>
              <w:spacing w:after="0" w:line="240" w:lineRule="auto"/>
              <w:jc w:val="right"/>
              <w:rPr>
                <w:b/>
                <w:sz w:val="20"/>
                <w:szCs w:val="20"/>
              </w:rPr>
            </w:pPr>
            <w:r w:rsidRPr="00510B43">
              <w:rPr>
                <w:b/>
                <w:sz w:val="20"/>
                <w:szCs w:val="20"/>
              </w:rPr>
              <w:t>99%</w:t>
            </w:r>
          </w:p>
        </w:tc>
      </w:tr>
      <w:tr w:rsidR="003B70FD" w:rsidRPr="00510B43" w14:paraId="1E98485F" w14:textId="77777777" w:rsidTr="00974113">
        <w:trPr>
          <w:trHeight w:val="630"/>
        </w:trPr>
        <w:tc>
          <w:tcPr>
            <w:tcW w:w="2864" w:type="dxa"/>
            <w:tcBorders>
              <w:top w:val="single" w:sz="4" w:space="0" w:color="D9E1F2"/>
              <w:left w:val="nil"/>
              <w:bottom w:val="single" w:sz="4" w:space="0" w:color="D9E1F2"/>
              <w:right w:val="nil"/>
            </w:tcBorders>
            <w:shd w:val="clear" w:color="auto" w:fill="FFFFFF" w:themeFill="background1"/>
            <w:noWrap/>
            <w:vAlign w:val="bottom"/>
            <w:hideMark/>
          </w:tcPr>
          <w:p w14:paraId="7B3F926C" w14:textId="77777777" w:rsidR="00954018" w:rsidRPr="00510B43" w:rsidRDefault="00954018" w:rsidP="00954018">
            <w:pPr>
              <w:spacing w:after="0" w:line="240" w:lineRule="auto"/>
              <w:rPr>
                <w:b/>
                <w:sz w:val="20"/>
                <w:szCs w:val="20"/>
              </w:rPr>
            </w:pPr>
            <w:r w:rsidRPr="00510B43">
              <w:rPr>
                <w:b/>
                <w:sz w:val="20"/>
                <w:szCs w:val="20"/>
              </w:rPr>
              <w:t>2.2-CONTRATACIÓN DE SERVICIOS</w:t>
            </w:r>
          </w:p>
        </w:tc>
        <w:tc>
          <w:tcPr>
            <w:tcW w:w="1780" w:type="dxa"/>
            <w:tcBorders>
              <w:top w:val="single" w:sz="4" w:space="0" w:color="D9E1F2"/>
              <w:left w:val="nil"/>
              <w:bottom w:val="single" w:sz="4" w:space="0" w:color="D9E1F2"/>
              <w:right w:val="nil"/>
            </w:tcBorders>
            <w:shd w:val="clear" w:color="auto" w:fill="FFFFFF" w:themeFill="background1"/>
            <w:noWrap/>
            <w:vAlign w:val="bottom"/>
            <w:hideMark/>
          </w:tcPr>
          <w:p w14:paraId="50E12043" w14:textId="77777777" w:rsidR="00954018" w:rsidRPr="00510B43" w:rsidRDefault="00954018" w:rsidP="00954018">
            <w:pPr>
              <w:spacing w:after="0" w:line="240" w:lineRule="auto"/>
              <w:rPr>
                <w:b/>
                <w:sz w:val="20"/>
                <w:szCs w:val="20"/>
              </w:rPr>
            </w:pPr>
            <w:r w:rsidRPr="00510B43">
              <w:rPr>
                <w:b/>
                <w:sz w:val="20"/>
                <w:szCs w:val="20"/>
              </w:rPr>
              <w:t xml:space="preserve">          984,879,020 </w:t>
            </w:r>
          </w:p>
        </w:tc>
        <w:tc>
          <w:tcPr>
            <w:tcW w:w="1665" w:type="dxa"/>
            <w:tcBorders>
              <w:top w:val="single" w:sz="4" w:space="0" w:color="D9E1F2"/>
              <w:left w:val="nil"/>
              <w:bottom w:val="single" w:sz="4" w:space="0" w:color="D9E1F2"/>
              <w:right w:val="nil"/>
            </w:tcBorders>
            <w:shd w:val="clear" w:color="auto" w:fill="FFFFFF" w:themeFill="background1"/>
            <w:noWrap/>
            <w:vAlign w:val="bottom"/>
            <w:hideMark/>
          </w:tcPr>
          <w:p w14:paraId="679F7AE3" w14:textId="77777777" w:rsidR="00954018" w:rsidRPr="00510B43" w:rsidRDefault="00954018" w:rsidP="00954018">
            <w:pPr>
              <w:spacing w:after="0" w:line="240" w:lineRule="auto"/>
              <w:rPr>
                <w:b/>
                <w:sz w:val="20"/>
                <w:szCs w:val="20"/>
              </w:rPr>
            </w:pPr>
            <w:r w:rsidRPr="00510B43">
              <w:rPr>
                <w:b/>
                <w:sz w:val="20"/>
                <w:szCs w:val="20"/>
              </w:rPr>
              <w:t xml:space="preserve">       610,492,480 </w:t>
            </w:r>
          </w:p>
        </w:tc>
        <w:tc>
          <w:tcPr>
            <w:tcW w:w="1318" w:type="dxa"/>
            <w:tcBorders>
              <w:top w:val="nil"/>
              <w:left w:val="nil"/>
              <w:bottom w:val="single" w:sz="4" w:space="0" w:color="D9E1F2"/>
              <w:right w:val="nil"/>
            </w:tcBorders>
            <w:shd w:val="clear" w:color="auto" w:fill="FFFFFF" w:themeFill="background1"/>
            <w:noWrap/>
            <w:vAlign w:val="bottom"/>
            <w:hideMark/>
          </w:tcPr>
          <w:p w14:paraId="6C3A3A6B" w14:textId="77777777" w:rsidR="00954018" w:rsidRPr="00510B43" w:rsidRDefault="00954018" w:rsidP="00954018">
            <w:pPr>
              <w:spacing w:after="0" w:line="240" w:lineRule="auto"/>
              <w:jc w:val="right"/>
              <w:rPr>
                <w:b/>
                <w:sz w:val="20"/>
                <w:szCs w:val="20"/>
              </w:rPr>
            </w:pPr>
            <w:r w:rsidRPr="00510B43">
              <w:rPr>
                <w:b/>
                <w:sz w:val="20"/>
                <w:szCs w:val="20"/>
              </w:rPr>
              <w:t>62%</w:t>
            </w:r>
          </w:p>
        </w:tc>
        <w:tc>
          <w:tcPr>
            <w:tcW w:w="1665" w:type="dxa"/>
            <w:tcBorders>
              <w:top w:val="nil"/>
              <w:left w:val="nil"/>
              <w:bottom w:val="single" w:sz="4" w:space="0" w:color="D9E1F2"/>
              <w:right w:val="nil"/>
            </w:tcBorders>
            <w:shd w:val="clear" w:color="auto" w:fill="FFFFFF" w:themeFill="background1"/>
            <w:noWrap/>
            <w:vAlign w:val="bottom"/>
            <w:hideMark/>
          </w:tcPr>
          <w:p w14:paraId="10E0008D" w14:textId="77777777" w:rsidR="00954018" w:rsidRPr="00510B43" w:rsidRDefault="00954018" w:rsidP="00954018">
            <w:pPr>
              <w:spacing w:after="0" w:line="240" w:lineRule="auto"/>
              <w:rPr>
                <w:b/>
                <w:sz w:val="20"/>
                <w:szCs w:val="20"/>
              </w:rPr>
            </w:pPr>
            <w:r w:rsidRPr="00510B43">
              <w:rPr>
                <w:b/>
                <w:sz w:val="20"/>
                <w:szCs w:val="20"/>
              </w:rPr>
              <w:t xml:space="preserve">       890,888,400 </w:t>
            </w:r>
          </w:p>
        </w:tc>
        <w:tc>
          <w:tcPr>
            <w:tcW w:w="1563" w:type="dxa"/>
            <w:tcBorders>
              <w:top w:val="nil"/>
              <w:left w:val="nil"/>
              <w:bottom w:val="single" w:sz="4" w:space="0" w:color="D9E1F2"/>
              <w:right w:val="nil"/>
            </w:tcBorders>
            <w:shd w:val="clear" w:color="auto" w:fill="FFFFFF" w:themeFill="background1"/>
            <w:noWrap/>
            <w:vAlign w:val="bottom"/>
            <w:hideMark/>
          </w:tcPr>
          <w:p w14:paraId="7C81E76D" w14:textId="77777777" w:rsidR="00954018" w:rsidRPr="00510B43" w:rsidRDefault="00954018" w:rsidP="00954018">
            <w:pPr>
              <w:spacing w:after="0" w:line="240" w:lineRule="auto"/>
              <w:jc w:val="right"/>
              <w:rPr>
                <w:b/>
                <w:sz w:val="20"/>
                <w:szCs w:val="20"/>
              </w:rPr>
            </w:pPr>
            <w:r w:rsidRPr="00510B43">
              <w:rPr>
                <w:b/>
                <w:sz w:val="20"/>
                <w:szCs w:val="20"/>
              </w:rPr>
              <w:t>90%</w:t>
            </w:r>
          </w:p>
        </w:tc>
      </w:tr>
      <w:tr w:rsidR="003B70FD" w:rsidRPr="00510B43" w14:paraId="311BFA75" w14:textId="77777777" w:rsidTr="00974113">
        <w:trPr>
          <w:trHeight w:val="630"/>
        </w:trPr>
        <w:tc>
          <w:tcPr>
            <w:tcW w:w="2864" w:type="dxa"/>
            <w:tcBorders>
              <w:top w:val="single" w:sz="4" w:space="0" w:color="D9E1F2"/>
              <w:left w:val="nil"/>
              <w:bottom w:val="single" w:sz="4" w:space="0" w:color="D9E1F2"/>
              <w:right w:val="nil"/>
            </w:tcBorders>
            <w:shd w:val="clear" w:color="auto" w:fill="FFFFFF" w:themeFill="background1"/>
            <w:noWrap/>
            <w:vAlign w:val="bottom"/>
            <w:hideMark/>
          </w:tcPr>
          <w:p w14:paraId="531D1D15" w14:textId="77777777" w:rsidR="00954018" w:rsidRPr="00510B43" w:rsidRDefault="00954018" w:rsidP="00954018">
            <w:pPr>
              <w:spacing w:after="0" w:line="240" w:lineRule="auto"/>
              <w:rPr>
                <w:b/>
                <w:sz w:val="20"/>
                <w:szCs w:val="20"/>
              </w:rPr>
            </w:pPr>
            <w:r w:rsidRPr="00510B43">
              <w:rPr>
                <w:b/>
                <w:sz w:val="20"/>
                <w:szCs w:val="20"/>
              </w:rPr>
              <w:t>2.3-MATERIALES Y SUMINISTROS</w:t>
            </w:r>
          </w:p>
        </w:tc>
        <w:tc>
          <w:tcPr>
            <w:tcW w:w="1780" w:type="dxa"/>
            <w:tcBorders>
              <w:top w:val="single" w:sz="4" w:space="0" w:color="D9E1F2"/>
              <w:left w:val="nil"/>
              <w:bottom w:val="single" w:sz="4" w:space="0" w:color="D9E1F2"/>
              <w:right w:val="nil"/>
            </w:tcBorders>
            <w:shd w:val="clear" w:color="auto" w:fill="FFFFFF" w:themeFill="background1"/>
            <w:noWrap/>
            <w:vAlign w:val="bottom"/>
            <w:hideMark/>
          </w:tcPr>
          <w:p w14:paraId="1EF18DCA" w14:textId="77777777" w:rsidR="00954018" w:rsidRPr="00510B43" w:rsidRDefault="00954018" w:rsidP="00954018">
            <w:pPr>
              <w:spacing w:after="0" w:line="240" w:lineRule="auto"/>
              <w:rPr>
                <w:b/>
                <w:sz w:val="20"/>
                <w:szCs w:val="20"/>
              </w:rPr>
            </w:pPr>
            <w:r w:rsidRPr="00510B43">
              <w:rPr>
                <w:b/>
                <w:sz w:val="20"/>
                <w:szCs w:val="20"/>
              </w:rPr>
              <w:t xml:space="preserve">          181,370,893 </w:t>
            </w:r>
          </w:p>
        </w:tc>
        <w:tc>
          <w:tcPr>
            <w:tcW w:w="1665" w:type="dxa"/>
            <w:tcBorders>
              <w:top w:val="single" w:sz="4" w:space="0" w:color="D9E1F2"/>
              <w:left w:val="nil"/>
              <w:bottom w:val="single" w:sz="4" w:space="0" w:color="D9E1F2"/>
              <w:right w:val="nil"/>
            </w:tcBorders>
            <w:shd w:val="clear" w:color="auto" w:fill="FFFFFF" w:themeFill="background1"/>
            <w:noWrap/>
            <w:vAlign w:val="bottom"/>
            <w:hideMark/>
          </w:tcPr>
          <w:p w14:paraId="33D94C16" w14:textId="77777777" w:rsidR="00954018" w:rsidRPr="00510B43" w:rsidRDefault="00954018" w:rsidP="00954018">
            <w:pPr>
              <w:spacing w:after="0" w:line="240" w:lineRule="auto"/>
              <w:rPr>
                <w:b/>
                <w:sz w:val="20"/>
                <w:szCs w:val="20"/>
              </w:rPr>
            </w:pPr>
            <w:r w:rsidRPr="00510B43">
              <w:rPr>
                <w:b/>
                <w:sz w:val="20"/>
                <w:szCs w:val="20"/>
              </w:rPr>
              <w:t xml:space="preserve">       125,923,693 </w:t>
            </w:r>
          </w:p>
        </w:tc>
        <w:tc>
          <w:tcPr>
            <w:tcW w:w="1318" w:type="dxa"/>
            <w:tcBorders>
              <w:top w:val="nil"/>
              <w:left w:val="nil"/>
              <w:bottom w:val="single" w:sz="4" w:space="0" w:color="D9E1F2"/>
              <w:right w:val="nil"/>
            </w:tcBorders>
            <w:shd w:val="clear" w:color="auto" w:fill="FFFFFF" w:themeFill="background1"/>
            <w:noWrap/>
            <w:vAlign w:val="bottom"/>
            <w:hideMark/>
          </w:tcPr>
          <w:p w14:paraId="3248A955" w14:textId="77777777" w:rsidR="00954018" w:rsidRPr="00510B43" w:rsidRDefault="00954018" w:rsidP="00954018">
            <w:pPr>
              <w:spacing w:after="0" w:line="240" w:lineRule="auto"/>
              <w:jc w:val="right"/>
              <w:rPr>
                <w:b/>
                <w:sz w:val="20"/>
                <w:szCs w:val="20"/>
              </w:rPr>
            </w:pPr>
            <w:r w:rsidRPr="00510B43">
              <w:rPr>
                <w:b/>
                <w:sz w:val="20"/>
                <w:szCs w:val="20"/>
              </w:rPr>
              <w:t>69%</w:t>
            </w:r>
          </w:p>
        </w:tc>
        <w:tc>
          <w:tcPr>
            <w:tcW w:w="1665" w:type="dxa"/>
            <w:tcBorders>
              <w:top w:val="nil"/>
              <w:left w:val="nil"/>
              <w:bottom w:val="single" w:sz="4" w:space="0" w:color="D9E1F2"/>
              <w:right w:val="nil"/>
            </w:tcBorders>
            <w:shd w:val="clear" w:color="auto" w:fill="FFFFFF" w:themeFill="background1"/>
            <w:noWrap/>
            <w:vAlign w:val="bottom"/>
            <w:hideMark/>
          </w:tcPr>
          <w:p w14:paraId="2894E458" w14:textId="77777777" w:rsidR="00954018" w:rsidRPr="00510B43" w:rsidRDefault="00954018" w:rsidP="00954018">
            <w:pPr>
              <w:spacing w:after="0" w:line="240" w:lineRule="auto"/>
              <w:rPr>
                <w:b/>
                <w:sz w:val="20"/>
                <w:szCs w:val="20"/>
              </w:rPr>
            </w:pPr>
            <w:r w:rsidRPr="00510B43">
              <w:rPr>
                <w:b/>
                <w:sz w:val="20"/>
                <w:szCs w:val="20"/>
              </w:rPr>
              <w:t xml:space="preserve">       165,923,693 </w:t>
            </w:r>
          </w:p>
        </w:tc>
        <w:tc>
          <w:tcPr>
            <w:tcW w:w="1563" w:type="dxa"/>
            <w:tcBorders>
              <w:top w:val="nil"/>
              <w:left w:val="nil"/>
              <w:bottom w:val="single" w:sz="4" w:space="0" w:color="D9E1F2"/>
              <w:right w:val="nil"/>
            </w:tcBorders>
            <w:shd w:val="clear" w:color="auto" w:fill="FFFFFF" w:themeFill="background1"/>
            <w:noWrap/>
            <w:vAlign w:val="bottom"/>
            <w:hideMark/>
          </w:tcPr>
          <w:p w14:paraId="7308BBDD" w14:textId="77777777" w:rsidR="00954018" w:rsidRPr="00510B43" w:rsidRDefault="00954018" w:rsidP="00954018">
            <w:pPr>
              <w:spacing w:after="0" w:line="240" w:lineRule="auto"/>
              <w:jc w:val="right"/>
              <w:rPr>
                <w:b/>
                <w:sz w:val="20"/>
                <w:szCs w:val="20"/>
              </w:rPr>
            </w:pPr>
            <w:r w:rsidRPr="00510B43">
              <w:rPr>
                <w:b/>
                <w:sz w:val="20"/>
                <w:szCs w:val="20"/>
              </w:rPr>
              <w:t>91%</w:t>
            </w:r>
          </w:p>
        </w:tc>
      </w:tr>
      <w:tr w:rsidR="003B70FD" w:rsidRPr="00510B43" w14:paraId="4E6E0958" w14:textId="77777777" w:rsidTr="00974113">
        <w:trPr>
          <w:trHeight w:val="630"/>
        </w:trPr>
        <w:tc>
          <w:tcPr>
            <w:tcW w:w="2864" w:type="dxa"/>
            <w:tcBorders>
              <w:top w:val="single" w:sz="4" w:space="0" w:color="D9E1F2"/>
              <w:left w:val="nil"/>
              <w:bottom w:val="single" w:sz="4" w:space="0" w:color="D9E1F2"/>
              <w:right w:val="nil"/>
            </w:tcBorders>
            <w:shd w:val="clear" w:color="auto" w:fill="FFFFFF" w:themeFill="background1"/>
            <w:noWrap/>
            <w:vAlign w:val="bottom"/>
            <w:hideMark/>
          </w:tcPr>
          <w:p w14:paraId="19642702" w14:textId="77777777" w:rsidR="00954018" w:rsidRPr="00510B43" w:rsidRDefault="00954018" w:rsidP="00954018">
            <w:pPr>
              <w:spacing w:after="0" w:line="240" w:lineRule="auto"/>
              <w:rPr>
                <w:b/>
                <w:sz w:val="20"/>
                <w:szCs w:val="20"/>
              </w:rPr>
            </w:pPr>
            <w:r w:rsidRPr="00510B43">
              <w:rPr>
                <w:b/>
                <w:sz w:val="20"/>
                <w:szCs w:val="20"/>
              </w:rPr>
              <w:t>2.4-TRANSFERENCIAS CORRIENTES</w:t>
            </w:r>
          </w:p>
        </w:tc>
        <w:tc>
          <w:tcPr>
            <w:tcW w:w="1780" w:type="dxa"/>
            <w:tcBorders>
              <w:top w:val="single" w:sz="4" w:space="0" w:color="D9E1F2"/>
              <w:left w:val="nil"/>
              <w:bottom w:val="single" w:sz="4" w:space="0" w:color="D9E1F2"/>
              <w:right w:val="nil"/>
            </w:tcBorders>
            <w:shd w:val="clear" w:color="auto" w:fill="FFFFFF" w:themeFill="background1"/>
            <w:noWrap/>
            <w:vAlign w:val="bottom"/>
            <w:hideMark/>
          </w:tcPr>
          <w:p w14:paraId="32393CA9" w14:textId="77777777" w:rsidR="00954018" w:rsidRPr="00510B43" w:rsidRDefault="00954018" w:rsidP="00954018">
            <w:pPr>
              <w:spacing w:after="0" w:line="240" w:lineRule="auto"/>
              <w:rPr>
                <w:b/>
                <w:sz w:val="20"/>
                <w:szCs w:val="20"/>
              </w:rPr>
            </w:pPr>
            <w:r w:rsidRPr="00510B43">
              <w:rPr>
                <w:b/>
                <w:sz w:val="20"/>
                <w:szCs w:val="20"/>
              </w:rPr>
              <w:t xml:space="preserve">          734,296,248 </w:t>
            </w:r>
          </w:p>
        </w:tc>
        <w:tc>
          <w:tcPr>
            <w:tcW w:w="1665" w:type="dxa"/>
            <w:tcBorders>
              <w:top w:val="single" w:sz="4" w:space="0" w:color="D9E1F2"/>
              <w:left w:val="nil"/>
              <w:bottom w:val="single" w:sz="4" w:space="0" w:color="D9E1F2"/>
              <w:right w:val="nil"/>
            </w:tcBorders>
            <w:shd w:val="clear" w:color="auto" w:fill="FFFFFF" w:themeFill="background1"/>
            <w:noWrap/>
            <w:vAlign w:val="bottom"/>
            <w:hideMark/>
          </w:tcPr>
          <w:p w14:paraId="58D8FD6E" w14:textId="77777777" w:rsidR="00954018" w:rsidRPr="00510B43" w:rsidRDefault="00954018" w:rsidP="00954018">
            <w:pPr>
              <w:spacing w:after="0" w:line="240" w:lineRule="auto"/>
              <w:rPr>
                <w:b/>
                <w:sz w:val="20"/>
                <w:szCs w:val="20"/>
              </w:rPr>
            </w:pPr>
            <w:r w:rsidRPr="00510B43">
              <w:rPr>
                <w:b/>
                <w:sz w:val="20"/>
                <w:szCs w:val="20"/>
              </w:rPr>
              <w:t xml:space="preserve">       679,350,475 </w:t>
            </w:r>
          </w:p>
        </w:tc>
        <w:tc>
          <w:tcPr>
            <w:tcW w:w="1318" w:type="dxa"/>
            <w:tcBorders>
              <w:top w:val="nil"/>
              <w:left w:val="nil"/>
              <w:bottom w:val="single" w:sz="4" w:space="0" w:color="D9E1F2"/>
              <w:right w:val="nil"/>
            </w:tcBorders>
            <w:shd w:val="clear" w:color="auto" w:fill="FFFFFF" w:themeFill="background1"/>
            <w:noWrap/>
            <w:vAlign w:val="bottom"/>
            <w:hideMark/>
          </w:tcPr>
          <w:p w14:paraId="177F3D3B" w14:textId="77777777" w:rsidR="00954018" w:rsidRPr="00510B43" w:rsidRDefault="00954018" w:rsidP="00954018">
            <w:pPr>
              <w:spacing w:after="0" w:line="240" w:lineRule="auto"/>
              <w:jc w:val="right"/>
              <w:rPr>
                <w:b/>
                <w:sz w:val="20"/>
                <w:szCs w:val="20"/>
              </w:rPr>
            </w:pPr>
            <w:r w:rsidRPr="00510B43">
              <w:rPr>
                <w:b/>
                <w:sz w:val="20"/>
                <w:szCs w:val="20"/>
              </w:rPr>
              <w:t>93%</w:t>
            </w:r>
          </w:p>
        </w:tc>
        <w:tc>
          <w:tcPr>
            <w:tcW w:w="1665" w:type="dxa"/>
            <w:tcBorders>
              <w:top w:val="nil"/>
              <w:left w:val="nil"/>
              <w:bottom w:val="single" w:sz="4" w:space="0" w:color="D9E1F2"/>
              <w:right w:val="nil"/>
            </w:tcBorders>
            <w:shd w:val="clear" w:color="auto" w:fill="FFFFFF" w:themeFill="background1"/>
            <w:noWrap/>
            <w:vAlign w:val="bottom"/>
            <w:hideMark/>
          </w:tcPr>
          <w:p w14:paraId="075CB2DD" w14:textId="77777777" w:rsidR="00954018" w:rsidRPr="00510B43" w:rsidRDefault="00954018" w:rsidP="00954018">
            <w:pPr>
              <w:spacing w:after="0" w:line="240" w:lineRule="auto"/>
              <w:rPr>
                <w:b/>
                <w:sz w:val="20"/>
                <w:szCs w:val="20"/>
              </w:rPr>
            </w:pPr>
            <w:r w:rsidRPr="00510B43">
              <w:rPr>
                <w:b/>
                <w:sz w:val="20"/>
                <w:szCs w:val="20"/>
              </w:rPr>
              <w:t xml:space="preserve">       733,588,782 </w:t>
            </w:r>
          </w:p>
        </w:tc>
        <w:tc>
          <w:tcPr>
            <w:tcW w:w="1563" w:type="dxa"/>
            <w:tcBorders>
              <w:top w:val="nil"/>
              <w:left w:val="nil"/>
              <w:bottom w:val="single" w:sz="4" w:space="0" w:color="D9E1F2"/>
              <w:right w:val="nil"/>
            </w:tcBorders>
            <w:shd w:val="clear" w:color="auto" w:fill="FFFFFF" w:themeFill="background1"/>
            <w:noWrap/>
            <w:vAlign w:val="bottom"/>
            <w:hideMark/>
          </w:tcPr>
          <w:p w14:paraId="0A468521" w14:textId="77777777" w:rsidR="00954018" w:rsidRPr="00510B43" w:rsidRDefault="00954018" w:rsidP="00954018">
            <w:pPr>
              <w:spacing w:after="0" w:line="240" w:lineRule="auto"/>
              <w:jc w:val="right"/>
              <w:rPr>
                <w:b/>
                <w:sz w:val="20"/>
                <w:szCs w:val="20"/>
              </w:rPr>
            </w:pPr>
            <w:r w:rsidRPr="00510B43">
              <w:rPr>
                <w:b/>
                <w:sz w:val="20"/>
                <w:szCs w:val="20"/>
              </w:rPr>
              <w:t>100%</w:t>
            </w:r>
          </w:p>
        </w:tc>
      </w:tr>
      <w:tr w:rsidR="003B70FD" w:rsidRPr="00510B43" w14:paraId="6C932E28" w14:textId="77777777" w:rsidTr="00974113">
        <w:trPr>
          <w:trHeight w:val="630"/>
        </w:trPr>
        <w:tc>
          <w:tcPr>
            <w:tcW w:w="2864" w:type="dxa"/>
            <w:tcBorders>
              <w:top w:val="single" w:sz="4" w:space="0" w:color="D9E1F2"/>
              <w:left w:val="nil"/>
              <w:bottom w:val="single" w:sz="4" w:space="0" w:color="D9E1F2"/>
              <w:right w:val="nil"/>
            </w:tcBorders>
            <w:shd w:val="clear" w:color="auto" w:fill="FFFFFF" w:themeFill="background1"/>
            <w:noWrap/>
            <w:vAlign w:val="bottom"/>
            <w:hideMark/>
          </w:tcPr>
          <w:p w14:paraId="6E69644F" w14:textId="77777777" w:rsidR="00954018" w:rsidRPr="00510B43" w:rsidRDefault="00954018" w:rsidP="00954018">
            <w:pPr>
              <w:spacing w:after="0" w:line="240" w:lineRule="auto"/>
              <w:rPr>
                <w:b/>
                <w:sz w:val="20"/>
                <w:szCs w:val="20"/>
              </w:rPr>
            </w:pPr>
            <w:r w:rsidRPr="00510B43">
              <w:rPr>
                <w:b/>
                <w:sz w:val="20"/>
                <w:szCs w:val="20"/>
              </w:rPr>
              <w:t>2.6-BIENES MUEBLES, INMUEBLES E INTANGIBLES</w:t>
            </w:r>
          </w:p>
        </w:tc>
        <w:tc>
          <w:tcPr>
            <w:tcW w:w="1780" w:type="dxa"/>
            <w:tcBorders>
              <w:top w:val="single" w:sz="4" w:space="0" w:color="D9E1F2"/>
              <w:left w:val="nil"/>
              <w:bottom w:val="single" w:sz="4" w:space="0" w:color="D9E1F2"/>
              <w:right w:val="nil"/>
            </w:tcBorders>
            <w:shd w:val="clear" w:color="auto" w:fill="FFFFFF" w:themeFill="background1"/>
            <w:noWrap/>
            <w:vAlign w:val="bottom"/>
            <w:hideMark/>
          </w:tcPr>
          <w:p w14:paraId="5C3A27C1" w14:textId="77777777" w:rsidR="00954018" w:rsidRPr="00510B43" w:rsidRDefault="00954018" w:rsidP="00954018">
            <w:pPr>
              <w:spacing w:after="0" w:line="240" w:lineRule="auto"/>
              <w:rPr>
                <w:b/>
                <w:sz w:val="20"/>
                <w:szCs w:val="20"/>
              </w:rPr>
            </w:pPr>
            <w:r w:rsidRPr="00510B43">
              <w:rPr>
                <w:b/>
                <w:sz w:val="20"/>
                <w:szCs w:val="20"/>
              </w:rPr>
              <w:t xml:space="preserve">          280,481,352 </w:t>
            </w:r>
          </w:p>
        </w:tc>
        <w:tc>
          <w:tcPr>
            <w:tcW w:w="1665" w:type="dxa"/>
            <w:tcBorders>
              <w:top w:val="single" w:sz="4" w:space="0" w:color="D9E1F2"/>
              <w:left w:val="nil"/>
              <w:bottom w:val="single" w:sz="4" w:space="0" w:color="D9E1F2"/>
              <w:right w:val="nil"/>
            </w:tcBorders>
            <w:shd w:val="clear" w:color="auto" w:fill="FFFFFF" w:themeFill="background1"/>
            <w:noWrap/>
            <w:vAlign w:val="bottom"/>
            <w:hideMark/>
          </w:tcPr>
          <w:p w14:paraId="3E13F719" w14:textId="77777777" w:rsidR="00954018" w:rsidRPr="00510B43" w:rsidRDefault="00954018" w:rsidP="00954018">
            <w:pPr>
              <w:spacing w:after="0" w:line="240" w:lineRule="auto"/>
              <w:rPr>
                <w:b/>
                <w:sz w:val="20"/>
                <w:szCs w:val="20"/>
              </w:rPr>
            </w:pPr>
            <w:r w:rsidRPr="00510B43">
              <w:rPr>
                <w:b/>
                <w:sz w:val="20"/>
                <w:szCs w:val="20"/>
              </w:rPr>
              <w:t xml:space="preserve">       130,435,954 </w:t>
            </w:r>
          </w:p>
        </w:tc>
        <w:tc>
          <w:tcPr>
            <w:tcW w:w="1318" w:type="dxa"/>
            <w:tcBorders>
              <w:top w:val="nil"/>
              <w:left w:val="nil"/>
              <w:bottom w:val="single" w:sz="4" w:space="0" w:color="D9E1F2"/>
              <w:right w:val="nil"/>
            </w:tcBorders>
            <w:shd w:val="clear" w:color="auto" w:fill="FFFFFF" w:themeFill="background1"/>
            <w:noWrap/>
            <w:vAlign w:val="bottom"/>
            <w:hideMark/>
          </w:tcPr>
          <w:p w14:paraId="1EFB47B6" w14:textId="77777777" w:rsidR="00954018" w:rsidRPr="00510B43" w:rsidRDefault="00954018" w:rsidP="00954018">
            <w:pPr>
              <w:spacing w:after="0" w:line="240" w:lineRule="auto"/>
              <w:jc w:val="right"/>
              <w:rPr>
                <w:b/>
                <w:sz w:val="20"/>
                <w:szCs w:val="20"/>
              </w:rPr>
            </w:pPr>
            <w:r w:rsidRPr="00510B43">
              <w:rPr>
                <w:b/>
                <w:sz w:val="20"/>
                <w:szCs w:val="20"/>
              </w:rPr>
              <w:t>47%</w:t>
            </w:r>
          </w:p>
        </w:tc>
        <w:tc>
          <w:tcPr>
            <w:tcW w:w="1665" w:type="dxa"/>
            <w:tcBorders>
              <w:top w:val="nil"/>
              <w:left w:val="nil"/>
              <w:bottom w:val="single" w:sz="4" w:space="0" w:color="D9E1F2"/>
              <w:right w:val="nil"/>
            </w:tcBorders>
            <w:shd w:val="clear" w:color="auto" w:fill="FFFFFF" w:themeFill="background1"/>
            <w:noWrap/>
            <w:vAlign w:val="bottom"/>
            <w:hideMark/>
          </w:tcPr>
          <w:p w14:paraId="28FACB7D" w14:textId="77777777" w:rsidR="00954018" w:rsidRPr="00510B43" w:rsidRDefault="00954018" w:rsidP="00954018">
            <w:pPr>
              <w:spacing w:after="0" w:line="240" w:lineRule="auto"/>
              <w:rPr>
                <w:b/>
                <w:sz w:val="20"/>
                <w:szCs w:val="20"/>
              </w:rPr>
            </w:pPr>
            <w:r w:rsidRPr="00510B43">
              <w:rPr>
                <w:b/>
                <w:sz w:val="20"/>
                <w:szCs w:val="20"/>
              </w:rPr>
              <w:t xml:space="preserve">       227,435,954 </w:t>
            </w:r>
          </w:p>
        </w:tc>
        <w:tc>
          <w:tcPr>
            <w:tcW w:w="1563" w:type="dxa"/>
            <w:tcBorders>
              <w:top w:val="nil"/>
              <w:left w:val="nil"/>
              <w:bottom w:val="single" w:sz="4" w:space="0" w:color="D9E1F2"/>
              <w:right w:val="nil"/>
            </w:tcBorders>
            <w:shd w:val="clear" w:color="auto" w:fill="FFFFFF" w:themeFill="background1"/>
            <w:noWrap/>
            <w:vAlign w:val="bottom"/>
            <w:hideMark/>
          </w:tcPr>
          <w:p w14:paraId="385D40FE" w14:textId="77777777" w:rsidR="00954018" w:rsidRPr="00510B43" w:rsidRDefault="00954018" w:rsidP="00954018">
            <w:pPr>
              <w:spacing w:after="0" w:line="240" w:lineRule="auto"/>
              <w:jc w:val="right"/>
              <w:rPr>
                <w:b/>
                <w:sz w:val="20"/>
                <w:szCs w:val="20"/>
              </w:rPr>
            </w:pPr>
            <w:r w:rsidRPr="00510B43">
              <w:rPr>
                <w:b/>
                <w:sz w:val="20"/>
                <w:szCs w:val="20"/>
              </w:rPr>
              <w:t>81%</w:t>
            </w:r>
          </w:p>
        </w:tc>
      </w:tr>
      <w:tr w:rsidR="003B70FD" w:rsidRPr="00510B43" w14:paraId="3B68AF0A" w14:textId="77777777" w:rsidTr="00974113">
        <w:trPr>
          <w:trHeight w:val="630"/>
        </w:trPr>
        <w:tc>
          <w:tcPr>
            <w:tcW w:w="2864" w:type="dxa"/>
            <w:tcBorders>
              <w:top w:val="single" w:sz="4" w:space="0" w:color="D9E1F2"/>
              <w:left w:val="nil"/>
              <w:bottom w:val="single" w:sz="4" w:space="0" w:color="D9E1F2"/>
              <w:right w:val="nil"/>
            </w:tcBorders>
            <w:shd w:val="clear" w:color="auto" w:fill="FFFFFF" w:themeFill="background1"/>
            <w:noWrap/>
            <w:vAlign w:val="bottom"/>
            <w:hideMark/>
          </w:tcPr>
          <w:p w14:paraId="655EA539" w14:textId="77777777" w:rsidR="00954018" w:rsidRPr="00510B43" w:rsidRDefault="00954018" w:rsidP="00954018">
            <w:pPr>
              <w:spacing w:after="0" w:line="240" w:lineRule="auto"/>
              <w:rPr>
                <w:b/>
                <w:sz w:val="20"/>
                <w:szCs w:val="20"/>
              </w:rPr>
            </w:pPr>
            <w:r w:rsidRPr="00510B43">
              <w:rPr>
                <w:b/>
                <w:sz w:val="20"/>
                <w:szCs w:val="20"/>
              </w:rPr>
              <w:t>2.7-OBRAS</w:t>
            </w:r>
          </w:p>
        </w:tc>
        <w:tc>
          <w:tcPr>
            <w:tcW w:w="1780" w:type="dxa"/>
            <w:tcBorders>
              <w:top w:val="single" w:sz="4" w:space="0" w:color="D9E1F2"/>
              <w:left w:val="nil"/>
              <w:bottom w:val="single" w:sz="4" w:space="0" w:color="D9E1F2"/>
              <w:right w:val="nil"/>
            </w:tcBorders>
            <w:shd w:val="clear" w:color="auto" w:fill="FFFFFF" w:themeFill="background1"/>
            <w:noWrap/>
            <w:vAlign w:val="bottom"/>
            <w:hideMark/>
          </w:tcPr>
          <w:p w14:paraId="7AF55CBC" w14:textId="77777777" w:rsidR="00954018" w:rsidRPr="00510B43" w:rsidRDefault="00954018" w:rsidP="00954018">
            <w:pPr>
              <w:spacing w:after="0" w:line="240" w:lineRule="auto"/>
              <w:rPr>
                <w:b/>
                <w:sz w:val="20"/>
                <w:szCs w:val="20"/>
              </w:rPr>
            </w:pPr>
            <w:r w:rsidRPr="00510B43">
              <w:rPr>
                <w:b/>
                <w:sz w:val="20"/>
                <w:szCs w:val="20"/>
              </w:rPr>
              <w:t xml:space="preserve">       1,473,266,177 </w:t>
            </w:r>
          </w:p>
        </w:tc>
        <w:tc>
          <w:tcPr>
            <w:tcW w:w="1665" w:type="dxa"/>
            <w:tcBorders>
              <w:top w:val="single" w:sz="4" w:space="0" w:color="D9E1F2"/>
              <w:left w:val="nil"/>
              <w:bottom w:val="single" w:sz="4" w:space="0" w:color="D9E1F2"/>
              <w:right w:val="nil"/>
            </w:tcBorders>
            <w:shd w:val="clear" w:color="auto" w:fill="FFFFFF" w:themeFill="background1"/>
            <w:noWrap/>
            <w:vAlign w:val="bottom"/>
            <w:hideMark/>
          </w:tcPr>
          <w:p w14:paraId="31F3A11E" w14:textId="77777777" w:rsidR="00954018" w:rsidRPr="00510B43" w:rsidRDefault="00954018" w:rsidP="00954018">
            <w:pPr>
              <w:spacing w:after="0" w:line="240" w:lineRule="auto"/>
              <w:rPr>
                <w:b/>
                <w:sz w:val="20"/>
                <w:szCs w:val="20"/>
              </w:rPr>
            </w:pPr>
            <w:r w:rsidRPr="00510B43">
              <w:rPr>
                <w:b/>
                <w:sz w:val="20"/>
                <w:szCs w:val="20"/>
              </w:rPr>
              <w:t xml:space="preserve">       815,597,824 </w:t>
            </w:r>
          </w:p>
        </w:tc>
        <w:tc>
          <w:tcPr>
            <w:tcW w:w="1318" w:type="dxa"/>
            <w:tcBorders>
              <w:top w:val="nil"/>
              <w:left w:val="nil"/>
              <w:bottom w:val="single" w:sz="4" w:space="0" w:color="D9E1F2"/>
              <w:right w:val="nil"/>
            </w:tcBorders>
            <w:shd w:val="clear" w:color="auto" w:fill="FFFFFF" w:themeFill="background1"/>
            <w:noWrap/>
            <w:vAlign w:val="bottom"/>
            <w:hideMark/>
          </w:tcPr>
          <w:p w14:paraId="6A78C972" w14:textId="77777777" w:rsidR="00954018" w:rsidRPr="00510B43" w:rsidRDefault="00954018" w:rsidP="00954018">
            <w:pPr>
              <w:spacing w:after="0" w:line="240" w:lineRule="auto"/>
              <w:jc w:val="right"/>
              <w:rPr>
                <w:b/>
                <w:sz w:val="20"/>
                <w:szCs w:val="20"/>
              </w:rPr>
            </w:pPr>
            <w:r w:rsidRPr="00510B43">
              <w:rPr>
                <w:b/>
                <w:sz w:val="20"/>
                <w:szCs w:val="20"/>
              </w:rPr>
              <w:t>55%</w:t>
            </w:r>
          </w:p>
        </w:tc>
        <w:tc>
          <w:tcPr>
            <w:tcW w:w="1665" w:type="dxa"/>
            <w:tcBorders>
              <w:top w:val="nil"/>
              <w:left w:val="nil"/>
              <w:bottom w:val="single" w:sz="4" w:space="0" w:color="D9E1F2"/>
              <w:right w:val="nil"/>
            </w:tcBorders>
            <w:shd w:val="clear" w:color="auto" w:fill="FFFFFF" w:themeFill="background1"/>
            <w:noWrap/>
            <w:vAlign w:val="bottom"/>
            <w:hideMark/>
          </w:tcPr>
          <w:p w14:paraId="36D51A8B" w14:textId="77777777" w:rsidR="00954018" w:rsidRPr="00510B43" w:rsidRDefault="00954018" w:rsidP="00954018">
            <w:pPr>
              <w:spacing w:after="0" w:line="240" w:lineRule="auto"/>
              <w:rPr>
                <w:b/>
                <w:sz w:val="20"/>
                <w:szCs w:val="20"/>
              </w:rPr>
            </w:pPr>
            <w:r w:rsidRPr="00510B43">
              <w:rPr>
                <w:b/>
                <w:sz w:val="20"/>
                <w:szCs w:val="20"/>
              </w:rPr>
              <w:t xml:space="preserve">     1,097,621,790 </w:t>
            </w:r>
          </w:p>
        </w:tc>
        <w:tc>
          <w:tcPr>
            <w:tcW w:w="1563" w:type="dxa"/>
            <w:tcBorders>
              <w:top w:val="nil"/>
              <w:left w:val="nil"/>
              <w:bottom w:val="single" w:sz="4" w:space="0" w:color="D9E1F2"/>
              <w:right w:val="nil"/>
            </w:tcBorders>
            <w:shd w:val="clear" w:color="auto" w:fill="FFFFFF" w:themeFill="background1"/>
            <w:noWrap/>
            <w:vAlign w:val="bottom"/>
            <w:hideMark/>
          </w:tcPr>
          <w:p w14:paraId="28681134" w14:textId="77777777" w:rsidR="00954018" w:rsidRPr="00510B43" w:rsidRDefault="00954018" w:rsidP="00954018">
            <w:pPr>
              <w:spacing w:after="0" w:line="240" w:lineRule="auto"/>
              <w:jc w:val="right"/>
              <w:rPr>
                <w:b/>
                <w:sz w:val="20"/>
                <w:szCs w:val="20"/>
              </w:rPr>
            </w:pPr>
            <w:r w:rsidRPr="00510B43">
              <w:rPr>
                <w:b/>
                <w:sz w:val="20"/>
                <w:szCs w:val="20"/>
              </w:rPr>
              <w:t>75%</w:t>
            </w:r>
          </w:p>
        </w:tc>
      </w:tr>
      <w:tr w:rsidR="00464268" w:rsidRPr="00510B43" w14:paraId="216B374C" w14:textId="77777777" w:rsidTr="00D6219D">
        <w:trPr>
          <w:trHeight w:val="136"/>
        </w:trPr>
        <w:tc>
          <w:tcPr>
            <w:tcW w:w="2864" w:type="dxa"/>
            <w:tcBorders>
              <w:top w:val="double" w:sz="6" w:space="0" w:color="305496"/>
              <w:left w:val="nil"/>
              <w:bottom w:val="nil"/>
              <w:right w:val="nil"/>
            </w:tcBorders>
            <w:shd w:val="clear" w:color="000000" w:fill="002060"/>
            <w:noWrap/>
            <w:vAlign w:val="bottom"/>
            <w:hideMark/>
          </w:tcPr>
          <w:p w14:paraId="3A0FE07C" w14:textId="245C9F7C" w:rsidR="00954018" w:rsidRPr="00510B43" w:rsidRDefault="0001530E" w:rsidP="00954018">
            <w:pPr>
              <w:spacing w:after="0" w:line="240" w:lineRule="auto"/>
              <w:rPr>
                <w:rFonts w:eastAsia="Times New Roman"/>
                <w:b/>
                <w:color w:val="FFFFFF"/>
                <w:spacing w:val="0"/>
                <w:sz w:val="20"/>
                <w:szCs w:val="20"/>
                <w:lang w:eastAsia="es-DO"/>
              </w:rPr>
            </w:pPr>
            <w:r w:rsidRPr="00510B43">
              <w:rPr>
                <w:rFonts w:eastAsia="Times New Roman"/>
                <w:b/>
                <w:color w:val="FFFFFF"/>
                <w:spacing w:val="0"/>
                <w:sz w:val="20"/>
                <w:szCs w:val="20"/>
                <w:lang w:eastAsia="es-DO"/>
              </w:rPr>
              <w:t xml:space="preserve">TOTAL </w:t>
            </w:r>
          </w:p>
        </w:tc>
        <w:tc>
          <w:tcPr>
            <w:tcW w:w="1780" w:type="dxa"/>
            <w:tcBorders>
              <w:top w:val="double" w:sz="6" w:space="0" w:color="305496"/>
              <w:left w:val="nil"/>
              <w:bottom w:val="nil"/>
              <w:right w:val="nil"/>
            </w:tcBorders>
            <w:shd w:val="clear" w:color="000000" w:fill="002060"/>
            <w:noWrap/>
            <w:vAlign w:val="bottom"/>
            <w:hideMark/>
          </w:tcPr>
          <w:p w14:paraId="0E23C453" w14:textId="77777777" w:rsidR="00954018" w:rsidRPr="00510B43" w:rsidRDefault="00954018" w:rsidP="00954018">
            <w:pPr>
              <w:spacing w:after="0" w:line="240" w:lineRule="auto"/>
              <w:rPr>
                <w:rFonts w:eastAsia="Times New Roman"/>
                <w:b/>
                <w:color w:val="FFFFFF"/>
                <w:spacing w:val="0"/>
                <w:sz w:val="20"/>
                <w:szCs w:val="20"/>
                <w:lang w:eastAsia="es-DO"/>
              </w:rPr>
            </w:pPr>
            <w:r w:rsidRPr="00510B43">
              <w:rPr>
                <w:rFonts w:eastAsia="Times New Roman"/>
                <w:b/>
                <w:color w:val="FFFFFF"/>
                <w:spacing w:val="0"/>
                <w:sz w:val="20"/>
                <w:szCs w:val="20"/>
                <w:lang w:eastAsia="es-DO"/>
              </w:rPr>
              <w:t xml:space="preserve">       4,841,492,601 </w:t>
            </w:r>
          </w:p>
        </w:tc>
        <w:tc>
          <w:tcPr>
            <w:tcW w:w="1665" w:type="dxa"/>
            <w:tcBorders>
              <w:top w:val="double" w:sz="6" w:space="0" w:color="305496"/>
              <w:left w:val="nil"/>
              <w:bottom w:val="nil"/>
              <w:right w:val="nil"/>
            </w:tcBorders>
            <w:shd w:val="clear" w:color="000000" w:fill="002060"/>
            <w:noWrap/>
            <w:vAlign w:val="bottom"/>
            <w:hideMark/>
          </w:tcPr>
          <w:p w14:paraId="0D2F5E60" w14:textId="77777777" w:rsidR="00954018" w:rsidRPr="00510B43" w:rsidRDefault="00954018" w:rsidP="00954018">
            <w:pPr>
              <w:spacing w:after="0" w:line="240" w:lineRule="auto"/>
              <w:rPr>
                <w:rFonts w:eastAsia="Times New Roman"/>
                <w:b/>
                <w:color w:val="FFFFFF"/>
                <w:spacing w:val="0"/>
                <w:sz w:val="20"/>
                <w:szCs w:val="20"/>
                <w:lang w:eastAsia="es-DO"/>
              </w:rPr>
            </w:pPr>
            <w:r w:rsidRPr="00510B43">
              <w:rPr>
                <w:rFonts w:eastAsia="Times New Roman"/>
                <w:b/>
                <w:color w:val="FFFFFF"/>
                <w:spacing w:val="0"/>
                <w:sz w:val="20"/>
                <w:szCs w:val="20"/>
                <w:lang w:eastAsia="es-DO"/>
              </w:rPr>
              <w:t xml:space="preserve">     3,376,286,535 </w:t>
            </w:r>
          </w:p>
        </w:tc>
        <w:tc>
          <w:tcPr>
            <w:tcW w:w="1318" w:type="dxa"/>
            <w:tcBorders>
              <w:top w:val="double" w:sz="6" w:space="0" w:color="305496"/>
              <w:left w:val="nil"/>
              <w:bottom w:val="nil"/>
              <w:right w:val="nil"/>
            </w:tcBorders>
            <w:shd w:val="clear" w:color="000000" w:fill="002060"/>
            <w:noWrap/>
            <w:vAlign w:val="bottom"/>
            <w:hideMark/>
          </w:tcPr>
          <w:p w14:paraId="6D444185" w14:textId="77777777" w:rsidR="00954018" w:rsidRPr="00510B43" w:rsidRDefault="00954018" w:rsidP="00954018">
            <w:pPr>
              <w:spacing w:after="0" w:line="240" w:lineRule="auto"/>
              <w:jc w:val="right"/>
              <w:rPr>
                <w:rFonts w:eastAsia="Times New Roman"/>
                <w:b/>
                <w:color w:val="FFFFFF"/>
                <w:spacing w:val="0"/>
                <w:sz w:val="20"/>
                <w:szCs w:val="20"/>
                <w:lang w:eastAsia="es-DO"/>
              </w:rPr>
            </w:pPr>
            <w:r w:rsidRPr="00510B43">
              <w:rPr>
                <w:rFonts w:eastAsia="Times New Roman"/>
                <w:b/>
                <w:color w:val="FFFFFF"/>
                <w:spacing w:val="0"/>
                <w:sz w:val="20"/>
                <w:szCs w:val="20"/>
                <w:lang w:eastAsia="es-DO"/>
              </w:rPr>
              <w:t>70%</w:t>
            </w:r>
          </w:p>
        </w:tc>
        <w:tc>
          <w:tcPr>
            <w:tcW w:w="1665" w:type="dxa"/>
            <w:tcBorders>
              <w:top w:val="double" w:sz="6" w:space="0" w:color="305496"/>
              <w:left w:val="nil"/>
              <w:bottom w:val="nil"/>
              <w:right w:val="nil"/>
            </w:tcBorders>
            <w:shd w:val="clear" w:color="000000" w:fill="002060"/>
            <w:noWrap/>
            <w:vAlign w:val="bottom"/>
            <w:hideMark/>
          </w:tcPr>
          <w:p w14:paraId="6E927171" w14:textId="77777777" w:rsidR="00954018" w:rsidRPr="00510B43" w:rsidRDefault="00954018" w:rsidP="00954018">
            <w:pPr>
              <w:spacing w:after="0" w:line="240" w:lineRule="auto"/>
              <w:rPr>
                <w:rFonts w:eastAsia="Times New Roman"/>
                <w:b/>
                <w:color w:val="FFFFFF"/>
                <w:spacing w:val="0"/>
                <w:sz w:val="20"/>
                <w:szCs w:val="20"/>
                <w:lang w:eastAsia="es-DO"/>
              </w:rPr>
            </w:pPr>
            <w:r w:rsidRPr="00510B43">
              <w:rPr>
                <w:rFonts w:eastAsia="Times New Roman"/>
                <w:b/>
                <w:color w:val="FFFFFF"/>
                <w:spacing w:val="0"/>
                <w:sz w:val="20"/>
                <w:szCs w:val="20"/>
                <w:lang w:eastAsia="es-DO"/>
              </w:rPr>
              <w:t xml:space="preserve">  4,289,649,308 </w:t>
            </w:r>
          </w:p>
        </w:tc>
        <w:tc>
          <w:tcPr>
            <w:tcW w:w="1563" w:type="dxa"/>
            <w:tcBorders>
              <w:top w:val="double" w:sz="6" w:space="0" w:color="305496"/>
              <w:left w:val="nil"/>
              <w:bottom w:val="nil"/>
              <w:right w:val="nil"/>
            </w:tcBorders>
            <w:shd w:val="clear" w:color="000000" w:fill="002060"/>
            <w:noWrap/>
            <w:vAlign w:val="bottom"/>
            <w:hideMark/>
          </w:tcPr>
          <w:p w14:paraId="0316EC13" w14:textId="77777777" w:rsidR="00954018" w:rsidRPr="00510B43" w:rsidRDefault="00954018" w:rsidP="00954018">
            <w:pPr>
              <w:spacing w:after="0" w:line="240" w:lineRule="auto"/>
              <w:jc w:val="right"/>
              <w:rPr>
                <w:rFonts w:eastAsia="Times New Roman"/>
                <w:b/>
                <w:color w:val="FFFFFF"/>
                <w:spacing w:val="0"/>
                <w:sz w:val="20"/>
                <w:szCs w:val="20"/>
                <w:lang w:eastAsia="es-DO"/>
              </w:rPr>
            </w:pPr>
            <w:r w:rsidRPr="00510B43">
              <w:rPr>
                <w:rFonts w:eastAsia="Times New Roman"/>
                <w:b/>
                <w:color w:val="FFFFFF"/>
                <w:spacing w:val="0"/>
                <w:sz w:val="20"/>
                <w:szCs w:val="20"/>
                <w:lang w:eastAsia="es-DO"/>
              </w:rPr>
              <w:t>89%</w:t>
            </w:r>
          </w:p>
        </w:tc>
      </w:tr>
    </w:tbl>
    <w:p w14:paraId="6F5A2C11" w14:textId="0A11E330" w:rsidR="00643794" w:rsidRPr="00510B43" w:rsidRDefault="00723B27">
      <w:pPr>
        <w:rPr>
          <w:rFonts w:eastAsiaTheme="majorEastAsia" w:cstheme="majorBidi"/>
          <w:bCs/>
          <w:i/>
          <w:iCs/>
          <w:color w:val="767171" w:themeColor="background2" w:themeShade="80"/>
          <w:sz w:val="18"/>
          <w:szCs w:val="20"/>
        </w:rPr>
      </w:pPr>
      <w:r w:rsidRPr="00510B43">
        <w:rPr>
          <w:rFonts w:eastAsiaTheme="majorEastAsia" w:cstheme="majorBidi"/>
          <w:b/>
          <w:i/>
          <w:iCs/>
          <w:color w:val="767171" w:themeColor="background2" w:themeShade="80"/>
          <w:sz w:val="18"/>
          <w:szCs w:val="20"/>
        </w:rPr>
        <w:t xml:space="preserve">Fuente: </w:t>
      </w:r>
      <w:r w:rsidR="00C46D00" w:rsidRPr="00510B43">
        <w:rPr>
          <w:rFonts w:eastAsiaTheme="majorEastAsia" w:cstheme="majorBidi"/>
          <w:bCs/>
          <w:i/>
          <w:iCs/>
          <w:color w:val="767171" w:themeColor="background2" w:themeShade="80"/>
          <w:sz w:val="18"/>
          <w:szCs w:val="20"/>
        </w:rPr>
        <w:t xml:space="preserve">Dirección Financiera </w:t>
      </w:r>
      <w:r w:rsidR="00CB12C8" w:rsidRPr="00510B43">
        <w:rPr>
          <w:rFonts w:eastAsiaTheme="majorEastAsia" w:cstheme="majorBidi"/>
          <w:bCs/>
          <w:i/>
          <w:iCs/>
          <w:color w:val="767171" w:themeColor="background2" w:themeShade="80"/>
          <w:sz w:val="18"/>
          <w:szCs w:val="20"/>
        </w:rPr>
        <w:t>del MEM</w:t>
      </w:r>
      <w:r w:rsidR="001609DA">
        <w:rPr>
          <w:rFonts w:eastAsiaTheme="majorEastAsia" w:cstheme="majorBidi"/>
          <w:bCs/>
          <w:i/>
          <w:iCs/>
          <w:color w:val="767171" w:themeColor="background2" w:themeShade="80"/>
          <w:sz w:val="18"/>
          <w:szCs w:val="20"/>
        </w:rPr>
        <w:t>RD</w:t>
      </w:r>
      <w:r w:rsidR="00CB12C8" w:rsidRPr="00510B43">
        <w:rPr>
          <w:rFonts w:eastAsiaTheme="majorEastAsia" w:cstheme="majorBidi"/>
          <w:bCs/>
          <w:i/>
          <w:iCs/>
          <w:color w:val="767171" w:themeColor="background2" w:themeShade="80"/>
          <w:sz w:val="18"/>
          <w:szCs w:val="20"/>
        </w:rPr>
        <w:t>.</w:t>
      </w:r>
    </w:p>
    <w:p w14:paraId="5159DEEB" w14:textId="77777777" w:rsidR="00D6219D" w:rsidRPr="00510B43" w:rsidRDefault="00D6219D">
      <w:pPr>
        <w:rPr>
          <w:rFonts w:eastAsia="Calibri"/>
          <w:b/>
        </w:rPr>
      </w:pPr>
      <w:r w:rsidRPr="00510B43">
        <w:rPr>
          <w:rFonts w:eastAsia="Calibri"/>
          <w:b/>
        </w:rPr>
        <w:br w:type="page"/>
      </w:r>
    </w:p>
    <w:p w14:paraId="0FFAC2AB" w14:textId="23C37261" w:rsidR="00F401B7" w:rsidRPr="00510B43" w:rsidRDefault="00882601" w:rsidP="00CE6726">
      <w:pPr>
        <w:pStyle w:val="Ttulo2"/>
        <w:numPr>
          <w:ilvl w:val="1"/>
          <w:numId w:val="38"/>
        </w:numPr>
        <w:jc w:val="center"/>
        <w:rPr>
          <w:bCs/>
        </w:rPr>
      </w:pPr>
      <w:r>
        <w:rPr>
          <w:bCs/>
        </w:rPr>
        <w:lastRenderedPageBreak/>
        <w:t xml:space="preserve"> </w:t>
      </w:r>
      <w:bookmarkStart w:id="386" w:name="_Toc217390145"/>
      <w:r w:rsidR="00395F66" w:rsidRPr="00510B43">
        <w:rPr>
          <w:bCs/>
        </w:rPr>
        <w:t>MATRIZ DE PRINCIPALES INDICADORES DEL POA</w:t>
      </w:r>
      <w:bookmarkEnd w:id="386"/>
    </w:p>
    <w:p w14:paraId="4AC60A2F" w14:textId="77777777" w:rsidR="00CB12C8" w:rsidRPr="00510B43" w:rsidRDefault="00CB12C8" w:rsidP="00CB12C8"/>
    <w:tbl>
      <w:tblPr>
        <w:tblpPr w:leftFromText="141" w:rightFromText="141" w:vertAnchor="page" w:horzAnchor="margin" w:tblpXSpec="center" w:tblpY="2255"/>
        <w:tblW w:w="10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6"/>
        <w:gridCol w:w="1489"/>
        <w:gridCol w:w="1607"/>
        <w:gridCol w:w="837"/>
        <w:gridCol w:w="800"/>
        <w:gridCol w:w="1510"/>
        <w:gridCol w:w="1082"/>
      </w:tblGrid>
      <w:tr w:rsidR="00C43453" w:rsidRPr="00510B43" w14:paraId="1874F19B" w14:textId="77777777" w:rsidTr="002615BF">
        <w:trPr>
          <w:trHeight w:val="689"/>
        </w:trPr>
        <w:tc>
          <w:tcPr>
            <w:tcW w:w="3216" w:type="dxa"/>
            <w:shd w:val="clear" w:color="000000" w:fill="011C50"/>
            <w:noWrap/>
            <w:vAlign w:val="center"/>
            <w:hideMark/>
          </w:tcPr>
          <w:p w14:paraId="073DBF7A" w14:textId="77777777" w:rsidR="00667B85" w:rsidRPr="00510B43" w:rsidRDefault="00667B85" w:rsidP="00667B85">
            <w:pPr>
              <w:spacing w:after="0" w:line="240" w:lineRule="auto"/>
              <w:jc w:val="center"/>
              <w:rPr>
                <w:rFonts w:eastAsia="Times New Roman"/>
                <w:b/>
                <w:color w:val="FFFFFF"/>
                <w:spacing w:val="0"/>
                <w:sz w:val="20"/>
                <w:szCs w:val="20"/>
                <w:lang w:eastAsia="es-DO"/>
              </w:rPr>
            </w:pPr>
            <w:r w:rsidRPr="00510B43">
              <w:rPr>
                <w:rFonts w:eastAsia="Times New Roman"/>
                <w:b/>
                <w:color w:val="FFFFFF"/>
                <w:spacing w:val="0"/>
                <w:sz w:val="20"/>
                <w:szCs w:val="20"/>
                <w:lang w:eastAsia="es-DO"/>
              </w:rPr>
              <w:t>PRODUCTO</w:t>
            </w:r>
          </w:p>
        </w:tc>
        <w:tc>
          <w:tcPr>
            <w:tcW w:w="1489" w:type="dxa"/>
            <w:shd w:val="clear" w:color="000000" w:fill="011C50"/>
            <w:vAlign w:val="center"/>
            <w:hideMark/>
          </w:tcPr>
          <w:p w14:paraId="66E752CE" w14:textId="77777777" w:rsidR="00667B85" w:rsidRPr="00510B43" w:rsidRDefault="00667B85" w:rsidP="00667B85">
            <w:pPr>
              <w:spacing w:after="0" w:line="240" w:lineRule="auto"/>
              <w:jc w:val="center"/>
              <w:rPr>
                <w:rFonts w:eastAsia="Times New Roman"/>
                <w:b/>
                <w:color w:val="FFFFFF"/>
                <w:spacing w:val="0"/>
                <w:sz w:val="20"/>
                <w:szCs w:val="20"/>
                <w:lang w:eastAsia="es-DO"/>
              </w:rPr>
            </w:pPr>
            <w:r w:rsidRPr="00510B43">
              <w:rPr>
                <w:rFonts w:eastAsia="Times New Roman"/>
                <w:b/>
                <w:color w:val="FFFFFF"/>
                <w:spacing w:val="0"/>
                <w:sz w:val="20"/>
                <w:szCs w:val="20"/>
                <w:lang w:eastAsia="es-DO"/>
              </w:rPr>
              <w:t>NOMBRE INDICADOR</w:t>
            </w:r>
          </w:p>
        </w:tc>
        <w:tc>
          <w:tcPr>
            <w:tcW w:w="1607" w:type="dxa"/>
            <w:shd w:val="clear" w:color="000000" w:fill="011C50"/>
            <w:vAlign w:val="center"/>
            <w:hideMark/>
          </w:tcPr>
          <w:p w14:paraId="53609E79" w14:textId="77777777" w:rsidR="00667B85" w:rsidRPr="00510B43" w:rsidRDefault="00667B85" w:rsidP="00667B85">
            <w:pPr>
              <w:spacing w:after="0" w:line="240" w:lineRule="auto"/>
              <w:jc w:val="center"/>
              <w:rPr>
                <w:rFonts w:eastAsia="Times New Roman"/>
                <w:b/>
                <w:color w:val="FFFFFF"/>
                <w:spacing w:val="0"/>
                <w:sz w:val="20"/>
                <w:szCs w:val="20"/>
                <w:lang w:eastAsia="es-DO"/>
              </w:rPr>
            </w:pPr>
            <w:r w:rsidRPr="00510B43">
              <w:rPr>
                <w:rFonts w:eastAsia="Times New Roman"/>
                <w:b/>
                <w:color w:val="FFFFFF"/>
                <w:spacing w:val="0"/>
                <w:sz w:val="20"/>
                <w:szCs w:val="20"/>
                <w:lang w:eastAsia="es-DO"/>
              </w:rPr>
              <w:t>FRECUENCIA</w:t>
            </w:r>
          </w:p>
        </w:tc>
        <w:tc>
          <w:tcPr>
            <w:tcW w:w="837" w:type="dxa"/>
            <w:shd w:val="clear" w:color="000000" w:fill="011C50"/>
            <w:vAlign w:val="center"/>
            <w:hideMark/>
          </w:tcPr>
          <w:p w14:paraId="3CAC688A" w14:textId="77777777" w:rsidR="00667B85" w:rsidRPr="00510B43" w:rsidRDefault="00667B85" w:rsidP="00667B85">
            <w:pPr>
              <w:spacing w:after="0" w:line="240" w:lineRule="auto"/>
              <w:jc w:val="center"/>
              <w:rPr>
                <w:rFonts w:eastAsia="Times New Roman"/>
                <w:b/>
                <w:color w:val="FFFFFF"/>
                <w:spacing w:val="0"/>
                <w:sz w:val="20"/>
                <w:szCs w:val="20"/>
                <w:lang w:eastAsia="es-DO"/>
              </w:rPr>
            </w:pPr>
            <w:r w:rsidRPr="00510B43">
              <w:rPr>
                <w:rFonts w:eastAsia="Times New Roman"/>
                <w:b/>
                <w:color w:val="FFFFFF"/>
                <w:spacing w:val="0"/>
                <w:sz w:val="20"/>
                <w:szCs w:val="20"/>
                <w:lang w:eastAsia="es-DO"/>
              </w:rPr>
              <w:t>LÍNEA BASE</w:t>
            </w:r>
          </w:p>
        </w:tc>
        <w:tc>
          <w:tcPr>
            <w:tcW w:w="800" w:type="dxa"/>
            <w:shd w:val="clear" w:color="000000" w:fill="011C50"/>
            <w:noWrap/>
            <w:vAlign w:val="center"/>
            <w:hideMark/>
          </w:tcPr>
          <w:p w14:paraId="3D335524" w14:textId="77777777" w:rsidR="00667B85" w:rsidRPr="00510B43" w:rsidRDefault="00667B85" w:rsidP="00667B85">
            <w:pPr>
              <w:spacing w:after="0" w:line="240" w:lineRule="auto"/>
              <w:jc w:val="center"/>
              <w:rPr>
                <w:rFonts w:eastAsia="Times New Roman"/>
                <w:b/>
                <w:color w:val="FFFFFF"/>
                <w:spacing w:val="0"/>
                <w:sz w:val="20"/>
                <w:szCs w:val="20"/>
                <w:lang w:eastAsia="es-DO"/>
              </w:rPr>
            </w:pPr>
            <w:r w:rsidRPr="00510B43">
              <w:rPr>
                <w:rFonts w:eastAsia="Times New Roman"/>
                <w:b/>
                <w:color w:val="FFFFFF"/>
                <w:spacing w:val="0"/>
                <w:sz w:val="20"/>
                <w:szCs w:val="20"/>
                <w:lang w:eastAsia="es-DO"/>
              </w:rPr>
              <w:t>META</w:t>
            </w:r>
          </w:p>
        </w:tc>
        <w:tc>
          <w:tcPr>
            <w:tcW w:w="1510" w:type="dxa"/>
            <w:shd w:val="clear" w:color="000000" w:fill="011C50"/>
            <w:noWrap/>
            <w:vAlign w:val="center"/>
            <w:hideMark/>
          </w:tcPr>
          <w:p w14:paraId="75562C34" w14:textId="77777777" w:rsidR="00667B85" w:rsidRPr="00510B43" w:rsidRDefault="00667B85" w:rsidP="00667B85">
            <w:pPr>
              <w:spacing w:after="0" w:line="240" w:lineRule="auto"/>
              <w:jc w:val="center"/>
              <w:rPr>
                <w:rFonts w:eastAsia="Times New Roman"/>
                <w:b/>
                <w:color w:val="FFFFFF"/>
                <w:spacing w:val="0"/>
                <w:sz w:val="20"/>
                <w:szCs w:val="20"/>
                <w:lang w:eastAsia="es-DO"/>
              </w:rPr>
            </w:pPr>
            <w:r w:rsidRPr="00510B43">
              <w:rPr>
                <w:rFonts w:eastAsia="Times New Roman"/>
                <w:b/>
                <w:color w:val="FFFFFF"/>
                <w:spacing w:val="0"/>
                <w:sz w:val="20"/>
                <w:szCs w:val="20"/>
                <w:lang w:eastAsia="es-DO"/>
              </w:rPr>
              <w:t>RESULTADO</w:t>
            </w:r>
          </w:p>
        </w:tc>
        <w:tc>
          <w:tcPr>
            <w:tcW w:w="1082" w:type="dxa"/>
            <w:shd w:val="clear" w:color="000000" w:fill="011C50"/>
            <w:vAlign w:val="center"/>
            <w:hideMark/>
          </w:tcPr>
          <w:p w14:paraId="05EAB6D6" w14:textId="77777777" w:rsidR="00667B85" w:rsidRPr="00510B43" w:rsidRDefault="00667B85" w:rsidP="00667B85">
            <w:pPr>
              <w:spacing w:after="0" w:line="240" w:lineRule="auto"/>
              <w:jc w:val="center"/>
              <w:rPr>
                <w:rFonts w:eastAsia="Times New Roman"/>
                <w:b/>
                <w:color w:val="FFFFFF"/>
                <w:spacing w:val="0"/>
                <w:sz w:val="20"/>
                <w:szCs w:val="20"/>
                <w:lang w:eastAsia="es-DO"/>
              </w:rPr>
            </w:pPr>
            <w:proofErr w:type="gramStart"/>
            <w:r w:rsidRPr="00510B43">
              <w:rPr>
                <w:rFonts w:eastAsia="Times New Roman"/>
                <w:b/>
                <w:color w:val="FFFFFF"/>
                <w:spacing w:val="0"/>
                <w:sz w:val="20"/>
                <w:szCs w:val="20"/>
                <w:lang w:eastAsia="es-DO"/>
              </w:rPr>
              <w:t>%  DE</w:t>
            </w:r>
            <w:proofErr w:type="gramEnd"/>
            <w:r w:rsidRPr="00510B43">
              <w:rPr>
                <w:rFonts w:eastAsia="Times New Roman"/>
                <w:b/>
                <w:color w:val="FFFFFF"/>
                <w:spacing w:val="0"/>
                <w:sz w:val="20"/>
                <w:szCs w:val="20"/>
                <w:lang w:eastAsia="es-DO"/>
              </w:rPr>
              <w:t xml:space="preserve"> AVANCE</w:t>
            </w:r>
          </w:p>
        </w:tc>
      </w:tr>
      <w:tr w:rsidR="00C43453" w:rsidRPr="00510B43" w14:paraId="04E0108D" w14:textId="77777777" w:rsidTr="00FB3452">
        <w:trPr>
          <w:trHeight w:val="859"/>
        </w:trPr>
        <w:tc>
          <w:tcPr>
            <w:tcW w:w="3216" w:type="dxa"/>
            <w:shd w:val="clear" w:color="auto" w:fill="D9D9D9"/>
            <w:vAlign w:val="bottom"/>
            <w:hideMark/>
          </w:tcPr>
          <w:p w14:paraId="28F2B6DA" w14:textId="77777777" w:rsidR="00667B85" w:rsidRPr="00510B43" w:rsidRDefault="00667B85" w:rsidP="00667B85">
            <w:pPr>
              <w:spacing w:after="0" w:line="240" w:lineRule="auto"/>
              <w:rPr>
                <w:rFonts w:eastAsia="Calibri"/>
                <w:sz w:val="20"/>
                <w:szCs w:val="20"/>
              </w:rPr>
            </w:pPr>
            <w:r w:rsidRPr="00510B43">
              <w:rPr>
                <w:rFonts w:eastAsia="Calibri"/>
                <w:sz w:val="20"/>
                <w:szCs w:val="20"/>
              </w:rPr>
              <w:t>7707- Ejecución de Proyectos de Electrificación Rural, Micro hidroeléctrica e Instalaciones Fotovoltaicas</w:t>
            </w:r>
          </w:p>
        </w:tc>
        <w:tc>
          <w:tcPr>
            <w:tcW w:w="1489" w:type="dxa"/>
            <w:shd w:val="clear" w:color="auto" w:fill="D9D9D9"/>
            <w:vAlign w:val="center"/>
            <w:hideMark/>
          </w:tcPr>
          <w:p w14:paraId="025D92A1" w14:textId="77777777" w:rsidR="00667B85" w:rsidRPr="00510B43" w:rsidRDefault="00667B85" w:rsidP="00667B85">
            <w:pPr>
              <w:spacing w:after="0" w:line="240" w:lineRule="auto"/>
              <w:rPr>
                <w:rFonts w:eastAsia="Calibri"/>
                <w:sz w:val="20"/>
                <w:szCs w:val="20"/>
              </w:rPr>
            </w:pPr>
            <w:r w:rsidRPr="00510B43">
              <w:rPr>
                <w:rFonts w:eastAsia="Calibri"/>
                <w:sz w:val="20"/>
                <w:szCs w:val="20"/>
              </w:rPr>
              <w:t>Cantidad de proyectos finalizados</w:t>
            </w:r>
          </w:p>
        </w:tc>
        <w:tc>
          <w:tcPr>
            <w:tcW w:w="1607" w:type="dxa"/>
            <w:shd w:val="clear" w:color="auto" w:fill="D9D9D9"/>
            <w:vAlign w:val="center"/>
            <w:hideMark/>
          </w:tcPr>
          <w:p w14:paraId="5ACEDE43"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Trimestral</w:t>
            </w:r>
          </w:p>
        </w:tc>
        <w:tc>
          <w:tcPr>
            <w:tcW w:w="837" w:type="dxa"/>
            <w:shd w:val="clear" w:color="auto" w:fill="D9D9D9"/>
            <w:vAlign w:val="center"/>
            <w:hideMark/>
          </w:tcPr>
          <w:p w14:paraId="4D319DE3"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23</w:t>
            </w:r>
          </w:p>
        </w:tc>
        <w:tc>
          <w:tcPr>
            <w:tcW w:w="800" w:type="dxa"/>
            <w:shd w:val="clear" w:color="auto" w:fill="D9D9D9"/>
            <w:vAlign w:val="center"/>
            <w:hideMark/>
          </w:tcPr>
          <w:p w14:paraId="0382ED61"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23</w:t>
            </w:r>
          </w:p>
        </w:tc>
        <w:tc>
          <w:tcPr>
            <w:tcW w:w="1510" w:type="dxa"/>
            <w:shd w:val="clear" w:color="auto" w:fill="D9D9D9"/>
            <w:vAlign w:val="center"/>
            <w:hideMark/>
          </w:tcPr>
          <w:p w14:paraId="50D94288"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21</w:t>
            </w:r>
          </w:p>
        </w:tc>
        <w:tc>
          <w:tcPr>
            <w:tcW w:w="1082" w:type="dxa"/>
            <w:shd w:val="clear" w:color="auto" w:fill="D9D9D9"/>
            <w:vAlign w:val="center"/>
            <w:hideMark/>
          </w:tcPr>
          <w:p w14:paraId="39DA4043"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91%</w:t>
            </w:r>
          </w:p>
        </w:tc>
      </w:tr>
      <w:tr w:rsidR="00F86167" w:rsidRPr="00510B43" w14:paraId="60920A94" w14:textId="77777777" w:rsidTr="002615BF">
        <w:trPr>
          <w:trHeight w:val="859"/>
        </w:trPr>
        <w:tc>
          <w:tcPr>
            <w:tcW w:w="3216" w:type="dxa"/>
            <w:vAlign w:val="bottom"/>
            <w:hideMark/>
          </w:tcPr>
          <w:p w14:paraId="2CC88BA4" w14:textId="77777777" w:rsidR="00667B85" w:rsidRPr="00510B43" w:rsidRDefault="00667B85" w:rsidP="00667B85">
            <w:pPr>
              <w:spacing w:before="240" w:line="240" w:lineRule="auto"/>
              <w:rPr>
                <w:rFonts w:eastAsia="Calibri"/>
                <w:sz w:val="20"/>
                <w:szCs w:val="20"/>
              </w:rPr>
            </w:pPr>
            <w:r w:rsidRPr="00510B43">
              <w:rPr>
                <w:rFonts w:eastAsia="Calibri"/>
                <w:sz w:val="20"/>
                <w:szCs w:val="20"/>
              </w:rPr>
              <w:t xml:space="preserve">6819.- Personas físicas y jurídicas reciben formación para el uso, desarrollo y ahorro de la energía. </w:t>
            </w:r>
          </w:p>
        </w:tc>
        <w:tc>
          <w:tcPr>
            <w:tcW w:w="1489" w:type="dxa"/>
            <w:vAlign w:val="center"/>
            <w:hideMark/>
          </w:tcPr>
          <w:p w14:paraId="24A1CB60" w14:textId="77777777" w:rsidR="00667B85" w:rsidRPr="00510B43" w:rsidRDefault="00667B85" w:rsidP="00667B85">
            <w:pPr>
              <w:spacing w:after="0" w:line="240" w:lineRule="auto"/>
              <w:rPr>
                <w:rFonts w:eastAsia="Calibri"/>
                <w:sz w:val="20"/>
                <w:szCs w:val="20"/>
              </w:rPr>
            </w:pPr>
            <w:r w:rsidRPr="00510B43">
              <w:rPr>
                <w:rFonts w:eastAsia="Calibri"/>
                <w:sz w:val="20"/>
                <w:szCs w:val="20"/>
              </w:rPr>
              <w:t>Informe de actividad con evidencias, fotos, registro de asistencia</w:t>
            </w:r>
          </w:p>
        </w:tc>
        <w:tc>
          <w:tcPr>
            <w:tcW w:w="1607" w:type="dxa"/>
            <w:vAlign w:val="center"/>
            <w:hideMark/>
          </w:tcPr>
          <w:p w14:paraId="6E03EF93"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Trimestral</w:t>
            </w:r>
          </w:p>
        </w:tc>
        <w:tc>
          <w:tcPr>
            <w:tcW w:w="837" w:type="dxa"/>
            <w:vAlign w:val="center"/>
            <w:hideMark/>
          </w:tcPr>
          <w:p w14:paraId="280AC21B"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49</w:t>
            </w:r>
          </w:p>
        </w:tc>
        <w:tc>
          <w:tcPr>
            <w:tcW w:w="800" w:type="dxa"/>
            <w:vAlign w:val="center"/>
            <w:hideMark/>
          </w:tcPr>
          <w:p w14:paraId="3FC54845"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50</w:t>
            </w:r>
          </w:p>
        </w:tc>
        <w:tc>
          <w:tcPr>
            <w:tcW w:w="1510" w:type="dxa"/>
            <w:vAlign w:val="center"/>
            <w:hideMark/>
          </w:tcPr>
          <w:p w14:paraId="0E725D54"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44</w:t>
            </w:r>
          </w:p>
        </w:tc>
        <w:tc>
          <w:tcPr>
            <w:tcW w:w="1082" w:type="dxa"/>
            <w:vAlign w:val="center"/>
            <w:hideMark/>
          </w:tcPr>
          <w:p w14:paraId="54732652"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88%</w:t>
            </w:r>
          </w:p>
        </w:tc>
      </w:tr>
      <w:tr w:rsidR="00C43453" w:rsidRPr="00510B43" w14:paraId="18B932CE" w14:textId="77777777" w:rsidTr="00FB3452">
        <w:trPr>
          <w:trHeight w:val="859"/>
        </w:trPr>
        <w:tc>
          <w:tcPr>
            <w:tcW w:w="3216" w:type="dxa"/>
            <w:shd w:val="clear" w:color="auto" w:fill="D9D9D9"/>
            <w:vAlign w:val="bottom"/>
            <w:hideMark/>
          </w:tcPr>
          <w:p w14:paraId="4585DEE0" w14:textId="77777777" w:rsidR="00667B85" w:rsidRPr="00510B43" w:rsidRDefault="00667B85" w:rsidP="00667B85">
            <w:pPr>
              <w:spacing w:line="240" w:lineRule="auto"/>
              <w:rPr>
                <w:rFonts w:eastAsia="Calibri"/>
                <w:sz w:val="20"/>
                <w:szCs w:val="20"/>
              </w:rPr>
            </w:pPr>
            <w:r w:rsidRPr="00510B43">
              <w:rPr>
                <w:rFonts w:eastAsia="Calibri"/>
                <w:sz w:val="20"/>
                <w:szCs w:val="20"/>
              </w:rPr>
              <w:t>7708 - Instituciones reciben regulación y desarrollo de la energía renovable, no renovable y nuclear.</w:t>
            </w:r>
          </w:p>
        </w:tc>
        <w:tc>
          <w:tcPr>
            <w:tcW w:w="1489" w:type="dxa"/>
            <w:shd w:val="clear" w:color="auto" w:fill="D9D9D9"/>
            <w:vAlign w:val="center"/>
            <w:hideMark/>
          </w:tcPr>
          <w:p w14:paraId="3BC40F44" w14:textId="77777777" w:rsidR="00667B85" w:rsidRPr="00510B43" w:rsidRDefault="00667B85" w:rsidP="00667B85">
            <w:pPr>
              <w:spacing w:after="0" w:line="240" w:lineRule="auto"/>
              <w:rPr>
                <w:rFonts w:eastAsia="Calibri"/>
                <w:sz w:val="20"/>
                <w:szCs w:val="20"/>
              </w:rPr>
            </w:pPr>
            <w:r w:rsidRPr="00510B43">
              <w:rPr>
                <w:rFonts w:eastAsia="Calibri"/>
                <w:sz w:val="20"/>
                <w:szCs w:val="20"/>
              </w:rPr>
              <w:t>Un cronograma, nueve supervisiones y dos informes realizados.</w:t>
            </w:r>
          </w:p>
        </w:tc>
        <w:tc>
          <w:tcPr>
            <w:tcW w:w="1607" w:type="dxa"/>
            <w:shd w:val="clear" w:color="auto" w:fill="D9D9D9"/>
            <w:vAlign w:val="center"/>
            <w:hideMark/>
          </w:tcPr>
          <w:p w14:paraId="6B8A8003"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Trimestral</w:t>
            </w:r>
          </w:p>
        </w:tc>
        <w:tc>
          <w:tcPr>
            <w:tcW w:w="837" w:type="dxa"/>
            <w:shd w:val="clear" w:color="auto" w:fill="D9D9D9"/>
            <w:vAlign w:val="center"/>
            <w:hideMark/>
          </w:tcPr>
          <w:p w14:paraId="3B5DEAE7"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9</w:t>
            </w:r>
          </w:p>
        </w:tc>
        <w:tc>
          <w:tcPr>
            <w:tcW w:w="800" w:type="dxa"/>
            <w:shd w:val="clear" w:color="auto" w:fill="D9D9D9"/>
            <w:vAlign w:val="center"/>
            <w:hideMark/>
          </w:tcPr>
          <w:p w14:paraId="1D09647B"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12</w:t>
            </w:r>
          </w:p>
        </w:tc>
        <w:tc>
          <w:tcPr>
            <w:tcW w:w="1510" w:type="dxa"/>
            <w:shd w:val="clear" w:color="auto" w:fill="D9D9D9"/>
            <w:vAlign w:val="center"/>
            <w:hideMark/>
          </w:tcPr>
          <w:p w14:paraId="0C607DE1"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1</w:t>
            </w:r>
          </w:p>
        </w:tc>
        <w:tc>
          <w:tcPr>
            <w:tcW w:w="1082" w:type="dxa"/>
            <w:shd w:val="clear" w:color="auto" w:fill="D9D9D9"/>
            <w:vAlign w:val="center"/>
            <w:hideMark/>
          </w:tcPr>
          <w:p w14:paraId="6CC9E73E"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8%</w:t>
            </w:r>
          </w:p>
        </w:tc>
      </w:tr>
      <w:tr w:rsidR="00F86167" w:rsidRPr="00510B43" w14:paraId="23058D9C" w14:textId="77777777" w:rsidTr="002615BF">
        <w:trPr>
          <w:trHeight w:val="1015"/>
        </w:trPr>
        <w:tc>
          <w:tcPr>
            <w:tcW w:w="3216" w:type="dxa"/>
            <w:vAlign w:val="bottom"/>
            <w:hideMark/>
          </w:tcPr>
          <w:p w14:paraId="66F5EC2D" w14:textId="77777777" w:rsidR="00667B85" w:rsidRPr="00510B43" w:rsidRDefault="00667B85" w:rsidP="00667B85">
            <w:pPr>
              <w:spacing w:line="240" w:lineRule="auto"/>
              <w:rPr>
                <w:rFonts w:eastAsia="Calibri"/>
                <w:sz w:val="20"/>
                <w:szCs w:val="20"/>
              </w:rPr>
            </w:pPr>
            <w:r w:rsidRPr="00510B43">
              <w:rPr>
                <w:rFonts w:eastAsia="Calibri"/>
                <w:sz w:val="20"/>
                <w:szCs w:val="20"/>
              </w:rPr>
              <w:t xml:space="preserve">7709 -Estado dominicano recibe nueva data sísmica para incrementar el potencial </w:t>
            </w:r>
            <w:proofErr w:type="spellStart"/>
            <w:r w:rsidRPr="00510B43">
              <w:rPr>
                <w:rFonts w:eastAsia="Calibri"/>
                <w:sz w:val="20"/>
                <w:szCs w:val="20"/>
              </w:rPr>
              <w:t>hidrocarburifero</w:t>
            </w:r>
            <w:proofErr w:type="spellEnd"/>
            <w:r w:rsidRPr="00510B43">
              <w:rPr>
                <w:rFonts w:eastAsia="Calibri"/>
                <w:sz w:val="20"/>
                <w:szCs w:val="20"/>
              </w:rPr>
              <w:t xml:space="preserve"> en el país</w:t>
            </w:r>
          </w:p>
        </w:tc>
        <w:tc>
          <w:tcPr>
            <w:tcW w:w="1489" w:type="dxa"/>
            <w:vAlign w:val="center"/>
            <w:hideMark/>
          </w:tcPr>
          <w:p w14:paraId="03726054" w14:textId="77777777" w:rsidR="00667B85" w:rsidRPr="00510B43" w:rsidRDefault="00667B85" w:rsidP="00667B85">
            <w:pPr>
              <w:spacing w:after="0" w:line="240" w:lineRule="auto"/>
              <w:rPr>
                <w:rFonts w:eastAsia="Calibri"/>
                <w:sz w:val="20"/>
                <w:szCs w:val="20"/>
              </w:rPr>
            </w:pPr>
            <w:r w:rsidRPr="00510B43">
              <w:rPr>
                <w:rFonts w:eastAsia="Calibri"/>
                <w:sz w:val="20"/>
                <w:szCs w:val="20"/>
              </w:rPr>
              <w:t>Oficio de conformidad 1er entregable y 1 Informe de avance del proyecto</w:t>
            </w:r>
          </w:p>
        </w:tc>
        <w:tc>
          <w:tcPr>
            <w:tcW w:w="1607" w:type="dxa"/>
            <w:vAlign w:val="center"/>
            <w:hideMark/>
          </w:tcPr>
          <w:p w14:paraId="55E63228"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Trimestral</w:t>
            </w:r>
          </w:p>
        </w:tc>
        <w:tc>
          <w:tcPr>
            <w:tcW w:w="837" w:type="dxa"/>
            <w:vAlign w:val="center"/>
            <w:hideMark/>
          </w:tcPr>
          <w:p w14:paraId="7B1F18D8"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0</w:t>
            </w:r>
          </w:p>
        </w:tc>
        <w:tc>
          <w:tcPr>
            <w:tcW w:w="800" w:type="dxa"/>
            <w:vAlign w:val="center"/>
            <w:hideMark/>
          </w:tcPr>
          <w:p w14:paraId="73092162"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2</w:t>
            </w:r>
          </w:p>
        </w:tc>
        <w:tc>
          <w:tcPr>
            <w:tcW w:w="1510" w:type="dxa"/>
            <w:vAlign w:val="center"/>
            <w:hideMark/>
          </w:tcPr>
          <w:p w14:paraId="4052A3D0"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2</w:t>
            </w:r>
          </w:p>
        </w:tc>
        <w:tc>
          <w:tcPr>
            <w:tcW w:w="1082" w:type="dxa"/>
            <w:vAlign w:val="center"/>
            <w:hideMark/>
          </w:tcPr>
          <w:p w14:paraId="3D633C1A"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100%</w:t>
            </w:r>
          </w:p>
        </w:tc>
      </w:tr>
      <w:tr w:rsidR="00C43453" w:rsidRPr="00510B43" w14:paraId="2B4920CC" w14:textId="77777777" w:rsidTr="00FB3452">
        <w:trPr>
          <w:trHeight w:val="848"/>
        </w:trPr>
        <w:tc>
          <w:tcPr>
            <w:tcW w:w="3216" w:type="dxa"/>
            <w:shd w:val="clear" w:color="auto" w:fill="D9D9D9"/>
            <w:vAlign w:val="bottom"/>
            <w:hideMark/>
          </w:tcPr>
          <w:p w14:paraId="2001A0CE" w14:textId="77777777" w:rsidR="00667B85" w:rsidRPr="00510B43" w:rsidRDefault="00667B85" w:rsidP="00667B85">
            <w:pPr>
              <w:spacing w:after="0" w:line="240" w:lineRule="auto"/>
              <w:rPr>
                <w:rFonts w:eastAsia="Calibri"/>
                <w:sz w:val="20"/>
                <w:szCs w:val="20"/>
              </w:rPr>
            </w:pPr>
            <w:r w:rsidRPr="00510B43">
              <w:rPr>
                <w:rFonts w:eastAsia="Calibri"/>
                <w:sz w:val="20"/>
                <w:szCs w:val="20"/>
              </w:rPr>
              <w:t>6817-Realizar visitas de inspección, y elaborar informe que presente las sugerencias a ser aplicadas en la infraestructura.</w:t>
            </w:r>
          </w:p>
        </w:tc>
        <w:tc>
          <w:tcPr>
            <w:tcW w:w="1489" w:type="dxa"/>
            <w:shd w:val="clear" w:color="auto" w:fill="D9D9D9"/>
            <w:vAlign w:val="center"/>
            <w:hideMark/>
          </w:tcPr>
          <w:p w14:paraId="7982B24F" w14:textId="77777777" w:rsidR="00667B85" w:rsidRPr="00510B43" w:rsidRDefault="00667B85" w:rsidP="00667B85">
            <w:pPr>
              <w:spacing w:after="0" w:line="240" w:lineRule="auto"/>
              <w:rPr>
                <w:rFonts w:eastAsia="Calibri"/>
                <w:sz w:val="20"/>
                <w:szCs w:val="20"/>
              </w:rPr>
            </w:pPr>
            <w:r w:rsidRPr="00510B43">
              <w:rPr>
                <w:rFonts w:eastAsia="Calibri"/>
                <w:sz w:val="20"/>
                <w:szCs w:val="20"/>
              </w:rPr>
              <w:t>Cuarenta (40) visitas realizadas</w:t>
            </w:r>
          </w:p>
        </w:tc>
        <w:tc>
          <w:tcPr>
            <w:tcW w:w="1607" w:type="dxa"/>
            <w:shd w:val="clear" w:color="auto" w:fill="D9D9D9"/>
            <w:vAlign w:val="center"/>
            <w:hideMark/>
          </w:tcPr>
          <w:p w14:paraId="25FF78BC"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Trimestral</w:t>
            </w:r>
          </w:p>
        </w:tc>
        <w:tc>
          <w:tcPr>
            <w:tcW w:w="837" w:type="dxa"/>
            <w:shd w:val="clear" w:color="auto" w:fill="D9D9D9"/>
            <w:vAlign w:val="center"/>
            <w:hideMark/>
          </w:tcPr>
          <w:p w14:paraId="54C79DD6"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50</w:t>
            </w:r>
          </w:p>
        </w:tc>
        <w:tc>
          <w:tcPr>
            <w:tcW w:w="800" w:type="dxa"/>
            <w:shd w:val="clear" w:color="auto" w:fill="D9D9D9"/>
            <w:vAlign w:val="center"/>
            <w:hideMark/>
          </w:tcPr>
          <w:p w14:paraId="08FEF6E8"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50</w:t>
            </w:r>
          </w:p>
        </w:tc>
        <w:tc>
          <w:tcPr>
            <w:tcW w:w="1510" w:type="dxa"/>
            <w:shd w:val="clear" w:color="auto" w:fill="D9D9D9"/>
            <w:vAlign w:val="center"/>
            <w:hideMark/>
          </w:tcPr>
          <w:p w14:paraId="3852E5CB"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40</w:t>
            </w:r>
          </w:p>
        </w:tc>
        <w:tc>
          <w:tcPr>
            <w:tcW w:w="1082" w:type="dxa"/>
            <w:shd w:val="clear" w:color="auto" w:fill="D9D9D9"/>
            <w:vAlign w:val="center"/>
            <w:hideMark/>
          </w:tcPr>
          <w:p w14:paraId="5F466979"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80%</w:t>
            </w:r>
          </w:p>
        </w:tc>
      </w:tr>
      <w:tr w:rsidR="00F86167" w:rsidRPr="00510B43" w14:paraId="688174B7" w14:textId="77777777" w:rsidTr="002615BF">
        <w:trPr>
          <w:trHeight w:val="557"/>
        </w:trPr>
        <w:tc>
          <w:tcPr>
            <w:tcW w:w="3216" w:type="dxa"/>
            <w:vAlign w:val="bottom"/>
            <w:hideMark/>
          </w:tcPr>
          <w:p w14:paraId="43A9E90C" w14:textId="77777777" w:rsidR="00667B85" w:rsidRPr="00510B43" w:rsidRDefault="00667B85" w:rsidP="00667B85">
            <w:pPr>
              <w:spacing w:after="0" w:line="240" w:lineRule="auto"/>
              <w:rPr>
                <w:rFonts w:eastAsia="Calibri"/>
                <w:sz w:val="20"/>
                <w:szCs w:val="20"/>
              </w:rPr>
            </w:pPr>
            <w:r w:rsidRPr="00510B43">
              <w:rPr>
                <w:rFonts w:eastAsia="Calibri"/>
                <w:sz w:val="20"/>
                <w:szCs w:val="20"/>
              </w:rPr>
              <w:t xml:space="preserve">6816.- Personas Físicas y jurídicas reciben fiscalizaciones de concesiones de exploraciones y explotaciones mineras. </w:t>
            </w:r>
          </w:p>
        </w:tc>
        <w:tc>
          <w:tcPr>
            <w:tcW w:w="1489" w:type="dxa"/>
            <w:vAlign w:val="center"/>
            <w:hideMark/>
          </w:tcPr>
          <w:p w14:paraId="685E3F95" w14:textId="77777777" w:rsidR="00667B85" w:rsidRPr="00510B43" w:rsidRDefault="00667B85" w:rsidP="00667B85">
            <w:pPr>
              <w:spacing w:after="0" w:line="240" w:lineRule="auto"/>
              <w:rPr>
                <w:rFonts w:eastAsia="Calibri"/>
                <w:sz w:val="20"/>
                <w:szCs w:val="20"/>
              </w:rPr>
            </w:pPr>
            <w:r w:rsidRPr="00510B43">
              <w:rPr>
                <w:rFonts w:eastAsia="Calibri"/>
                <w:sz w:val="20"/>
                <w:szCs w:val="20"/>
              </w:rPr>
              <w:t>Informe de Fiscalización emitido a la Dirección Técnica del VMM.</w:t>
            </w:r>
          </w:p>
        </w:tc>
        <w:tc>
          <w:tcPr>
            <w:tcW w:w="1607" w:type="dxa"/>
            <w:vAlign w:val="center"/>
            <w:hideMark/>
          </w:tcPr>
          <w:p w14:paraId="02BA2940"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Trimestral</w:t>
            </w:r>
          </w:p>
        </w:tc>
        <w:tc>
          <w:tcPr>
            <w:tcW w:w="837" w:type="dxa"/>
            <w:vAlign w:val="center"/>
            <w:hideMark/>
          </w:tcPr>
          <w:p w14:paraId="3ACD21DD"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60</w:t>
            </w:r>
          </w:p>
        </w:tc>
        <w:tc>
          <w:tcPr>
            <w:tcW w:w="800" w:type="dxa"/>
            <w:vAlign w:val="center"/>
            <w:hideMark/>
          </w:tcPr>
          <w:p w14:paraId="6A98FC2B"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60</w:t>
            </w:r>
          </w:p>
        </w:tc>
        <w:tc>
          <w:tcPr>
            <w:tcW w:w="1510" w:type="dxa"/>
            <w:vAlign w:val="center"/>
            <w:hideMark/>
          </w:tcPr>
          <w:p w14:paraId="0A0EE926"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60</w:t>
            </w:r>
          </w:p>
        </w:tc>
        <w:tc>
          <w:tcPr>
            <w:tcW w:w="1082" w:type="dxa"/>
            <w:vAlign w:val="center"/>
            <w:hideMark/>
          </w:tcPr>
          <w:p w14:paraId="7912FD04"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100%</w:t>
            </w:r>
          </w:p>
        </w:tc>
      </w:tr>
      <w:tr w:rsidR="00C43453" w:rsidRPr="00510B43" w14:paraId="28D13615" w14:textId="77777777" w:rsidTr="00FB3452">
        <w:trPr>
          <w:trHeight w:val="1274"/>
        </w:trPr>
        <w:tc>
          <w:tcPr>
            <w:tcW w:w="3216" w:type="dxa"/>
            <w:shd w:val="clear" w:color="auto" w:fill="D9D9D9"/>
            <w:vAlign w:val="bottom"/>
            <w:hideMark/>
          </w:tcPr>
          <w:p w14:paraId="252C1AFD" w14:textId="77777777" w:rsidR="00667B85" w:rsidRPr="00510B43" w:rsidRDefault="00667B85" w:rsidP="00667B85">
            <w:pPr>
              <w:spacing w:after="0" w:line="240" w:lineRule="auto"/>
              <w:rPr>
                <w:rFonts w:eastAsia="Calibri"/>
                <w:sz w:val="20"/>
                <w:szCs w:val="20"/>
              </w:rPr>
            </w:pPr>
            <w:r w:rsidRPr="00510B43">
              <w:rPr>
                <w:rFonts w:eastAsia="Calibri"/>
                <w:sz w:val="20"/>
                <w:szCs w:val="20"/>
              </w:rPr>
              <w:t>7706-Personas físicas y jurídicas reciben autorizaciones para operaciones mineras según Ley 46-71</w:t>
            </w:r>
          </w:p>
        </w:tc>
        <w:tc>
          <w:tcPr>
            <w:tcW w:w="1489" w:type="dxa"/>
            <w:shd w:val="clear" w:color="auto" w:fill="D9D9D9"/>
            <w:vAlign w:val="center"/>
            <w:hideMark/>
          </w:tcPr>
          <w:p w14:paraId="28142D0F" w14:textId="77777777" w:rsidR="00667B85" w:rsidRPr="00510B43" w:rsidRDefault="00667B85" w:rsidP="00667B85">
            <w:pPr>
              <w:spacing w:after="0" w:line="240" w:lineRule="auto"/>
              <w:rPr>
                <w:rFonts w:eastAsia="Calibri"/>
                <w:sz w:val="20"/>
                <w:szCs w:val="20"/>
              </w:rPr>
            </w:pPr>
            <w:r w:rsidRPr="00510B43">
              <w:rPr>
                <w:rFonts w:eastAsia="Calibri"/>
                <w:sz w:val="20"/>
                <w:szCs w:val="20"/>
              </w:rPr>
              <w:t>Solicitudes resoluciones entregadas / atendidas</w:t>
            </w:r>
          </w:p>
        </w:tc>
        <w:tc>
          <w:tcPr>
            <w:tcW w:w="1607" w:type="dxa"/>
            <w:shd w:val="clear" w:color="auto" w:fill="D9D9D9"/>
            <w:vAlign w:val="center"/>
            <w:hideMark/>
          </w:tcPr>
          <w:p w14:paraId="2911676D"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Trimestral</w:t>
            </w:r>
          </w:p>
        </w:tc>
        <w:tc>
          <w:tcPr>
            <w:tcW w:w="837" w:type="dxa"/>
            <w:shd w:val="clear" w:color="auto" w:fill="D9D9D9"/>
            <w:vAlign w:val="center"/>
            <w:hideMark/>
          </w:tcPr>
          <w:p w14:paraId="1BB9854F"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w:t>
            </w:r>
          </w:p>
        </w:tc>
        <w:tc>
          <w:tcPr>
            <w:tcW w:w="800" w:type="dxa"/>
            <w:shd w:val="clear" w:color="auto" w:fill="D9D9D9"/>
            <w:vAlign w:val="center"/>
            <w:hideMark/>
          </w:tcPr>
          <w:p w14:paraId="373BF0D5"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1</w:t>
            </w:r>
          </w:p>
        </w:tc>
        <w:tc>
          <w:tcPr>
            <w:tcW w:w="1510" w:type="dxa"/>
            <w:shd w:val="clear" w:color="auto" w:fill="D9D9D9"/>
            <w:vAlign w:val="center"/>
            <w:hideMark/>
          </w:tcPr>
          <w:p w14:paraId="1192D9A6"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2</w:t>
            </w:r>
          </w:p>
        </w:tc>
        <w:tc>
          <w:tcPr>
            <w:tcW w:w="1082" w:type="dxa"/>
            <w:shd w:val="clear" w:color="auto" w:fill="D9D9D9"/>
            <w:vAlign w:val="center"/>
            <w:hideMark/>
          </w:tcPr>
          <w:p w14:paraId="49B4669B" w14:textId="77777777" w:rsidR="00667B85" w:rsidRPr="00510B43" w:rsidRDefault="00667B85" w:rsidP="00667B85">
            <w:pPr>
              <w:spacing w:after="0" w:line="240" w:lineRule="auto"/>
              <w:jc w:val="center"/>
              <w:rPr>
                <w:rFonts w:eastAsia="Calibri"/>
                <w:sz w:val="20"/>
                <w:szCs w:val="20"/>
              </w:rPr>
            </w:pPr>
            <w:r w:rsidRPr="00510B43">
              <w:rPr>
                <w:rFonts w:eastAsia="Calibri"/>
                <w:sz w:val="20"/>
                <w:szCs w:val="20"/>
              </w:rPr>
              <w:t>200%</w:t>
            </w:r>
          </w:p>
        </w:tc>
      </w:tr>
    </w:tbl>
    <w:p w14:paraId="319E641A" w14:textId="6365EE3B" w:rsidR="005D2228" w:rsidRPr="00510B43" w:rsidRDefault="00723B27">
      <w:pPr>
        <w:rPr>
          <w:rFonts w:eastAsia="Calibri"/>
          <w:i/>
          <w:iCs/>
        </w:rPr>
      </w:pPr>
      <w:r w:rsidRPr="00510B43">
        <w:rPr>
          <w:rFonts w:eastAsia="Calibri"/>
          <w:b/>
          <w:bCs/>
          <w:i/>
          <w:iCs/>
          <w:sz w:val="18"/>
          <w:szCs w:val="18"/>
        </w:rPr>
        <w:t xml:space="preserve">Fuente: </w:t>
      </w:r>
      <w:r w:rsidRPr="00510B43">
        <w:rPr>
          <w:rFonts w:eastAsia="Calibri"/>
          <w:i/>
          <w:iCs/>
          <w:sz w:val="18"/>
          <w:szCs w:val="18"/>
        </w:rPr>
        <w:t xml:space="preserve">Plan Operativo Anual </w:t>
      </w:r>
      <w:r w:rsidR="00CB12C8" w:rsidRPr="00510B43">
        <w:rPr>
          <w:rFonts w:eastAsia="Calibri"/>
          <w:i/>
          <w:iCs/>
          <w:sz w:val="18"/>
          <w:szCs w:val="18"/>
        </w:rPr>
        <w:t>del MEM</w:t>
      </w:r>
      <w:r w:rsidR="00CA1FA2">
        <w:rPr>
          <w:rFonts w:eastAsia="Calibri"/>
          <w:i/>
          <w:iCs/>
          <w:sz w:val="18"/>
          <w:szCs w:val="18"/>
        </w:rPr>
        <w:t>RD.</w:t>
      </w:r>
      <w:r w:rsidR="005D2228" w:rsidRPr="00510B43">
        <w:rPr>
          <w:rFonts w:eastAsia="Calibri"/>
          <w:i/>
          <w:iCs/>
        </w:rPr>
        <w:br w:type="page"/>
      </w:r>
    </w:p>
    <w:p w14:paraId="2411E9BF" w14:textId="3BAEBCE2" w:rsidR="00867369" w:rsidRPr="00510B43" w:rsidRDefault="00CB12C8" w:rsidP="00CE6726">
      <w:pPr>
        <w:pStyle w:val="Ttulo2"/>
        <w:numPr>
          <w:ilvl w:val="1"/>
          <w:numId w:val="38"/>
        </w:numPr>
        <w:jc w:val="center"/>
        <w:rPr>
          <w:bCs/>
        </w:rPr>
      </w:pPr>
      <w:r w:rsidRPr="00510B43">
        <w:rPr>
          <w:bCs/>
        </w:rPr>
        <w:lastRenderedPageBreak/>
        <w:t xml:space="preserve"> </w:t>
      </w:r>
      <w:bookmarkStart w:id="387" w:name="_Toc217390146"/>
      <w:r w:rsidR="00F260ED" w:rsidRPr="00510B43">
        <w:rPr>
          <w:bCs/>
        </w:rPr>
        <w:t>RESUMEN DEL PLAN DE COMPRAS</w:t>
      </w:r>
      <w:bookmarkEnd w:id="387"/>
    </w:p>
    <w:tbl>
      <w:tblPr>
        <w:tblpPr w:leftFromText="141" w:rightFromText="141" w:vertAnchor="text" w:horzAnchor="margin" w:tblpXSpec="center" w:tblpY="200"/>
        <w:tblW w:w="9969" w:type="dxa"/>
        <w:tblCellMar>
          <w:left w:w="70" w:type="dxa"/>
          <w:right w:w="70" w:type="dxa"/>
        </w:tblCellMar>
        <w:tblLook w:val="04A0" w:firstRow="1" w:lastRow="0" w:firstColumn="1" w:lastColumn="0" w:noHBand="0" w:noVBand="1"/>
      </w:tblPr>
      <w:tblGrid>
        <w:gridCol w:w="7082"/>
        <w:gridCol w:w="2887"/>
      </w:tblGrid>
      <w:tr w:rsidR="0007683F" w:rsidRPr="00510B43" w14:paraId="3BC50027" w14:textId="77777777" w:rsidTr="004A2762">
        <w:trPr>
          <w:trHeight w:val="271"/>
        </w:trPr>
        <w:tc>
          <w:tcPr>
            <w:tcW w:w="9969" w:type="dxa"/>
            <w:gridSpan w:val="2"/>
            <w:tcBorders>
              <w:top w:val="nil"/>
              <w:left w:val="nil"/>
              <w:bottom w:val="nil"/>
              <w:right w:val="nil"/>
            </w:tcBorders>
            <w:shd w:val="clear" w:color="auto" w:fill="142F62"/>
            <w:vAlign w:val="bottom"/>
            <w:hideMark/>
          </w:tcPr>
          <w:p w14:paraId="2D94AD31" w14:textId="77777777" w:rsidR="004A2762" w:rsidRPr="00510B43" w:rsidRDefault="004A2762" w:rsidP="004A2762">
            <w:pPr>
              <w:spacing w:after="0" w:line="240" w:lineRule="auto"/>
              <w:jc w:val="center"/>
              <w:rPr>
                <w:rFonts w:eastAsia="Times New Roman"/>
                <w:b/>
                <w:bCs/>
                <w:color w:val="FFFFFF"/>
                <w:spacing w:val="0"/>
                <w:sz w:val="20"/>
                <w:szCs w:val="20"/>
                <w:lang w:eastAsia="es-DO"/>
              </w:rPr>
            </w:pPr>
            <w:r w:rsidRPr="00510B43">
              <w:rPr>
                <w:rFonts w:eastAsia="Times New Roman"/>
                <w:b/>
                <w:bCs/>
                <w:color w:val="FFFFFF"/>
                <w:spacing w:val="0"/>
                <w:sz w:val="20"/>
                <w:szCs w:val="20"/>
                <w:lang w:eastAsia="es-DO"/>
              </w:rPr>
              <w:t>DATOS DE CABECERA PACC</w:t>
            </w:r>
          </w:p>
        </w:tc>
      </w:tr>
      <w:tr w:rsidR="00813271" w:rsidRPr="00510B43" w14:paraId="18C6B46B" w14:textId="77777777" w:rsidTr="004A2762">
        <w:trPr>
          <w:trHeight w:val="45"/>
        </w:trPr>
        <w:tc>
          <w:tcPr>
            <w:tcW w:w="7082" w:type="dxa"/>
            <w:tcBorders>
              <w:top w:val="single" w:sz="12" w:space="0" w:color="FFFFFF" w:themeColor="background1"/>
              <w:left w:val="single" w:sz="12" w:space="0" w:color="FFFFFF" w:themeColor="background1"/>
              <w:bottom w:val="single" w:sz="4" w:space="0" w:color="000000" w:themeColor="text1"/>
              <w:right w:val="single" w:sz="4" w:space="0" w:color="000000" w:themeColor="text1"/>
            </w:tcBorders>
            <w:vAlign w:val="center"/>
            <w:hideMark/>
          </w:tcPr>
          <w:p w14:paraId="0FA3995C"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MONTO ESTIMADO TOTAL</w:t>
            </w:r>
          </w:p>
        </w:tc>
        <w:tc>
          <w:tcPr>
            <w:tcW w:w="2887" w:type="dxa"/>
            <w:tcBorders>
              <w:top w:val="single" w:sz="12" w:space="0" w:color="FFFFFF" w:themeColor="background1"/>
              <w:left w:val="nil"/>
              <w:bottom w:val="single" w:sz="4" w:space="0" w:color="000000" w:themeColor="text1"/>
              <w:right w:val="single" w:sz="12" w:space="0" w:color="FFFFFF" w:themeColor="background1"/>
            </w:tcBorders>
            <w:noWrap/>
            <w:vAlign w:val="bottom"/>
            <w:hideMark/>
          </w:tcPr>
          <w:p w14:paraId="123F12F3"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55,899,207,226.39 </w:t>
            </w:r>
          </w:p>
        </w:tc>
      </w:tr>
      <w:tr w:rsidR="00813271" w:rsidRPr="00510B43" w14:paraId="02913CA4" w14:textId="77777777" w:rsidTr="004A2762">
        <w:trPr>
          <w:trHeight w:val="158"/>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1A0432EF"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MONTO TOTAL CONTRATADO</w:t>
            </w:r>
          </w:p>
        </w:tc>
        <w:tc>
          <w:tcPr>
            <w:tcW w:w="2887" w:type="dxa"/>
            <w:tcBorders>
              <w:top w:val="nil"/>
              <w:left w:val="nil"/>
              <w:bottom w:val="single" w:sz="4" w:space="0" w:color="000000" w:themeColor="text1"/>
              <w:right w:val="single" w:sz="12" w:space="0" w:color="FFFFFF" w:themeColor="background1"/>
            </w:tcBorders>
            <w:noWrap/>
            <w:vAlign w:val="bottom"/>
            <w:hideMark/>
          </w:tcPr>
          <w:p w14:paraId="2E22A7EF"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403.00 </w:t>
            </w:r>
          </w:p>
        </w:tc>
      </w:tr>
      <w:tr w:rsidR="00813271" w:rsidRPr="00510B43" w14:paraId="337E2B33"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18D017A1"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 xml:space="preserve">CANTIDAD DE PROCESOS REGISTRADOS </w:t>
            </w:r>
          </w:p>
        </w:tc>
        <w:tc>
          <w:tcPr>
            <w:tcW w:w="2887" w:type="dxa"/>
            <w:tcBorders>
              <w:top w:val="nil"/>
              <w:left w:val="nil"/>
              <w:bottom w:val="single" w:sz="4" w:space="0" w:color="000000" w:themeColor="text1"/>
              <w:right w:val="single" w:sz="12" w:space="0" w:color="FFFFFF" w:themeColor="background1"/>
            </w:tcBorders>
            <w:noWrap/>
            <w:vAlign w:val="bottom"/>
            <w:hideMark/>
          </w:tcPr>
          <w:p w14:paraId="022729E0"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0222</w:t>
            </w:r>
          </w:p>
        </w:tc>
      </w:tr>
      <w:tr w:rsidR="00813271" w:rsidRPr="00510B43" w14:paraId="5DD478CE"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0A4C1F8C" w14:textId="431E0882"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SU</w:t>
            </w:r>
            <w:r w:rsidR="008C2445">
              <w:rPr>
                <w:rFonts w:eastAsia="Times New Roman"/>
                <w:b/>
                <w:bCs/>
                <w:spacing w:val="0"/>
                <w:sz w:val="20"/>
                <w:szCs w:val="20"/>
                <w:lang w:eastAsia="es-DO"/>
              </w:rPr>
              <w:t>B-</w:t>
            </w:r>
            <w:r w:rsidRPr="00510B43">
              <w:rPr>
                <w:rFonts w:eastAsia="Times New Roman"/>
                <w:b/>
                <w:bCs/>
                <w:spacing w:val="0"/>
                <w:sz w:val="20"/>
                <w:szCs w:val="20"/>
                <w:lang w:eastAsia="es-DO"/>
              </w:rPr>
              <w:t>CAPÍTULO</w:t>
            </w:r>
          </w:p>
        </w:tc>
        <w:tc>
          <w:tcPr>
            <w:tcW w:w="2887" w:type="dxa"/>
            <w:tcBorders>
              <w:top w:val="nil"/>
              <w:left w:val="nil"/>
              <w:bottom w:val="single" w:sz="4" w:space="0" w:color="000000" w:themeColor="text1"/>
              <w:right w:val="single" w:sz="12" w:space="0" w:color="FFFFFF" w:themeColor="background1"/>
            </w:tcBorders>
            <w:noWrap/>
            <w:vAlign w:val="bottom"/>
            <w:hideMark/>
          </w:tcPr>
          <w:p w14:paraId="2562E413"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01</w:t>
            </w:r>
          </w:p>
        </w:tc>
      </w:tr>
      <w:tr w:rsidR="00813271" w:rsidRPr="00510B43" w14:paraId="45C00799"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3B2B50C0"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UNIDAD EJECUTORA</w:t>
            </w:r>
          </w:p>
        </w:tc>
        <w:tc>
          <w:tcPr>
            <w:tcW w:w="2887" w:type="dxa"/>
            <w:tcBorders>
              <w:top w:val="nil"/>
              <w:left w:val="nil"/>
              <w:bottom w:val="single" w:sz="4" w:space="0" w:color="000000" w:themeColor="text1"/>
              <w:right w:val="single" w:sz="12" w:space="0" w:color="FFFFFF" w:themeColor="background1"/>
            </w:tcBorders>
            <w:noWrap/>
            <w:vAlign w:val="bottom"/>
            <w:hideMark/>
          </w:tcPr>
          <w:p w14:paraId="07C5AE65"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1 </w:t>
            </w:r>
          </w:p>
        </w:tc>
      </w:tr>
      <w:tr w:rsidR="00813271" w:rsidRPr="00510B43" w14:paraId="7EB0F411"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72F0472E"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 xml:space="preserve">UNIDAD DE COMPRA </w:t>
            </w:r>
          </w:p>
        </w:tc>
        <w:tc>
          <w:tcPr>
            <w:tcW w:w="2887" w:type="dxa"/>
            <w:tcBorders>
              <w:top w:val="nil"/>
              <w:left w:val="nil"/>
              <w:bottom w:val="single" w:sz="4" w:space="0" w:color="000000" w:themeColor="text1"/>
              <w:right w:val="single" w:sz="12" w:space="0" w:color="FFFFFF" w:themeColor="background1"/>
            </w:tcBorders>
            <w:noWrap/>
            <w:vAlign w:val="bottom"/>
            <w:hideMark/>
          </w:tcPr>
          <w:p w14:paraId="06E79E4F"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Ministerio de Energía y Minas</w:t>
            </w:r>
          </w:p>
        </w:tc>
      </w:tr>
      <w:tr w:rsidR="00813271" w:rsidRPr="00510B43" w14:paraId="47E21EC4"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6590394B"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 xml:space="preserve">AÑO FISCAL </w:t>
            </w:r>
          </w:p>
        </w:tc>
        <w:tc>
          <w:tcPr>
            <w:tcW w:w="2887" w:type="dxa"/>
            <w:tcBorders>
              <w:top w:val="nil"/>
              <w:left w:val="nil"/>
              <w:bottom w:val="single" w:sz="4" w:space="0" w:color="000000" w:themeColor="text1"/>
              <w:right w:val="single" w:sz="12" w:space="0" w:color="FFFFFF" w:themeColor="background1"/>
            </w:tcBorders>
            <w:noWrap/>
            <w:vAlign w:val="bottom"/>
            <w:hideMark/>
          </w:tcPr>
          <w:p w14:paraId="68F2DBAB"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2025</w:t>
            </w:r>
          </w:p>
        </w:tc>
      </w:tr>
      <w:tr w:rsidR="00813271" w:rsidRPr="00510B43" w14:paraId="7F18C368"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48C31168"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FECHA APROBACIÓN</w:t>
            </w:r>
          </w:p>
        </w:tc>
        <w:tc>
          <w:tcPr>
            <w:tcW w:w="2887" w:type="dxa"/>
            <w:tcBorders>
              <w:top w:val="nil"/>
              <w:left w:val="nil"/>
              <w:bottom w:val="single" w:sz="4" w:space="0" w:color="000000" w:themeColor="text1"/>
              <w:right w:val="single" w:sz="12" w:space="0" w:color="FFFFFF" w:themeColor="background1"/>
            </w:tcBorders>
            <w:noWrap/>
            <w:vAlign w:val="bottom"/>
            <w:hideMark/>
          </w:tcPr>
          <w:p w14:paraId="7E7F9234"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w:t>
            </w:r>
          </w:p>
        </w:tc>
      </w:tr>
      <w:tr w:rsidR="0007683F" w:rsidRPr="00510B43" w14:paraId="41A7D678" w14:textId="77777777" w:rsidTr="004A2762">
        <w:trPr>
          <w:trHeight w:val="259"/>
        </w:trPr>
        <w:tc>
          <w:tcPr>
            <w:tcW w:w="9969" w:type="dxa"/>
            <w:gridSpan w:val="2"/>
            <w:tcBorders>
              <w:top w:val="nil"/>
              <w:left w:val="nil"/>
              <w:bottom w:val="nil"/>
              <w:right w:val="nil"/>
            </w:tcBorders>
            <w:shd w:val="clear" w:color="auto" w:fill="142F62"/>
            <w:vAlign w:val="bottom"/>
            <w:hideMark/>
          </w:tcPr>
          <w:p w14:paraId="740D69FC" w14:textId="77777777" w:rsidR="004A2762" w:rsidRPr="00510B43" w:rsidRDefault="004A2762" w:rsidP="004A2762">
            <w:pPr>
              <w:spacing w:after="0" w:line="240" w:lineRule="auto"/>
              <w:jc w:val="center"/>
              <w:rPr>
                <w:rFonts w:eastAsia="Times New Roman"/>
                <w:b/>
                <w:bCs/>
                <w:color w:val="FFFFFF"/>
                <w:spacing w:val="0"/>
                <w:sz w:val="20"/>
                <w:szCs w:val="20"/>
                <w:lang w:eastAsia="es-DO"/>
              </w:rPr>
            </w:pPr>
            <w:r w:rsidRPr="00510B43">
              <w:rPr>
                <w:rFonts w:eastAsia="Times New Roman"/>
                <w:b/>
                <w:bCs/>
                <w:color w:val="FFFFFF"/>
                <w:spacing w:val="0"/>
                <w:sz w:val="20"/>
                <w:szCs w:val="20"/>
                <w:lang w:eastAsia="es-DO"/>
              </w:rPr>
              <w:t>MONTOS ESTIMADOS SEGÚN OBJETO DE CONTRATACIÓN</w:t>
            </w:r>
          </w:p>
        </w:tc>
      </w:tr>
      <w:tr w:rsidR="00813271" w:rsidRPr="00510B43" w14:paraId="6C14BFC3" w14:textId="77777777" w:rsidTr="004A2762">
        <w:trPr>
          <w:trHeight w:val="259"/>
        </w:trPr>
        <w:tc>
          <w:tcPr>
            <w:tcW w:w="7082" w:type="dxa"/>
            <w:tcBorders>
              <w:top w:val="single" w:sz="4" w:space="0" w:color="000000" w:themeColor="text1"/>
              <w:left w:val="single" w:sz="12" w:space="0" w:color="FFFFFF" w:themeColor="background1"/>
              <w:bottom w:val="single" w:sz="4" w:space="0" w:color="000000" w:themeColor="text1"/>
              <w:right w:val="single" w:sz="4" w:space="0" w:color="000000" w:themeColor="text1"/>
            </w:tcBorders>
            <w:vAlign w:val="center"/>
            <w:hideMark/>
          </w:tcPr>
          <w:p w14:paraId="5EDB7F0D"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BIENES</w:t>
            </w:r>
          </w:p>
        </w:tc>
        <w:tc>
          <w:tcPr>
            <w:tcW w:w="2887" w:type="dxa"/>
            <w:tcBorders>
              <w:top w:val="single" w:sz="4" w:space="0" w:color="000000" w:themeColor="text1"/>
              <w:left w:val="nil"/>
              <w:bottom w:val="single" w:sz="4" w:space="0" w:color="000000" w:themeColor="text1"/>
              <w:right w:val="single" w:sz="12" w:space="0" w:color="FFFFFF" w:themeColor="background1"/>
            </w:tcBorders>
            <w:noWrap/>
            <w:vAlign w:val="bottom"/>
            <w:hideMark/>
          </w:tcPr>
          <w:p w14:paraId="25A5FE2D"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550,939,738.45 </w:t>
            </w:r>
          </w:p>
        </w:tc>
      </w:tr>
      <w:tr w:rsidR="00813271" w:rsidRPr="00510B43" w14:paraId="66B3E04A"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730D9D9D"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OBRAS</w:t>
            </w:r>
          </w:p>
        </w:tc>
        <w:tc>
          <w:tcPr>
            <w:tcW w:w="2887" w:type="dxa"/>
            <w:tcBorders>
              <w:top w:val="nil"/>
              <w:left w:val="nil"/>
              <w:bottom w:val="single" w:sz="4" w:space="0" w:color="000000" w:themeColor="text1"/>
              <w:right w:val="single" w:sz="12" w:space="0" w:color="FFFFFF" w:themeColor="background1"/>
            </w:tcBorders>
            <w:noWrap/>
            <w:vAlign w:val="bottom"/>
            <w:hideMark/>
          </w:tcPr>
          <w:p w14:paraId="6C6480F3"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460,172,857.49 </w:t>
            </w:r>
          </w:p>
        </w:tc>
      </w:tr>
      <w:tr w:rsidR="00813271" w:rsidRPr="00510B43" w14:paraId="1BFDB652"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1DB05405"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SERVICIOS</w:t>
            </w:r>
          </w:p>
        </w:tc>
        <w:tc>
          <w:tcPr>
            <w:tcW w:w="2887" w:type="dxa"/>
            <w:tcBorders>
              <w:top w:val="nil"/>
              <w:left w:val="nil"/>
              <w:bottom w:val="single" w:sz="4" w:space="0" w:color="000000" w:themeColor="text1"/>
              <w:right w:val="single" w:sz="12" w:space="0" w:color="FFFFFF" w:themeColor="background1"/>
            </w:tcBorders>
            <w:noWrap/>
            <w:vAlign w:val="bottom"/>
            <w:hideMark/>
          </w:tcPr>
          <w:p w14:paraId="10941531"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54,856,124,630.45 </w:t>
            </w:r>
          </w:p>
        </w:tc>
      </w:tr>
      <w:tr w:rsidR="00813271" w:rsidRPr="00510B43" w14:paraId="1D300C3C"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6F482022"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SERVICIOS: CONSULTORÍA</w:t>
            </w:r>
          </w:p>
        </w:tc>
        <w:tc>
          <w:tcPr>
            <w:tcW w:w="2887" w:type="dxa"/>
            <w:tcBorders>
              <w:top w:val="nil"/>
              <w:left w:val="nil"/>
              <w:bottom w:val="single" w:sz="4" w:space="0" w:color="000000" w:themeColor="text1"/>
              <w:right w:val="single" w:sz="12" w:space="0" w:color="FFFFFF" w:themeColor="background1"/>
            </w:tcBorders>
            <w:noWrap/>
            <w:vAlign w:val="bottom"/>
            <w:hideMark/>
          </w:tcPr>
          <w:p w14:paraId="3D05A8F8"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31,970,000.00 </w:t>
            </w:r>
          </w:p>
        </w:tc>
      </w:tr>
      <w:tr w:rsidR="00813271" w:rsidRPr="00510B43" w14:paraId="089E7015" w14:textId="77777777" w:rsidTr="004A2762">
        <w:trPr>
          <w:trHeight w:val="32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575220FA"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SERVICIOS: CONSULTORÍA BASADA EN LA CALIDAD DE LOS SERVICIOS</w:t>
            </w:r>
          </w:p>
        </w:tc>
        <w:tc>
          <w:tcPr>
            <w:tcW w:w="2887" w:type="dxa"/>
            <w:tcBorders>
              <w:top w:val="nil"/>
              <w:left w:val="nil"/>
              <w:bottom w:val="single" w:sz="4" w:space="0" w:color="000000" w:themeColor="text1"/>
              <w:right w:val="single" w:sz="12" w:space="0" w:color="FFFFFF" w:themeColor="background1"/>
            </w:tcBorders>
            <w:noWrap/>
            <w:vAlign w:val="bottom"/>
            <w:hideMark/>
          </w:tcPr>
          <w:p w14:paraId="04C80618"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_</w:t>
            </w:r>
          </w:p>
        </w:tc>
      </w:tr>
      <w:tr w:rsidR="0007683F" w:rsidRPr="00510B43" w14:paraId="18A590E5" w14:textId="77777777" w:rsidTr="004A2762">
        <w:trPr>
          <w:trHeight w:val="259"/>
        </w:trPr>
        <w:tc>
          <w:tcPr>
            <w:tcW w:w="9969" w:type="dxa"/>
            <w:gridSpan w:val="2"/>
            <w:tcBorders>
              <w:top w:val="nil"/>
              <w:left w:val="nil"/>
              <w:bottom w:val="nil"/>
              <w:right w:val="nil"/>
            </w:tcBorders>
            <w:shd w:val="clear" w:color="auto" w:fill="142F62"/>
            <w:vAlign w:val="bottom"/>
            <w:hideMark/>
          </w:tcPr>
          <w:p w14:paraId="413E934C" w14:textId="77777777" w:rsidR="004A2762" w:rsidRPr="00510B43" w:rsidRDefault="004A2762" w:rsidP="004A2762">
            <w:pPr>
              <w:spacing w:after="0" w:line="240" w:lineRule="auto"/>
              <w:jc w:val="center"/>
              <w:rPr>
                <w:rFonts w:eastAsia="Times New Roman"/>
                <w:b/>
                <w:bCs/>
                <w:color w:val="FFFFFF"/>
                <w:spacing w:val="0"/>
                <w:sz w:val="20"/>
                <w:szCs w:val="20"/>
                <w:lang w:eastAsia="es-DO"/>
              </w:rPr>
            </w:pPr>
            <w:r w:rsidRPr="00510B43">
              <w:rPr>
                <w:rFonts w:eastAsia="Times New Roman"/>
                <w:b/>
                <w:bCs/>
                <w:color w:val="FFFFFF"/>
                <w:spacing w:val="0"/>
                <w:sz w:val="20"/>
                <w:szCs w:val="20"/>
                <w:lang w:eastAsia="es-DO"/>
              </w:rPr>
              <w:t>MONTOS ESTIMADOS SEGÚN CLASIFICACIÓN MIPYME</w:t>
            </w:r>
          </w:p>
        </w:tc>
      </w:tr>
      <w:tr w:rsidR="00813271" w:rsidRPr="00510B43" w14:paraId="4BDE84EC" w14:textId="77777777" w:rsidTr="004A2762">
        <w:trPr>
          <w:trHeight w:val="259"/>
        </w:trPr>
        <w:tc>
          <w:tcPr>
            <w:tcW w:w="7082" w:type="dxa"/>
            <w:tcBorders>
              <w:top w:val="single" w:sz="4" w:space="0" w:color="000000" w:themeColor="text1"/>
              <w:left w:val="single" w:sz="12" w:space="0" w:color="FFFFFF" w:themeColor="background1"/>
              <w:bottom w:val="single" w:sz="4" w:space="0" w:color="000000" w:themeColor="text1"/>
              <w:right w:val="single" w:sz="4" w:space="0" w:color="000000" w:themeColor="text1"/>
            </w:tcBorders>
            <w:vAlign w:val="center"/>
            <w:hideMark/>
          </w:tcPr>
          <w:p w14:paraId="22B46335"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MIPYME</w:t>
            </w:r>
          </w:p>
        </w:tc>
        <w:tc>
          <w:tcPr>
            <w:tcW w:w="2887" w:type="dxa"/>
            <w:tcBorders>
              <w:top w:val="single" w:sz="4" w:space="0" w:color="000000" w:themeColor="text1"/>
              <w:left w:val="nil"/>
              <w:bottom w:val="single" w:sz="4" w:space="0" w:color="000000" w:themeColor="text1"/>
              <w:right w:val="single" w:sz="12" w:space="0" w:color="FFFFFF" w:themeColor="background1"/>
            </w:tcBorders>
            <w:noWrap/>
            <w:vAlign w:val="bottom"/>
            <w:hideMark/>
          </w:tcPr>
          <w:p w14:paraId="7D4E9CB3"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213,330,929.46 </w:t>
            </w:r>
          </w:p>
        </w:tc>
      </w:tr>
      <w:tr w:rsidR="00813271" w:rsidRPr="00510B43" w14:paraId="2F7B090E"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329E425A"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MIPYME MUJER</w:t>
            </w:r>
          </w:p>
        </w:tc>
        <w:tc>
          <w:tcPr>
            <w:tcW w:w="2887" w:type="dxa"/>
            <w:tcBorders>
              <w:top w:val="nil"/>
              <w:left w:val="nil"/>
              <w:bottom w:val="single" w:sz="4" w:space="0" w:color="000000" w:themeColor="text1"/>
              <w:right w:val="single" w:sz="12" w:space="0" w:color="FFFFFF" w:themeColor="background1"/>
            </w:tcBorders>
            <w:noWrap/>
            <w:vAlign w:val="bottom"/>
            <w:hideMark/>
          </w:tcPr>
          <w:p w14:paraId="7C6450C1"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12,314,583.44 </w:t>
            </w:r>
          </w:p>
        </w:tc>
      </w:tr>
      <w:tr w:rsidR="00813271" w:rsidRPr="00510B43" w14:paraId="3A6A1D8B"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1E172B31"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NO MIPYME</w:t>
            </w:r>
          </w:p>
        </w:tc>
        <w:tc>
          <w:tcPr>
            <w:tcW w:w="2887" w:type="dxa"/>
            <w:tcBorders>
              <w:top w:val="nil"/>
              <w:left w:val="nil"/>
              <w:bottom w:val="single" w:sz="4" w:space="0" w:color="000000" w:themeColor="text1"/>
              <w:right w:val="single" w:sz="12" w:space="0" w:color="FFFFFF" w:themeColor="background1"/>
            </w:tcBorders>
            <w:noWrap/>
            <w:vAlign w:val="bottom"/>
            <w:hideMark/>
          </w:tcPr>
          <w:p w14:paraId="79E0A6C0"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55,673,561,713.49 </w:t>
            </w:r>
          </w:p>
        </w:tc>
      </w:tr>
      <w:tr w:rsidR="0007683F" w:rsidRPr="00510B43" w14:paraId="4E1D2D54" w14:textId="77777777" w:rsidTr="004A2762">
        <w:trPr>
          <w:trHeight w:val="259"/>
        </w:trPr>
        <w:tc>
          <w:tcPr>
            <w:tcW w:w="9969" w:type="dxa"/>
            <w:gridSpan w:val="2"/>
            <w:tcBorders>
              <w:top w:val="nil"/>
              <w:left w:val="nil"/>
              <w:bottom w:val="nil"/>
              <w:right w:val="nil"/>
            </w:tcBorders>
            <w:shd w:val="clear" w:color="auto" w:fill="142F62"/>
            <w:vAlign w:val="bottom"/>
            <w:hideMark/>
          </w:tcPr>
          <w:p w14:paraId="13FC38D6" w14:textId="77777777" w:rsidR="004A2762" w:rsidRPr="00510B43" w:rsidRDefault="004A2762" w:rsidP="004A2762">
            <w:pPr>
              <w:spacing w:after="0" w:line="240" w:lineRule="auto"/>
              <w:jc w:val="center"/>
              <w:rPr>
                <w:rFonts w:eastAsia="Times New Roman"/>
                <w:b/>
                <w:bCs/>
                <w:color w:val="FFFFFF"/>
                <w:spacing w:val="0"/>
                <w:sz w:val="20"/>
                <w:szCs w:val="20"/>
                <w:lang w:eastAsia="es-DO"/>
              </w:rPr>
            </w:pPr>
            <w:r w:rsidRPr="00510B43">
              <w:rPr>
                <w:rFonts w:eastAsia="Times New Roman"/>
                <w:b/>
                <w:bCs/>
                <w:color w:val="FFFFFF"/>
                <w:spacing w:val="0"/>
                <w:sz w:val="20"/>
                <w:szCs w:val="20"/>
                <w:lang w:eastAsia="es-DO"/>
              </w:rPr>
              <w:t>MONTOS ADJUDICADOS EN EL PERIODO POR TIPO DE PROCEDIMIENTO</w:t>
            </w:r>
          </w:p>
        </w:tc>
      </w:tr>
      <w:tr w:rsidR="00813271" w:rsidRPr="00510B43" w14:paraId="15D1E94B" w14:textId="77777777" w:rsidTr="004A2762">
        <w:trPr>
          <w:trHeight w:val="259"/>
        </w:trPr>
        <w:tc>
          <w:tcPr>
            <w:tcW w:w="7082" w:type="dxa"/>
            <w:tcBorders>
              <w:top w:val="single" w:sz="4" w:space="0" w:color="000000" w:themeColor="text1"/>
              <w:left w:val="single" w:sz="12" w:space="0" w:color="FFFFFF" w:themeColor="background1"/>
              <w:bottom w:val="single" w:sz="4" w:space="0" w:color="000000" w:themeColor="text1"/>
              <w:right w:val="single" w:sz="4" w:space="0" w:color="000000" w:themeColor="text1"/>
            </w:tcBorders>
            <w:vAlign w:val="center"/>
            <w:hideMark/>
          </w:tcPr>
          <w:p w14:paraId="5060C336"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COMPRAS POR DEBAJO DEL UMBRAL</w:t>
            </w:r>
          </w:p>
        </w:tc>
        <w:tc>
          <w:tcPr>
            <w:tcW w:w="2887" w:type="dxa"/>
            <w:tcBorders>
              <w:top w:val="single" w:sz="4" w:space="0" w:color="000000" w:themeColor="text1"/>
              <w:left w:val="nil"/>
              <w:bottom w:val="single" w:sz="4" w:space="0" w:color="000000" w:themeColor="text1"/>
              <w:right w:val="single" w:sz="12" w:space="0" w:color="FFFFFF" w:themeColor="background1"/>
            </w:tcBorders>
            <w:noWrap/>
            <w:vAlign w:val="bottom"/>
            <w:hideMark/>
          </w:tcPr>
          <w:p w14:paraId="2B2DC456"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54,057,050,867.28 </w:t>
            </w:r>
          </w:p>
        </w:tc>
      </w:tr>
      <w:tr w:rsidR="00813271" w:rsidRPr="00510B43" w14:paraId="20EDC3ED"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30EF91C0"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COMPRA MENOR</w:t>
            </w:r>
          </w:p>
        </w:tc>
        <w:tc>
          <w:tcPr>
            <w:tcW w:w="2887" w:type="dxa"/>
            <w:tcBorders>
              <w:top w:val="nil"/>
              <w:left w:val="nil"/>
              <w:bottom w:val="single" w:sz="4" w:space="0" w:color="000000" w:themeColor="text1"/>
              <w:right w:val="single" w:sz="12" w:space="0" w:color="FFFFFF" w:themeColor="background1"/>
            </w:tcBorders>
            <w:noWrap/>
            <w:vAlign w:val="bottom"/>
            <w:hideMark/>
          </w:tcPr>
          <w:p w14:paraId="71B752BB"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111,305,624.51 </w:t>
            </w:r>
          </w:p>
        </w:tc>
      </w:tr>
      <w:tr w:rsidR="00813271" w:rsidRPr="00510B43" w14:paraId="5CAF933B"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5C821577"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COMPARACIÓN DE PRECIOS</w:t>
            </w:r>
          </w:p>
        </w:tc>
        <w:tc>
          <w:tcPr>
            <w:tcW w:w="2887" w:type="dxa"/>
            <w:tcBorders>
              <w:top w:val="nil"/>
              <w:left w:val="nil"/>
              <w:bottom w:val="single" w:sz="4" w:space="0" w:color="000000" w:themeColor="text1"/>
              <w:right w:val="single" w:sz="12" w:space="0" w:color="FFFFFF" w:themeColor="background1"/>
            </w:tcBorders>
            <w:noWrap/>
            <w:vAlign w:val="bottom"/>
            <w:hideMark/>
          </w:tcPr>
          <w:p w14:paraId="057E632E"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307,680,899.81 </w:t>
            </w:r>
          </w:p>
        </w:tc>
      </w:tr>
      <w:tr w:rsidR="00813271" w:rsidRPr="00510B43" w14:paraId="4421727D"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56B02F20"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LICITACIÓN PÚBLICA</w:t>
            </w:r>
          </w:p>
        </w:tc>
        <w:tc>
          <w:tcPr>
            <w:tcW w:w="2887" w:type="dxa"/>
            <w:tcBorders>
              <w:top w:val="nil"/>
              <w:left w:val="nil"/>
              <w:bottom w:val="single" w:sz="4" w:space="0" w:color="000000" w:themeColor="text1"/>
              <w:right w:val="single" w:sz="12" w:space="0" w:color="FFFFFF" w:themeColor="background1"/>
            </w:tcBorders>
            <w:noWrap/>
            <w:vAlign w:val="bottom"/>
            <w:hideMark/>
          </w:tcPr>
          <w:p w14:paraId="400CBFA8"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645,162,353.70 </w:t>
            </w:r>
          </w:p>
        </w:tc>
      </w:tr>
      <w:tr w:rsidR="00813271" w:rsidRPr="00510B43" w14:paraId="779F8C45"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5231F2CF"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LICITACIÓN PÚBLICA INTERNACIONAL</w:t>
            </w:r>
          </w:p>
        </w:tc>
        <w:tc>
          <w:tcPr>
            <w:tcW w:w="2887" w:type="dxa"/>
            <w:tcBorders>
              <w:top w:val="nil"/>
              <w:left w:val="nil"/>
              <w:bottom w:val="single" w:sz="4" w:space="0" w:color="000000" w:themeColor="text1"/>
              <w:right w:val="single" w:sz="12" w:space="0" w:color="FFFFFF" w:themeColor="background1"/>
            </w:tcBorders>
            <w:noWrap/>
            <w:vAlign w:val="bottom"/>
            <w:hideMark/>
          </w:tcPr>
          <w:p w14:paraId="613CE163"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141,605,479.78 </w:t>
            </w:r>
          </w:p>
        </w:tc>
      </w:tr>
      <w:tr w:rsidR="00813271" w:rsidRPr="00510B43" w14:paraId="784EA086"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3ED53631"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LICITACIÓN RESTRINGIDA</w:t>
            </w:r>
          </w:p>
        </w:tc>
        <w:tc>
          <w:tcPr>
            <w:tcW w:w="2887" w:type="dxa"/>
            <w:tcBorders>
              <w:top w:val="nil"/>
              <w:left w:val="nil"/>
              <w:bottom w:val="single" w:sz="4" w:space="0" w:color="000000" w:themeColor="text1"/>
              <w:right w:val="single" w:sz="12" w:space="0" w:color="FFFFFF" w:themeColor="background1"/>
            </w:tcBorders>
            <w:noWrap/>
            <w:vAlign w:val="bottom"/>
            <w:hideMark/>
          </w:tcPr>
          <w:p w14:paraId="148CCAD9"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_ </w:t>
            </w:r>
          </w:p>
        </w:tc>
      </w:tr>
      <w:tr w:rsidR="00813271" w:rsidRPr="00510B43" w14:paraId="0D21D7EC"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7B712FA2"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SORTEO DE OBRAS</w:t>
            </w:r>
          </w:p>
        </w:tc>
        <w:tc>
          <w:tcPr>
            <w:tcW w:w="2887" w:type="dxa"/>
            <w:tcBorders>
              <w:top w:val="nil"/>
              <w:left w:val="nil"/>
              <w:bottom w:val="single" w:sz="4" w:space="0" w:color="000000" w:themeColor="text1"/>
              <w:right w:val="single" w:sz="12" w:space="0" w:color="FFFFFF" w:themeColor="background1"/>
            </w:tcBorders>
            <w:noWrap/>
            <w:vAlign w:val="bottom"/>
            <w:hideMark/>
          </w:tcPr>
          <w:p w14:paraId="403D5CE7"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322,917,168.33 </w:t>
            </w:r>
          </w:p>
        </w:tc>
      </w:tr>
      <w:tr w:rsidR="00012B63" w:rsidRPr="00510B43" w14:paraId="5992BE5A" w14:textId="77777777" w:rsidTr="004A2762">
        <w:trPr>
          <w:trHeight w:val="259"/>
        </w:trPr>
        <w:tc>
          <w:tcPr>
            <w:tcW w:w="7082" w:type="dxa"/>
            <w:tcBorders>
              <w:top w:val="nil"/>
              <w:left w:val="nil"/>
              <w:bottom w:val="single" w:sz="4" w:space="0" w:color="000000" w:themeColor="text1"/>
              <w:right w:val="single" w:sz="4" w:space="0" w:color="000000" w:themeColor="text1"/>
            </w:tcBorders>
            <w:vAlign w:val="center"/>
            <w:hideMark/>
          </w:tcPr>
          <w:p w14:paraId="66652F94"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SUBASTA INVERSA</w:t>
            </w:r>
          </w:p>
        </w:tc>
        <w:tc>
          <w:tcPr>
            <w:tcW w:w="2887" w:type="dxa"/>
            <w:tcBorders>
              <w:top w:val="nil"/>
              <w:left w:val="nil"/>
              <w:bottom w:val="single" w:sz="4" w:space="0" w:color="000000" w:themeColor="text1"/>
              <w:right w:val="single" w:sz="12" w:space="0" w:color="FFFFFF" w:themeColor="background1"/>
            </w:tcBorders>
            <w:noWrap/>
            <w:vAlign w:val="bottom"/>
            <w:hideMark/>
          </w:tcPr>
          <w:p w14:paraId="52DF3F78"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146,472,800.00 </w:t>
            </w:r>
          </w:p>
        </w:tc>
      </w:tr>
      <w:tr w:rsidR="00813271" w:rsidRPr="00510B43" w14:paraId="722B4DC9" w14:textId="77777777" w:rsidTr="004A2762">
        <w:trPr>
          <w:trHeight w:val="23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6D9D61C7"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 xml:space="preserve">EXCEPCIÓN - BIENES O SERVICIOS CON EXCLUSIVIDAD </w:t>
            </w:r>
          </w:p>
        </w:tc>
        <w:tc>
          <w:tcPr>
            <w:tcW w:w="2887" w:type="dxa"/>
            <w:tcBorders>
              <w:top w:val="nil"/>
              <w:left w:val="nil"/>
              <w:bottom w:val="single" w:sz="4" w:space="0" w:color="000000" w:themeColor="text1"/>
              <w:right w:val="single" w:sz="12" w:space="0" w:color="FFFFFF" w:themeColor="background1"/>
            </w:tcBorders>
            <w:noWrap/>
            <w:vAlign w:val="bottom"/>
            <w:hideMark/>
          </w:tcPr>
          <w:p w14:paraId="49BCFC63"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_ </w:t>
            </w:r>
          </w:p>
        </w:tc>
      </w:tr>
      <w:tr w:rsidR="00813271" w:rsidRPr="00510B43" w14:paraId="62194708" w14:textId="77777777" w:rsidTr="004A2762">
        <w:trPr>
          <w:trHeight w:val="488"/>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02540079"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EXCEPCIÓN - CONSTRUCCIÓN, INSTALACIÓN O ADQUISICIÓN DE OFICINAS PARA EL SERVICIO EXTERIOR</w:t>
            </w:r>
          </w:p>
        </w:tc>
        <w:tc>
          <w:tcPr>
            <w:tcW w:w="2887" w:type="dxa"/>
            <w:tcBorders>
              <w:top w:val="nil"/>
              <w:left w:val="nil"/>
              <w:bottom w:val="single" w:sz="4" w:space="0" w:color="000000" w:themeColor="text1"/>
              <w:right w:val="single" w:sz="12" w:space="0" w:color="FFFFFF" w:themeColor="background1"/>
            </w:tcBorders>
            <w:noWrap/>
            <w:vAlign w:val="bottom"/>
            <w:hideMark/>
          </w:tcPr>
          <w:p w14:paraId="6BA2DD86"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_ </w:t>
            </w:r>
          </w:p>
        </w:tc>
      </w:tr>
      <w:tr w:rsidR="00813271" w:rsidRPr="00510B43" w14:paraId="4A16797F" w14:textId="77777777" w:rsidTr="004A2762">
        <w:trPr>
          <w:trHeight w:val="441"/>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7EC6D74B"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EXCEPCIÓN - CONTRATACIÓN DE PUBLICIDAD A TRAVÉS DE MEDIOS DE COMUNICACIÓN SOCIAL</w:t>
            </w:r>
          </w:p>
        </w:tc>
        <w:tc>
          <w:tcPr>
            <w:tcW w:w="2887" w:type="dxa"/>
            <w:tcBorders>
              <w:top w:val="nil"/>
              <w:left w:val="nil"/>
              <w:bottom w:val="single" w:sz="4" w:space="0" w:color="000000" w:themeColor="text1"/>
              <w:right w:val="single" w:sz="12" w:space="0" w:color="FFFFFF" w:themeColor="background1"/>
            </w:tcBorders>
            <w:noWrap/>
            <w:vAlign w:val="bottom"/>
            <w:hideMark/>
          </w:tcPr>
          <w:p w14:paraId="2D3E4CD6"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2,360,000.00 </w:t>
            </w:r>
          </w:p>
        </w:tc>
      </w:tr>
      <w:tr w:rsidR="00813271" w:rsidRPr="00510B43" w14:paraId="324E6364" w14:textId="77777777" w:rsidTr="004A2762">
        <w:trPr>
          <w:trHeight w:val="451"/>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5B3FC91D"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EXCEPCIÓN - OBRAS CIENTÍFICAS, TÉCNICAS, ARTÍSTICAS, O RESTAURACIÓN DE MONUMENTOS HISTÓRICOS</w:t>
            </w:r>
          </w:p>
        </w:tc>
        <w:tc>
          <w:tcPr>
            <w:tcW w:w="2887" w:type="dxa"/>
            <w:tcBorders>
              <w:top w:val="nil"/>
              <w:left w:val="nil"/>
              <w:bottom w:val="single" w:sz="4" w:space="0" w:color="000000" w:themeColor="text1"/>
              <w:right w:val="single" w:sz="12" w:space="0" w:color="FFFFFF" w:themeColor="background1"/>
            </w:tcBorders>
            <w:noWrap/>
            <w:vAlign w:val="bottom"/>
            <w:hideMark/>
          </w:tcPr>
          <w:p w14:paraId="39133E6B"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6,120,000.00 </w:t>
            </w:r>
          </w:p>
        </w:tc>
      </w:tr>
      <w:tr w:rsidR="00813271" w:rsidRPr="00510B43" w14:paraId="7F5B38C1" w14:textId="77777777" w:rsidTr="004A2762">
        <w:trPr>
          <w:trHeight w:val="259"/>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0447C8FA"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EXCEPCIÓN - PROVEEDOR ÚNICO</w:t>
            </w:r>
          </w:p>
        </w:tc>
        <w:tc>
          <w:tcPr>
            <w:tcW w:w="2887" w:type="dxa"/>
            <w:tcBorders>
              <w:top w:val="nil"/>
              <w:left w:val="nil"/>
              <w:bottom w:val="single" w:sz="4" w:space="0" w:color="000000" w:themeColor="text1"/>
              <w:right w:val="single" w:sz="12" w:space="0" w:color="FFFFFF" w:themeColor="background1"/>
            </w:tcBorders>
            <w:noWrap/>
            <w:vAlign w:val="bottom"/>
            <w:hideMark/>
          </w:tcPr>
          <w:p w14:paraId="50F5C389"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RD$                     147,526,586.11 </w:t>
            </w:r>
          </w:p>
        </w:tc>
      </w:tr>
      <w:tr w:rsidR="00813271" w:rsidRPr="00510B43" w14:paraId="165BD70E" w14:textId="77777777" w:rsidTr="004A2762">
        <w:trPr>
          <w:trHeight w:val="461"/>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699D4A15"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EXCEPCIÓN - RESCISIÓN DE CONTRATOS CUYA TERMINACIÓN NO EXCEDA EL 40% DEL MONTO TOTAL DEL PROYECTO, OBRA O SERVICIO</w:t>
            </w:r>
          </w:p>
        </w:tc>
        <w:tc>
          <w:tcPr>
            <w:tcW w:w="2887" w:type="dxa"/>
            <w:tcBorders>
              <w:top w:val="nil"/>
              <w:left w:val="nil"/>
              <w:bottom w:val="single" w:sz="4" w:space="0" w:color="000000" w:themeColor="text1"/>
              <w:right w:val="single" w:sz="12" w:space="0" w:color="FFFFFF" w:themeColor="background1"/>
            </w:tcBorders>
            <w:noWrap/>
            <w:vAlign w:val="bottom"/>
            <w:hideMark/>
          </w:tcPr>
          <w:p w14:paraId="522FFF24"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_ </w:t>
            </w:r>
          </w:p>
        </w:tc>
      </w:tr>
      <w:tr w:rsidR="00813271" w:rsidRPr="00510B43" w14:paraId="68EFCFC9" w14:textId="77777777" w:rsidTr="004A2762">
        <w:trPr>
          <w:trHeight w:val="480"/>
        </w:trPr>
        <w:tc>
          <w:tcPr>
            <w:tcW w:w="7082" w:type="dxa"/>
            <w:tcBorders>
              <w:top w:val="nil"/>
              <w:left w:val="single" w:sz="12" w:space="0" w:color="FFFFFF" w:themeColor="background1"/>
              <w:bottom w:val="single" w:sz="4" w:space="0" w:color="000000" w:themeColor="text1"/>
              <w:right w:val="single" w:sz="4" w:space="0" w:color="000000" w:themeColor="text1"/>
            </w:tcBorders>
            <w:vAlign w:val="center"/>
            <w:hideMark/>
          </w:tcPr>
          <w:p w14:paraId="5C55F8CB" w14:textId="77777777" w:rsidR="004A2762" w:rsidRPr="00510B43" w:rsidRDefault="004A2762" w:rsidP="004A2762">
            <w:pPr>
              <w:spacing w:after="0" w:line="240" w:lineRule="auto"/>
              <w:rPr>
                <w:rFonts w:eastAsia="Times New Roman"/>
                <w:b/>
                <w:bCs/>
                <w:spacing w:val="0"/>
                <w:sz w:val="20"/>
                <w:szCs w:val="20"/>
                <w:lang w:eastAsia="es-DO"/>
              </w:rPr>
            </w:pPr>
            <w:r w:rsidRPr="00510B43">
              <w:rPr>
                <w:rFonts w:eastAsia="Times New Roman"/>
                <w:b/>
                <w:bCs/>
                <w:spacing w:val="0"/>
                <w:sz w:val="20"/>
                <w:szCs w:val="20"/>
                <w:lang w:eastAsia="es-DO"/>
              </w:rPr>
              <w:t>EXCEPCIÓN - RESOLUCIÓN 15-08 SOBRE COMPRA Y CONTRATACIÓN DE PASAJE AÉREO, COMBUSTIBLE Y REPARACIÓN DE VEHÍCULOS DE MOTOR</w:t>
            </w:r>
          </w:p>
        </w:tc>
        <w:tc>
          <w:tcPr>
            <w:tcW w:w="2887" w:type="dxa"/>
            <w:tcBorders>
              <w:top w:val="nil"/>
              <w:left w:val="nil"/>
              <w:bottom w:val="single" w:sz="4" w:space="0" w:color="000000" w:themeColor="text1"/>
              <w:right w:val="single" w:sz="12" w:space="0" w:color="FFFFFF" w:themeColor="background1"/>
            </w:tcBorders>
            <w:noWrap/>
            <w:vAlign w:val="bottom"/>
            <w:hideMark/>
          </w:tcPr>
          <w:p w14:paraId="6936733D" w14:textId="77777777" w:rsidR="004A2762" w:rsidRPr="00510B43" w:rsidRDefault="004A2762" w:rsidP="004A2762">
            <w:pPr>
              <w:spacing w:after="0" w:line="240" w:lineRule="auto"/>
              <w:jc w:val="right"/>
              <w:rPr>
                <w:rFonts w:eastAsia="Times New Roman"/>
                <w:spacing w:val="0"/>
                <w:sz w:val="20"/>
                <w:szCs w:val="20"/>
                <w:lang w:eastAsia="es-DO"/>
              </w:rPr>
            </w:pPr>
            <w:r w:rsidRPr="00510B43">
              <w:rPr>
                <w:rFonts w:eastAsia="Times New Roman"/>
                <w:spacing w:val="0"/>
                <w:sz w:val="20"/>
                <w:szCs w:val="20"/>
                <w:lang w:eastAsia="es-DO"/>
              </w:rPr>
              <w:t xml:space="preserve"> _ </w:t>
            </w:r>
          </w:p>
        </w:tc>
      </w:tr>
      <w:tr w:rsidR="00A73B24" w:rsidRPr="00510B43" w14:paraId="6EB131CC" w14:textId="77777777" w:rsidTr="004A2762">
        <w:trPr>
          <w:trHeight w:val="176"/>
        </w:trPr>
        <w:tc>
          <w:tcPr>
            <w:tcW w:w="7082" w:type="dxa"/>
            <w:tcBorders>
              <w:top w:val="nil"/>
              <w:left w:val="single" w:sz="12" w:space="0" w:color="FFFFFF" w:themeColor="background1"/>
              <w:bottom w:val="single" w:sz="4" w:space="0" w:color="000000" w:themeColor="text1"/>
              <w:right w:val="single" w:sz="4" w:space="0" w:color="000000" w:themeColor="text1"/>
            </w:tcBorders>
            <w:shd w:val="clear" w:color="auto" w:fill="142F62"/>
            <w:vAlign w:val="center"/>
            <w:hideMark/>
          </w:tcPr>
          <w:p w14:paraId="5303500C" w14:textId="77777777" w:rsidR="004A2762" w:rsidRPr="00510B43" w:rsidRDefault="004A2762" w:rsidP="004A2762">
            <w:pPr>
              <w:spacing w:after="0" w:line="240" w:lineRule="auto"/>
              <w:jc w:val="center"/>
              <w:rPr>
                <w:rFonts w:eastAsia="Times New Roman"/>
                <w:b/>
                <w:bCs/>
                <w:color w:val="FFFFFF"/>
                <w:spacing w:val="0"/>
                <w:sz w:val="20"/>
                <w:szCs w:val="20"/>
                <w:lang w:eastAsia="es-DO"/>
              </w:rPr>
            </w:pPr>
            <w:r w:rsidRPr="00510B43">
              <w:rPr>
                <w:rFonts w:eastAsia="Times New Roman"/>
                <w:b/>
                <w:bCs/>
                <w:color w:val="FFFFFF"/>
                <w:spacing w:val="0"/>
                <w:sz w:val="20"/>
                <w:szCs w:val="20"/>
                <w:lang w:eastAsia="es-DO"/>
              </w:rPr>
              <w:t>TOTAL</w:t>
            </w:r>
          </w:p>
        </w:tc>
        <w:tc>
          <w:tcPr>
            <w:tcW w:w="2887" w:type="dxa"/>
            <w:tcBorders>
              <w:top w:val="nil"/>
              <w:left w:val="nil"/>
              <w:bottom w:val="single" w:sz="4" w:space="0" w:color="000000" w:themeColor="text1"/>
              <w:right w:val="single" w:sz="12" w:space="0" w:color="FFFFFF" w:themeColor="background1"/>
            </w:tcBorders>
            <w:shd w:val="clear" w:color="auto" w:fill="142F62"/>
            <w:noWrap/>
            <w:vAlign w:val="bottom"/>
            <w:hideMark/>
          </w:tcPr>
          <w:p w14:paraId="4122CA21" w14:textId="29FAA52D" w:rsidR="004A2762" w:rsidRPr="00510B43" w:rsidRDefault="004A2762" w:rsidP="004A2762">
            <w:pPr>
              <w:spacing w:after="0" w:line="240" w:lineRule="auto"/>
              <w:jc w:val="right"/>
              <w:rPr>
                <w:rFonts w:eastAsia="Times New Roman"/>
                <w:color w:val="FFFFFF"/>
                <w:spacing w:val="0"/>
                <w:sz w:val="20"/>
                <w:szCs w:val="20"/>
                <w:lang w:eastAsia="es-DO"/>
              </w:rPr>
            </w:pPr>
            <w:r w:rsidRPr="00510B43">
              <w:rPr>
                <w:rFonts w:eastAsia="Times New Roman"/>
                <w:color w:val="FFFFFF"/>
                <w:spacing w:val="0"/>
                <w:sz w:val="20"/>
                <w:szCs w:val="20"/>
                <w:lang w:eastAsia="es-DO"/>
              </w:rPr>
              <w:t xml:space="preserve"> RD$ 55,899,207,226.39 </w:t>
            </w:r>
          </w:p>
        </w:tc>
      </w:tr>
    </w:tbl>
    <w:p w14:paraId="7853542E" w14:textId="3523A7F8" w:rsidR="0076316E" w:rsidRPr="00510B43" w:rsidRDefault="004A2762" w:rsidP="004A2762">
      <w:pPr>
        <w:rPr>
          <w:rFonts w:eastAsia="Calibri"/>
          <w:i/>
          <w:iCs/>
        </w:rPr>
      </w:pPr>
      <w:r w:rsidRPr="00510B43">
        <w:rPr>
          <w:rFonts w:eastAsia="Calibri"/>
          <w:b/>
          <w:bCs/>
          <w:i/>
          <w:iCs/>
          <w:sz w:val="18"/>
          <w:szCs w:val="18"/>
        </w:rPr>
        <w:t>Fuente:</w:t>
      </w:r>
      <w:r w:rsidRPr="00510B43">
        <w:rPr>
          <w:rFonts w:eastAsia="Calibri"/>
          <w:i/>
          <w:iCs/>
          <w:sz w:val="18"/>
          <w:szCs w:val="18"/>
        </w:rPr>
        <w:t xml:space="preserve"> Departamento de Compras </w:t>
      </w:r>
      <w:r w:rsidR="00CB12C8" w:rsidRPr="00510B43">
        <w:rPr>
          <w:rFonts w:eastAsia="Calibri"/>
          <w:i/>
          <w:iCs/>
          <w:sz w:val="18"/>
          <w:szCs w:val="18"/>
        </w:rPr>
        <w:t>del MEM</w:t>
      </w:r>
      <w:r w:rsidR="00CA1FA2">
        <w:rPr>
          <w:rFonts w:eastAsia="Calibri"/>
          <w:i/>
          <w:iCs/>
          <w:sz w:val="18"/>
          <w:szCs w:val="18"/>
        </w:rPr>
        <w:t>RD</w:t>
      </w:r>
      <w:r w:rsidR="00CB12C8" w:rsidRPr="00510B43">
        <w:rPr>
          <w:rFonts w:eastAsia="Calibri"/>
          <w:i/>
          <w:iCs/>
          <w:sz w:val="18"/>
          <w:szCs w:val="18"/>
        </w:rPr>
        <w:t>.</w:t>
      </w:r>
    </w:p>
    <w:p w14:paraId="256C6C69" w14:textId="06F448BE" w:rsidR="002C4092" w:rsidRDefault="002C4092" w:rsidP="004A2762">
      <w:pPr>
        <w:spacing w:line="360" w:lineRule="auto"/>
        <w:rPr>
          <w:rFonts w:eastAsia="Calibri"/>
        </w:rPr>
      </w:pPr>
      <w:r>
        <w:rPr>
          <w:rFonts w:eastAsia="Calibri"/>
        </w:rPr>
        <w:br w:type="page"/>
      </w:r>
    </w:p>
    <w:tbl>
      <w:tblPr>
        <w:tblpPr w:leftFromText="141" w:rightFromText="141" w:vertAnchor="page" w:horzAnchor="margin" w:tblpY="2563"/>
        <w:tblW w:w="8720" w:type="dxa"/>
        <w:tblLayout w:type="fixed"/>
        <w:tblCellMar>
          <w:left w:w="0" w:type="dxa"/>
          <w:right w:w="0" w:type="dxa"/>
        </w:tblCellMar>
        <w:tblLook w:val="04A0" w:firstRow="1" w:lastRow="0" w:firstColumn="1" w:lastColumn="0" w:noHBand="0" w:noVBand="1"/>
      </w:tblPr>
      <w:tblGrid>
        <w:gridCol w:w="5223"/>
        <w:gridCol w:w="3497"/>
      </w:tblGrid>
      <w:tr w:rsidR="001136C1" w:rsidRPr="001B7A7C" w14:paraId="5DF3C534" w14:textId="77777777" w:rsidTr="00020E3D">
        <w:trPr>
          <w:trHeight w:val="825"/>
        </w:trPr>
        <w:tc>
          <w:tcPr>
            <w:tcW w:w="5223" w:type="dxa"/>
            <w:tcBorders>
              <w:right w:val="single" w:sz="4" w:space="0" w:color="E0E6ED"/>
            </w:tcBorders>
            <w:shd w:val="clear" w:color="auto" w:fill="142F62"/>
            <w:tcMar>
              <w:top w:w="15" w:type="dxa"/>
              <w:left w:w="73" w:type="dxa"/>
              <w:bottom w:w="0" w:type="dxa"/>
              <w:right w:w="73" w:type="dxa"/>
            </w:tcMar>
            <w:vAlign w:val="center"/>
            <w:hideMark/>
          </w:tcPr>
          <w:p w14:paraId="6890CB5D" w14:textId="77777777" w:rsidR="001136C1" w:rsidRPr="00B06C51" w:rsidRDefault="001136C1" w:rsidP="001136C1">
            <w:pPr>
              <w:jc w:val="center"/>
              <w:rPr>
                <w:b/>
                <w:bCs/>
                <w:color w:val="FFFFFF" w:themeColor="background1"/>
                <w:lang w:eastAsia="es-DO"/>
              </w:rPr>
            </w:pPr>
          </w:p>
          <w:p w14:paraId="15D68F4C" w14:textId="49DD7D20" w:rsidR="001136C1" w:rsidRPr="00B06C51" w:rsidRDefault="001136C1" w:rsidP="001136C1">
            <w:pPr>
              <w:jc w:val="center"/>
              <w:rPr>
                <w:rFonts w:eastAsia="Times New Roman"/>
                <w:color w:val="FFFFFF" w:themeColor="background1"/>
                <w:lang w:eastAsia="es-DO"/>
              </w:rPr>
            </w:pPr>
            <w:r w:rsidRPr="00B06C51">
              <w:rPr>
                <w:b/>
                <w:bCs/>
                <w:color w:val="FFFFFF" w:themeColor="background1"/>
                <w:lang w:eastAsia="es-DO"/>
              </w:rPr>
              <w:t>INDICADORES</w:t>
            </w:r>
          </w:p>
        </w:tc>
        <w:tc>
          <w:tcPr>
            <w:tcW w:w="3497" w:type="dxa"/>
            <w:tcBorders>
              <w:left w:val="single" w:sz="4" w:space="0" w:color="E0E6ED"/>
            </w:tcBorders>
            <w:shd w:val="clear" w:color="auto" w:fill="142F62"/>
            <w:vAlign w:val="center"/>
          </w:tcPr>
          <w:p w14:paraId="63441F4A" w14:textId="77777777" w:rsidR="001136C1" w:rsidRPr="00B06C51" w:rsidRDefault="001136C1" w:rsidP="001136C1">
            <w:pPr>
              <w:jc w:val="center"/>
              <w:rPr>
                <w:b/>
                <w:bCs/>
                <w:color w:val="FFFFFF" w:themeColor="background1"/>
                <w:lang w:eastAsia="es-DO"/>
              </w:rPr>
            </w:pPr>
          </w:p>
          <w:p w14:paraId="47713B11" w14:textId="6BE0210C" w:rsidR="001136C1" w:rsidRPr="00B06C51" w:rsidRDefault="001136C1" w:rsidP="001136C1">
            <w:pPr>
              <w:jc w:val="center"/>
              <w:rPr>
                <w:b/>
                <w:bCs/>
                <w:color w:val="FFFFFF" w:themeColor="background1"/>
                <w:lang w:eastAsia="es-DO"/>
              </w:rPr>
            </w:pPr>
            <w:r w:rsidRPr="00B06C51">
              <w:rPr>
                <w:b/>
                <w:bCs/>
                <w:color w:val="FFFFFF" w:themeColor="background1"/>
                <w:lang w:eastAsia="es-DO"/>
              </w:rPr>
              <w:t xml:space="preserve">PUNTUACIÓN </w:t>
            </w:r>
            <w:r w:rsidR="00E36653">
              <w:rPr>
                <w:b/>
                <w:bCs/>
                <w:color w:val="FFFFFF" w:themeColor="background1"/>
                <w:lang w:eastAsia="es-DO"/>
              </w:rPr>
              <w:t>AL 2025</w:t>
            </w:r>
          </w:p>
        </w:tc>
      </w:tr>
      <w:tr w:rsidR="001136C1" w:rsidRPr="001B7A7C" w14:paraId="34C16A0C" w14:textId="77777777" w:rsidTr="00020E3D">
        <w:trPr>
          <w:trHeight w:val="173"/>
        </w:trPr>
        <w:tc>
          <w:tcPr>
            <w:tcW w:w="5223" w:type="dxa"/>
            <w:tcBorders>
              <w:bottom w:val="single" w:sz="4" w:space="0" w:color="E0E6ED"/>
              <w:right w:val="single" w:sz="4" w:space="0" w:color="E0E6ED"/>
            </w:tcBorders>
            <w:tcMar>
              <w:top w:w="15" w:type="dxa"/>
              <w:left w:w="73" w:type="dxa"/>
              <w:bottom w:w="0" w:type="dxa"/>
              <w:right w:w="73" w:type="dxa"/>
            </w:tcMar>
            <w:vAlign w:val="center"/>
            <w:hideMark/>
          </w:tcPr>
          <w:p w14:paraId="6BE14769" w14:textId="77777777" w:rsidR="001136C1" w:rsidRPr="00B06C51" w:rsidRDefault="001136C1" w:rsidP="00020E3D">
            <w:pPr>
              <w:rPr>
                <w:lang w:eastAsia="es-DO"/>
              </w:rPr>
            </w:pPr>
            <w:r w:rsidRPr="00B06C51">
              <w:rPr>
                <w:lang w:eastAsia="es-DO"/>
              </w:rPr>
              <w:t>SISMAP Gestión Pública (MAP)</w:t>
            </w:r>
          </w:p>
        </w:tc>
        <w:tc>
          <w:tcPr>
            <w:tcW w:w="3497" w:type="dxa"/>
            <w:tcBorders>
              <w:left w:val="single" w:sz="4" w:space="0" w:color="E0E6ED"/>
              <w:bottom w:val="single" w:sz="4" w:space="0" w:color="E0E6ED"/>
            </w:tcBorders>
            <w:vAlign w:val="center"/>
          </w:tcPr>
          <w:p w14:paraId="3C7D7A16" w14:textId="77777777" w:rsidR="001136C1" w:rsidRPr="00B06C51" w:rsidRDefault="001136C1" w:rsidP="00020E3D">
            <w:pPr>
              <w:jc w:val="center"/>
              <w:rPr>
                <w:lang w:eastAsia="es-DO"/>
              </w:rPr>
            </w:pPr>
            <w:r w:rsidRPr="00B06C51">
              <w:rPr>
                <w:lang w:eastAsia="es-DO"/>
              </w:rPr>
              <w:t>96.81%</w:t>
            </w:r>
          </w:p>
        </w:tc>
      </w:tr>
      <w:tr w:rsidR="001136C1" w:rsidRPr="001B7A7C" w14:paraId="65485586"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7B0E0FD8" w14:textId="77777777" w:rsidR="001136C1" w:rsidRPr="00B06C51" w:rsidRDefault="001136C1" w:rsidP="00020E3D">
            <w:pPr>
              <w:rPr>
                <w:lang w:eastAsia="es-DO"/>
              </w:rPr>
            </w:pPr>
            <w:r w:rsidRPr="00B06C51">
              <w:rPr>
                <w:lang w:eastAsia="es-DO"/>
              </w:rPr>
              <w:t>Índice Presupuestario (DIGEPRES)</w:t>
            </w:r>
          </w:p>
        </w:tc>
        <w:tc>
          <w:tcPr>
            <w:tcW w:w="3497" w:type="dxa"/>
            <w:tcBorders>
              <w:top w:val="single" w:sz="4" w:space="0" w:color="E0E6ED"/>
              <w:left w:val="single" w:sz="4" w:space="0" w:color="E0E6ED"/>
              <w:bottom w:val="single" w:sz="4" w:space="0" w:color="E0E6ED"/>
            </w:tcBorders>
            <w:vAlign w:val="center"/>
          </w:tcPr>
          <w:p w14:paraId="6582C83A" w14:textId="77777777" w:rsidR="001136C1" w:rsidRPr="00B06C51" w:rsidRDefault="001136C1" w:rsidP="00020E3D">
            <w:pPr>
              <w:jc w:val="center"/>
              <w:rPr>
                <w:lang w:eastAsia="es-DO"/>
              </w:rPr>
            </w:pPr>
            <w:r w:rsidRPr="00B06C51">
              <w:rPr>
                <w:lang w:eastAsia="es-DO"/>
              </w:rPr>
              <w:t>93%</w:t>
            </w:r>
          </w:p>
        </w:tc>
      </w:tr>
      <w:tr w:rsidR="001136C1" w:rsidRPr="001B7A7C" w14:paraId="0E1FFFD5"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2305EA92" w14:textId="77777777" w:rsidR="001136C1" w:rsidRPr="00B06C51" w:rsidRDefault="001136C1" w:rsidP="00020E3D">
            <w:pPr>
              <w:rPr>
                <w:lang w:eastAsia="es-DO"/>
              </w:rPr>
            </w:pPr>
            <w:r w:rsidRPr="00B06C51">
              <w:rPr>
                <w:lang w:eastAsia="es-DO"/>
              </w:rPr>
              <w:t>SISCOMPRAS (DGCP)</w:t>
            </w:r>
          </w:p>
        </w:tc>
        <w:tc>
          <w:tcPr>
            <w:tcW w:w="3497" w:type="dxa"/>
            <w:tcBorders>
              <w:top w:val="single" w:sz="4" w:space="0" w:color="E0E6ED"/>
              <w:left w:val="single" w:sz="4" w:space="0" w:color="E0E6ED"/>
              <w:bottom w:val="single" w:sz="4" w:space="0" w:color="E0E6ED"/>
            </w:tcBorders>
            <w:vAlign w:val="center"/>
          </w:tcPr>
          <w:p w14:paraId="3504A44D" w14:textId="77777777" w:rsidR="001136C1" w:rsidRPr="00B06C51" w:rsidRDefault="001136C1" w:rsidP="00020E3D">
            <w:pPr>
              <w:jc w:val="center"/>
              <w:rPr>
                <w:lang w:eastAsia="es-DO"/>
              </w:rPr>
            </w:pPr>
            <w:r w:rsidRPr="00B06C51">
              <w:rPr>
                <w:lang w:eastAsia="es-DO"/>
              </w:rPr>
              <w:t>91.68%</w:t>
            </w:r>
          </w:p>
        </w:tc>
      </w:tr>
      <w:tr w:rsidR="001136C1" w:rsidRPr="001B7A7C" w14:paraId="2C5C53FF" w14:textId="77777777" w:rsidTr="00020E3D">
        <w:trPr>
          <w:trHeight w:val="586"/>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7CA64A65" w14:textId="77777777" w:rsidR="001136C1" w:rsidRPr="00B06C51" w:rsidRDefault="001136C1" w:rsidP="00020E3D">
            <w:pPr>
              <w:rPr>
                <w:lang w:eastAsia="es-DO"/>
              </w:rPr>
            </w:pPr>
            <w:r w:rsidRPr="00B06C51">
              <w:rPr>
                <w:lang w:eastAsia="es-DO"/>
              </w:rPr>
              <w:t>ICI (Contraloría General de la República)</w:t>
            </w:r>
          </w:p>
        </w:tc>
        <w:tc>
          <w:tcPr>
            <w:tcW w:w="3497" w:type="dxa"/>
            <w:tcBorders>
              <w:top w:val="single" w:sz="4" w:space="0" w:color="E0E6ED"/>
              <w:left w:val="single" w:sz="4" w:space="0" w:color="E0E6ED"/>
              <w:bottom w:val="single" w:sz="4" w:space="0" w:color="E0E6ED"/>
            </w:tcBorders>
            <w:vAlign w:val="center"/>
          </w:tcPr>
          <w:p w14:paraId="1280F17E" w14:textId="77777777" w:rsidR="001136C1" w:rsidRPr="00B06C51" w:rsidRDefault="001136C1" w:rsidP="00020E3D">
            <w:pPr>
              <w:jc w:val="center"/>
              <w:rPr>
                <w:lang w:eastAsia="es-DO"/>
              </w:rPr>
            </w:pPr>
          </w:p>
          <w:p w14:paraId="77BD185B" w14:textId="77777777" w:rsidR="001136C1" w:rsidRPr="00B06C51" w:rsidRDefault="001136C1" w:rsidP="00020E3D">
            <w:pPr>
              <w:jc w:val="center"/>
              <w:rPr>
                <w:lang w:eastAsia="es-DO"/>
              </w:rPr>
            </w:pPr>
            <w:r w:rsidRPr="00B06C51">
              <w:rPr>
                <w:lang w:eastAsia="es-DO"/>
              </w:rPr>
              <w:t>96.60%</w:t>
            </w:r>
          </w:p>
        </w:tc>
      </w:tr>
      <w:tr w:rsidR="001136C1" w:rsidRPr="001B7A7C" w14:paraId="55FF8AD3" w14:textId="77777777" w:rsidTr="00020E3D">
        <w:trPr>
          <w:trHeight w:val="544"/>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6D0F17B4" w14:textId="77777777" w:rsidR="001136C1" w:rsidRPr="00B06C51" w:rsidRDefault="001136C1" w:rsidP="00020E3D">
            <w:pPr>
              <w:rPr>
                <w:lang w:eastAsia="es-DO"/>
              </w:rPr>
            </w:pPr>
            <w:r w:rsidRPr="00B06C51">
              <w:rPr>
                <w:lang w:eastAsia="es-DO"/>
              </w:rPr>
              <w:t>Índice de Transparencia Estandarizado (DIGEIG)</w:t>
            </w:r>
          </w:p>
        </w:tc>
        <w:tc>
          <w:tcPr>
            <w:tcW w:w="3497" w:type="dxa"/>
            <w:tcBorders>
              <w:top w:val="single" w:sz="4" w:space="0" w:color="E0E6ED"/>
              <w:left w:val="single" w:sz="4" w:space="0" w:color="E0E6ED"/>
              <w:bottom w:val="single" w:sz="4" w:space="0" w:color="E0E6ED"/>
            </w:tcBorders>
            <w:vAlign w:val="center"/>
          </w:tcPr>
          <w:p w14:paraId="770D4BD3" w14:textId="77777777" w:rsidR="001136C1" w:rsidRPr="00B06C51" w:rsidRDefault="001136C1" w:rsidP="00020E3D">
            <w:pPr>
              <w:jc w:val="center"/>
              <w:rPr>
                <w:lang w:eastAsia="es-DO"/>
              </w:rPr>
            </w:pPr>
          </w:p>
          <w:p w14:paraId="5422CC2C" w14:textId="77777777" w:rsidR="001136C1" w:rsidRPr="00B06C51" w:rsidRDefault="001136C1" w:rsidP="00020E3D">
            <w:pPr>
              <w:jc w:val="center"/>
              <w:rPr>
                <w:lang w:eastAsia="es-DO"/>
              </w:rPr>
            </w:pPr>
            <w:r w:rsidRPr="00B06C51">
              <w:rPr>
                <w:lang w:eastAsia="es-DO"/>
              </w:rPr>
              <w:t>100%</w:t>
            </w:r>
          </w:p>
        </w:tc>
      </w:tr>
      <w:tr w:rsidR="001136C1" w:rsidRPr="001B7A7C" w14:paraId="6FF4509C"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477DAE7F" w14:textId="77777777" w:rsidR="001136C1" w:rsidRPr="00B06C51" w:rsidRDefault="001136C1" w:rsidP="00020E3D">
            <w:pPr>
              <w:rPr>
                <w:lang w:eastAsia="es-DO"/>
              </w:rPr>
            </w:pPr>
            <w:r w:rsidRPr="00B06C51">
              <w:rPr>
                <w:lang w:eastAsia="es-DO"/>
              </w:rPr>
              <w:t>ITICGE – TIC (OGTIC/MAP)</w:t>
            </w:r>
          </w:p>
        </w:tc>
        <w:tc>
          <w:tcPr>
            <w:tcW w:w="3497" w:type="dxa"/>
            <w:tcBorders>
              <w:top w:val="single" w:sz="4" w:space="0" w:color="E0E6ED"/>
              <w:left w:val="single" w:sz="4" w:space="0" w:color="E0E6ED"/>
              <w:bottom w:val="single" w:sz="4" w:space="0" w:color="E0E6ED"/>
            </w:tcBorders>
            <w:vAlign w:val="center"/>
          </w:tcPr>
          <w:p w14:paraId="3B9C22EA" w14:textId="77777777" w:rsidR="001136C1" w:rsidRPr="00B06C51" w:rsidRDefault="001136C1" w:rsidP="00020E3D">
            <w:pPr>
              <w:jc w:val="center"/>
              <w:rPr>
                <w:lang w:eastAsia="es-DO"/>
              </w:rPr>
            </w:pPr>
            <w:r w:rsidRPr="00B06C51">
              <w:rPr>
                <w:lang w:eastAsia="es-DO"/>
              </w:rPr>
              <w:t>60.54%</w:t>
            </w:r>
          </w:p>
        </w:tc>
      </w:tr>
      <w:tr w:rsidR="001136C1" w:rsidRPr="001B7A7C" w14:paraId="4C672B8B"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0AC55634" w14:textId="312EF9A0" w:rsidR="001136C1" w:rsidRPr="00B06C51" w:rsidRDefault="001136C1" w:rsidP="00020E3D">
            <w:pPr>
              <w:rPr>
                <w:lang w:eastAsia="es-DO"/>
              </w:rPr>
            </w:pPr>
            <w:r w:rsidRPr="00B06C51">
              <w:rPr>
                <w:lang w:eastAsia="es-DO"/>
              </w:rPr>
              <w:t>Género (</w:t>
            </w:r>
            <w:proofErr w:type="spellStart"/>
            <w:r w:rsidR="00677F08">
              <w:rPr>
                <w:lang w:eastAsia="es-DO"/>
              </w:rPr>
              <w:t>M</w:t>
            </w:r>
            <w:r w:rsidR="00677F08" w:rsidRPr="00B06C51">
              <w:rPr>
                <w:lang w:eastAsia="es-DO"/>
              </w:rPr>
              <w:t>Mujer</w:t>
            </w:r>
            <w:proofErr w:type="spellEnd"/>
            <w:r w:rsidRPr="00B06C51">
              <w:rPr>
                <w:lang w:eastAsia="es-DO"/>
              </w:rPr>
              <w:t>)</w:t>
            </w:r>
          </w:p>
        </w:tc>
        <w:tc>
          <w:tcPr>
            <w:tcW w:w="3497" w:type="dxa"/>
            <w:tcBorders>
              <w:top w:val="single" w:sz="4" w:space="0" w:color="E0E6ED"/>
              <w:left w:val="single" w:sz="4" w:space="0" w:color="E0E6ED"/>
              <w:bottom w:val="single" w:sz="4" w:space="0" w:color="E0E6ED"/>
            </w:tcBorders>
            <w:vAlign w:val="center"/>
          </w:tcPr>
          <w:p w14:paraId="4F88C129" w14:textId="77777777" w:rsidR="001136C1" w:rsidRPr="00B06C51" w:rsidRDefault="001136C1" w:rsidP="00020E3D">
            <w:pPr>
              <w:jc w:val="center"/>
              <w:rPr>
                <w:lang w:eastAsia="es-DO"/>
              </w:rPr>
            </w:pPr>
            <w:r w:rsidRPr="00B06C51">
              <w:rPr>
                <w:lang w:eastAsia="es-DO"/>
              </w:rPr>
              <w:t>90.00%</w:t>
            </w:r>
          </w:p>
        </w:tc>
      </w:tr>
      <w:tr w:rsidR="001136C1" w:rsidRPr="001B7A7C" w14:paraId="45B5C10E"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2CFE51AF" w14:textId="77777777" w:rsidR="001136C1" w:rsidRPr="00B06C51" w:rsidRDefault="001136C1" w:rsidP="00020E3D">
            <w:pPr>
              <w:rPr>
                <w:lang w:eastAsia="es-DO"/>
              </w:rPr>
            </w:pPr>
            <w:r w:rsidRPr="00B06C51">
              <w:rPr>
                <w:lang w:eastAsia="es-DO"/>
              </w:rPr>
              <w:t>Cohesión Territorial (MEPyD)</w:t>
            </w:r>
          </w:p>
        </w:tc>
        <w:tc>
          <w:tcPr>
            <w:tcW w:w="3497" w:type="dxa"/>
            <w:tcBorders>
              <w:top w:val="single" w:sz="4" w:space="0" w:color="E0E6ED"/>
              <w:left w:val="single" w:sz="4" w:space="0" w:color="E0E6ED"/>
              <w:bottom w:val="single" w:sz="4" w:space="0" w:color="E0E6ED"/>
            </w:tcBorders>
            <w:vAlign w:val="center"/>
          </w:tcPr>
          <w:p w14:paraId="3390666A" w14:textId="77777777" w:rsidR="001136C1" w:rsidRPr="00B06C51" w:rsidRDefault="001136C1" w:rsidP="00020E3D">
            <w:pPr>
              <w:jc w:val="center"/>
              <w:rPr>
                <w:lang w:eastAsia="es-DO"/>
              </w:rPr>
            </w:pPr>
            <w:r w:rsidRPr="00B06C51">
              <w:rPr>
                <w:lang w:eastAsia="es-DO"/>
              </w:rPr>
              <w:t>100%</w:t>
            </w:r>
          </w:p>
        </w:tc>
      </w:tr>
      <w:tr w:rsidR="001136C1" w:rsidRPr="001B7A7C" w14:paraId="1333DE33"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68BC1A0A" w14:textId="77777777" w:rsidR="001136C1" w:rsidRPr="00B06C51" w:rsidRDefault="001136C1" w:rsidP="00020E3D">
            <w:pPr>
              <w:rPr>
                <w:lang w:eastAsia="es-DO"/>
              </w:rPr>
            </w:pPr>
            <w:r w:rsidRPr="00B06C51">
              <w:rPr>
                <w:lang w:eastAsia="es-DO"/>
              </w:rPr>
              <w:t>Sostenibilidad Ambiental (MIMARENA)</w:t>
            </w:r>
          </w:p>
        </w:tc>
        <w:tc>
          <w:tcPr>
            <w:tcW w:w="3497" w:type="dxa"/>
            <w:tcBorders>
              <w:top w:val="single" w:sz="4" w:space="0" w:color="E0E6ED"/>
              <w:left w:val="single" w:sz="4" w:space="0" w:color="E0E6ED"/>
              <w:bottom w:val="single" w:sz="4" w:space="0" w:color="E0E6ED"/>
            </w:tcBorders>
            <w:vAlign w:val="center"/>
          </w:tcPr>
          <w:p w14:paraId="133FD750" w14:textId="77777777" w:rsidR="001136C1" w:rsidRPr="00B06C51" w:rsidRDefault="001136C1" w:rsidP="00020E3D">
            <w:pPr>
              <w:jc w:val="center"/>
              <w:rPr>
                <w:lang w:eastAsia="es-DO"/>
              </w:rPr>
            </w:pPr>
            <w:r w:rsidRPr="00B06C51">
              <w:rPr>
                <w:lang w:eastAsia="es-DO"/>
              </w:rPr>
              <w:t>99%</w:t>
            </w:r>
          </w:p>
        </w:tc>
      </w:tr>
      <w:tr w:rsidR="001136C1" w:rsidRPr="001B7A7C" w14:paraId="1D2C07C9"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47DFFE9A" w14:textId="77777777" w:rsidR="001136C1" w:rsidRPr="00B06C51" w:rsidRDefault="001136C1" w:rsidP="00020E3D">
            <w:pPr>
              <w:rPr>
                <w:lang w:eastAsia="es-DO"/>
              </w:rPr>
            </w:pPr>
            <w:r w:rsidRPr="00B06C51">
              <w:rPr>
                <w:lang w:eastAsia="es-DO"/>
              </w:rPr>
              <w:t>Gestión de Riesgos (MEPyD)</w:t>
            </w:r>
          </w:p>
        </w:tc>
        <w:tc>
          <w:tcPr>
            <w:tcW w:w="3497" w:type="dxa"/>
            <w:tcBorders>
              <w:top w:val="single" w:sz="4" w:space="0" w:color="E0E6ED"/>
              <w:left w:val="single" w:sz="4" w:space="0" w:color="E0E6ED"/>
              <w:bottom w:val="single" w:sz="4" w:space="0" w:color="E0E6ED"/>
            </w:tcBorders>
            <w:vAlign w:val="center"/>
          </w:tcPr>
          <w:p w14:paraId="77373CFF" w14:textId="77777777" w:rsidR="001136C1" w:rsidRPr="00B06C51" w:rsidRDefault="001136C1" w:rsidP="00020E3D">
            <w:pPr>
              <w:jc w:val="center"/>
              <w:rPr>
                <w:lang w:eastAsia="es-DO"/>
              </w:rPr>
            </w:pPr>
            <w:r w:rsidRPr="00B06C51">
              <w:rPr>
                <w:lang w:eastAsia="es-DO"/>
              </w:rPr>
              <w:t>100%</w:t>
            </w:r>
          </w:p>
        </w:tc>
      </w:tr>
      <w:tr w:rsidR="001136C1" w:rsidRPr="001B7A7C" w14:paraId="7D695912"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3D337B51" w14:textId="77777777" w:rsidR="001136C1" w:rsidRPr="00B06C51" w:rsidRDefault="001136C1" w:rsidP="00020E3D">
            <w:pPr>
              <w:rPr>
                <w:lang w:eastAsia="es-DO"/>
              </w:rPr>
            </w:pPr>
            <w:r w:rsidRPr="00B06C51">
              <w:rPr>
                <w:lang w:eastAsia="es-DO"/>
              </w:rPr>
              <w:t>Derechos Humanos</w:t>
            </w:r>
          </w:p>
        </w:tc>
        <w:tc>
          <w:tcPr>
            <w:tcW w:w="3497" w:type="dxa"/>
            <w:tcBorders>
              <w:top w:val="single" w:sz="4" w:space="0" w:color="E0E6ED"/>
              <w:left w:val="single" w:sz="4" w:space="0" w:color="E0E6ED"/>
              <w:bottom w:val="single" w:sz="4" w:space="0" w:color="E0E6ED"/>
            </w:tcBorders>
            <w:vAlign w:val="center"/>
          </w:tcPr>
          <w:p w14:paraId="7B0EAF55" w14:textId="77777777" w:rsidR="001136C1" w:rsidRPr="00B06C51" w:rsidRDefault="001136C1" w:rsidP="00020E3D">
            <w:pPr>
              <w:jc w:val="center"/>
              <w:rPr>
                <w:lang w:eastAsia="es-DO"/>
              </w:rPr>
            </w:pPr>
            <w:r w:rsidRPr="00B06C51">
              <w:rPr>
                <w:lang w:eastAsia="es-DO"/>
              </w:rPr>
              <w:t>100%</w:t>
            </w:r>
          </w:p>
        </w:tc>
      </w:tr>
      <w:tr w:rsidR="001136C1" w:rsidRPr="001B7A7C" w14:paraId="072A161B" w14:textId="77777777" w:rsidTr="00020E3D">
        <w:trPr>
          <w:trHeight w:val="258"/>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4D8AF7DB" w14:textId="77777777" w:rsidR="001136C1" w:rsidRPr="00B06C51" w:rsidRDefault="001136C1" w:rsidP="00020E3D">
            <w:pPr>
              <w:rPr>
                <w:lang w:eastAsia="es-DO"/>
              </w:rPr>
            </w:pPr>
            <w:r w:rsidRPr="00B06C51">
              <w:rPr>
                <w:lang w:eastAsia="es-DO"/>
              </w:rPr>
              <w:t>Participación Social (MINPRE)</w:t>
            </w:r>
          </w:p>
        </w:tc>
        <w:tc>
          <w:tcPr>
            <w:tcW w:w="3497" w:type="dxa"/>
            <w:tcBorders>
              <w:top w:val="single" w:sz="4" w:space="0" w:color="E0E6ED"/>
              <w:left w:val="single" w:sz="4" w:space="0" w:color="E0E6ED"/>
              <w:bottom w:val="single" w:sz="4" w:space="0" w:color="E0E6ED"/>
            </w:tcBorders>
            <w:vAlign w:val="center"/>
          </w:tcPr>
          <w:p w14:paraId="6753712F" w14:textId="77777777" w:rsidR="001136C1" w:rsidRPr="00B06C51" w:rsidRDefault="001136C1" w:rsidP="00020E3D">
            <w:pPr>
              <w:jc w:val="center"/>
              <w:rPr>
                <w:lang w:eastAsia="es-DO"/>
              </w:rPr>
            </w:pPr>
            <w:r w:rsidRPr="00B06C51">
              <w:rPr>
                <w:lang w:eastAsia="es-DO"/>
              </w:rPr>
              <w:t>100%</w:t>
            </w:r>
          </w:p>
        </w:tc>
      </w:tr>
      <w:tr w:rsidR="001136C1" w:rsidRPr="001B7A7C" w14:paraId="53D7171B" w14:textId="77777777" w:rsidTr="00020E3D">
        <w:trPr>
          <w:trHeight w:val="692"/>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749ED136" w14:textId="77777777" w:rsidR="001136C1" w:rsidRPr="00B06C51" w:rsidRDefault="001136C1" w:rsidP="00020E3D">
            <w:pPr>
              <w:rPr>
                <w:lang w:eastAsia="es-DO"/>
              </w:rPr>
            </w:pPr>
            <w:r w:rsidRPr="00B06C51">
              <w:rPr>
                <w:lang w:eastAsia="es-DO"/>
              </w:rPr>
              <w:t>Índice de Producción Institucional (MEPyD)</w:t>
            </w:r>
          </w:p>
        </w:tc>
        <w:tc>
          <w:tcPr>
            <w:tcW w:w="3497" w:type="dxa"/>
            <w:tcBorders>
              <w:top w:val="single" w:sz="4" w:space="0" w:color="E0E6ED"/>
              <w:left w:val="single" w:sz="4" w:space="0" w:color="E0E6ED"/>
              <w:bottom w:val="single" w:sz="4" w:space="0" w:color="E0E6ED"/>
            </w:tcBorders>
            <w:vAlign w:val="center"/>
          </w:tcPr>
          <w:p w14:paraId="0BCD08CB" w14:textId="77777777" w:rsidR="001136C1" w:rsidRPr="00B06C51" w:rsidRDefault="001136C1" w:rsidP="00020E3D">
            <w:pPr>
              <w:jc w:val="center"/>
              <w:rPr>
                <w:lang w:eastAsia="es-DO"/>
              </w:rPr>
            </w:pPr>
            <w:r w:rsidRPr="00B06C51">
              <w:rPr>
                <w:lang w:eastAsia="es-DO"/>
              </w:rPr>
              <w:t>96.41%</w:t>
            </w:r>
          </w:p>
        </w:tc>
      </w:tr>
      <w:tr w:rsidR="001136C1" w:rsidRPr="001B7A7C" w14:paraId="523252C6" w14:textId="77777777" w:rsidTr="00020E3D">
        <w:trPr>
          <w:trHeight w:val="207"/>
        </w:trPr>
        <w:tc>
          <w:tcPr>
            <w:tcW w:w="5223" w:type="dxa"/>
            <w:tcBorders>
              <w:top w:val="single" w:sz="4" w:space="0" w:color="E0E6ED"/>
              <w:bottom w:val="single" w:sz="4" w:space="0" w:color="E0E6ED"/>
              <w:right w:val="single" w:sz="4" w:space="0" w:color="E0E6ED"/>
            </w:tcBorders>
            <w:tcMar>
              <w:top w:w="15" w:type="dxa"/>
              <w:left w:w="73" w:type="dxa"/>
              <w:bottom w:w="0" w:type="dxa"/>
              <w:right w:w="73" w:type="dxa"/>
            </w:tcMar>
            <w:vAlign w:val="center"/>
            <w:hideMark/>
          </w:tcPr>
          <w:p w14:paraId="7D9E4BF5" w14:textId="77777777" w:rsidR="001136C1" w:rsidRPr="00B06C51" w:rsidRDefault="001136C1" w:rsidP="00020E3D">
            <w:pPr>
              <w:rPr>
                <w:lang w:eastAsia="es-DO"/>
              </w:rPr>
            </w:pPr>
            <w:r w:rsidRPr="00B06C51">
              <w:rPr>
                <w:lang w:eastAsia="es-DO"/>
              </w:rPr>
              <w:t>Índice de Progreso Sectorial (MEPyD)</w:t>
            </w:r>
          </w:p>
        </w:tc>
        <w:tc>
          <w:tcPr>
            <w:tcW w:w="3497" w:type="dxa"/>
            <w:tcBorders>
              <w:top w:val="single" w:sz="4" w:space="0" w:color="E0E6ED"/>
              <w:left w:val="single" w:sz="4" w:space="0" w:color="E0E6ED"/>
              <w:bottom w:val="single" w:sz="4" w:space="0" w:color="E0E6ED"/>
            </w:tcBorders>
            <w:vAlign w:val="center"/>
          </w:tcPr>
          <w:p w14:paraId="3CD4FE73" w14:textId="77777777" w:rsidR="001136C1" w:rsidRPr="00B06C51" w:rsidRDefault="001136C1" w:rsidP="00020E3D">
            <w:pPr>
              <w:jc w:val="center"/>
              <w:rPr>
                <w:lang w:eastAsia="es-DO"/>
              </w:rPr>
            </w:pPr>
            <w:r w:rsidRPr="00B06C51">
              <w:rPr>
                <w:lang w:eastAsia="es-DO"/>
              </w:rPr>
              <w:t>41.91%</w:t>
            </w:r>
          </w:p>
        </w:tc>
      </w:tr>
      <w:tr w:rsidR="001136C1" w:rsidRPr="001B7A7C" w14:paraId="2EC97DD6" w14:textId="77777777" w:rsidTr="00020E3D">
        <w:trPr>
          <w:trHeight w:val="258"/>
        </w:trPr>
        <w:tc>
          <w:tcPr>
            <w:tcW w:w="5223" w:type="dxa"/>
            <w:tcBorders>
              <w:top w:val="single" w:sz="4" w:space="0" w:color="E0E6ED"/>
              <w:bottom w:val="single" w:sz="4" w:space="0" w:color="auto"/>
              <w:right w:val="single" w:sz="4" w:space="0" w:color="E0E6ED"/>
            </w:tcBorders>
            <w:tcMar>
              <w:top w:w="15" w:type="dxa"/>
              <w:left w:w="73" w:type="dxa"/>
              <w:bottom w:w="0" w:type="dxa"/>
              <w:right w:w="73" w:type="dxa"/>
            </w:tcMar>
            <w:vAlign w:val="center"/>
            <w:hideMark/>
          </w:tcPr>
          <w:p w14:paraId="6F9E5D54" w14:textId="77777777" w:rsidR="001136C1" w:rsidRPr="00B06C51" w:rsidRDefault="001136C1" w:rsidP="00020E3D">
            <w:pPr>
              <w:rPr>
                <w:lang w:eastAsia="es-DO"/>
              </w:rPr>
            </w:pPr>
            <w:r w:rsidRPr="00B06C51">
              <w:rPr>
                <w:lang w:eastAsia="es-DO"/>
              </w:rPr>
              <w:t>Índice de Satisfacción Ciudadana (MAP)</w:t>
            </w:r>
          </w:p>
        </w:tc>
        <w:tc>
          <w:tcPr>
            <w:tcW w:w="3497" w:type="dxa"/>
            <w:tcBorders>
              <w:top w:val="single" w:sz="4" w:space="0" w:color="E0E6ED"/>
              <w:left w:val="single" w:sz="4" w:space="0" w:color="E0E6ED"/>
              <w:bottom w:val="single" w:sz="4" w:space="0" w:color="auto"/>
            </w:tcBorders>
            <w:vAlign w:val="center"/>
          </w:tcPr>
          <w:p w14:paraId="296F52D5" w14:textId="77777777" w:rsidR="001136C1" w:rsidRPr="00B06C51" w:rsidRDefault="001136C1" w:rsidP="00020E3D">
            <w:pPr>
              <w:jc w:val="center"/>
              <w:rPr>
                <w:lang w:eastAsia="es-DO"/>
              </w:rPr>
            </w:pPr>
            <w:r w:rsidRPr="00B06C51">
              <w:rPr>
                <w:lang w:eastAsia="es-DO"/>
              </w:rPr>
              <w:t>83%</w:t>
            </w:r>
          </w:p>
        </w:tc>
      </w:tr>
      <w:tr w:rsidR="001136C1" w14:paraId="660018A7" w14:textId="77777777" w:rsidTr="00020E3D">
        <w:trPr>
          <w:trHeight w:val="258"/>
        </w:trPr>
        <w:tc>
          <w:tcPr>
            <w:tcW w:w="5223" w:type="dxa"/>
            <w:tcBorders>
              <w:top w:val="single" w:sz="4" w:space="0" w:color="auto"/>
              <w:bottom w:val="single" w:sz="4" w:space="0" w:color="auto"/>
            </w:tcBorders>
            <w:tcMar>
              <w:top w:w="15" w:type="dxa"/>
              <w:left w:w="73" w:type="dxa"/>
              <w:bottom w:w="0" w:type="dxa"/>
              <w:right w:w="73" w:type="dxa"/>
            </w:tcMar>
            <w:vAlign w:val="center"/>
          </w:tcPr>
          <w:p w14:paraId="02ED4706" w14:textId="77777777" w:rsidR="001136C1" w:rsidRPr="00020E3D" w:rsidRDefault="001136C1" w:rsidP="00020E3D">
            <w:pPr>
              <w:jc w:val="center"/>
              <w:rPr>
                <w:b/>
                <w:bCs/>
                <w:lang w:eastAsia="es-DO"/>
              </w:rPr>
            </w:pPr>
            <w:r w:rsidRPr="00020E3D">
              <w:rPr>
                <w:b/>
                <w:bCs/>
                <w:lang w:eastAsia="es-DO"/>
              </w:rPr>
              <w:t>IDI</w:t>
            </w:r>
          </w:p>
        </w:tc>
        <w:tc>
          <w:tcPr>
            <w:tcW w:w="3497" w:type="dxa"/>
            <w:tcBorders>
              <w:top w:val="single" w:sz="4" w:space="0" w:color="auto"/>
              <w:bottom w:val="single" w:sz="4" w:space="0" w:color="auto"/>
            </w:tcBorders>
            <w:vAlign w:val="center"/>
          </w:tcPr>
          <w:p w14:paraId="63CA6135" w14:textId="77777777" w:rsidR="001136C1" w:rsidRPr="00020E3D" w:rsidRDefault="001136C1" w:rsidP="00020E3D">
            <w:pPr>
              <w:jc w:val="center"/>
              <w:rPr>
                <w:b/>
                <w:bCs/>
                <w:lang w:eastAsia="es-DO"/>
              </w:rPr>
            </w:pPr>
            <w:r w:rsidRPr="00020E3D">
              <w:rPr>
                <w:b/>
                <w:bCs/>
                <w:lang w:eastAsia="es-DO"/>
              </w:rPr>
              <w:t>84.40%</w:t>
            </w:r>
          </w:p>
        </w:tc>
      </w:tr>
    </w:tbl>
    <w:p w14:paraId="5F4A095D" w14:textId="77777777" w:rsidR="0080369C" w:rsidRDefault="001136C1" w:rsidP="00CE6726">
      <w:pPr>
        <w:pStyle w:val="Ttulo2"/>
        <w:numPr>
          <w:ilvl w:val="1"/>
          <w:numId w:val="38"/>
        </w:numPr>
        <w:jc w:val="center"/>
        <w:rPr>
          <w:bCs/>
        </w:rPr>
      </w:pPr>
      <w:r>
        <w:rPr>
          <w:bCs/>
        </w:rPr>
        <w:t xml:space="preserve"> </w:t>
      </w:r>
      <w:bookmarkStart w:id="388" w:name="_Toc217390147"/>
      <w:r w:rsidRPr="00C529F7">
        <w:rPr>
          <w:bCs/>
        </w:rPr>
        <w:t xml:space="preserve">CUMPLIMIENTO DE INDICADORES DE GESTIÓN INSTITUCIONAL </w:t>
      </w:r>
      <w:r w:rsidR="0080369C">
        <w:rPr>
          <w:bCs/>
        </w:rPr>
        <w:br w:type="page"/>
      </w:r>
    </w:p>
    <w:bookmarkEnd w:id="388"/>
    <w:p w14:paraId="64974BF5" w14:textId="482D8DA5" w:rsidR="00A66C87" w:rsidRDefault="0080369C" w:rsidP="0080369C">
      <w:pPr>
        <w:pStyle w:val="Ttulo2"/>
        <w:numPr>
          <w:ilvl w:val="1"/>
          <w:numId w:val="38"/>
        </w:numPr>
        <w:jc w:val="center"/>
        <w:rPr>
          <w:bCs/>
        </w:rPr>
      </w:pPr>
      <w:r>
        <w:rPr>
          <w:bCs/>
        </w:rPr>
        <w:lastRenderedPageBreak/>
        <w:t xml:space="preserve"> DISTRIBUCCIÓN DE SOLICITUDES </w:t>
      </w:r>
      <w:r w:rsidRPr="00464376">
        <w:rPr>
          <w:bCs/>
          <w:lang w:val="es-MX"/>
        </w:rPr>
        <w:t xml:space="preserve">RECIBIDAS </w:t>
      </w:r>
      <w:r>
        <w:rPr>
          <w:bCs/>
          <w:lang w:val="es-MX"/>
        </w:rPr>
        <w:t>VÍA</w:t>
      </w:r>
      <w:r w:rsidRPr="00464376">
        <w:rPr>
          <w:bCs/>
          <w:lang w:val="es-MX"/>
        </w:rPr>
        <w:t xml:space="preserve"> DAIP-MEM</w:t>
      </w:r>
      <w:r w:rsidRPr="00C529F7">
        <w:rPr>
          <w:bCs/>
        </w:rPr>
        <w:t xml:space="preserve"> </w:t>
      </w:r>
      <w:r>
        <w:rPr>
          <w:bCs/>
        </w:rPr>
        <w:t xml:space="preserve">COMO PARTE DE LA </w:t>
      </w:r>
      <w:r w:rsidRPr="00C529F7">
        <w:rPr>
          <w:bCs/>
        </w:rPr>
        <w:t>GESTIÓN INSTITUCIONAL</w:t>
      </w:r>
    </w:p>
    <w:p w14:paraId="229313FD" w14:textId="77777777" w:rsidR="0080369C" w:rsidRPr="0080369C" w:rsidRDefault="0080369C" w:rsidP="0080369C">
      <w:pPr>
        <w:pStyle w:val="Prrafodelista"/>
        <w:ind w:left="360"/>
      </w:pPr>
    </w:p>
    <w:tbl>
      <w:tblPr>
        <w:tblStyle w:val="Tablaconcuadrcula"/>
        <w:tblW w:w="0" w:type="auto"/>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ook w:val="04A0" w:firstRow="1" w:lastRow="0" w:firstColumn="1" w:lastColumn="0" w:noHBand="0" w:noVBand="1"/>
      </w:tblPr>
      <w:tblGrid>
        <w:gridCol w:w="7910"/>
      </w:tblGrid>
      <w:tr w:rsidR="0080369C" w:rsidRPr="00464376" w14:paraId="54C58068" w14:textId="77777777" w:rsidTr="00126BC5">
        <w:trPr>
          <w:jc w:val="center"/>
        </w:trPr>
        <w:tc>
          <w:tcPr>
            <w:tcW w:w="7773" w:type="dxa"/>
            <w:shd w:val="clear" w:color="auto" w:fill="142F62"/>
          </w:tcPr>
          <w:p w14:paraId="245E67EC" w14:textId="77777777" w:rsidR="0080369C" w:rsidRPr="00126BC5" w:rsidRDefault="0080369C" w:rsidP="00827AE7">
            <w:pPr>
              <w:rPr>
                <w:b/>
                <w:bCs/>
                <w:color w:val="FFFFFF" w:themeColor="background1"/>
                <w:sz w:val="22"/>
                <w:szCs w:val="22"/>
                <w:lang w:val="es-MX"/>
              </w:rPr>
            </w:pPr>
            <w:r w:rsidRPr="00126BC5">
              <w:rPr>
                <w:b/>
                <w:bCs/>
                <w:color w:val="FFFFFF" w:themeColor="background1"/>
                <w:sz w:val="22"/>
                <w:szCs w:val="22"/>
                <w:lang w:val="es-MX"/>
              </w:rPr>
              <w:t>I. Solicitudes recibidas por la DAIP-MEM</w:t>
            </w:r>
          </w:p>
        </w:tc>
      </w:tr>
      <w:tr w:rsidR="0080369C" w:rsidRPr="00464376" w14:paraId="695AE038" w14:textId="77777777" w:rsidTr="0080369C">
        <w:trPr>
          <w:jc w:val="center"/>
        </w:trPr>
        <w:tc>
          <w:tcPr>
            <w:tcW w:w="7773" w:type="dxa"/>
          </w:tcPr>
          <w:tbl>
            <w:tblPr>
              <w:tblStyle w:val="Tablanormal1"/>
              <w:tblW w:w="8059" w:type="dxa"/>
              <w:tblBorders>
                <w:top w:val="none" w:sz="0" w:space="0" w:color="auto"/>
                <w:left w:val="none" w:sz="0" w:space="0" w:color="auto"/>
                <w:bottom w:val="none" w:sz="0" w:space="0" w:color="auto"/>
                <w:right w:val="none" w:sz="0" w:space="0" w:color="auto"/>
                <w:insideH w:val="none" w:sz="0" w:space="0" w:color="auto"/>
                <w:insideV w:val="single" w:sz="4" w:space="0" w:color="E0E6ED"/>
              </w:tblBorders>
              <w:tblLook w:val="04A0" w:firstRow="1" w:lastRow="0" w:firstColumn="1" w:lastColumn="0" w:noHBand="0" w:noVBand="1"/>
            </w:tblPr>
            <w:tblGrid>
              <w:gridCol w:w="5390"/>
              <w:gridCol w:w="2669"/>
            </w:tblGrid>
            <w:tr w:rsidR="0080369C" w:rsidRPr="00126BC5" w14:paraId="68466402" w14:textId="77777777" w:rsidTr="00126BC5">
              <w:trPr>
                <w:cnfStyle w:val="100000000000" w:firstRow="1" w:lastRow="0" w:firstColumn="0" w:lastColumn="0" w:oddVBand="0" w:evenVBand="0" w:oddHBand="0"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5390" w:type="dxa"/>
                  <w:tcBorders>
                    <w:bottom w:val="single" w:sz="4" w:space="0" w:color="E0E6ED"/>
                  </w:tcBorders>
                  <w:hideMark/>
                </w:tcPr>
                <w:p w14:paraId="37DBEE0C" w14:textId="77777777" w:rsidR="0080369C" w:rsidRPr="00126BC5" w:rsidRDefault="0080369C" w:rsidP="00126BC5">
                  <w:pPr>
                    <w:spacing w:after="160" w:line="259" w:lineRule="auto"/>
                    <w:jc w:val="center"/>
                    <w:rPr>
                      <w:rFonts w:ascii="Times New Roman" w:hAnsi="Times New Roman" w:cs="Times New Roman"/>
                      <w:color w:val="767171"/>
                      <w:spacing w:val="20"/>
                      <w:lang w:val="es-MX"/>
                      <w14:ligatures w14:val="none"/>
                    </w:rPr>
                  </w:pPr>
                  <w:r w:rsidRPr="00126BC5">
                    <w:rPr>
                      <w:rFonts w:ascii="Times New Roman" w:hAnsi="Times New Roman" w:cs="Times New Roman"/>
                      <w:color w:val="767171"/>
                      <w:spacing w:val="20"/>
                      <w:lang w:val="es-MX"/>
                      <w14:ligatures w14:val="none"/>
                    </w:rPr>
                    <w:t>Concepto</w:t>
                  </w:r>
                </w:p>
              </w:tc>
              <w:tc>
                <w:tcPr>
                  <w:tcW w:w="2669" w:type="dxa"/>
                  <w:tcBorders>
                    <w:bottom w:val="single" w:sz="4" w:space="0" w:color="E0E6ED"/>
                  </w:tcBorders>
                  <w:hideMark/>
                </w:tcPr>
                <w:p w14:paraId="0B481B27" w14:textId="77777777" w:rsidR="0080369C" w:rsidRPr="00126BC5" w:rsidRDefault="0080369C" w:rsidP="00126BC5">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67171"/>
                      <w:spacing w:val="20"/>
                      <w:lang w:val="es-MX"/>
                      <w14:ligatures w14:val="none"/>
                    </w:rPr>
                  </w:pPr>
                  <w:r w:rsidRPr="00126BC5">
                    <w:rPr>
                      <w:rFonts w:ascii="Times New Roman" w:hAnsi="Times New Roman" w:cs="Times New Roman"/>
                      <w:color w:val="767171"/>
                      <w:spacing w:val="20"/>
                      <w:lang w:val="es-MX"/>
                      <w14:ligatures w14:val="none"/>
                    </w:rPr>
                    <w:t>Cantidad</w:t>
                  </w:r>
                </w:p>
              </w:tc>
            </w:tr>
            <w:tr w:rsidR="0080369C" w:rsidRPr="00126BC5" w14:paraId="64A01251" w14:textId="77777777" w:rsidTr="00126BC5">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bottom w:val="single" w:sz="4" w:space="0" w:color="E0E6ED"/>
                  </w:tcBorders>
                  <w:shd w:val="clear" w:color="auto" w:fill="auto"/>
                  <w:hideMark/>
                </w:tcPr>
                <w:p w14:paraId="6F778D72"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Recibidas en total</w:t>
                  </w:r>
                </w:p>
              </w:tc>
              <w:tc>
                <w:tcPr>
                  <w:tcW w:w="2669" w:type="dxa"/>
                  <w:tcBorders>
                    <w:top w:val="single" w:sz="4" w:space="0" w:color="E0E6ED"/>
                    <w:bottom w:val="single" w:sz="4" w:space="0" w:color="E0E6ED"/>
                  </w:tcBorders>
                  <w:shd w:val="clear" w:color="auto" w:fill="auto"/>
                  <w:hideMark/>
                </w:tcPr>
                <w:p w14:paraId="587A3DC2" w14:textId="77777777" w:rsidR="0080369C" w:rsidRPr="00126BC5" w:rsidRDefault="0080369C" w:rsidP="00126BC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88</w:t>
                  </w:r>
                </w:p>
              </w:tc>
            </w:tr>
            <w:tr w:rsidR="0080369C" w:rsidRPr="00126BC5" w14:paraId="37CB6626" w14:textId="77777777" w:rsidTr="00126BC5">
              <w:trPr>
                <w:trHeight w:val="479"/>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bottom w:val="single" w:sz="4" w:space="0" w:color="E0E6ED"/>
                  </w:tcBorders>
                  <w:hideMark/>
                </w:tcPr>
                <w:p w14:paraId="6BEB9B45"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Solicitudes recibidas vía correspondencia</w:t>
                  </w:r>
                </w:p>
              </w:tc>
              <w:tc>
                <w:tcPr>
                  <w:tcW w:w="2669" w:type="dxa"/>
                  <w:tcBorders>
                    <w:top w:val="single" w:sz="4" w:space="0" w:color="E0E6ED"/>
                    <w:bottom w:val="single" w:sz="4" w:space="0" w:color="E0E6ED"/>
                  </w:tcBorders>
                  <w:hideMark/>
                </w:tcPr>
                <w:p w14:paraId="48B08AD8" w14:textId="77777777" w:rsidR="0080369C" w:rsidRPr="00126BC5" w:rsidRDefault="0080369C" w:rsidP="00126BC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15</w:t>
                  </w:r>
                </w:p>
              </w:tc>
            </w:tr>
            <w:tr w:rsidR="0080369C" w:rsidRPr="00126BC5" w14:paraId="77EA372D" w14:textId="77777777" w:rsidTr="00126BC5">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bottom w:val="single" w:sz="4" w:space="0" w:color="E0E6ED"/>
                  </w:tcBorders>
                  <w:shd w:val="clear" w:color="auto" w:fill="auto"/>
                  <w:hideMark/>
                </w:tcPr>
                <w:p w14:paraId="111A85F1"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Solicitudes recibidas vía correo electrónico</w:t>
                  </w:r>
                </w:p>
              </w:tc>
              <w:tc>
                <w:tcPr>
                  <w:tcW w:w="2669" w:type="dxa"/>
                  <w:tcBorders>
                    <w:top w:val="single" w:sz="4" w:space="0" w:color="E0E6ED"/>
                    <w:bottom w:val="single" w:sz="4" w:space="0" w:color="E0E6ED"/>
                  </w:tcBorders>
                  <w:shd w:val="clear" w:color="auto" w:fill="auto"/>
                  <w:hideMark/>
                </w:tcPr>
                <w:p w14:paraId="419122A0" w14:textId="77777777" w:rsidR="0080369C" w:rsidRPr="00126BC5" w:rsidRDefault="0080369C" w:rsidP="00126BC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17</w:t>
                  </w:r>
                </w:p>
              </w:tc>
            </w:tr>
            <w:tr w:rsidR="0080369C" w:rsidRPr="00126BC5" w14:paraId="2DEB8250" w14:textId="77777777" w:rsidTr="00126BC5">
              <w:trPr>
                <w:trHeight w:val="479"/>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bottom w:val="single" w:sz="4" w:space="0" w:color="E0E6ED"/>
                  </w:tcBorders>
                  <w:hideMark/>
                </w:tcPr>
                <w:p w14:paraId="6F53BE7E"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Respondidas dentro del plazo establecido</w:t>
                  </w:r>
                </w:p>
              </w:tc>
              <w:tc>
                <w:tcPr>
                  <w:tcW w:w="2669" w:type="dxa"/>
                  <w:tcBorders>
                    <w:top w:val="single" w:sz="4" w:space="0" w:color="E0E6ED"/>
                    <w:bottom w:val="single" w:sz="4" w:space="0" w:color="E0E6ED"/>
                  </w:tcBorders>
                  <w:hideMark/>
                </w:tcPr>
                <w:p w14:paraId="7ABFDF6E" w14:textId="77777777" w:rsidR="0080369C" w:rsidRPr="00126BC5" w:rsidRDefault="0080369C" w:rsidP="00126BC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81</w:t>
                  </w:r>
                </w:p>
              </w:tc>
            </w:tr>
            <w:tr w:rsidR="0080369C" w:rsidRPr="00126BC5" w14:paraId="778919D3" w14:textId="77777777" w:rsidTr="00126BC5">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bottom w:val="single" w:sz="4" w:space="0" w:color="E0E6ED"/>
                  </w:tcBorders>
                  <w:shd w:val="clear" w:color="auto" w:fill="auto"/>
                  <w:hideMark/>
                </w:tcPr>
                <w:p w14:paraId="3EF2FA93"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Rechazadas</w:t>
                  </w:r>
                </w:p>
              </w:tc>
              <w:tc>
                <w:tcPr>
                  <w:tcW w:w="2669" w:type="dxa"/>
                  <w:tcBorders>
                    <w:top w:val="single" w:sz="4" w:space="0" w:color="E0E6ED"/>
                    <w:bottom w:val="single" w:sz="4" w:space="0" w:color="E0E6ED"/>
                  </w:tcBorders>
                  <w:shd w:val="clear" w:color="auto" w:fill="auto"/>
                  <w:hideMark/>
                </w:tcPr>
                <w:p w14:paraId="0A83A622" w14:textId="77777777" w:rsidR="0080369C" w:rsidRPr="00126BC5" w:rsidRDefault="0080369C" w:rsidP="00126BC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0</w:t>
                  </w:r>
                </w:p>
              </w:tc>
            </w:tr>
            <w:tr w:rsidR="0080369C" w:rsidRPr="00126BC5" w14:paraId="01CA1C7C" w14:textId="77777777" w:rsidTr="00126BC5">
              <w:trPr>
                <w:trHeight w:val="479"/>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bottom w:val="single" w:sz="4" w:space="0" w:color="E0E6ED"/>
                  </w:tcBorders>
                  <w:hideMark/>
                </w:tcPr>
                <w:p w14:paraId="61B0ABB0"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Uso de prórroga excepcional</w:t>
                  </w:r>
                </w:p>
              </w:tc>
              <w:tc>
                <w:tcPr>
                  <w:tcW w:w="2669" w:type="dxa"/>
                  <w:tcBorders>
                    <w:top w:val="single" w:sz="4" w:space="0" w:color="E0E6ED"/>
                    <w:bottom w:val="single" w:sz="4" w:space="0" w:color="E0E6ED"/>
                  </w:tcBorders>
                  <w:hideMark/>
                </w:tcPr>
                <w:p w14:paraId="51B7587A" w14:textId="77777777" w:rsidR="0080369C" w:rsidRPr="00126BC5" w:rsidRDefault="0080369C" w:rsidP="00126BC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7</w:t>
                  </w:r>
                </w:p>
              </w:tc>
            </w:tr>
            <w:tr w:rsidR="0080369C" w:rsidRPr="00126BC5" w14:paraId="259893B1" w14:textId="77777777" w:rsidTr="00126BC5">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bottom w:val="single" w:sz="4" w:space="0" w:color="E0E6ED"/>
                  </w:tcBorders>
                  <w:shd w:val="clear" w:color="auto" w:fill="auto"/>
                  <w:hideMark/>
                </w:tcPr>
                <w:p w14:paraId="41B3848F"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Remitidas a otra institución (Art. 16 del Decreto 130-05)</w:t>
                  </w:r>
                </w:p>
              </w:tc>
              <w:tc>
                <w:tcPr>
                  <w:tcW w:w="2669" w:type="dxa"/>
                  <w:tcBorders>
                    <w:top w:val="single" w:sz="4" w:space="0" w:color="E0E6ED"/>
                    <w:bottom w:val="single" w:sz="4" w:space="0" w:color="E0E6ED"/>
                  </w:tcBorders>
                  <w:shd w:val="clear" w:color="auto" w:fill="auto"/>
                  <w:hideMark/>
                </w:tcPr>
                <w:p w14:paraId="1EF12EAE" w14:textId="77777777" w:rsidR="0080369C" w:rsidRPr="00126BC5" w:rsidRDefault="0080369C" w:rsidP="00126BC5">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34</w:t>
                  </w:r>
                </w:p>
              </w:tc>
            </w:tr>
            <w:tr w:rsidR="0080369C" w:rsidRPr="00126BC5" w14:paraId="2D25594A" w14:textId="77777777" w:rsidTr="00126BC5">
              <w:trPr>
                <w:trHeight w:val="462"/>
              </w:trPr>
              <w:tc>
                <w:tcPr>
                  <w:cnfStyle w:val="001000000000" w:firstRow="0" w:lastRow="0" w:firstColumn="1" w:lastColumn="0" w:oddVBand="0" w:evenVBand="0" w:oddHBand="0" w:evenHBand="0" w:firstRowFirstColumn="0" w:firstRowLastColumn="0" w:lastRowFirstColumn="0" w:lastRowLastColumn="0"/>
                  <w:tcW w:w="5390" w:type="dxa"/>
                  <w:tcBorders>
                    <w:top w:val="single" w:sz="4" w:space="0" w:color="E0E6ED"/>
                  </w:tcBorders>
                  <w:hideMark/>
                </w:tcPr>
                <w:p w14:paraId="6966B5E7" w14:textId="77777777" w:rsidR="0080369C" w:rsidRPr="00126BC5" w:rsidRDefault="0080369C" w:rsidP="00126BC5">
                  <w:pPr>
                    <w:spacing w:after="160" w:line="259" w:lineRule="auto"/>
                    <w:rPr>
                      <w:rFonts w:ascii="Times New Roman" w:hAnsi="Times New Roman" w:cs="Times New Roman"/>
                      <w:b w:val="0"/>
                      <w:bCs w:val="0"/>
                      <w:color w:val="767171"/>
                      <w:spacing w:val="20"/>
                      <w:lang w:val="es-MX"/>
                      <w14:ligatures w14:val="none"/>
                    </w:rPr>
                  </w:pPr>
                  <w:r w:rsidRPr="00126BC5">
                    <w:rPr>
                      <w:rFonts w:ascii="Times New Roman" w:hAnsi="Times New Roman" w:cs="Times New Roman"/>
                      <w:b w:val="0"/>
                      <w:bCs w:val="0"/>
                      <w:color w:val="767171"/>
                      <w:spacing w:val="20"/>
                      <w:lang w:val="es-MX"/>
                      <w14:ligatures w14:val="none"/>
                    </w:rPr>
                    <w:t>Solicitudes en proceso</w:t>
                  </w:r>
                </w:p>
              </w:tc>
              <w:tc>
                <w:tcPr>
                  <w:tcW w:w="2669" w:type="dxa"/>
                  <w:tcBorders>
                    <w:top w:val="single" w:sz="4" w:space="0" w:color="E0E6ED"/>
                  </w:tcBorders>
                  <w:hideMark/>
                </w:tcPr>
                <w:p w14:paraId="245D5F7F" w14:textId="77777777" w:rsidR="0080369C" w:rsidRPr="00126BC5" w:rsidRDefault="0080369C" w:rsidP="00126BC5">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lang w:val="es-MX"/>
                    </w:rPr>
                  </w:pPr>
                  <w:r w:rsidRPr="00126BC5">
                    <w:rPr>
                      <w:rFonts w:ascii="Times New Roman" w:hAnsi="Times New Roman" w:cs="Times New Roman"/>
                      <w:color w:val="767171"/>
                      <w:lang w:val="es-MX"/>
                    </w:rPr>
                    <w:t>2</w:t>
                  </w:r>
                </w:p>
              </w:tc>
            </w:tr>
          </w:tbl>
          <w:p w14:paraId="0CDF30AC" w14:textId="77777777" w:rsidR="0080369C" w:rsidRPr="00126BC5" w:rsidRDefault="0080369C" w:rsidP="00827AE7">
            <w:pPr>
              <w:rPr>
                <w:sz w:val="22"/>
                <w:szCs w:val="22"/>
                <w:lang w:val="es-MX"/>
              </w:rPr>
            </w:pPr>
            <w:r w:rsidRPr="00126BC5">
              <w:rPr>
                <w:sz w:val="22"/>
                <w:szCs w:val="22"/>
                <w:lang w:val="es-MX"/>
              </w:rPr>
              <w:pict w14:anchorId="208B9B70">
                <v:rect id="_x0000_i1089" style="width:0;height:1.5pt" o:hralign="center" o:hrstd="t" o:hr="t" fillcolor="#a0a0a0" stroked="f"/>
              </w:pict>
            </w:r>
          </w:p>
        </w:tc>
      </w:tr>
      <w:tr w:rsidR="0080369C" w:rsidRPr="00464376" w14:paraId="09B9173D" w14:textId="77777777" w:rsidTr="00126BC5">
        <w:trPr>
          <w:jc w:val="center"/>
        </w:trPr>
        <w:tc>
          <w:tcPr>
            <w:tcW w:w="7773" w:type="dxa"/>
            <w:shd w:val="clear" w:color="auto" w:fill="142F62"/>
          </w:tcPr>
          <w:p w14:paraId="5E58A4DA" w14:textId="77777777" w:rsidR="0080369C" w:rsidRPr="00126BC5" w:rsidRDefault="0080369C" w:rsidP="00827AE7">
            <w:pPr>
              <w:rPr>
                <w:b/>
                <w:bCs/>
                <w:sz w:val="22"/>
                <w:szCs w:val="22"/>
                <w:lang w:val="es-MX"/>
              </w:rPr>
            </w:pPr>
            <w:r w:rsidRPr="00126BC5">
              <w:rPr>
                <w:b/>
                <w:bCs/>
                <w:color w:val="FFFFFF" w:themeColor="background1"/>
                <w:sz w:val="22"/>
                <w:szCs w:val="22"/>
                <w:lang w:val="es-MX"/>
              </w:rPr>
              <w:t>II. Institución competente para responder</w:t>
            </w:r>
          </w:p>
        </w:tc>
      </w:tr>
      <w:tr w:rsidR="0080369C" w:rsidRPr="00464376" w14:paraId="5DEBF0BD" w14:textId="77777777" w:rsidTr="0080369C">
        <w:trPr>
          <w:jc w:val="center"/>
        </w:trPr>
        <w:tc>
          <w:tcPr>
            <w:tcW w:w="777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431"/>
              <w:gridCol w:w="1126"/>
            </w:tblGrid>
            <w:tr w:rsidR="0080369C" w:rsidRPr="00126BC5" w14:paraId="619D3BE8" w14:textId="77777777" w:rsidTr="00126BC5">
              <w:trPr>
                <w:tblHeader/>
                <w:tblCellSpacing w:w="15" w:type="dxa"/>
              </w:trPr>
              <w:tc>
                <w:tcPr>
                  <w:tcW w:w="0" w:type="auto"/>
                  <w:vAlign w:val="center"/>
                  <w:hideMark/>
                </w:tcPr>
                <w:p w14:paraId="1CBD430C" w14:textId="77777777" w:rsidR="0080369C" w:rsidRPr="00126BC5" w:rsidRDefault="0080369C" w:rsidP="00126BC5">
                  <w:pPr>
                    <w:jc w:val="center"/>
                    <w:rPr>
                      <w:b/>
                      <w:bCs/>
                      <w:sz w:val="22"/>
                      <w:szCs w:val="22"/>
                      <w:lang w:val="es-MX"/>
                    </w:rPr>
                  </w:pPr>
                  <w:r w:rsidRPr="00126BC5">
                    <w:rPr>
                      <w:b/>
                      <w:bCs/>
                      <w:sz w:val="22"/>
                      <w:szCs w:val="22"/>
                      <w:lang w:val="es-MX"/>
                    </w:rPr>
                    <w:t>Institución</w:t>
                  </w:r>
                </w:p>
              </w:tc>
              <w:tc>
                <w:tcPr>
                  <w:tcW w:w="0" w:type="auto"/>
                  <w:tcBorders>
                    <w:left w:val="single" w:sz="4" w:space="0" w:color="E0E6ED"/>
                  </w:tcBorders>
                  <w:vAlign w:val="center"/>
                  <w:hideMark/>
                </w:tcPr>
                <w:p w14:paraId="23C1EC91" w14:textId="77777777" w:rsidR="0080369C" w:rsidRPr="00126BC5" w:rsidRDefault="0080369C" w:rsidP="00126BC5">
                  <w:pPr>
                    <w:jc w:val="center"/>
                    <w:rPr>
                      <w:b/>
                      <w:bCs/>
                      <w:sz w:val="22"/>
                      <w:szCs w:val="22"/>
                      <w:lang w:val="es-MX"/>
                    </w:rPr>
                  </w:pPr>
                  <w:r w:rsidRPr="00126BC5">
                    <w:rPr>
                      <w:b/>
                      <w:bCs/>
                      <w:sz w:val="22"/>
                      <w:szCs w:val="22"/>
                      <w:lang w:val="es-MX"/>
                    </w:rPr>
                    <w:t>Cantidad</w:t>
                  </w:r>
                </w:p>
              </w:tc>
            </w:tr>
            <w:tr w:rsidR="0080369C" w:rsidRPr="00126BC5" w14:paraId="26F8C66B" w14:textId="77777777" w:rsidTr="00126BC5">
              <w:trPr>
                <w:tblCellSpacing w:w="15" w:type="dxa"/>
              </w:trPr>
              <w:tc>
                <w:tcPr>
                  <w:tcW w:w="0" w:type="auto"/>
                  <w:tcBorders>
                    <w:top w:val="single" w:sz="4" w:space="0" w:color="E0E6ED"/>
                  </w:tcBorders>
                  <w:vAlign w:val="center"/>
                  <w:hideMark/>
                </w:tcPr>
                <w:p w14:paraId="68102D30" w14:textId="77777777" w:rsidR="0080369C" w:rsidRPr="00126BC5" w:rsidRDefault="0080369C" w:rsidP="00827AE7">
                  <w:pPr>
                    <w:rPr>
                      <w:sz w:val="22"/>
                      <w:szCs w:val="22"/>
                      <w:lang w:val="es-MX"/>
                    </w:rPr>
                  </w:pPr>
                  <w:r w:rsidRPr="00126BC5">
                    <w:rPr>
                      <w:sz w:val="22"/>
                      <w:szCs w:val="22"/>
                      <w:lang w:val="es-MX"/>
                    </w:rPr>
                    <w:t>Ministerio de Energía y Minas</w:t>
                  </w:r>
                </w:p>
              </w:tc>
              <w:tc>
                <w:tcPr>
                  <w:tcW w:w="0" w:type="auto"/>
                  <w:tcBorders>
                    <w:top w:val="single" w:sz="4" w:space="0" w:color="E0E6ED"/>
                    <w:left w:val="single" w:sz="4" w:space="0" w:color="E0E6ED"/>
                  </w:tcBorders>
                  <w:vAlign w:val="center"/>
                  <w:hideMark/>
                </w:tcPr>
                <w:p w14:paraId="4FA27895" w14:textId="77777777" w:rsidR="0080369C" w:rsidRPr="00126BC5" w:rsidRDefault="0080369C" w:rsidP="00126BC5">
                  <w:pPr>
                    <w:jc w:val="center"/>
                    <w:rPr>
                      <w:sz w:val="22"/>
                      <w:szCs w:val="22"/>
                      <w:lang w:val="es-MX"/>
                    </w:rPr>
                  </w:pPr>
                  <w:r w:rsidRPr="00126BC5">
                    <w:rPr>
                      <w:sz w:val="22"/>
                      <w:szCs w:val="22"/>
                      <w:lang w:val="es-MX"/>
                    </w:rPr>
                    <w:t>70</w:t>
                  </w:r>
                </w:p>
              </w:tc>
            </w:tr>
            <w:tr w:rsidR="0080369C" w:rsidRPr="00126BC5" w14:paraId="52E4BAA9" w14:textId="77777777" w:rsidTr="00126BC5">
              <w:trPr>
                <w:tblCellSpacing w:w="15" w:type="dxa"/>
              </w:trPr>
              <w:tc>
                <w:tcPr>
                  <w:tcW w:w="0" w:type="auto"/>
                  <w:tcBorders>
                    <w:top w:val="single" w:sz="4" w:space="0" w:color="E0E6ED"/>
                    <w:bottom w:val="single" w:sz="4" w:space="0" w:color="E0E6ED"/>
                  </w:tcBorders>
                  <w:vAlign w:val="center"/>
                  <w:hideMark/>
                </w:tcPr>
                <w:p w14:paraId="30E0CBFE" w14:textId="77777777" w:rsidR="0080369C" w:rsidRPr="00126BC5" w:rsidRDefault="0080369C" w:rsidP="00827AE7">
                  <w:pPr>
                    <w:rPr>
                      <w:sz w:val="22"/>
                      <w:szCs w:val="22"/>
                      <w:lang w:val="es-MX"/>
                    </w:rPr>
                  </w:pPr>
                  <w:r w:rsidRPr="00126BC5">
                    <w:rPr>
                      <w:sz w:val="22"/>
                      <w:szCs w:val="22"/>
                      <w:lang w:val="es-MX"/>
                    </w:rPr>
                    <w:t>Dirección General de Minería (DGM)</w:t>
                  </w:r>
                </w:p>
              </w:tc>
              <w:tc>
                <w:tcPr>
                  <w:tcW w:w="0" w:type="auto"/>
                  <w:tcBorders>
                    <w:top w:val="single" w:sz="4" w:space="0" w:color="E0E6ED"/>
                    <w:left w:val="single" w:sz="4" w:space="0" w:color="E0E6ED"/>
                    <w:bottom w:val="single" w:sz="4" w:space="0" w:color="E0E6ED"/>
                  </w:tcBorders>
                  <w:vAlign w:val="center"/>
                  <w:hideMark/>
                </w:tcPr>
                <w:p w14:paraId="3AFE8FF0" w14:textId="77777777" w:rsidR="0080369C" w:rsidRPr="00126BC5" w:rsidRDefault="0080369C" w:rsidP="00126BC5">
                  <w:pPr>
                    <w:jc w:val="center"/>
                    <w:rPr>
                      <w:sz w:val="22"/>
                      <w:szCs w:val="22"/>
                      <w:lang w:val="es-MX"/>
                    </w:rPr>
                  </w:pPr>
                  <w:r w:rsidRPr="00126BC5">
                    <w:rPr>
                      <w:sz w:val="22"/>
                      <w:szCs w:val="22"/>
                      <w:lang w:val="es-MX"/>
                    </w:rPr>
                    <w:t>3</w:t>
                  </w:r>
                </w:p>
              </w:tc>
            </w:tr>
            <w:tr w:rsidR="0080369C" w:rsidRPr="00126BC5" w14:paraId="774C5E63" w14:textId="77777777" w:rsidTr="00126BC5">
              <w:trPr>
                <w:tblCellSpacing w:w="15" w:type="dxa"/>
              </w:trPr>
              <w:tc>
                <w:tcPr>
                  <w:tcW w:w="0" w:type="auto"/>
                  <w:vAlign w:val="center"/>
                  <w:hideMark/>
                </w:tcPr>
                <w:p w14:paraId="2BD9C262" w14:textId="77777777" w:rsidR="0080369C" w:rsidRPr="00126BC5" w:rsidRDefault="0080369C" w:rsidP="00827AE7">
                  <w:pPr>
                    <w:rPr>
                      <w:sz w:val="22"/>
                      <w:szCs w:val="22"/>
                      <w:lang w:val="es-MX"/>
                    </w:rPr>
                  </w:pPr>
                  <w:r w:rsidRPr="00126BC5">
                    <w:rPr>
                      <w:sz w:val="22"/>
                      <w:szCs w:val="22"/>
                      <w:lang w:val="es-MX"/>
                    </w:rPr>
                    <w:t>Empresa Distribuidora de Electricidad (EDESUR)</w:t>
                  </w:r>
                </w:p>
              </w:tc>
              <w:tc>
                <w:tcPr>
                  <w:tcW w:w="0" w:type="auto"/>
                  <w:tcBorders>
                    <w:left w:val="single" w:sz="4" w:space="0" w:color="E0E6ED"/>
                  </w:tcBorders>
                  <w:vAlign w:val="center"/>
                  <w:hideMark/>
                </w:tcPr>
                <w:p w14:paraId="5C02ED09" w14:textId="77777777" w:rsidR="0080369C" w:rsidRPr="00126BC5" w:rsidRDefault="0080369C" w:rsidP="00126BC5">
                  <w:pPr>
                    <w:jc w:val="center"/>
                    <w:rPr>
                      <w:sz w:val="22"/>
                      <w:szCs w:val="22"/>
                      <w:lang w:val="es-MX"/>
                    </w:rPr>
                  </w:pPr>
                  <w:r w:rsidRPr="00126BC5">
                    <w:rPr>
                      <w:sz w:val="22"/>
                      <w:szCs w:val="22"/>
                      <w:lang w:val="es-MX"/>
                    </w:rPr>
                    <w:t>1</w:t>
                  </w:r>
                </w:p>
              </w:tc>
            </w:tr>
            <w:tr w:rsidR="0080369C" w:rsidRPr="00126BC5" w14:paraId="75F6C95C" w14:textId="77777777" w:rsidTr="00126BC5">
              <w:trPr>
                <w:tblCellSpacing w:w="15" w:type="dxa"/>
              </w:trPr>
              <w:tc>
                <w:tcPr>
                  <w:tcW w:w="0" w:type="auto"/>
                  <w:tcBorders>
                    <w:top w:val="single" w:sz="4" w:space="0" w:color="E0E6ED"/>
                    <w:bottom w:val="single" w:sz="4" w:space="0" w:color="E0E6ED"/>
                  </w:tcBorders>
                  <w:vAlign w:val="center"/>
                  <w:hideMark/>
                </w:tcPr>
                <w:p w14:paraId="47CE004A" w14:textId="77777777" w:rsidR="0080369C" w:rsidRPr="00126BC5" w:rsidRDefault="0080369C" w:rsidP="00827AE7">
                  <w:pPr>
                    <w:rPr>
                      <w:sz w:val="22"/>
                      <w:szCs w:val="22"/>
                      <w:lang w:val="es-MX"/>
                    </w:rPr>
                  </w:pPr>
                  <w:r w:rsidRPr="00126BC5">
                    <w:rPr>
                      <w:sz w:val="22"/>
                      <w:szCs w:val="22"/>
                      <w:lang w:val="es-MX"/>
                    </w:rPr>
                    <w:t>Comisión Nacional de Energía (CNE)</w:t>
                  </w:r>
                </w:p>
              </w:tc>
              <w:tc>
                <w:tcPr>
                  <w:tcW w:w="0" w:type="auto"/>
                  <w:tcBorders>
                    <w:top w:val="single" w:sz="4" w:space="0" w:color="E0E6ED"/>
                    <w:left w:val="single" w:sz="4" w:space="0" w:color="E0E6ED"/>
                    <w:bottom w:val="single" w:sz="4" w:space="0" w:color="E0E6ED"/>
                  </w:tcBorders>
                  <w:vAlign w:val="center"/>
                  <w:hideMark/>
                </w:tcPr>
                <w:p w14:paraId="44EDE854" w14:textId="77777777" w:rsidR="0080369C" w:rsidRPr="00126BC5" w:rsidRDefault="0080369C" w:rsidP="00126BC5">
                  <w:pPr>
                    <w:jc w:val="center"/>
                    <w:rPr>
                      <w:sz w:val="22"/>
                      <w:szCs w:val="22"/>
                      <w:lang w:val="es-MX"/>
                    </w:rPr>
                  </w:pPr>
                  <w:r w:rsidRPr="00126BC5">
                    <w:rPr>
                      <w:sz w:val="22"/>
                      <w:szCs w:val="22"/>
                      <w:lang w:val="es-MX"/>
                    </w:rPr>
                    <w:t>1</w:t>
                  </w:r>
                </w:p>
              </w:tc>
            </w:tr>
            <w:tr w:rsidR="0080369C" w:rsidRPr="00126BC5" w14:paraId="07B4EB48" w14:textId="77777777" w:rsidTr="00126BC5">
              <w:trPr>
                <w:tblCellSpacing w:w="15" w:type="dxa"/>
              </w:trPr>
              <w:tc>
                <w:tcPr>
                  <w:tcW w:w="0" w:type="auto"/>
                  <w:vAlign w:val="center"/>
                  <w:hideMark/>
                </w:tcPr>
                <w:p w14:paraId="1797CF60" w14:textId="77777777" w:rsidR="0080369C" w:rsidRPr="00126BC5" w:rsidRDefault="0080369C" w:rsidP="00827AE7">
                  <w:pPr>
                    <w:rPr>
                      <w:sz w:val="22"/>
                      <w:szCs w:val="22"/>
                      <w:lang w:val="es-MX"/>
                    </w:rPr>
                  </w:pPr>
                  <w:r w:rsidRPr="00126BC5">
                    <w:rPr>
                      <w:sz w:val="22"/>
                      <w:szCs w:val="22"/>
                      <w:lang w:val="es-MX"/>
                    </w:rPr>
                    <w:t>Empresa de Generación Eléctrica Punta Catalina</w:t>
                  </w:r>
                </w:p>
              </w:tc>
              <w:tc>
                <w:tcPr>
                  <w:tcW w:w="0" w:type="auto"/>
                  <w:tcBorders>
                    <w:left w:val="single" w:sz="4" w:space="0" w:color="E0E6ED"/>
                  </w:tcBorders>
                  <w:vAlign w:val="center"/>
                  <w:hideMark/>
                </w:tcPr>
                <w:p w14:paraId="35FB6094" w14:textId="77777777" w:rsidR="0080369C" w:rsidRPr="00126BC5" w:rsidRDefault="0080369C" w:rsidP="00126BC5">
                  <w:pPr>
                    <w:jc w:val="center"/>
                    <w:rPr>
                      <w:sz w:val="22"/>
                      <w:szCs w:val="22"/>
                      <w:lang w:val="es-MX"/>
                    </w:rPr>
                  </w:pPr>
                  <w:r w:rsidRPr="00126BC5">
                    <w:rPr>
                      <w:sz w:val="22"/>
                      <w:szCs w:val="22"/>
                      <w:lang w:val="es-MX"/>
                    </w:rPr>
                    <w:t>2</w:t>
                  </w:r>
                </w:p>
              </w:tc>
            </w:tr>
            <w:tr w:rsidR="0080369C" w:rsidRPr="00126BC5" w14:paraId="1C033391" w14:textId="77777777" w:rsidTr="00126BC5">
              <w:trPr>
                <w:tblCellSpacing w:w="15" w:type="dxa"/>
              </w:trPr>
              <w:tc>
                <w:tcPr>
                  <w:tcW w:w="0" w:type="auto"/>
                  <w:tcBorders>
                    <w:top w:val="single" w:sz="4" w:space="0" w:color="E0E6ED"/>
                    <w:bottom w:val="single" w:sz="4" w:space="0" w:color="E0E6ED"/>
                  </w:tcBorders>
                  <w:vAlign w:val="center"/>
                  <w:hideMark/>
                </w:tcPr>
                <w:p w14:paraId="42B2D0A5" w14:textId="77777777" w:rsidR="0080369C" w:rsidRPr="00126BC5" w:rsidRDefault="0080369C" w:rsidP="00827AE7">
                  <w:pPr>
                    <w:rPr>
                      <w:sz w:val="22"/>
                      <w:szCs w:val="22"/>
                      <w:lang w:val="es-MX"/>
                    </w:rPr>
                  </w:pPr>
                  <w:r w:rsidRPr="00126BC5">
                    <w:rPr>
                      <w:sz w:val="22"/>
                      <w:szCs w:val="22"/>
                      <w:lang w:val="es-MX"/>
                    </w:rPr>
                    <w:t>Ministerio de Medio Ambiente y Recursos Naturales (MIMARENA)</w:t>
                  </w:r>
                </w:p>
              </w:tc>
              <w:tc>
                <w:tcPr>
                  <w:tcW w:w="0" w:type="auto"/>
                  <w:tcBorders>
                    <w:top w:val="single" w:sz="4" w:space="0" w:color="E0E6ED"/>
                    <w:left w:val="single" w:sz="4" w:space="0" w:color="E0E6ED"/>
                    <w:bottom w:val="single" w:sz="4" w:space="0" w:color="E0E6ED"/>
                  </w:tcBorders>
                  <w:vAlign w:val="center"/>
                  <w:hideMark/>
                </w:tcPr>
                <w:p w14:paraId="60FB1937" w14:textId="77777777" w:rsidR="0080369C" w:rsidRPr="00126BC5" w:rsidRDefault="0080369C" w:rsidP="00126BC5">
                  <w:pPr>
                    <w:jc w:val="center"/>
                    <w:rPr>
                      <w:sz w:val="22"/>
                      <w:szCs w:val="22"/>
                      <w:lang w:val="es-MX"/>
                    </w:rPr>
                  </w:pPr>
                  <w:r w:rsidRPr="00126BC5">
                    <w:rPr>
                      <w:sz w:val="22"/>
                      <w:szCs w:val="22"/>
                      <w:lang w:val="es-MX"/>
                    </w:rPr>
                    <w:t>2</w:t>
                  </w:r>
                </w:p>
              </w:tc>
            </w:tr>
            <w:tr w:rsidR="0080369C" w:rsidRPr="00126BC5" w14:paraId="4F2B5DF3" w14:textId="77777777" w:rsidTr="00126BC5">
              <w:trPr>
                <w:tblCellSpacing w:w="15" w:type="dxa"/>
              </w:trPr>
              <w:tc>
                <w:tcPr>
                  <w:tcW w:w="0" w:type="auto"/>
                  <w:vAlign w:val="center"/>
                  <w:hideMark/>
                </w:tcPr>
                <w:p w14:paraId="41DDFA52" w14:textId="77777777" w:rsidR="0080369C" w:rsidRPr="00126BC5" w:rsidRDefault="0080369C" w:rsidP="00126BC5">
                  <w:pPr>
                    <w:rPr>
                      <w:sz w:val="22"/>
                      <w:szCs w:val="22"/>
                      <w:lang w:val="es-MX"/>
                    </w:rPr>
                  </w:pPr>
                  <w:r w:rsidRPr="00126BC5">
                    <w:rPr>
                      <w:b/>
                      <w:bCs/>
                      <w:sz w:val="22"/>
                      <w:szCs w:val="22"/>
                      <w:lang w:val="es-MX"/>
                    </w:rPr>
                    <w:t>TOTAL</w:t>
                  </w:r>
                </w:p>
              </w:tc>
              <w:tc>
                <w:tcPr>
                  <w:tcW w:w="0" w:type="auto"/>
                  <w:tcBorders>
                    <w:left w:val="single" w:sz="4" w:space="0" w:color="E0E6ED"/>
                  </w:tcBorders>
                  <w:vAlign w:val="center"/>
                  <w:hideMark/>
                </w:tcPr>
                <w:p w14:paraId="7BD901EA" w14:textId="77777777" w:rsidR="0080369C" w:rsidRPr="00126BC5" w:rsidRDefault="0080369C" w:rsidP="00126BC5">
                  <w:pPr>
                    <w:jc w:val="center"/>
                    <w:rPr>
                      <w:sz w:val="22"/>
                      <w:szCs w:val="22"/>
                      <w:lang w:val="es-MX"/>
                    </w:rPr>
                  </w:pPr>
                  <w:r w:rsidRPr="00126BC5">
                    <w:rPr>
                      <w:b/>
                      <w:bCs/>
                      <w:sz w:val="22"/>
                      <w:szCs w:val="22"/>
                      <w:lang w:val="es-MX"/>
                    </w:rPr>
                    <w:t>79</w:t>
                  </w:r>
                </w:p>
              </w:tc>
            </w:tr>
          </w:tbl>
          <w:p w14:paraId="4DC01B81" w14:textId="77777777" w:rsidR="0080369C" w:rsidRPr="00126BC5" w:rsidRDefault="0080369C" w:rsidP="00827AE7">
            <w:pPr>
              <w:rPr>
                <w:sz w:val="22"/>
                <w:szCs w:val="22"/>
                <w:lang w:val="es-MX"/>
              </w:rPr>
            </w:pPr>
            <w:r w:rsidRPr="00126BC5">
              <w:rPr>
                <w:sz w:val="22"/>
                <w:szCs w:val="22"/>
                <w:lang w:val="es-MX"/>
              </w:rPr>
              <w:pict w14:anchorId="26D6D8A7">
                <v:rect id="_x0000_i1090" style="width:0;height:1.5pt" o:hralign="center" o:hrstd="t" o:hr="t" fillcolor="#a0a0a0" stroked="f"/>
              </w:pict>
            </w:r>
          </w:p>
        </w:tc>
      </w:tr>
      <w:tr w:rsidR="0080369C" w:rsidRPr="00464376" w14:paraId="1623141F" w14:textId="77777777" w:rsidTr="00126BC5">
        <w:trPr>
          <w:jc w:val="center"/>
        </w:trPr>
        <w:tc>
          <w:tcPr>
            <w:tcW w:w="7773" w:type="dxa"/>
            <w:shd w:val="clear" w:color="auto" w:fill="142F62"/>
          </w:tcPr>
          <w:p w14:paraId="3F7F6A70" w14:textId="77777777" w:rsidR="0080369C" w:rsidRPr="00126BC5" w:rsidRDefault="0080369C" w:rsidP="00827AE7">
            <w:pPr>
              <w:rPr>
                <w:b/>
                <w:bCs/>
                <w:sz w:val="22"/>
                <w:szCs w:val="22"/>
                <w:lang w:val="es-MX"/>
              </w:rPr>
            </w:pPr>
            <w:r w:rsidRPr="00126BC5">
              <w:rPr>
                <w:b/>
                <w:bCs/>
                <w:color w:val="FFFFFF" w:themeColor="background1"/>
                <w:sz w:val="22"/>
                <w:szCs w:val="22"/>
                <w:lang w:val="es-MX"/>
              </w:rPr>
              <w:t>III. Medios utilizados para solicitar acceso a la información pública</w:t>
            </w:r>
          </w:p>
        </w:tc>
      </w:tr>
      <w:tr w:rsidR="0080369C" w:rsidRPr="00464376" w14:paraId="135571DF" w14:textId="77777777" w:rsidTr="0080369C">
        <w:trPr>
          <w:jc w:val="center"/>
        </w:trPr>
        <w:tc>
          <w:tcPr>
            <w:tcW w:w="777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78"/>
              <w:gridCol w:w="1116"/>
            </w:tblGrid>
            <w:tr w:rsidR="0080369C" w:rsidRPr="00126BC5" w14:paraId="5662CDD4" w14:textId="77777777" w:rsidTr="00126BC5">
              <w:trPr>
                <w:tblHeader/>
                <w:tblCellSpacing w:w="15" w:type="dxa"/>
              </w:trPr>
              <w:tc>
                <w:tcPr>
                  <w:tcW w:w="0" w:type="auto"/>
                  <w:tcBorders>
                    <w:right w:val="single" w:sz="4" w:space="0" w:color="E0E6ED"/>
                  </w:tcBorders>
                  <w:vAlign w:val="center"/>
                  <w:hideMark/>
                </w:tcPr>
                <w:p w14:paraId="5AC79D09" w14:textId="77777777" w:rsidR="0080369C" w:rsidRPr="00126BC5" w:rsidRDefault="0080369C" w:rsidP="00126BC5">
                  <w:pPr>
                    <w:jc w:val="center"/>
                    <w:rPr>
                      <w:b/>
                      <w:bCs/>
                      <w:sz w:val="22"/>
                      <w:szCs w:val="22"/>
                      <w:lang w:val="es-MX"/>
                    </w:rPr>
                  </w:pPr>
                  <w:r w:rsidRPr="00126BC5">
                    <w:rPr>
                      <w:b/>
                      <w:bCs/>
                      <w:sz w:val="22"/>
                      <w:szCs w:val="22"/>
                      <w:lang w:val="es-MX"/>
                    </w:rPr>
                    <w:t>Medio</w:t>
                  </w:r>
                </w:p>
              </w:tc>
              <w:tc>
                <w:tcPr>
                  <w:tcW w:w="0" w:type="auto"/>
                  <w:vAlign w:val="center"/>
                  <w:hideMark/>
                </w:tcPr>
                <w:p w14:paraId="36E04FD1" w14:textId="77777777" w:rsidR="0080369C" w:rsidRPr="00126BC5" w:rsidRDefault="0080369C" w:rsidP="00126BC5">
                  <w:pPr>
                    <w:jc w:val="center"/>
                    <w:rPr>
                      <w:b/>
                      <w:bCs/>
                      <w:sz w:val="22"/>
                      <w:szCs w:val="22"/>
                      <w:lang w:val="es-MX"/>
                    </w:rPr>
                  </w:pPr>
                  <w:r w:rsidRPr="00126BC5">
                    <w:rPr>
                      <w:b/>
                      <w:bCs/>
                      <w:sz w:val="22"/>
                      <w:szCs w:val="22"/>
                      <w:lang w:val="es-MX"/>
                    </w:rPr>
                    <w:t>Cantidad</w:t>
                  </w:r>
                </w:p>
              </w:tc>
            </w:tr>
            <w:tr w:rsidR="0080369C" w:rsidRPr="00126BC5" w14:paraId="2651E79B" w14:textId="77777777" w:rsidTr="00126BC5">
              <w:trPr>
                <w:tblCellSpacing w:w="15" w:type="dxa"/>
              </w:trPr>
              <w:tc>
                <w:tcPr>
                  <w:tcW w:w="0" w:type="auto"/>
                  <w:tcBorders>
                    <w:top w:val="single" w:sz="4" w:space="0" w:color="E0E6ED"/>
                    <w:right w:val="single" w:sz="4" w:space="0" w:color="E0E6ED"/>
                  </w:tcBorders>
                  <w:vAlign w:val="center"/>
                  <w:hideMark/>
                </w:tcPr>
                <w:p w14:paraId="277F341B" w14:textId="77777777" w:rsidR="0080369C" w:rsidRPr="00126BC5" w:rsidRDefault="0080369C" w:rsidP="00827AE7">
                  <w:pPr>
                    <w:rPr>
                      <w:sz w:val="22"/>
                      <w:szCs w:val="22"/>
                      <w:lang w:val="es-MX"/>
                    </w:rPr>
                  </w:pPr>
                  <w:r w:rsidRPr="00126BC5">
                    <w:rPr>
                      <w:sz w:val="22"/>
                      <w:szCs w:val="22"/>
                      <w:lang w:val="es-MX"/>
                    </w:rPr>
                    <w:t>Sistema SAIP / plataforma web</w:t>
                  </w:r>
                </w:p>
              </w:tc>
              <w:tc>
                <w:tcPr>
                  <w:tcW w:w="0" w:type="auto"/>
                  <w:tcBorders>
                    <w:top w:val="single" w:sz="4" w:space="0" w:color="E0E6ED"/>
                  </w:tcBorders>
                  <w:vAlign w:val="center"/>
                  <w:hideMark/>
                </w:tcPr>
                <w:p w14:paraId="55FEAD79" w14:textId="77777777" w:rsidR="0080369C" w:rsidRPr="00126BC5" w:rsidRDefault="0080369C" w:rsidP="00126BC5">
                  <w:pPr>
                    <w:jc w:val="center"/>
                    <w:rPr>
                      <w:sz w:val="22"/>
                      <w:szCs w:val="22"/>
                      <w:lang w:val="es-MX"/>
                    </w:rPr>
                  </w:pPr>
                  <w:r w:rsidRPr="00126BC5">
                    <w:rPr>
                      <w:sz w:val="22"/>
                      <w:szCs w:val="22"/>
                      <w:lang w:val="es-MX"/>
                    </w:rPr>
                    <w:t>72</w:t>
                  </w:r>
                </w:p>
              </w:tc>
            </w:tr>
            <w:tr w:rsidR="0080369C" w:rsidRPr="00126BC5" w14:paraId="33FC667B" w14:textId="77777777" w:rsidTr="00126BC5">
              <w:trPr>
                <w:tblCellSpacing w:w="15" w:type="dxa"/>
              </w:trPr>
              <w:tc>
                <w:tcPr>
                  <w:tcW w:w="0" w:type="auto"/>
                  <w:tcBorders>
                    <w:bottom w:val="single" w:sz="4" w:space="0" w:color="E0E6ED"/>
                    <w:right w:val="single" w:sz="4" w:space="0" w:color="E0E6ED"/>
                  </w:tcBorders>
                  <w:vAlign w:val="center"/>
                  <w:hideMark/>
                </w:tcPr>
                <w:p w14:paraId="2F2EE752" w14:textId="77777777" w:rsidR="0080369C" w:rsidRPr="00126BC5" w:rsidRDefault="0080369C" w:rsidP="00827AE7">
                  <w:pPr>
                    <w:rPr>
                      <w:sz w:val="22"/>
                      <w:szCs w:val="22"/>
                      <w:lang w:val="es-MX"/>
                    </w:rPr>
                  </w:pPr>
                  <w:r w:rsidRPr="00126BC5">
                    <w:rPr>
                      <w:sz w:val="22"/>
                      <w:szCs w:val="22"/>
                      <w:lang w:val="es-MX"/>
                    </w:rPr>
                    <w:lastRenderedPageBreak/>
                    <w:t>Solicitudes recibidas vía correspondencia o correo electrónico</w:t>
                  </w:r>
                </w:p>
              </w:tc>
              <w:tc>
                <w:tcPr>
                  <w:tcW w:w="0" w:type="auto"/>
                  <w:tcBorders>
                    <w:bottom w:val="single" w:sz="4" w:space="0" w:color="E0E6ED"/>
                  </w:tcBorders>
                  <w:vAlign w:val="center"/>
                  <w:hideMark/>
                </w:tcPr>
                <w:p w14:paraId="356D0F9A" w14:textId="77777777" w:rsidR="0080369C" w:rsidRPr="00126BC5" w:rsidRDefault="0080369C" w:rsidP="00126BC5">
                  <w:pPr>
                    <w:jc w:val="center"/>
                    <w:rPr>
                      <w:sz w:val="22"/>
                      <w:szCs w:val="22"/>
                      <w:lang w:val="es-MX"/>
                    </w:rPr>
                  </w:pPr>
                  <w:r w:rsidRPr="00126BC5">
                    <w:rPr>
                      <w:sz w:val="22"/>
                      <w:szCs w:val="22"/>
                      <w:lang w:val="es-MX"/>
                    </w:rPr>
                    <w:t>16</w:t>
                  </w:r>
                </w:p>
              </w:tc>
            </w:tr>
            <w:tr w:rsidR="0080369C" w:rsidRPr="00126BC5" w14:paraId="320AF703" w14:textId="77777777" w:rsidTr="00126BC5">
              <w:trPr>
                <w:tblCellSpacing w:w="15" w:type="dxa"/>
              </w:trPr>
              <w:tc>
                <w:tcPr>
                  <w:tcW w:w="0" w:type="auto"/>
                  <w:tcBorders>
                    <w:right w:val="single" w:sz="4" w:space="0" w:color="E0E6ED"/>
                  </w:tcBorders>
                  <w:vAlign w:val="center"/>
                  <w:hideMark/>
                </w:tcPr>
                <w:p w14:paraId="74F446DC" w14:textId="77777777" w:rsidR="0080369C" w:rsidRPr="00126BC5" w:rsidRDefault="0080369C" w:rsidP="00827AE7">
                  <w:pPr>
                    <w:rPr>
                      <w:sz w:val="22"/>
                      <w:szCs w:val="22"/>
                      <w:lang w:val="es-MX"/>
                    </w:rPr>
                  </w:pPr>
                  <w:r w:rsidRPr="00126BC5">
                    <w:rPr>
                      <w:b/>
                      <w:bCs/>
                      <w:sz w:val="22"/>
                      <w:szCs w:val="22"/>
                      <w:lang w:val="es-MX"/>
                    </w:rPr>
                    <w:t>TOTAL</w:t>
                  </w:r>
                </w:p>
              </w:tc>
              <w:tc>
                <w:tcPr>
                  <w:tcW w:w="0" w:type="auto"/>
                  <w:vAlign w:val="center"/>
                  <w:hideMark/>
                </w:tcPr>
                <w:p w14:paraId="5A4F5F61" w14:textId="77777777" w:rsidR="0080369C" w:rsidRPr="00126BC5" w:rsidRDefault="0080369C" w:rsidP="00126BC5">
                  <w:pPr>
                    <w:jc w:val="center"/>
                    <w:rPr>
                      <w:sz w:val="22"/>
                      <w:szCs w:val="22"/>
                      <w:lang w:val="es-MX"/>
                    </w:rPr>
                  </w:pPr>
                  <w:r w:rsidRPr="00126BC5">
                    <w:rPr>
                      <w:sz w:val="22"/>
                      <w:szCs w:val="22"/>
                      <w:lang w:val="es-MX"/>
                    </w:rPr>
                    <w:t>88</w:t>
                  </w:r>
                </w:p>
              </w:tc>
            </w:tr>
          </w:tbl>
          <w:p w14:paraId="69B301B5" w14:textId="77777777" w:rsidR="0080369C" w:rsidRPr="00126BC5" w:rsidRDefault="0080369C" w:rsidP="00827AE7">
            <w:pPr>
              <w:rPr>
                <w:sz w:val="22"/>
                <w:szCs w:val="22"/>
                <w:lang w:val="es-MX"/>
              </w:rPr>
            </w:pPr>
            <w:r w:rsidRPr="00126BC5">
              <w:rPr>
                <w:sz w:val="22"/>
                <w:szCs w:val="22"/>
                <w:lang w:val="es-MX"/>
              </w:rPr>
              <w:pict w14:anchorId="1B4244A7">
                <v:rect id="_x0000_i1091" style="width:0;height:1.5pt" o:hralign="center" o:hrstd="t" o:hr="t" fillcolor="#a0a0a0" stroked="f"/>
              </w:pict>
            </w:r>
          </w:p>
        </w:tc>
      </w:tr>
      <w:tr w:rsidR="0080369C" w:rsidRPr="00464376" w14:paraId="644A526B" w14:textId="77777777" w:rsidTr="00126BC5">
        <w:trPr>
          <w:jc w:val="center"/>
        </w:trPr>
        <w:tc>
          <w:tcPr>
            <w:tcW w:w="7773" w:type="dxa"/>
            <w:shd w:val="clear" w:color="auto" w:fill="142F62"/>
          </w:tcPr>
          <w:p w14:paraId="4FFE27D1" w14:textId="77777777" w:rsidR="0080369C" w:rsidRPr="00126BC5" w:rsidRDefault="0080369C" w:rsidP="00827AE7">
            <w:pPr>
              <w:rPr>
                <w:b/>
                <w:bCs/>
                <w:sz w:val="22"/>
                <w:szCs w:val="22"/>
                <w:lang w:val="es-MX"/>
              </w:rPr>
            </w:pPr>
            <w:r w:rsidRPr="00126BC5">
              <w:rPr>
                <w:b/>
                <w:bCs/>
                <w:color w:val="FFFFFF" w:themeColor="background1"/>
                <w:sz w:val="22"/>
                <w:szCs w:val="22"/>
                <w:lang w:val="es-MX"/>
              </w:rPr>
              <w:t>IV. Tipo de público solicitante</w:t>
            </w:r>
          </w:p>
        </w:tc>
      </w:tr>
      <w:tr w:rsidR="0080369C" w:rsidRPr="00464376" w14:paraId="5C8CC808" w14:textId="77777777" w:rsidTr="0080369C">
        <w:trPr>
          <w:jc w:val="center"/>
        </w:trPr>
        <w:tc>
          <w:tcPr>
            <w:tcW w:w="7773" w:type="dxa"/>
          </w:tcPr>
          <w:tbl>
            <w:tblPr>
              <w:tblW w:w="7761" w:type="dxa"/>
              <w:tblCellSpacing w:w="15" w:type="dxa"/>
              <w:tblCellMar>
                <w:top w:w="15" w:type="dxa"/>
                <w:left w:w="15" w:type="dxa"/>
                <w:bottom w:w="15" w:type="dxa"/>
                <w:right w:w="15" w:type="dxa"/>
              </w:tblCellMar>
              <w:tblLook w:val="04A0" w:firstRow="1" w:lastRow="0" w:firstColumn="1" w:lastColumn="0" w:noHBand="0" w:noVBand="1"/>
            </w:tblPr>
            <w:tblGrid>
              <w:gridCol w:w="5559"/>
              <w:gridCol w:w="2202"/>
            </w:tblGrid>
            <w:tr w:rsidR="0080369C" w:rsidRPr="00126BC5" w14:paraId="53ABE1AB" w14:textId="77777777" w:rsidTr="00126BC5">
              <w:trPr>
                <w:trHeight w:val="492"/>
                <w:tblHeader/>
                <w:tblCellSpacing w:w="15" w:type="dxa"/>
              </w:trPr>
              <w:tc>
                <w:tcPr>
                  <w:tcW w:w="0" w:type="auto"/>
                  <w:tcBorders>
                    <w:right w:val="single" w:sz="4" w:space="0" w:color="E0E6ED"/>
                  </w:tcBorders>
                  <w:vAlign w:val="center"/>
                  <w:hideMark/>
                </w:tcPr>
                <w:p w14:paraId="1248B661" w14:textId="77777777" w:rsidR="0080369C" w:rsidRPr="00126BC5" w:rsidRDefault="0080369C" w:rsidP="00126BC5">
                  <w:pPr>
                    <w:jc w:val="center"/>
                    <w:rPr>
                      <w:b/>
                      <w:bCs/>
                      <w:sz w:val="22"/>
                      <w:szCs w:val="22"/>
                      <w:lang w:val="es-MX"/>
                    </w:rPr>
                  </w:pPr>
                  <w:r w:rsidRPr="00126BC5">
                    <w:rPr>
                      <w:b/>
                      <w:bCs/>
                      <w:sz w:val="22"/>
                      <w:szCs w:val="22"/>
                      <w:lang w:val="es-MX"/>
                    </w:rPr>
                    <w:t>Tipo de solicitante</w:t>
                  </w:r>
                </w:p>
              </w:tc>
              <w:tc>
                <w:tcPr>
                  <w:tcW w:w="0" w:type="auto"/>
                  <w:vAlign w:val="center"/>
                  <w:hideMark/>
                </w:tcPr>
                <w:p w14:paraId="0A89631C" w14:textId="77777777" w:rsidR="0080369C" w:rsidRPr="00126BC5" w:rsidRDefault="0080369C" w:rsidP="00126BC5">
                  <w:pPr>
                    <w:jc w:val="center"/>
                    <w:rPr>
                      <w:b/>
                      <w:bCs/>
                      <w:sz w:val="22"/>
                      <w:szCs w:val="22"/>
                      <w:lang w:val="es-MX"/>
                    </w:rPr>
                  </w:pPr>
                  <w:r w:rsidRPr="00126BC5">
                    <w:rPr>
                      <w:b/>
                      <w:bCs/>
                      <w:sz w:val="22"/>
                      <w:szCs w:val="22"/>
                      <w:lang w:val="es-MX"/>
                    </w:rPr>
                    <w:t>Cantidad</w:t>
                  </w:r>
                </w:p>
              </w:tc>
            </w:tr>
            <w:tr w:rsidR="0080369C" w:rsidRPr="00126BC5" w14:paraId="3EB5386E" w14:textId="77777777" w:rsidTr="00126BC5">
              <w:trPr>
                <w:trHeight w:val="492"/>
                <w:tblCellSpacing w:w="15" w:type="dxa"/>
              </w:trPr>
              <w:tc>
                <w:tcPr>
                  <w:tcW w:w="0" w:type="auto"/>
                  <w:tcBorders>
                    <w:top w:val="single" w:sz="4" w:space="0" w:color="E0E6ED"/>
                    <w:right w:val="single" w:sz="4" w:space="0" w:color="E0E6ED"/>
                  </w:tcBorders>
                  <w:vAlign w:val="center"/>
                  <w:hideMark/>
                </w:tcPr>
                <w:p w14:paraId="03FD3551" w14:textId="77777777" w:rsidR="0080369C" w:rsidRPr="00126BC5" w:rsidRDefault="0080369C" w:rsidP="00827AE7">
                  <w:pPr>
                    <w:rPr>
                      <w:sz w:val="22"/>
                      <w:szCs w:val="22"/>
                      <w:lang w:val="es-MX"/>
                    </w:rPr>
                  </w:pPr>
                  <w:proofErr w:type="gramStart"/>
                  <w:r w:rsidRPr="00126BC5">
                    <w:rPr>
                      <w:sz w:val="22"/>
                      <w:szCs w:val="22"/>
                      <w:lang w:val="es-MX"/>
                    </w:rPr>
                    <w:t>Ciudadanos y ciudadanas</w:t>
                  </w:r>
                  <w:proofErr w:type="gramEnd"/>
                </w:p>
              </w:tc>
              <w:tc>
                <w:tcPr>
                  <w:tcW w:w="0" w:type="auto"/>
                  <w:tcBorders>
                    <w:top w:val="single" w:sz="4" w:space="0" w:color="E0E6ED"/>
                  </w:tcBorders>
                  <w:vAlign w:val="center"/>
                  <w:hideMark/>
                </w:tcPr>
                <w:p w14:paraId="23F30FE3" w14:textId="77777777" w:rsidR="0080369C" w:rsidRPr="00126BC5" w:rsidRDefault="0080369C" w:rsidP="00126BC5">
                  <w:pPr>
                    <w:jc w:val="center"/>
                    <w:rPr>
                      <w:sz w:val="22"/>
                      <w:szCs w:val="22"/>
                      <w:lang w:val="es-MX"/>
                    </w:rPr>
                  </w:pPr>
                  <w:r w:rsidRPr="00126BC5">
                    <w:rPr>
                      <w:sz w:val="22"/>
                      <w:szCs w:val="22"/>
                      <w:lang w:val="es-MX"/>
                    </w:rPr>
                    <w:t>88</w:t>
                  </w:r>
                </w:p>
              </w:tc>
            </w:tr>
            <w:tr w:rsidR="0080369C" w:rsidRPr="00126BC5" w14:paraId="1B8EBECF" w14:textId="77777777" w:rsidTr="00126BC5">
              <w:trPr>
                <w:trHeight w:val="492"/>
                <w:tblCellSpacing w:w="15" w:type="dxa"/>
              </w:trPr>
              <w:tc>
                <w:tcPr>
                  <w:tcW w:w="0" w:type="auto"/>
                  <w:tcBorders>
                    <w:top w:val="single" w:sz="4" w:space="0" w:color="E0E6ED"/>
                    <w:right w:val="single" w:sz="4" w:space="0" w:color="E0E6ED"/>
                  </w:tcBorders>
                  <w:vAlign w:val="center"/>
                  <w:hideMark/>
                </w:tcPr>
                <w:p w14:paraId="494299F2" w14:textId="77777777" w:rsidR="0080369C" w:rsidRPr="00126BC5" w:rsidRDefault="0080369C" w:rsidP="00827AE7">
                  <w:pPr>
                    <w:rPr>
                      <w:sz w:val="22"/>
                      <w:szCs w:val="22"/>
                      <w:lang w:val="es-MX"/>
                    </w:rPr>
                  </w:pPr>
                  <w:r w:rsidRPr="00126BC5">
                    <w:rPr>
                      <w:sz w:val="22"/>
                      <w:szCs w:val="22"/>
                      <w:lang w:val="es-MX"/>
                    </w:rPr>
                    <w:t>Entidades públicas</w:t>
                  </w:r>
                </w:p>
              </w:tc>
              <w:tc>
                <w:tcPr>
                  <w:tcW w:w="0" w:type="auto"/>
                  <w:tcBorders>
                    <w:top w:val="single" w:sz="4" w:space="0" w:color="E0E6ED"/>
                  </w:tcBorders>
                  <w:vAlign w:val="center"/>
                  <w:hideMark/>
                </w:tcPr>
                <w:p w14:paraId="1B18A56B" w14:textId="77777777" w:rsidR="0080369C" w:rsidRPr="00126BC5" w:rsidRDefault="0080369C" w:rsidP="00126BC5">
                  <w:pPr>
                    <w:jc w:val="center"/>
                    <w:rPr>
                      <w:sz w:val="22"/>
                      <w:szCs w:val="22"/>
                      <w:lang w:val="es-MX"/>
                    </w:rPr>
                  </w:pPr>
                  <w:r w:rsidRPr="00126BC5">
                    <w:rPr>
                      <w:sz w:val="22"/>
                      <w:szCs w:val="22"/>
                      <w:lang w:val="es-MX"/>
                    </w:rPr>
                    <w:t>0</w:t>
                  </w:r>
                </w:p>
              </w:tc>
            </w:tr>
            <w:tr w:rsidR="0080369C" w:rsidRPr="00126BC5" w14:paraId="64342595" w14:textId="77777777" w:rsidTr="00126BC5">
              <w:trPr>
                <w:trHeight w:val="492"/>
                <w:tblCellSpacing w:w="15" w:type="dxa"/>
              </w:trPr>
              <w:tc>
                <w:tcPr>
                  <w:tcW w:w="0" w:type="auto"/>
                  <w:tcBorders>
                    <w:top w:val="single" w:sz="4" w:space="0" w:color="E0E6ED"/>
                    <w:bottom w:val="single" w:sz="4" w:space="0" w:color="E0E6ED"/>
                    <w:right w:val="single" w:sz="4" w:space="0" w:color="E0E6ED"/>
                  </w:tcBorders>
                  <w:vAlign w:val="center"/>
                  <w:hideMark/>
                </w:tcPr>
                <w:p w14:paraId="4E3AC2DF" w14:textId="77777777" w:rsidR="0080369C" w:rsidRPr="00126BC5" w:rsidRDefault="0080369C" w:rsidP="00827AE7">
                  <w:pPr>
                    <w:rPr>
                      <w:sz w:val="22"/>
                      <w:szCs w:val="22"/>
                      <w:lang w:val="es-MX"/>
                    </w:rPr>
                  </w:pPr>
                  <w:r w:rsidRPr="00126BC5">
                    <w:rPr>
                      <w:sz w:val="22"/>
                      <w:szCs w:val="22"/>
                      <w:lang w:val="es-MX"/>
                    </w:rPr>
                    <w:t>Entidades privadas</w:t>
                  </w:r>
                </w:p>
              </w:tc>
              <w:tc>
                <w:tcPr>
                  <w:tcW w:w="0" w:type="auto"/>
                  <w:tcBorders>
                    <w:top w:val="single" w:sz="4" w:space="0" w:color="E0E6ED"/>
                    <w:bottom w:val="single" w:sz="4" w:space="0" w:color="E0E6ED"/>
                  </w:tcBorders>
                  <w:vAlign w:val="center"/>
                  <w:hideMark/>
                </w:tcPr>
                <w:p w14:paraId="3F52BD47" w14:textId="77777777" w:rsidR="0080369C" w:rsidRPr="00126BC5" w:rsidRDefault="0080369C" w:rsidP="00126BC5">
                  <w:pPr>
                    <w:jc w:val="center"/>
                    <w:rPr>
                      <w:sz w:val="22"/>
                      <w:szCs w:val="22"/>
                      <w:lang w:val="es-MX"/>
                    </w:rPr>
                  </w:pPr>
                  <w:r w:rsidRPr="00126BC5">
                    <w:rPr>
                      <w:sz w:val="22"/>
                      <w:szCs w:val="22"/>
                      <w:lang w:val="es-MX"/>
                    </w:rPr>
                    <w:t>5</w:t>
                  </w:r>
                </w:p>
              </w:tc>
            </w:tr>
            <w:tr w:rsidR="0080369C" w:rsidRPr="00126BC5" w14:paraId="4ABA29ED" w14:textId="77777777" w:rsidTr="00126BC5">
              <w:trPr>
                <w:trHeight w:val="492"/>
                <w:tblCellSpacing w:w="15" w:type="dxa"/>
              </w:trPr>
              <w:tc>
                <w:tcPr>
                  <w:tcW w:w="0" w:type="auto"/>
                  <w:tcBorders>
                    <w:right w:val="single" w:sz="4" w:space="0" w:color="E0E6ED"/>
                  </w:tcBorders>
                  <w:vAlign w:val="center"/>
                  <w:hideMark/>
                </w:tcPr>
                <w:p w14:paraId="3F92A856" w14:textId="77777777" w:rsidR="0080369C" w:rsidRPr="00126BC5" w:rsidRDefault="0080369C" w:rsidP="00827AE7">
                  <w:pPr>
                    <w:rPr>
                      <w:sz w:val="22"/>
                      <w:szCs w:val="22"/>
                      <w:lang w:val="es-MX"/>
                    </w:rPr>
                  </w:pPr>
                  <w:r w:rsidRPr="00126BC5">
                    <w:rPr>
                      <w:b/>
                      <w:bCs/>
                      <w:sz w:val="22"/>
                      <w:szCs w:val="22"/>
                      <w:lang w:val="es-MX"/>
                    </w:rPr>
                    <w:t>TOTAL</w:t>
                  </w:r>
                </w:p>
              </w:tc>
              <w:tc>
                <w:tcPr>
                  <w:tcW w:w="0" w:type="auto"/>
                  <w:vAlign w:val="center"/>
                  <w:hideMark/>
                </w:tcPr>
                <w:p w14:paraId="7850B199" w14:textId="77777777" w:rsidR="0080369C" w:rsidRPr="00126BC5" w:rsidRDefault="0080369C" w:rsidP="00126BC5">
                  <w:pPr>
                    <w:jc w:val="center"/>
                    <w:rPr>
                      <w:sz w:val="22"/>
                      <w:szCs w:val="22"/>
                      <w:lang w:val="es-MX"/>
                    </w:rPr>
                  </w:pPr>
                  <w:r w:rsidRPr="00126BC5">
                    <w:rPr>
                      <w:b/>
                      <w:bCs/>
                      <w:sz w:val="22"/>
                      <w:szCs w:val="22"/>
                      <w:lang w:val="es-MX"/>
                    </w:rPr>
                    <w:t>88</w:t>
                  </w:r>
                </w:p>
              </w:tc>
            </w:tr>
          </w:tbl>
          <w:p w14:paraId="62E73FF0" w14:textId="77777777" w:rsidR="0080369C" w:rsidRPr="00126BC5" w:rsidRDefault="0080369C" w:rsidP="00827AE7">
            <w:pPr>
              <w:rPr>
                <w:sz w:val="22"/>
                <w:szCs w:val="22"/>
                <w:lang w:val="es-MX"/>
              </w:rPr>
            </w:pPr>
            <w:r w:rsidRPr="00126BC5">
              <w:rPr>
                <w:sz w:val="22"/>
                <w:szCs w:val="22"/>
                <w:lang w:val="es-MX"/>
              </w:rPr>
              <w:pict w14:anchorId="5850872B">
                <v:rect id="_x0000_i1092" style="width:0;height:1.5pt" o:hralign="center" o:hrstd="t" o:hr="t" fillcolor="#a0a0a0" stroked="f"/>
              </w:pict>
            </w:r>
          </w:p>
        </w:tc>
      </w:tr>
      <w:tr w:rsidR="0080369C" w:rsidRPr="00464376" w14:paraId="58E0822D" w14:textId="77777777" w:rsidTr="00126BC5">
        <w:trPr>
          <w:jc w:val="center"/>
        </w:trPr>
        <w:tc>
          <w:tcPr>
            <w:tcW w:w="7773" w:type="dxa"/>
            <w:shd w:val="clear" w:color="auto" w:fill="142F62"/>
          </w:tcPr>
          <w:p w14:paraId="1FE2BFB0" w14:textId="77777777" w:rsidR="0080369C" w:rsidRPr="00126BC5" w:rsidRDefault="0080369C" w:rsidP="00827AE7">
            <w:pPr>
              <w:rPr>
                <w:b/>
                <w:bCs/>
                <w:sz w:val="22"/>
                <w:szCs w:val="22"/>
                <w:lang w:val="es-MX"/>
              </w:rPr>
            </w:pPr>
            <w:r w:rsidRPr="00126BC5">
              <w:rPr>
                <w:b/>
                <w:bCs/>
                <w:color w:val="FFFFFF" w:themeColor="background1"/>
                <w:sz w:val="22"/>
                <w:szCs w:val="22"/>
                <w:lang w:val="es-MX"/>
              </w:rPr>
              <w:t>V. Solicitudes respondidas dentro del plazo</w:t>
            </w:r>
          </w:p>
        </w:tc>
      </w:tr>
      <w:tr w:rsidR="0080369C" w14:paraId="2C6413A5" w14:textId="77777777" w:rsidTr="0080369C">
        <w:trPr>
          <w:jc w:val="center"/>
        </w:trPr>
        <w:tc>
          <w:tcPr>
            <w:tcW w:w="7773" w:type="dxa"/>
          </w:tcPr>
          <w:tbl>
            <w:tblPr>
              <w:tblW w:w="7847" w:type="dxa"/>
              <w:tblCellSpacing w:w="15" w:type="dxa"/>
              <w:tblCellMar>
                <w:top w:w="15" w:type="dxa"/>
                <w:left w:w="15" w:type="dxa"/>
                <w:bottom w:w="15" w:type="dxa"/>
                <w:right w:w="15" w:type="dxa"/>
              </w:tblCellMar>
              <w:tblLook w:val="04A0" w:firstRow="1" w:lastRow="0" w:firstColumn="1" w:lastColumn="0" w:noHBand="0" w:noVBand="1"/>
            </w:tblPr>
            <w:tblGrid>
              <w:gridCol w:w="6108"/>
              <w:gridCol w:w="1739"/>
            </w:tblGrid>
            <w:tr w:rsidR="0080369C" w:rsidRPr="00126BC5" w14:paraId="063D8B82" w14:textId="77777777" w:rsidTr="00126BC5">
              <w:trPr>
                <w:trHeight w:val="458"/>
                <w:tblHeader/>
                <w:tblCellSpacing w:w="15" w:type="dxa"/>
              </w:trPr>
              <w:tc>
                <w:tcPr>
                  <w:tcW w:w="0" w:type="auto"/>
                  <w:tcBorders>
                    <w:right w:val="single" w:sz="4" w:space="0" w:color="E0E6ED"/>
                  </w:tcBorders>
                  <w:vAlign w:val="center"/>
                  <w:hideMark/>
                </w:tcPr>
                <w:p w14:paraId="37EEDDE0" w14:textId="77777777" w:rsidR="0080369C" w:rsidRPr="00126BC5" w:rsidRDefault="0080369C" w:rsidP="00827AE7">
                  <w:pPr>
                    <w:rPr>
                      <w:b/>
                      <w:bCs/>
                      <w:sz w:val="22"/>
                      <w:szCs w:val="22"/>
                      <w:lang w:val="es-MX"/>
                    </w:rPr>
                  </w:pPr>
                  <w:r w:rsidRPr="00126BC5">
                    <w:rPr>
                      <w:b/>
                      <w:bCs/>
                      <w:sz w:val="22"/>
                      <w:szCs w:val="22"/>
                      <w:lang w:val="es-MX"/>
                    </w:rPr>
                    <w:t>Indicador</w:t>
                  </w:r>
                </w:p>
              </w:tc>
              <w:tc>
                <w:tcPr>
                  <w:tcW w:w="0" w:type="auto"/>
                  <w:vAlign w:val="center"/>
                  <w:hideMark/>
                </w:tcPr>
                <w:p w14:paraId="61C2B8EF" w14:textId="77777777" w:rsidR="0080369C" w:rsidRPr="00126BC5" w:rsidRDefault="0080369C" w:rsidP="00126BC5">
                  <w:pPr>
                    <w:jc w:val="center"/>
                    <w:rPr>
                      <w:b/>
                      <w:bCs/>
                      <w:sz w:val="22"/>
                      <w:szCs w:val="22"/>
                      <w:lang w:val="es-MX"/>
                    </w:rPr>
                  </w:pPr>
                  <w:r w:rsidRPr="00126BC5">
                    <w:rPr>
                      <w:b/>
                      <w:bCs/>
                      <w:sz w:val="22"/>
                      <w:szCs w:val="22"/>
                      <w:lang w:val="es-MX"/>
                    </w:rPr>
                    <w:t>Cantidad</w:t>
                  </w:r>
                </w:p>
              </w:tc>
            </w:tr>
            <w:tr w:rsidR="0080369C" w:rsidRPr="00126BC5" w14:paraId="32C090DA" w14:textId="77777777" w:rsidTr="00126BC5">
              <w:trPr>
                <w:trHeight w:val="470"/>
                <w:tblCellSpacing w:w="15" w:type="dxa"/>
              </w:trPr>
              <w:tc>
                <w:tcPr>
                  <w:tcW w:w="0" w:type="auto"/>
                  <w:tcBorders>
                    <w:top w:val="single" w:sz="4" w:space="0" w:color="E0E6ED"/>
                    <w:right w:val="single" w:sz="4" w:space="0" w:color="E0E6ED"/>
                  </w:tcBorders>
                  <w:vAlign w:val="center"/>
                  <w:hideMark/>
                </w:tcPr>
                <w:p w14:paraId="021DB62C" w14:textId="77777777" w:rsidR="0080369C" w:rsidRPr="00126BC5" w:rsidRDefault="0080369C" w:rsidP="00827AE7">
                  <w:pPr>
                    <w:rPr>
                      <w:sz w:val="22"/>
                      <w:szCs w:val="22"/>
                      <w:lang w:val="es-MX"/>
                    </w:rPr>
                  </w:pPr>
                  <w:r w:rsidRPr="00126BC5">
                    <w:rPr>
                      <w:sz w:val="22"/>
                      <w:szCs w:val="22"/>
                      <w:lang w:val="es-MX"/>
                    </w:rPr>
                    <w:t>Solicitudes respondidas en el plazo</w:t>
                  </w:r>
                </w:p>
              </w:tc>
              <w:tc>
                <w:tcPr>
                  <w:tcW w:w="0" w:type="auto"/>
                  <w:tcBorders>
                    <w:top w:val="single" w:sz="4" w:space="0" w:color="E0E6ED"/>
                  </w:tcBorders>
                  <w:vAlign w:val="center"/>
                  <w:hideMark/>
                </w:tcPr>
                <w:p w14:paraId="48E27573" w14:textId="504B7E5D" w:rsidR="0080369C" w:rsidRPr="00126BC5" w:rsidRDefault="0080369C" w:rsidP="00126BC5">
                  <w:pPr>
                    <w:jc w:val="center"/>
                    <w:rPr>
                      <w:sz w:val="22"/>
                      <w:szCs w:val="22"/>
                      <w:lang w:val="es-MX"/>
                    </w:rPr>
                  </w:pPr>
                  <w:r w:rsidRPr="00126BC5">
                    <w:rPr>
                      <w:sz w:val="22"/>
                      <w:szCs w:val="22"/>
                      <w:lang w:val="es-MX"/>
                    </w:rPr>
                    <w:t>81</w:t>
                  </w:r>
                </w:p>
              </w:tc>
            </w:tr>
          </w:tbl>
          <w:p w14:paraId="2081BE09" w14:textId="77777777" w:rsidR="0080369C" w:rsidRPr="00126BC5" w:rsidRDefault="0080369C" w:rsidP="00827AE7">
            <w:pPr>
              <w:rPr>
                <w:sz w:val="22"/>
                <w:szCs w:val="22"/>
              </w:rPr>
            </w:pPr>
          </w:p>
        </w:tc>
      </w:tr>
    </w:tbl>
    <w:p w14:paraId="16527982" w14:textId="77777777" w:rsidR="0080369C" w:rsidRDefault="0080369C" w:rsidP="0080369C"/>
    <w:p w14:paraId="7B9BDDC4" w14:textId="77777777" w:rsidR="00126BC5" w:rsidRDefault="00126BC5" w:rsidP="0080369C"/>
    <w:p w14:paraId="44304608" w14:textId="77777777" w:rsidR="00126BC5" w:rsidRDefault="00126BC5" w:rsidP="0080369C"/>
    <w:p w14:paraId="6BD4AC3D" w14:textId="545EBDF7" w:rsidR="00126BC5" w:rsidRDefault="00126BC5" w:rsidP="0080369C"/>
    <w:p w14:paraId="50607C41" w14:textId="5E92D481" w:rsidR="0080369C" w:rsidRPr="0080369C" w:rsidRDefault="0080369C" w:rsidP="00126BC5"/>
    <w:sectPr w:rsidR="0080369C" w:rsidRPr="0080369C" w:rsidSect="00745FEA">
      <w:footerReference w:type="default" r:id="rId23"/>
      <w:pgSz w:w="12240" w:h="15840"/>
      <w:pgMar w:top="1440" w:right="2160" w:bottom="1440" w:left="2160" w:header="720" w:footer="17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74" w:author="Marlin Lionice Chalas Mateo" w:date="2025-12-29T13:10:00Z" w:initials="MC">
    <w:p w14:paraId="5F69A2D2" w14:textId="77777777" w:rsidR="00A41D49" w:rsidRDefault="00A41D49" w:rsidP="00A41D49">
      <w:pPr>
        <w:pStyle w:val="Textocomentario"/>
      </w:pPr>
      <w:r>
        <w:rPr>
          <w:rStyle w:val="Refdecomentario"/>
        </w:rPr>
        <w:annotationRef/>
      </w:r>
      <w:r>
        <w:rPr>
          <w:color w:val="6B6B6B"/>
          <w:highlight w:val="white"/>
        </w:rPr>
        <w:t>Nivel de satisfacción con el servicio: Nivel de satisfacción con el servicio: Presentar el resultado del monitoreo de la Carta Compromiso, así como la justificación en caso de incumplimiento.</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F69A2D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821043" w16cex:dateUtc="2025-12-29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69A2D2" w16cid:durableId="178210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58F54" w14:textId="77777777" w:rsidR="00CE02F8" w:rsidRPr="00510B43" w:rsidRDefault="00CE02F8" w:rsidP="00E84651">
      <w:pPr>
        <w:spacing w:after="0" w:line="240" w:lineRule="auto"/>
      </w:pPr>
      <w:r w:rsidRPr="00510B43">
        <w:separator/>
      </w:r>
    </w:p>
  </w:endnote>
  <w:endnote w:type="continuationSeparator" w:id="0">
    <w:p w14:paraId="0D54C905" w14:textId="77777777" w:rsidR="00CE02F8" w:rsidRPr="00510B43" w:rsidRDefault="00CE02F8" w:rsidP="00E84651">
      <w:pPr>
        <w:spacing w:after="0" w:line="240" w:lineRule="auto"/>
      </w:pPr>
      <w:r w:rsidRPr="00510B43">
        <w:continuationSeparator/>
      </w:r>
    </w:p>
  </w:endnote>
  <w:endnote w:type="continuationNotice" w:id="1">
    <w:p w14:paraId="737CB881" w14:textId="77777777" w:rsidR="00CE02F8" w:rsidRPr="00510B43" w:rsidRDefault="00CE02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otham">
    <w:altName w:val="Calibri"/>
    <w:charset w:val="00"/>
    <w:family w:val="auto"/>
    <w:pitch w:val="variable"/>
    <w:sig w:usb0="800000A7"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Times New Roman, Calibri">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9AF29" w14:textId="748CCDBD" w:rsidR="003D6B5E" w:rsidRPr="00510B43" w:rsidRDefault="003D6B5E">
    <w:pPr>
      <w:pStyle w:val="Piedepgina"/>
      <w:jc w:val="center"/>
      <w:rPr>
        <w:color w:val="000000" w:themeColor="text1"/>
      </w:rPr>
    </w:pPr>
  </w:p>
  <w:p w14:paraId="60B19A0D" w14:textId="77777777" w:rsidR="00ED52D0" w:rsidRPr="00510B43" w:rsidRDefault="00ED52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234B" w14:textId="0C4938A5" w:rsidR="00575FB7" w:rsidRPr="00575FB7" w:rsidRDefault="00575FB7">
    <w:pPr>
      <w:pStyle w:val="Piedepgina"/>
      <w:tabs>
        <w:tab w:val="clear" w:pos="4680"/>
        <w:tab w:val="clear" w:pos="9360"/>
      </w:tabs>
      <w:jc w:val="center"/>
      <w:rPr>
        <w:caps/>
      </w:rPr>
    </w:pPr>
    <w:r w:rsidRPr="00154317">
      <w:rPr>
        <w:noProof/>
        <w:lang w:eastAsia="es-DO"/>
      </w:rPr>
      <w:drawing>
        <wp:anchor distT="0" distB="0" distL="114300" distR="114300" simplePos="0" relativeHeight="251659264" behindDoc="0" locked="0" layoutInCell="1" allowOverlap="1" wp14:anchorId="18442545" wp14:editId="2D8458A2">
          <wp:simplePos x="0" y="0"/>
          <wp:positionH relativeFrom="margin">
            <wp:align>center</wp:align>
          </wp:positionH>
          <wp:positionV relativeFrom="paragraph">
            <wp:posOffset>-421640</wp:posOffset>
          </wp:positionV>
          <wp:extent cx="2995930" cy="408305"/>
          <wp:effectExtent l="0" t="0" r="0" b="0"/>
          <wp:wrapSquare wrapText="bothSides"/>
          <wp:docPr id="1611687963" name="Picture 1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575FB7">
      <w:rPr>
        <w:caps/>
      </w:rPr>
      <w:fldChar w:fldCharType="begin"/>
    </w:r>
    <w:r w:rsidRPr="00575FB7">
      <w:rPr>
        <w:caps/>
      </w:rPr>
      <w:instrText>PAGE   \* MERGEFORMAT</w:instrText>
    </w:r>
    <w:r w:rsidRPr="00575FB7">
      <w:rPr>
        <w:caps/>
      </w:rPr>
      <w:fldChar w:fldCharType="separate"/>
    </w:r>
    <w:r w:rsidRPr="00575FB7">
      <w:rPr>
        <w:caps/>
        <w:lang w:val="es-ES"/>
      </w:rPr>
      <w:t>2</w:t>
    </w:r>
    <w:r w:rsidRPr="00575FB7">
      <w:rPr>
        <w:caps/>
      </w:rPr>
      <w:fldChar w:fldCharType="end"/>
    </w:r>
  </w:p>
  <w:p w14:paraId="554895A3" w14:textId="57AFBF42" w:rsidR="00105C97" w:rsidRPr="00510B43" w:rsidRDefault="00105C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91676" w14:textId="77777777" w:rsidR="00CE02F8" w:rsidRPr="00510B43" w:rsidRDefault="00CE02F8" w:rsidP="00E84651">
      <w:pPr>
        <w:spacing w:after="0" w:line="240" w:lineRule="auto"/>
      </w:pPr>
      <w:r w:rsidRPr="00510B43">
        <w:separator/>
      </w:r>
    </w:p>
  </w:footnote>
  <w:footnote w:type="continuationSeparator" w:id="0">
    <w:p w14:paraId="5D6D8499" w14:textId="77777777" w:rsidR="00CE02F8" w:rsidRPr="00510B43" w:rsidRDefault="00CE02F8" w:rsidP="00E84651">
      <w:pPr>
        <w:spacing w:after="0" w:line="240" w:lineRule="auto"/>
      </w:pPr>
      <w:r w:rsidRPr="00510B43">
        <w:continuationSeparator/>
      </w:r>
    </w:p>
  </w:footnote>
  <w:footnote w:type="continuationNotice" w:id="1">
    <w:p w14:paraId="78AC692E" w14:textId="77777777" w:rsidR="00CE02F8" w:rsidRPr="00510B43" w:rsidRDefault="00CE02F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984"/>
    <w:multiLevelType w:val="hybridMultilevel"/>
    <w:tmpl w:val="B4BE5AD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 w15:restartNumberingAfterBreak="0">
    <w:nsid w:val="06BB6155"/>
    <w:multiLevelType w:val="hybridMultilevel"/>
    <w:tmpl w:val="81C01672"/>
    <w:lvl w:ilvl="0" w:tplc="1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2" w15:restartNumberingAfterBreak="0">
    <w:nsid w:val="07B728A8"/>
    <w:multiLevelType w:val="hybridMultilevel"/>
    <w:tmpl w:val="C2AAAC2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09622DE1"/>
    <w:multiLevelType w:val="hybridMultilevel"/>
    <w:tmpl w:val="97261D8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A889145"/>
    <w:multiLevelType w:val="hybridMultilevel"/>
    <w:tmpl w:val="3024602C"/>
    <w:lvl w:ilvl="0" w:tplc="DDACB400">
      <w:start w:val="1"/>
      <w:numFmt w:val="bullet"/>
      <w:lvlText w:val="·"/>
      <w:lvlJc w:val="left"/>
      <w:pPr>
        <w:ind w:left="360" w:hanging="360"/>
      </w:pPr>
      <w:rPr>
        <w:rFonts w:ascii="Symbol" w:hAnsi="Symbol" w:hint="default"/>
      </w:rPr>
    </w:lvl>
    <w:lvl w:ilvl="1" w:tplc="D1100656">
      <w:start w:val="1"/>
      <w:numFmt w:val="bullet"/>
      <w:lvlText w:val="o"/>
      <w:lvlJc w:val="left"/>
      <w:pPr>
        <w:ind w:left="1440" w:hanging="360"/>
      </w:pPr>
      <w:rPr>
        <w:rFonts w:ascii="Courier New" w:hAnsi="Courier New" w:hint="default"/>
      </w:rPr>
    </w:lvl>
    <w:lvl w:ilvl="2" w:tplc="7A4E9576">
      <w:start w:val="1"/>
      <w:numFmt w:val="bullet"/>
      <w:lvlText w:val=""/>
      <w:lvlJc w:val="left"/>
      <w:pPr>
        <w:ind w:left="2160" w:hanging="360"/>
      </w:pPr>
      <w:rPr>
        <w:rFonts w:ascii="Wingdings" w:hAnsi="Wingdings" w:hint="default"/>
      </w:rPr>
    </w:lvl>
    <w:lvl w:ilvl="3" w:tplc="47641E66">
      <w:start w:val="1"/>
      <w:numFmt w:val="bullet"/>
      <w:lvlText w:val=""/>
      <w:lvlJc w:val="left"/>
      <w:pPr>
        <w:ind w:left="2880" w:hanging="360"/>
      </w:pPr>
      <w:rPr>
        <w:rFonts w:ascii="Symbol" w:hAnsi="Symbol" w:hint="default"/>
      </w:rPr>
    </w:lvl>
    <w:lvl w:ilvl="4" w:tplc="9F90E1B2">
      <w:start w:val="1"/>
      <w:numFmt w:val="bullet"/>
      <w:lvlText w:val="o"/>
      <w:lvlJc w:val="left"/>
      <w:pPr>
        <w:ind w:left="3600" w:hanging="360"/>
      </w:pPr>
      <w:rPr>
        <w:rFonts w:ascii="Courier New" w:hAnsi="Courier New" w:hint="default"/>
      </w:rPr>
    </w:lvl>
    <w:lvl w:ilvl="5" w:tplc="03900DF0">
      <w:start w:val="1"/>
      <w:numFmt w:val="bullet"/>
      <w:lvlText w:val=""/>
      <w:lvlJc w:val="left"/>
      <w:pPr>
        <w:ind w:left="4320" w:hanging="360"/>
      </w:pPr>
      <w:rPr>
        <w:rFonts w:ascii="Wingdings" w:hAnsi="Wingdings" w:hint="default"/>
      </w:rPr>
    </w:lvl>
    <w:lvl w:ilvl="6" w:tplc="1604D49A">
      <w:start w:val="1"/>
      <w:numFmt w:val="bullet"/>
      <w:lvlText w:val=""/>
      <w:lvlJc w:val="left"/>
      <w:pPr>
        <w:ind w:left="5040" w:hanging="360"/>
      </w:pPr>
      <w:rPr>
        <w:rFonts w:ascii="Symbol" w:hAnsi="Symbol" w:hint="default"/>
      </w:rPr>
    </w:lvl>
    <w:lvl w:ilvl="7" w:tplc="9FA621E6">
      <w:start w:val="1"/>
      <w:numFmt w:val="bullet"/>
      <w:lvlText w:val="o"/>
      <w:lvlJc w:val="left"/>
      <w:pPr>
        <w:ind w:left="5760" w:hanging="360"/>
      </w:pPr>
      <w:rPr>
        <w:rFonts w:ascii="Courier New" w:hAnsi="Courier New" w:hint="default"/>
      </w:rPr>
    </w:lvl>
    <w:lvl w:ilvl="8" w:tplc="FA5E95DA">
      <w:start w:val="1"/>
      <w:numFmt w:val="bullet"/>
      <w:lvlText w:val=""/>
      <w:lvlJc w:val="left"/>
      <w:pPr>
        <w:ind w:left="6480" w:hanging="360"/>
      </w:pPr>
      <w:rPr>
        <w:rFonts w:ascii="Wingdings" w:hAnsi="Wingdings" w:hint="default"/>
      </w:rPr>
    </w:lvl>
  </w:abstractNum>
  <w:abstractNum w:abstractNumId="5" w15:restartNumberingAfterBreak="0">
    <w:nsid w:val="0BDF2B5D"/>
    <w:multiLevelType w:val="hybridMultilevel"/>
    <w:tmpl w:val="8A5A023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 w15:restartNumberingAfterBreak="0">
    <w:nsid w:val="0C5B3312"/>
    <w:multiLevelType w:val="hybridMultilevel"/>
    <w:tmpl w:val="F60025D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C647B61"/>
    <w:multiLevelType w:val="hybridMultilevel"/>
    <w:tmpl w:val="361AF454"/>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156" w:hanging="360"/>
      </w:pPr>
      <w:rPr>
        <w:rFonts w:ascii="Courier New" w:hAnsi="Courier New" w:cs="Courier New" w:hint="default"/>
      </w:rPr>
    </w:lvl>
    <w:lvl w:ilvl="2" w:tplc="1C0A0005" w:tentative="1">
      <w:start w:val="1"/>
      <w:numFmt w:val="bullet"/>
      <w:lvlText w:val=""/>
      <w:lvlJc w:val="left"/>
      <w:pPr>
        <w:ind w:left="1876" w:hanging="360"/>
      </w:pPr>
      <w:rPr>
        <w:rFonts w:ascii="Wingdings" w:hAnsi="Wingdings" w:hint="default"/>
      </w:rPr>
    </w:lvl>
    <w:lvl w:ilvl="3" w:tplc="1C0A0001" w:tentative="1">
      <w:start w:val="1"/>
      <w:numFmt w:val="bullet"/>
      <w:lvlText w:val=""/>
      <w:lvlJc w:val="left"/>
      <w:pPr>
        <w:ind w:left="2596" w:hanging="360"/>
      </w:pPr>
      <w:rPr>
        <w:rFonts w:ascii="Symbol" w:hAnsi="Symbol" w:hint="default"/>
      </w:rPr>
    </w:lvl>
    <w:lvl w:ilvl="4" w:tplc="1C0A0003" w:tentative="1">
      <w:start w:val="1"/>
      <w:numFmt w:val="bullet"/>
      <w:lvlText w:val="o"/>
      <w:lvlJc w:val="left"/>
      <w:pPr>
        <w:ind w:left="3316" w:hanging="360"/>
      </w:pPr>
      <w:rPr>
        <w:rFonts w:ascii="Courier New" w:hAnsi="Courier New" w:cs="Courier New" w:hint="default"/>
      </w:rPr>
    </w:lvl>
    <w:lvl w:ilvl="5" w:tplc="1C0A0005" w:tentative="1">
      <w:start w:val="1"/>
      <w:numFmt w:val="bullet"/>
      <w:lvlText w:val=""/>
      <w:lvlJc w:val="left"/>
      <w:pPr>
        <w:ind w:left="4036" w:hanging="360"/>
      </w:pPr>
      <w:rPr>
        <w:rFonts w:ascii="Wingdings" w:hAnsi="Wingdings" w:hint="default"/>
      </w:rPr>
    </w:lvl>
    <w:lvl w:ilvl="6" w:tplc="1C0A0001" w:tentative="1">
      <w:start w:val="1"/>
      <w:numFmt w:val="bullet"/>
      <w:lvlText w:val=""/>
      <w:lvlJc w:val="left"/>
      <w:pPr>
        <w:ind w:left="4756" w:hanging="360"/>
      </w:pPr>
      <w:rPr>
        <w:rFonts w:ascii="Symbol" w:hAnsi="Symbol" w:hint="default"/>
      </w:rPr>
    </w:lvl>
    <w:lvl w:ilvl="7" w:tplc="1C0A0003" w:tentative="1">
      <w:start w:val="1"/>
      <w:numFmt w:val="bullet"/>
      <w:lvlText w:val="o"/>
      <w:lvlJc w:val="left"/>
      <w:pPr>
        <w:ind w:left="5476" w:hanging="360"/>
      </w:pPr>
      <w:rPr>
        <w:rFonts w:ascii="Courier New" w:hAnsi="Courier New" w:cs="Courier New" w:hint="default"/>
      </w:rPr>
    </w:lvl>
    <w:lvl w:ilvl="8" w:tplc="1C0A0005" w:tentative="1">
      <w:start w:val="1"/>
      <w:numFmt w:val="bullet"/>
      <w:lvlText w:val=""/>
      <w:lvlJc w:val="left"/>
      <w:pPr>
        <w:ind w:left="6196" w:hanging="360"/>
      </w:pPr>
      <w:rPr>
        <w:rFonts w:ascii="Wingdings" w:hAnsi="Wingdings" w:hint="default"/>
      </w:rPr>
    </w:lvl>
  </w:abstractNum>
  <w:abstractNum w:abstractNumId="8" w15:restartNumberingAfterBreak="0">
    <w:nsid w:val="0E770E5B"/>
    <w:multiLevelType w:val="multilevel"/>
    <w:tmpl w:val="1BB40A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0EFDBEAD"/>
    <w:multiLevelType w:val="hybridMultilevel"/>
    <w:tmpl w:val="FFFFFFFF"/>
    <w:lvl w:ilvl="0" w:tplc="8B12A364">
      <w:start w:val="1"/>
      <w:numFmt w:val="bullet"/>
      <w:lvlText w:val="·"/>
      <w:lvlJc w:val="left"/>
      <w:pPr>
        <w:ind w:left="720" w:hanging="360"/>
      </w:pPr>
      <w:rPr>
        <w:rFonts w:ascii="Symbol" w:hAnsi="Symbol" w:hint="default"/>
      </w:rPr>
    </w:lvl>
    <w:lvl w:ilvl="1" w:tplc="E3EEA00C">
      <w:start w:val="1"/>
      <w:numFmt w:val="bullet"/>
      <w:lvlText w:val="o"/>
      <w:lvlJc w:val="left"/>
      <w:pPr>
        <w:ind w:left="1440" w:hanging="360"/>
      </w:pPr>
      <w:rPr>
        <w:rFonts w:ascii="Courier New" w:hAnsi="Courier New" w:hint="default"/>
      </w:rPr>
    </w:lvl>
    <w:lvl w:ilvl="2" w:tplc="9594F716">
      <w:start w:val="1"/>
      <w:numFmt w:val="bullet"/>
      <w:lvlText w:val=""/>
      <w:lvlJc w:val="left"/>
      <w:pPr>
        <w:ind w:left="2160" w:hanging="360"/>
      </w:pPr>
      <w:rPr>
        <w:rFonts w:ascii="Wingdings" w:hAnsi="Wingdings" w:hint="default"/>
      </w:rPr>
    </w:lvl>
    <w:lvl w:ilvl="3" w:tplc="9D2C128A">
      <w:start w:val="1"/>
      <w:numFmt w:val="bullet"/>
      <w:lvlText w:val=""/>
      <w:lvlJc w:val="left"/>
      <w:pPr>
        <w:ind w:left="2880" w:hanging="360"/>
      </w:pPr>
      <w:rPr>
        <w:rFonts w:ascii="Symbol" w:hAnsi="Symbol" w:hint="default"/>
      </w:rPr>
    </w:lvl>
    <w:lvl w:ilvl="4" w:tplc="937694EC">
      <w:start w:val="1"/>
      <w:numFmt w:val="bullet"/>
      <w:lvlText w:val="o"/>
      <w:lvlJc w:val="left"/>
      <w:pPr>
        <w:ind w:left="3600" w:hanging="360"/>
      </w:pPr>
      <w:rPr>
        <w:rFonts w:ascii="Courier New" w:hAnsi="Courier New" w:hint="default"/>
      </w:rPr>
    </w:lvl>
    <w:lvl w:ilvl="5" w:tplc="B61E17DE">
      <w:start w:val="1"/>
      <w:numFmt w:val="bullet"/>
      <w:lvlText w:val=""/>
      <w:lvlJc w:val="left"/>
      <w:pPr>
        <w:ind w:left="4320" w:hanging="360"/>
      </w:pPr>
      <w:rPr>
        <w:rFonts w:ascii="Wingdings" w:hAnsi="Wingdings" w:hint="default"/>
      </w:rPr>
    </w:lvl>
    <w:lvl w:ilvl="6" w:tplc="DF80C716">
      <w:start w:val="1"/>
      <w:numFmt w:val="bullet"/>
      <w:lvlText w:val=""/>
      <w:lvlJc w:val="left"/>
      <w:pPr>
        <w:ind w:left="5040" w:hanging="360"/>
      </w:pPr>
      <w:rPr>
        <w:rFonts w:ascii="Symbol" w:hAnsi="Symbol" w:hint="default"/>
      </w:rPr>
    </w:lvl>
    <w:lvl w:ilvl="7" w:tplc="43D2580E">
      <w:start w:val="1"/>
      <w:numFmt w:val="bullet"/>
      <w:lvlText w:val="o"/>
      <w:lvlJc w:val="left"/>
      <w:pPr>
        <w:ind w:left="5760" w:hanging="360"/>
      </w:pPr>
      <w:rPr>
        <w:rFonts w:ascii="Courier New" w:hAnsi="Courier New" w:hint="default"/>
      </w:rPr>
    </w:lvl>
    <w:lvl w:ilvl="8" w:tplc="71903976">
      <w:start w:val="1"/>
      <w:numFmt w:val="bullet"/>
      <w:lvlText w:val=""/>
      <w:lvlJc w:val="left"/>
      <w:pPr>
        <w:ind w:left="6480" w:hanging="360"/>
      </w:pPr>
      <w:rPr>
        <w:rFonts w:ascii="Wingdings" w:hAnsi="Wingdings" w:hint="default"/>
      </w:rPr>
    </w:lvl>
  </w:abstractNum>
  <w:abstractNum w:abstractNumId="10" w15:restartNumberingAfterBreak="0">
    <w:nsid w:val="106C1D1A"/>
    <w:multiLevelType w:val="hybridMultilevel"/>
    <w:tmpl w:val="FFFFFFFF"/>
    <w:lvl w:ilvl="0" w:tplc="B3040D14">
      <w:start w:val="1"/>
      <w:numFmt w:val="bullet"/>
      <w:lvlText w:val=""/>
      <w:lvlJc w:val="left"/>
      <w:pPr>
        <w:ind w:left="720" w:hanging="360"/>
      </w:pPr>
      <w:rPr>
        <w:rFonts w:ascii="Symbol" w:hAnsi="Symbol" w:hint="default"/>
      </w:rPr>
    </w:lvl>
    <w:lvl w:ilvl="1" w:tplc="2B76D1FE">
      <w:start w:val="1"/>
      <w:numFmt w:val="bullet"/>
      <w:lvlText w:val="o"/>
      <w:lvlJc w:val="left"/>
      <w:pPr>
        <w:ind w:left="1440" w:hanging="360"/>
      </w:pPr>
      <w:rPr>
        <w:rFonts w:ascii="Courier New" w:hAnsi="Courier New" w:hint="default"/>
      </w:rPr>
    </w:lvl>
    <w:lvl w:ilvl="2" w:tplc="B5BA433E">
      <w:start w:val="1"/>
      <w:numFmt w:val="bullet"/>
      <w:lvlText w:val=""/>
      <w:lvlJc w:val="left"/>
      <w:pPr>
        <w:ind w:left="2160" w:hanging="360"/>
      </w:pPr>
      <w:rPr>
        <w:rFonts w:ascii="Wingdings" w:hAnsi="Wingdings" w:hint="default"/>
      </w:rPr>
    </w:lvl>
    <w:lvl w:ilvl="3" w:tplc="160A046E">
      <w:start w:val="1"/>
      <w:numFmt w:val="bullet"/>
      <w:lvlText w:val=""/>
      <w:lvlJc w:val="left"/>
      <w:pPr>
        <w:ind w:left="2880" w:hanging="360"/>
      </w:pPr>
      <w:rPr>
        <w:rFonts w:ascii="Symbol" w:hAnsi="Symbol" w:hint="default"/>
      </w:rPr>
    </w:lvl>
    <w:lvl w:ilvl="4" w:tplc="484617F4">
      <w:start w:val="1"/>
      <w:numFmt w:val="bullet"/>
      <w:lvlText w:val="o"/>
      <w:lvlJc w:val="left"/>
      <w:pPr>
        <w:ind w:left="3600" w:hanging="360"/>
      </w:pPr>
      <w:rPr>
        <w:rFonts w:ascii="Courier New" w:hAnsi="Courier New" w:hint="default"/>
      </w:rPr>
    </w:lvl>
    <w:lvl w:ilvl="5" w:tplc="47BA0710">
      <w:start w:val="1"/>
      <w:numFmt w:val="bullet"/>
      <w:lvlText w:val=""/>
      <w:lvlJc w:val="left"/>
      <w:pPr>
        <w:ind w:left="4320" w:hanging="360"/>
      </w:pPr>
      <w:rPr>
        <w:rFonts w:ascii="Wingdings" w:hAnsi="Wingdings" w:hint="default"/>
      </w:rPr>
    </w:lvl>
    <w:lvl w:ilvl="6" w:tplc="5D60BFB2">
      <w:start w:val="1"/>
      <w:numFmt w:val="bullet"/>
      <w:lvlText w:val=""/>
      <w:lvlJc w:val="left"/>
      <w:pPr>
        <w:ind w:left="5040" w:hanging="360"/>
      </w:pPr>
      <w:rPr>
        <w:rFonts w:ascii="Symbol" w:hAnsi="Symbol" w:hint="default"/>
      </w:rPr>
    </w:lvl>
    <w:lvl w:ilvl="7" w:tplc="997A51F0">
      <w:start w:val="1"/>
      <w:numFmt w:val="bullet"/>
      <w:lvlText w:val="o"/>
      <w:lvlJc w:val="left"/>
      <w:pPr>
        <w:ind w:left="5760" w:hanging="360"/>
      </w:pPr>
      <w:rPr>
        <w:rFonts w:ascii="Courier New" w:hAnsi="Courier New" w:hint="default"/>
      </w:rPr>
    </w:lvl>
    <w:lvl w:ilvl="8" w:tplc="BA40C73E">
      <w:start w:val="1"/>
      <w:numFmt w:val="bullet"/>
      <w:lvlText w:val=""/>
      <w:lvlJc w:val="left"/>
      <w:pPr>
        <w:ind w:left="6480" w:hanging="360"/>
      </w:pPr>
      <w:rPr>
        <w:rFonts w:ascii="Wingdings" w:hAnsi="Wingdings" w:hint="default"/>
      </w:rPr>
    </w:lvl>
  </w:abstractNum>
  <w:abstractNum w:abstractNumId="11" w15:restartNumberingAfterBreak="0">
    <w:nsid w:val="107E5BEC"/>
    <w:multiLevelType w:val="hybridMultilevel"/>
    <w:tmpl w:val="4B1C0536"/>
    <w:lvl w:ilvl="0" w:tplc="1C0A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10E6899"/>
    <w:multiLevelType w:val="multilevel"/>
    <w:tmpl w:val="0EE02E1C"/>
    <w:lvl w:ilvl="0">
      <w:start w:val="1"/>
      <w:numFmt w:val="upperRoman"/>
      <w:lvlText w:val="%1."/>
      <w:lvlJc w:val="right"/>
      <w:pPr>
        <w:ind w:left="720" w:hanging="360"/>
      </w:pPr>
    </w:lvl>
    <w:lvl w:ilvl="1">
      <w:start w:val="1"/>
      <w:numFmt w:val="decimal"/>
      <w:isLgl/>
      <w:lvlText w:val="%1.%2"/>
      <w:lvlJc w:val="left"/>
      <w:pPr>
        <w:ind w:left="540" w:hanging="540"/>
      </w:pPr>
      <w:rPr>
        <w:rFonts w:hint="default"/>
        <w:b/>
        <w:bCs/>
      </w:rPr>
    </w:lvl>
    <w:lvl w:ilvl="2">
      <w:start w:val="1"/>
      <w:numFmt w:val="decimal"/>
      <w:isLgl/>
      <w:lvlText w:val="%1.%2.%3"/>
      <w:lvlJc w:val="left"/>
      <w:pPr>
        <w:ind w:left="72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11CF618D"/>
    <w:multiLevelType w:val="hybridMultilevel"/>
    <w:tmpl w:val="FFFFFFFF"/>
    <w:lvl w:ilvl="0" w:tplc="1F320E4C">
      <w:start w:val="1"/>
      <w:numFmt w:val="bullet"/>
      <w:lvlText w:val=""/>
      <w:lvlJc w:val="left"/>
      <w:pPr>
        <w:ind w:left="360" w:hanging="360"/>
      </w:pPr>
      <w:rPr>
        <w:rFonts w:ascii="Symbol" w:hAnsi="Symbol" w:hint="default"/>
      </w:rPr>
    </w:lvl>
    <w:lvl w:ilvl="1" w:tplc="E348D4BC">
      <w:start w:val="1"/>
      <w:numFmt w:val="bullet"/>
      <w:lvlText w:val="o"/>
      <w:lvlJc w:val="left"/>
      <w:pPr>
        <w:ind w:left="1440" w:hanging="360"/>
      </w:pPr>
      <w:rPr>
        <w:rFonts w:ascii="Courier New" w:hAnsi="Courier New" w:hint="default"/>
      </w:rPr>
    </w:lvl>
    <w:lvl w:ilvl="2" w:tplc="A6D4B2F6">
      <w:start w:val="1"/>
      <w:numFmt w:val="bullet"/>
      <w:lvlText w:val=""/>
      <w:lvlJc w:val="left"/>
      <w:pPr>
        <w:ind w:left="2160" w:hanging="360"/>
      </w:pPr>
      <w:rPr>
        <w:rFonts w:ascii="Wingdings" w:hAnsi="Wingdings" w:hint="default"/>
      </w:rPr>
    </w:lvl>
    <w:lvl w:ilvl="3" w:tplc="1968119A">
      <w:start w:val="1"/>
      <w:numFmt w:val="bullet"/>
      <w:lvlText w:val=""/>
      <w:lvlJc w:val="left"/>
      <w:pPr>
        <w:ind w:left="2880" w:hanging="360"/>
      </w:pPr>
      <w:rPr>
        <w:rFonts w:ascii="Symbol" w:hAnsi="Symbol" w:hint="default"/>
      </w:rPr>
    </w:lvl>
    <w:lvl w:ilvl="4" w:tplc="C4102BDC">
      <w:start w:val="1"/>
      <w:numFmt w:val="bullet"/>
      <w:lvlText w:val="o"/>
      <w:lvlJc w:val="left"/>
      <w:pPr>
        <w:ind w:left="3600" w:hanging="360"/>
      </w:pPr>
      <w:rPr>
        <w:rFonts w:ascii="Courier New" w:hAnsi="Courier New" w:hint="default"/>
      </w:rPr>
    </w:lvl>
    <w:lvl w:ilvl="5" w:tplc="EE36109E">
      <w:start w:val="1"/>
      <w:numFmt w:val="bullet"/>
      <w:lvlText w:val=""/>
      <w:lvlJc w:val="left"/>
      <w:pPr>
        <w:ind w:left="4320" w:hanging="360"/>
      </w:pPr>
      <w:rPr>
        <w:rFonts w:ascii="Wingdings" w:hAnsi="Wingdings" w:hint="default"/>
      </w:rPr>
    </w:lvl>
    <w:lvl w:ilvl="6" w:tplc="CEB8F77C">
      <w:start w:val="1"/>
      <w:numFmt w:val="bullet"/>
      <w:lvlText w:val=""/>
      <w:lvlJc w:val="left"/>
      <w:pPr>
        <w:ind w:left="5040" w:hanging="360"/>
      </w:pPr>
      <w:rPr>
        <w:rFonts w:ascii="Symbol" w:hAnsi="Symbol" w:hint="default"/>
      </w:rPr>
    </w:lvl>
    <w:lvl w:ilvl="7" w:tplc="E64C90CE">
      <w:start w:val="1"/>
      <w:numFmt w:val="bullet"/>
      <w:lvlText w:val="o"/>
      <w:lvlJc w:val="left"/>
      <w:pPr>
        <w:ind w:left="5760" w:hanging="360"/>
      </w:pPr>
      <w:rPr>
        <w:rFonts w:ascii="Courier New" w:hAnsi="Courier New" w:hint="default"/>
      </w:rPr>
    </w:lvl>
    <w:lvl w:ilvl="8" w:tplc="BF0C9EC4">
      <w:start w:val="1"/>
      <w:numFmt w:val="bullet"/>
      <w:lvlText w:val=""/>
      <w:lvlJc w:val="left"/>
      <w:pPr>
        <w:ind w:left="6480" w:hanging="360"/>
      </w:pPr>
      <w:rPr>
        <w:rFonts w:ascii="Wingdings" w:hAnsi="Wingdings" w:hint="default"/>
      </w:rPr>
    </w:lvl>
  </w:abstractNum>
  <w:abstractNum w:abstractNumId="14" w15:restartNumberingAfterBreak="0">
    <w:nsid w:val="13F3111C"/>
    <w:multiLevelType w:val="hybridMultilevel"/>
    <w:tmpl w:val="10A4D3B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15:restartNumberingAfterBreak="0">
    <w:nsid w:val="163D562F"/>
    <w:multiLevelType w:val="hybridMultilevel"/>
    <w:tmpl w:val="A6C66C18"/>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93D4623"/>
    <w:multiLevelType w:val="hybridMultilevel"/>
    <w:tmpl w:val="FFFFFFFF"/>
    <w:lvl w:ilvl="0" w:tplc="1BA01F7C">
      <w:start w:val="1"/>
      <w:numFmt w:val="bullet"/>
      <w:lvlText w:val="·"/>
      <w:lvlJc w:val="left"/>
      <w:pPr>
        <w:ind w:left="720" w:hanging="360"/>
      </w:pPr>
      <w:rPr>
        <w:rFonts w:ascii="Symbol" w:hAnsi="Symbol" w:hint="default"/>
      </w:rPr>
    </w:lvl>
    <w:lvl w:ilvl="1" w:tplc="4A923236">
      <w:start w:val="1"/>
      <w:numFmt w:val="bullet"/>
      <w:lvlText w:val="o"/>
      <w:lvlJc w:val="left"/>
      <w:pPr>
        <w:ind w:left="1440" w:hanging="360"/>
      </w:pPr>
      <w:rPr>
        <w:rFonts w:ascii="Courier New" w:hAnsi="Courier New" w:hint="default"/>
      </w:rPr>
    </w:lvl>
    <w:lvl w:ilvl="2" w:tplc="AFD0345A">
      <w:start w:val="1"/>
      <w:numFmt w:val="bullet"/>
      <w:lvlText w:val=""/>
      <w:lvlJc w:val="left"/>
      <w:pPr>
        <w:ind w:left="2160" w:hanging="360"/>
      </w:pPr>
      <w:rPr>
        <w:rFonts w:ascii="Wingdings" w:hAnsi="Wingdings" w:hint="default"/>
      </w:rPr>
    </w:lvl>
    <w:lvl w:ilvl="3" w:tplc="BFBE5F10">
      <w:start w:val="1"/>
      <w:numFmt w:val="bullet"/>
      <w:lvlText w:val=""/>
      <w:lvlJc w:val="left"/>
      <w:pPr>
        <w:ind w:left="2880" w:hanging="360"/>
      </w:pPr>
      <w:rPr>
        <w:rFonts w:ascii="Symbol" w:hAnsi="Symbol" w:hint="default"/>
      </w:rPr>
    </w:lvl>
    <w:lvl w:ilvl="4" w:tplc="53E4E38A">
      <w:start w:val="1"/>
      <w:numFmt w:val="bullet"/>
      <w:lvlText w:val="o"/>
      <w:lvlJc w:val="left"/>
      <w:pPr>
        <w:ind w:left="3600" w:hanging="360"/>
      </w:pPr>
      <w:rPr>
        <w:rFonts w:ascii="Courier New" w:hAnsi="Courier New" w:hint="default"/>
      </w:rPr>
    </w:lvl>
    <w:lvl w:ilvl="5" w:tplc="ADEA61D6">
      <w:start w:val="1"/>
      <w:numFmt w:val="bullet"/>
      <w:lvlText w:val=""/>
      <w:lvlJc w:val="left"/>
      <w:pPr>
        <w:ind w:left="4320" w:hanging="360"/>
      </w:pPr>
      <w:rPr>
        <w:rFonts w:ascii="Wingdings" w:hAnsi="Wingdings" w:hint="default"/>
      </w:rPr>
    </w:lvl>
    <w:lvl w:ilvl="6" w:tplc="DF1014A6">
      <w:start w:val="1"/>
      <w:numFmt w:val="bullet"/>
      <w:lvlText w:val=""/>
      <w:lvlJc w:val="left"/>
      <w:pPr>
        <w:ind w:left="5040" w:hanging="360"/>
      </w:pPr>
      <w:rPr>
        <w:rFonts w:ascii="Symbol" w:hAnsi="Symbol" w:hint="default"/>
      </w:rPr>
    </w:lvl>
    <w:lvl w:ilvl="7" w:tplc="843EE1C0">
      <w:start w:val="1"/>
      <w:numFmt w:val="bullet"/>
      <w:lvlText w:val="o"/>
      <w:lvlJc w:val="left"/>
      <w:pPr>
        <w:ind w:left="5760" w:hanging="360"/>
      </w:pPr>
      <w:rPr>
        <w:rFonts w:ascii="Courier New" w:hAnsi="Courier New" w:hint="default"/>
      </w:rPr>
    </w:lvl>
    <w:lvl w:ilvl="8" w:tplc="285256BA">
      <w:start w:val="1"/>
      <w:numFmt w:val="bullet"/>
      <w:lvlText w:val=""/>
      <w:lvlJc w:val="left"/>
      <w:pPr>
        <w:ind w:left="6480" w:hanging="360"/>
      </w:pPr>
      <w:rPr>
        <w:rFonts w:ascii="Wingdings" w:hAnsi="Wingdings" w:hint="default"/>
      </w:rPr>
    </w:lvl>
  </w:abstractNum>
  <w:abstractNum w:abstractNumId="17" w15:restartNumberingAfterBreak="0">
    <w:nsid w:val="1E3C2703"/>
    <w:multiLevelType w:val="hybridMultilevel"/>
    <w:tmpl w:val="6BCE5376"/>
    <w:lvl w:ilvl="0" w:tplc="64520130">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EBC5A35"/>
    <w:multiLevelType w:val="hybridMultilevel"/>
    <w:tmpl w:val="F9DE734E"/>
    <w:lvl w:ilvl="0" w:tplc="1C0A0001">
      <w:start w:val="1"/>
      <w:numFmt w:val="bullet"/>
      <w:lvlText w:val=""/>
      <w:lvlJc w:val="left"/>
      <w:pPr>
        <w:ind w:left="360" w:hanging="360"/>
      </w:pPr>
      <w:rPr>
        <w:rFonts w:ascii="Symbol" w:hAnsi="Symbol"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 w15:restartNumberingAfterBreak="0">
    <w:nsid w:val="21711C18"/>
    <w:multiLevelType w:val="hybridMultilevel"/>
    <w:tmpl w:val="F8EACE36"/>
    <w:lvl w:ilvl="0" w:tplc="1C0A0001">
      <w:start w:val="1"/>
      <w:numFmt w:val="bullet"/>
      <w:lvlText w:val=""/>
      <w:lvlJc w:val="left"/>
      <w:pPr>
        <w:ind w:left="644" w:hanging="360"/>
      </w:pPr>
      <w:rPr>
        <w:rFonts w:ascii="Symbol" w:hAnsi="Symbol" w:hint="default"/>
      </w:rPr>
    </w:lvl>
    <w:lvl w:ilvl="1" w:tplc="1C0A0003" w:tentative="1">
      <w:start w:val="1"/>
      <w:numFmt w:val="bullet"/>
      <w:lvlText w:val="o"/>
      <w:lvlJc w:val="left"/>
      <w:pPr>
        <w:ind w:left="1364" w:hanging="360"/>
      </w:pPr>
      <w:rPr>
        <w:rFonts w:ascii="Courier New" w:hAnsi="Courier New" w:cs="Courier New" w:hint="default"/>
      </w:rPr>
    </w:lvl>
    <w:lvl w:ilvl="2" w:tplc="1C0A0005" w:tentative="1">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0" w15:restartNumberingAfterBreak="0">
    <w:nsid w:val="24E4731B"/>
    <w:multiLevelType w:val="multilevel"/>
    <w:tmpl w:val="55AAF20A"/>
    <w:lvl w:ilvl="0">
      <w:start w:val="3"/>
      <w:numFmt w:val="decimal"/>
      <w:lvlText w:val="%1"/>
      <w:lvlJc w:val="left"/>
      <w:pPr>
        <w:ind w:left="555" w:hanging="555"/>
      </w:pPr>
      <w:rPr>
        <w:rFonts w:hint="default"/>
      </w:rPr>
    </w:lvl>
    <w:lvl w:ilvl="1">
      <w:start w:val="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5DC2628"/>
    <w:multiLevelType w:val="hybridMultilevel"/>
    <w:tmpl w:val="6AD86A08"/>
    <w:lvl w:ilvl="0" w:tplc="64520130">
      <w:start w:val="1"/>
      <w:numFmt w:val="bullet"/>
      <w:lvlText w:val=""/>
      <w:lvlJc w:val="left"/>
      <w:pPr>
        <w:ind w:left="502" w:hanging="360"/>
      </w:pPr>
      <w:rPr>
        <w:rFonts w:ascii="Symbol" w:hAnsi="Symbol"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22" w15:restartNumberingAfterBreak="0">
    <w:nsid w:val="25F6129A"/>
    <w:multiLevelType w:val="multilevel"/>
    <w:tmpl w:val="9990B1F2"/>
    <w:lvl w:ilvl="0">
      <w:start w:val="1"/>
      <w:numFmt w:val="decimal"/>
      <w:pStyle w:val="Estilo1"/>
      <w:lvlText w:val="%1."/>
      <w:lvlJc w:val="left"/>
      <w:pPr>
        <w:ind w:left="720" w:hanging="360"/>
      </w:pPr>
      <w:rPr>
        <w:rFonts w:hint="default"/>
      </w:rPr>
    </w:lvl>
    <w:lvl w:ilvl="1">
      <w:start w:val="1"/>
      <w:numFmt w:val="decimal"/>
      <w:pStyle w:val="Estilo2"/>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7F5C1EB"/>
    <w:multiLevelType w:val="hybridMultilevel"/>
    <w:tmpl w:val="FFFFFFFF"/>
    <w:lvl w:ilvl="0" w:tplc="B55E6EF8">
      <w:start w:val="1"/>
      <w:numFmt w:val="bullet"/>
      <w:lvlText w:val="·"/>
      <w:lvlJc w:val="left"/>
      <w:pPr>
        <w:ind w:left="720" w:hanging="360"/>
      </w:pPr>
      <w:rPr>
        <w:rFonts w:ascii="Symbol" w:hAnsi="Symbol" w:hint="default"/>
      </w:rPr>
    </w:lvl>
    <w:lvl w:ilvl="1" w:tplc="9BAEF278">
      <w:start w:val="1"/>
      <w:numFmt w:val="bullet"/>
      <w:lvlText w:val="o"/>
      <w:lvlJc w:val="left"/>
      <w:pPr>
        <w:ind w:left="1440" w:hanging="360"/>
      </w:pPr>
      <w:rPr>
        <w:rFonts w:ascii="Courier New" w:hAnsi="Courier New" w:hint="default"/>
      </w:rPr>
    </w:lvl>
    <w:lvl w:ilvl="2" w:tplc="9514CB12">
      <w:start w:val="1"/>
      <w:numFmt w:val="bullet"/>
      <w:lvlText w:val=""/>
      <w:lvlJc w:val="left"/>
      <w:pPr>
        <w:ind w:left="2160" w:hanging="360"/>
      </w:pPr>
      <w:rPr>
        <w:rFonts w:ascii="Wingdings" w:hAnsi="Wingdings" w:hint="default"/>
      </w:rPr>
    </w:lvl>
    <w:lvl w:ilvl="3" w:tplc="F0686036">
      <w:start w:val="1"/>
      <w:numFmt w:val="bullet"/>
      <w:lvlText w:val=""/>
      <w:lvlJc w:val="left"/>
      <w:pPr>
        <w:ind w:left="2880" w:hanging="360"/>
      </w:pPr>
      <w:rPr>
        <w:rFonts w:ascii="Symbol" w:hAnsi="Symbol" w:hint="default"/>
      </w:rPr>
    </w:lvl>
    <w:lvl w:ilvl="4" w:tplc="92402D40">
      <w:start w:val="1"/>
      <w:numFmt w:val="bullet"/>
      <w:lvlText w:val="o"/>
      <w:lvlJc w:val="left"/>
      <w:pPr>
        <w:ind w:left="3600" w:hanging="360"/>
      </w:pPr>
      <w:rPr>
        <w:rFonts w:ascii="Courier New" w:hAnsi="Courier New" w:hint="default"/>
      </w:rPr>
    </w:lvl>
    <w:lvl w:ilvl="5" w:tplc="78A6D9FA">
      <w:start w:val="1"/>
      <w:numFmt w:val="bullet"/>
      <w:lvlText w:val=""/>
      <w:lvlJc w:val="left"/>
      <w:pPr>
        <w:ind w:left="4320" w:hanging="360"/>
      </w:pPr>
      <w:rPr>
        <w:rFonts w:ascii="Wingdings" w:hAnsi="Wingdings" w:hint="default"/>
      </w:rPr>
    </w:lvl>
    <w:lvl w:ilvl="6" w:tplc="E1A89002">
      <w:start w:val="1"/>
      <w:numFmt w:val="bullet"/>
      <w:lvlText w:val=""/>
      <w:lvlJc w:val="left"/>
      <w:pPr>
        <w:ind w:left="5040" w:hanging="360"/>
      </w:pPr>
      <w:rPr>
        <w:rFonts w:ascii="Symbol" w:hAnsi="Symbol" w:hint="default"/>
      </w:rPr>
    </w:lvl>
    <w:lvl w:ilvl="7" w:tplc="0C5A3A3A">
      <w:start w:val="1"/>
      <w:numFmt w:val="bullet"/>
      <w:lvlText w:val="o"/>
      <w:lvlJc w:val="left"/>
      <w:pPr>
        <w:ind w:left="5760" w:hanging="360"/>
      </w:pPr>
      <w:rPr>
        <w:rFonts w:ascii="Courier New" w:hAnsi="Courier New" w:hint="default"/>
      </w:rPr>
    </w:lvl>
    <w:lvl w:ilvl="8" w:tplc="500AEA3A">
      <w:start w:val="1"/>
      <w:numFmt w:val="bullet"/>
      <w:lvlText w:val=""/>
      <w:lvlJc w:val="left"/>
      <w:pPr>
        <w:ind w:left="6480" w:hanging="360"/>
      </w:pPr>
      <w:rPr>
        <w:rFonts w:ascii="Wingdings" w:hAnsi="Wingdings" w:hint="default"/>
      </w:rPr>
    </w:lvl>
  </w:abstractNum>
  <w:abstractNum w:abstractNumId="24" w15:restartNumberingAfterBreak="0">
    <w:nsid w:val="281F5D98"/>
    <w:multiLevelType w:val="hybridMultilevel"/>
    <w:tmpl w:val="26ACD9E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 w15:restartNumberingAfterBreak="0">
    <w:nsid w:val="2B1858C6"/>
    <w:multiLevelType w:val="hybridMultilevel"/>
    <w:tmpl w:val="86B8E738"/>
    <w:lvl w:ilvl="0" w:tplc="D7E05400">
      <w:start w:val="1"/>
      <w:numFmt w:val="bullet"/>
      <w:lvlText w:val="·"/>
      <w:lvlJc w:val="left"/>
      <w:pPr>
        <w:ind w:left="720" w:hanging="360"/>
      </w:pPr>
      <w:rPr>
        <w:rFonts w:ascii="Symbol" w:hAnsi="Symbol" w:hint="default"/>
      </w:rPr>
    </w:lvl>
    <w:lvl w:ilvl="1" w:tplc="F06AB81A">
      <w:start w:val="1"/>
      <w:numFmt w:val="bullet"/>
      <w:lvlText w:val="o"/>
      <w:lvlJc w:val="left"/>
      <w:pPr>
        <w:ind w:left="1440" w:hanging="360"/>
      </w:pPr>
      <w:rPr>
        <w:rFonts w:ascii="Courier New" w:hAnsi="Courier New" w:hint="default"/>
      </w:rPr>
    </w:lvl>
    <w:lvl w:ilvl="2" w:tplc="3F227358">
      <w:start w:val="1"/>
      <w:numFmt w:val="bullet"/>
      <w:lvlText w:val=""/>
      <w:lvlJc w:val="left"/>
      <w:pPr>
        <w:ind w:left="2160" w:hanging="360"/>
      </w:pPr>
      <w:rPr>
        <w:rFonts w:ascii="Wingdings" w:hAnsi="Wingdings" w:hint="default"/>
      </w:rPr>
    </w:lvl>
    <w:lvl w:ilvl="3" w:tplc="5D167A22">
      <w:start w:val="1"/>
      <w:numFmt w:val="bullet"/>
      <w:lvlText w:val=""/>
      <w:lvlJc w:val="left"/>
      <w:pPr>
        <w:ind w:left="2880" w:hanging="360"/>
      </w:pPr>
      <w:rPr>
        <w:rFonts w:ascii="Symbol" w:hAnsi="Symbol" w:hint="default"/>
      </w:rPr>
    </w:lvl>
    <w:lvl w:ilvl="4" w:tplc="E0B0820A">
      <w:start w:val="1"/>
      <w:numFmt w:val="bullet"/>
      <w:lvlText w:val="o"/>
      <w:lvlJc w:val="left"/>
      <w:pPr>
        <w:ind w:left="3600" w:hanging="360"/>
      </w:pPr>
      <w:rPr>
        <w:rFonts w:ascii="Courier New" w:hAnsi="Courier New" w:hint="default"/>
      </w:rPr>
    </w:lvl>
    <w:lvl w:ilvl="5" w:tplc="55C27E84">
      <w:start w:val="1"/>
      <w:numFmt w:val="bullet"/>
      <w:lvlText w:val=""/>
      <w:lvlJc w:val="left"/>
      <w:pPr>
        <w:ind w:left="4320" w:hanging="360"/>
      </w:pPr>
      <w:rPr>
        <w:rFonts w:ascii="Wingdings" w:hAnsi="Wingdings" w:hint="default"/>
      </w:rPr>
    </w:lvl>
    <w:lvl w:ilvl="6" w:tplc="31B40FB0">
      <w:start w:val="1"/>
      <w:numFmt w:val="bullet"/>
      <w:lvlText w:val=""/>
      <w:lvlJc w:val="left"/>
      <w:pPr>
        <w:ind w:left="5040" w:hanging="360"/>
      </w:pPr>
      <w:rPr>
        <w:rFonts w:ascii="Symbol" w:hAnsi="Symbol" w:hint="default"/>
      </w:rPr>
    </w:lvl>
    <w:lvl w:ilvl="7" w:tplc="0FB2814E">
      <w:start w:val="1"/>
      <w:numFmt w:val="bullet"/>
      <w:lvlText w:val="o"/>
      <w:lvlJc w:val="left"/>
      <w:pPr>
        <w:ind w:left="5760" w:hanging="360"/>
      </w:pPr>
      <w:rPr>
        <w:rFonts w:ascii="Courier New" w:hAnsi="Courier New" w:hint="default"/>
      </w:rPr>
    </w:lvl>
    <w:lvl w:ilvl="8" w:tplc="16B44BA0">
      <w:start w:val="1"/>
      <w:numFmt w:val="bullet"/>
      <w:lvlText w:val=""/>
      <w:lvlJc w:val="left"/>
      <w:pPr>
        <w:ind w:left="6480" w:hanging="360"/>
      </w:pPr>
      <w:rPr>
        <w:rFonts w:ascii="Wingdings" w:hAnsi="Wingdings" w:hint="default"/>
      </w:rPr>
    </w:lvl>
  </w:abstractNum>
  <w:abstractNum w:abstractNumId="26" w15:restartNumberingAfterBreak="0">
    <w:nsid w:val="2F5DDBBD"/>
    <w:multiLevelType w:val="hybridMultilevel"/>
    <w:tmpl w:val="AADE78C6"/>
    <w:lvl w:ilvl="0" w:tplc="C4069D18">
      <w:start w:val="1"/>
      <w:numFmt w:val="bullet"/>
      <w:lvlText w:val="·"/>
      <w:lvlJc w:val="left"/>
      <w:pPr>
        <w:ind w:left="720" w:hanging="360"/>
      </w:pPr>
      <w:rPr>
        <w:rFonts w:ascii="Symbol" w:hAnsi="Symbol" w:hint="default"/>
      </w:rPr>
    </w:lvl>
    <w:lvl w:ilvl="1" w:tplc="2340AEEE">
      <w:start w:val="1"/>
      <w:numFmt w:val="bullet"/>
      <w:lvlText w:val="o"/>
      <w:lvlJc w:val="left"/>
      <w:pPr>
        <w:ind w:left="1440" w:hanging="360"/>
      </w:pPr>
      <w:rPr>
        <w:rFonts w:ascii="Courier New" w:hAnsi="Courier New" w:hint="default"/>
      </w:rPr>
    </w:lvl>
    <w:lvl w:ilvl="2" w:tplc="5D283546">
      <w:start w:val="1"/>
      <w:numFmt w:val="bullet"/>
      <w:lvlText w:val=""/>
      <w:lvlJc w:val="left"/>
      <w:pPr>
        <w:ind w:left="2160" w:hanging="360"/>
      </w:pPr>
      <w:rPr>
        <w:rFonts w:ascii="Wingdings" w:hAnsi="Wingdings" w:hint="default"/>
      </w:rPr>
    </w:lvl>
    <w:lvl w:ilvl="3" w:tplc="2F6821FE">
      <w:start w:val="1"/>
      <w:numFmt w:val="bullet"/>
      <w:lvlText w:val=""/>
      <w:lvlJc w:val="left"/>
      <w:pPr>
        <w:ind w:left="2880" w:hanging="360"/>
      </w:pPr>
      <w:rPr>
        <w:rFonts w:ascii="Symbol" w:hAnsi="Symbol" w:hint="default"/>
      </w:rPr>
    </w:lvl>
    <w:lvl w:ilvl="4" w:tplc="56BE26D8">
      <w:start w:val="1"/>
      <w:numFmt w:val="bullet"/>
      <w:lvlText w:val="o"/>
      <w:lvlJc w:val="left"/>
      <w:pPr>
        <w:ind w:left="3600" w:hanging="360"/>
      </w:pPr>
      <w:rPr>
        <w:rFonts w:ascii="Courier New" w:hAnsi="Courier New" w:hint="default"/>
      </w:rPr>
    </w:lvl>
    <w:lvl w:ilvl="5" w:tplc="8E745C10">
      <w:start w:val="1"/>
      <w:numFmt w:val="bullet"/>
      <w:lvlText w:val=""/>
      <w:lvlJc w:val="left"/>
      <w:pPr>
        <w:ind w:left="4320" w:hanging="360"/>
      </w:pPr>
      <w:rPr>
        <w:rFonts w:ascii="Wingdings" w:hAnsi="Wingdings" w:hint="default"/>
      </w:rPr>
    </w:lvl>
    <w:lvl w:ilvl="6" w:tplc="27DC708C">
      <w:start w:val="1"/>
      <w:numFmt w:val="bullet"/>
      <w:lvlText w:val=""/>
      <w:lvlJc w:val="left"/>
      <w:pPr>
        <w:ind w:left="5040" w:hanging="360"/>
      </w:pPr>
      <w:rPr>
        <w:rFonts w:ascii="Symbol" w:hAnsi="Symbol" w:hint="default"/>
      </w:rPr>
    </w:lvl>
    <w:lvl w:ilvl="7" w:tplc="2CD0AEF2">
      <w:start w:val="1"/>
      <w:numFmt w:val="bullet"/>
      <w:lvlText w:val="o"/>
      <w:lvlJc w:val="left"/>
      <w:pPr>
        <w:ind w:left="5760" w:hanging="360"/>
      </w:pPr>
      <w:rPr>
        <w:rFonts w:ascii="Courier New" w:hAnsi="Courier New" w:hint="default"/>
      </w:rPr>
    </w:lvl>
    <w:lvl w:ilvl="8" w:tplc="1742BAE4">
      <w:start w:val="1"/>
      <w:numFmt w:val="bullet"/>
      <w:lvlText w:val=""/>
      <w:lvlJc w:val="left"/>
      <w:pPr>
        <w:ind w:left="6480" w:hanging="360"/>
      </w:pPr>
      <w:rPr>
        <w:rFonts w:ascii="Wingdings" w:hAnsi="Wingdings" w:hint="default"/>
      </w:rPr>
    </w:lvl>
  </w:abstractNum>
  <w:abstractNum w:abstractNumId="27" w15:restartNumberingAfterBreak="0">
    <w:nsid w:val="2FAE62E0"/>
    <w:multiLevelType w:val="multilevel"/>
    <w:tmpl w:val="8FA2E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start w:val="1"/>
      <w:numFmt w:val="bullet"/>
      <w:lvlText w:val=""/>
      <w:lvlJc w:val="left"/>
      <w:pPr>
        <w:ind w:left="360" w:hanging="360"/>
      </w:pPr>
      <w:rPr>
        <w:rFonts w:ascii="Symbol" w:hAnsi="Symbol" w:hint="default"/>
      </w:rPr>
    </w:lvl>
    <w:lvl w:ilvl="3">
      <w:start w:val="3"/>
      <w:numFmt w:val="decimal"/>
      <w:lvlText w:val="%4."/>
      <w:lvlJc w:val="left"/>
      <w:pPr>
        <w:ind w:left="2880" w:hanging="360"/>
      </w:pPr>
      <w:rPr>
        <w:rFonts w:hint="default"/>
      </w:rPr>
    </w:lvl>
    <w:lvl w:ilvl="4">
      <w:start w:val="1"/>
      <w:numFmt w:val="bullet"/>
      <w:lvlText w:val=""/>
      <w:lvlJc w:val="left"/>
      <w:pPr>
        <w:ind w:left="36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F48982"/>
    <w:multiLevelType w:val="hybridMultilevel"/>
    <w:tmpl w:val="FFFFFFFF"/>
    <w:lvl w:ilvl="0" w:tplc="9154E6CC">
      <w:start w:val="1"/>
      <w:numFmt w:val="bullet"/>
      <w:lvlText w:val="·"/>
      <w:lvlJc w:val="left"/>
      <w:pPr>
        <w:ind w:left="720" w:hanging="360"/>
      </w:pPr>
      <w:rPr>
        <w:rFonts w:ascii="Symbol" w:hAnsi="Symbol" w:hint="default"/>
      </w:rPr>
    </w:lvl>
    <w:lvl w:ilvl="1" w:tplc="D22221D2">
      <w:start w:val="1"/>
      <w:numFmt w:val="bullet"/>
      <w:lvlText w:val="o"/>
      <w:lvlJc w:val="left"/>
      <w:pPr>
        <w:ind w:left="1440" w:hanging="360"/>
      </w:pPr>
      <w:rPr>
        <w:rFonts w:ascii="Courier New" w:hAnsi="Courier New" w:hint="default"/>
      </w:rPr>
    </w:lvl>
    <w:lvl w:ilvl="2" w:tplc="B7A85D92">
      <w:start w:val="1"/>
      <w:numFmt w:val="bullet"/>
      <w:lvlText w:val=""/>
      <w:lvlJc w:val="left"/>
      <w:pPr>
        <w:ind w:left="2160" w:hanging="360"/>
      </w:pPr>
      <w:rPr>
        <w:rFonts w:ascii="Wingdings" w:hAnsi="Wingdings" w:hint="default"/>
      </w:rPr>
    </w:lvl>
    <w:lvl w:ilvl="3" w:tplc="3156146E">
      <w:start w:val="1"/>
      <w:numFmt w:val="bullet"/>
      <w:lvlText w:val=""/>
      <w:lvlJc w:val="left"/>
      <w:pPr>
        <w:ind w:left="2880" w:hanging="360"/>
      </w:pPr>
      <w:rPr>
        <w:rFonts w:ascii="Symbol" w:hAnsi="Symbol" w:hint="default"/>
      </w:rPr>
    </w:lvl>
    <w:lvl w:ilvl="4" w:tplc="040228E8">
      <w:start w:val="1"/>
      <w:numFmt w:val="bullet"/>
      <w:lvlText w:val="o"/>
      <w:lvlJc w:val="left"/>
      <w:pPr>
        <w:ind w:left="3600" w:hanging="360"/>
      </w:pPr>
      <w:rPr>
        <w:rFonts w:ascii="Courier New" w:hAnsi="Courier New" w:hint="default"/>
      </w:rPr>
    </w:lvl>
    <w:lvl w:ilvl="5" w:tplc="92765828">
      <w:start w:val="1"/>
      <w:numFmt w:val="bullet"/>
      <w:lvlText w:val=""/>
      <w:lvlJc w:val="left"/>
      <w:pPr>
        <w:ind w:left="4320" w:hanging="360"/>
      </w:pPr>
      <w:rPr>
        <w:rFonts w:ascii="Wingdings" w:hAnsi="Wingdings" w:hint="default"/>
      </w:rPr>
    </w:lvl>
    <w:lvl w:ilvl="6" w:tplc="5BAA0248">
      <w:start w:val="1"/>
      <w:numFmt w:val="bullet"/>
      <w:lvlText w:val=""/>
      <w:lvlJc w:val="left"/>
      <w:pPr>
        <w:ind w:left="5040" w:hanging="360"/>
      </w:pPr>
      <w:rPr>
        <w:rFonts w:ascii="Symbol" w:hAnsi="Symbol" w:hint="default"/>
      </w:rPr>
    </w:lvl>
    <w:lvl w:ilvl="7" w:tplc="FBCA2AE8">
      <w:start w:val="1"/>
      <w:numFmt w:val="bullet"/>
      <w:lvlText w:val="o"/>
      <w:lvlJc w:val="left"/>
      <w:pPr>
        <w:ind w:left="5760" w:hanging="360"/>
      </w:pPr>
      <w:rPr>
        <w:rFonts w:ascii="Courier New" w:hAnsi="Courier New" w:hint="default"/>
      </w:rPr>
    </w:lvl>
    <w:lvl w:ilvl="8" w:tplc="8EDC385C">
      <w:start w:val="1"/>
      <w:numFmt w:val="bullet"/>
      <w:lvlText w:val=""/>
      <w:lvlJc w:val="left"/>
      <w:pPr>
        <w:ind w:left="6480" w:hanging="360"/>
      </w:pPr>
      <w:rPr>
        <w:rFonts w:ascii="Wingdings" w:hAnsi="Wingdings" w:hint="default"/>
      </w:rPr>
    </w:lvl>
  </w:abstractNum>
  <w:abstractNum w:abstractNumId="29" w15:restartNumberingAfterBreak="0">
    <w:nsid w:val="37C967C7"/>
    <w:multiLevelType w:val="hybridMultilevel"/>
    <w:tmpl w:val="0AFA53A4"/>
    <w:lvl w:ilvl="0" w:tplc="16AC2588">
      <w:start w:val="1"/>
      <w:numFmt w:val="bullet"/>
      <w:lvlText w:val="·"/>
      <w:lvlJc w:val="left"/>
      <w:pPr>
        <w:ind w:left="501" w:hanging="360"/>
      </w:pPr>
      <w:rPr>
        <w:rFonts w:ascii="Symbol" w:hAnsi="Symbol" w:hint="default"/>
      </w:rPr>
    </w:lvl>
    <w:lvl w:ilvl="1" w:tplc="1C0A0003" w:tentative="1">
      <w:start w:val="1"/>
      <w:numFmt w:val="bullet"/>
      <w:lvlText w:val="o"/>
      <w:lvlJc w:val="left"/>
      <w:pPr>
        <w:ind w:left="1221" w:hanging="360"/>
      </w:pPr>
      <w:rPr>
        <w:rFonts w:ascii="Courier New" w:hAnsi="Courier New" w:cs="Courier New" w:hint="default"/>
      </w:rPr>
    </w:lvl>
    <w:lvl w:ilvl="2" w:tplc="1C0A0005" w:tentative="1">
      <w:start w:val="1"/>
      <w:numFmt w:val="bullet"/>
      <w:lvlText w:val=""/>
      <w:lvlJc w:val="left"/>
      <w:pPr>
        <w:ind w:left="1941" w:hanging="360"/>
      </w:pPr>
      <w:rPr>
        <w:rFonts w:ascii="Wingdings" w:hAnsi="Wingdings" w:hint="default"/>
      </w:rPr>
    </w:lvl>
    <w:lvl w:ilvl="3" w:tplc="1C0A0001" w:tentative="1">
      <w:start w:val="1"/>
      <w:numFmt w:val="bullet"/>
      <w:lvlText w:val=""/>
      <w:lvlJc w:val="left"/>
      <w:pPr>
        <w:ind w:left="2661" w:hanging="360"/>
      </w:pPr>
      <w:rPr>
        <w:rFonts w:ascii="Symbol" w:hAnsi="Symbol" w:hint="default"/>
      </w:rPr>
    </w:lvl>
    <w:lvl w:ilvl="4" w:tplc="1C0A0003" w:tentative="1">
      <w:start w:val="1"/>
      <w:numFmt w:val="bullet"/>
      <w:lvlText w:val="o"/>
      <w:lvlJc w:val="left"/>
      <w:pPr>
        <w:ind w:left="3381" w:hanging="360"/>
      </w:pPr>
      <w:rPr>
        <w:rFonts w:ascii="Courier New" w:hAnsi="Courier New" w:cs="Courier New" w:hint="default"/>
      </w:rPr>
    </w:lvl>
    <w:lvl w:ilvl="5" w:tplc="1C0A0005" w:tentative="1">
      <w:start w:val="1"/>
      <w:numFmt w:val="bullet"/>
      <w:lvlText w:val=""/>
      <w:lvlJc w:val="left"/>
      <w:pPr>
        <w:ind w:left="4101" w:hanging="360"/>
      </w:pPr>
      <w:rPr>
        <w:rFonts w:ascii="Wingdings" w:hAnsi="Wingdings" w:hint="default"/>
      </w:rPr>
    </w:lvl>
    <w:lvl w:ilvl="6" w:tplc="1C0A0001" w:tentative="1">
      <w:start w:val="1"/>
      <w:numFmt w:val="bullet"/>
      <w:lvlText w:val=""/>
      <w:lvlJc w:val="left"/>
      <w:pPr>
        <w:ind w:left="4821" w:hanging="360"/>
      </w:pPr>
      <w:rPr>
        <w:rFonts w:ascii="Symbol" w:hAnsi="Symbol" w:hint="default"/>
      </w:rPr>
    </w:lvl>
    <w:lvl w:ilvl="7" w:tplc="1C0A0003" w:tentative="1">
      <w:start w:val="1"/>
      <w:numFmt w:val="bullet"/>
      <w:lvlText w:val="o"/>
      <w:lvlJc w:val="left"/>
      <w:pPr>
        <w:ind w:left="5541" w:hanging="360"/>
      </w:pPr>
      <w:rPr>
        <w:rFonts w:ascii="Courier New" w:hAnsi="Courier New" w:cs="Courier New" w:hint="default"/>
      </w:rPr>
    </w:lvl>
    <w:lvl w:ilvl="8" w:tplc="1C0A0005" w:tentative="1">
      <w:start w:val="1"/>
      <w:numFmt w:val="bullet"/>
      <w:lvlText w:val=""/>
      <w:lvlJc w:val="left"/>
      <w:pPr>
        <w:ind w:left="6261" w:hanging="360"/>
      </w:pPr>
      <w:rPr>
        <w:rFonts w:ascii="Wingdings" w:hAnsi="Wingdings" w:hint="default"/>
      </w:rPr>
    </w:lvl>
  </w:abstractNum>
  <w:abstractNum w:abstractNumId="30" w15:restartNumberingAfterBreak="0">
    <w:nsid w:val="381E4F49"/>
    <w:multiLevelType w:val="hybridMultilevel"/>
    <w:tmpl w:val="FFFFFFFF"/>
    <w:lvl w:ilvl="0" w:tplc="0E24FBC0">
      <w:start w:val="1"/>
      <w:numFmt w:val="bullet"/>
      <w:lvlText w:val="·"/>
      <w:lvlJc w:val="left"/>
      <w:pPr>
        <w:ind w:left="501" w:hanging="360"/>
      </w:pPr>
      <w:rPr>
        <w:rFonts w:ascii="Symbol" w:hAnsi="Symbol" w:hint="default"/>
      </w:rPr>
    </w:lvl>
    <w:lvl w:ilvl="1" w:tplc="C1009510">
      <w:start w:val="1"/>
      <w:numFmt w:val="bullet"/>
      <w:lvlText w:val="o"/>
      <w:lvlJc w:val="left"/>
      <w:pPr>
        <w:ind w:left="1221" w:hanging="360"/>
      </w:pPr>
      <w:rPr>
        <w:rFonts w:ascii="Courier New" w:hAnsi="Courier New" w:hint="default"/>
      </w:rPr>
    </w:lvl>
    <w:lvl w:ilvl="2" w:tplc="114E1DDE">
      <w:start w:val="1"/>
      <w:numFmt w:val="bullet"/>
      <w:lvlText w:val=""/>
      <w:lvlJc w:val="left"/>
      <w:pPr>
        <w:ind w:left="1941" w:hanging="360"/>
      </w:pPr>
      <w:rPr>
        <w:rFonts w:ascii="Wingdings" w:hAnsi="Wingdings" w:hint="default"/>
      </w:rPr>
    </w:lvl>
    <w:lvl w:ilvl="3" w:tplc="4142F28E">
      <w:start w:val="1"/>
      <w:numFmt w:val="bullet"/>
      <w:lvlText w:val=""/>
      <w:lvlJc w:val="left"/>
      <w:pPr>
        <w:ind w:left="2661" w:hanging="360"/>
      </w:pPr>
      <w:rPr>
        <w:rFonts w:ascii="Symbol" w:hAnsi="Symbol" w:hint="default"/>
      </w:rPr>
    </w:lvl>
    <w:lvl w:ilvl="4" w:tplc="F892BD28">
      <w:start w:val="1"/>
      <w:numFmt w:val="bullet"/>
      <w:lvlText w:val="o"/>
      <w:lvlJc w:val="left"/>
      <w:pPr>
        <w:ind w:left="3381" w:hanging="360"/>
      </w:pPr>
      <w:rPr>
        <w:rFonts w:ascii="Courier New" w:hAnsi="Courier New" w:hint="default"/>
      </w:rPr>
    </w:lvl>
    <w:lvl w:ilvl="5" w:tplc="2752E93A">
      <w:start w:val="1"/>
      <w:numFmt w:val="bullet"/>
      <w:lvlText w:val=""/>
      <w:lvlJc w:val="left"/>
      <w:pPr>
        <w:ind w:left="4101" w:hanging="360"/>
      </w:pPr>
      <w:rPr>
        <w:rFonts w:ascii="Wingdings" w:hAnsi="Wingdings" w:hint="default"/>
      </w:rPr>
    </w:lvl>
    <w:lvl w:ilvl="6" w:tplc="E24C06DA">
      <w:start w:val="1"/>
      <w:numFmt w:val="bullet"/>
      <w:lvlText w:val=""/>
      <w:lvlJc w:val="left"/>
      <w:pPr>
        <w:ind w:left="4821" w:hanging="360"/>
      </w:pPr>
      <w:rPr>
        <w:rFonts w:ascii="Symbol" w:hAnsi="Symbol" w:hint="default"/>
      </w:rPr>
    </w:lvl>
    <w:lvl w:ilvl="7" w:tplc="3EE646D8">
      <w:start w:val="1"/>
      <w:numFmt w:val="bullet"/>
      <w:lvlText w:val="o"/>
      <w:lvlJc w:val="left"/>
      <w:pPr>
        <w:ind w:left="5541" w:hanging="360"/>
      </w:pPr>
      <w:rPr>
        <w:rFonts w:ascii="Courier New" w:hAnsi="Courier New" w:hint="default"/>
      </w:rPr>
    </w:lvl>
    <w:lvl w:ilvl="8" w:tplc="4AD0826E">
      <w:start w:val="1"/>
      <w:numFmt w:val="bullet"/>
      <w:lvlText w:val=""/>
      <w:lvlJc w:val="left"/>
      <w:pPr>
        <w:ind w:left="6261" w:hanging="360"/>
      </w:pPr>
      <w:rPr>
        <w:rFonts w:ascii="Wingdings" w:hAnsi="Wingdings" w:hint="default"/>
      </w:rPr>
    </w:lvl>
  </w:abstractNum>
  <w:abstractNum w:abstractNumId="31" w15:restartNumberingAfterBreak="0">
    <w:nsid w:val="401D141C"/>
    <w:multiLevelType w:val="hybridMultilevel"/>
    <w:tmpl w:val="DEE47CC2"/>
    <w:lvl w:ilvl="0" w:tplc="1C0A0001">
      <w:start w:val="1"/>
      <w:numFmt w:val="bullet"/>
      <w:lvlText w:val=""/>
      <w:lvlJc w:val="left"/>
      <w:pPr>
        <w:ind w:left="720" w:hanging="360"/>
      </w:pPr>
      <w:rPr>
        <w:rFonts w:ascii="Symbol" w:hAnsi="Symbol" w:hint="default"/>
      </w:rPr>
    </w:lvl>
    <w:lvl w:ilvl="1" w:tplc="C6F2AC36">
      <w:start w:val="1"/>
      <w:numFmt w:val="bullet"/>
      <w:lvlText w:val="o"/>
      <w:lvlJc w:val="left"/>
      <w:pPr>
        <w:ind w:left="1440" w:hanging="360"/>
      </w:pPr>
      <w:rPr>
        <w:rFonts w:ascii="Courier New" w:hAnsi="Courier New" w:hint="default"/>
      </w:rPr>
    </w:lvl>
    <w:lvl w:ilvl="2" w:tplc="0564116C">
      <w:start w:val="1"/>
      <w:numFmt w:val="bullet"/>
      <w:lvlText w:val=""/>
      <w:lvlJc w:val="left"/>
      <w:pPr>
        <w:ind w:left="2160" w:hanging="360"/>
      </w:pPr>
      <w:rPr>
        <w:rFonts w:ascii="Wingdings" w:hAnsi="Wingdings" w:hint="default"/>
      </w:rPr>
    </w:lvl>
    <w:lvl w:ilvl="3" w:tplc="B0B24976">
      <w:start w:val="1"/>
      <w:numFmt w:val="bullet"/>
      <w:lvlText w:val=""/>
      <w:lvlJc w:val="left"/>
      <w:pPr>
        <w:ind w:left="2880" w:hanging="360"/>
      </w:pPr>
      <w:rPr>
        <w:rFonts w:ascii="Symbol" w:hAnsi="Symbol" w:hint="default"/>
      </w:rPr>
    </w:lvl>
    <w:lvl w:ilvl="4" w:tplc="A8788A48">
      <w:start w:val="1"/>
      <w:numFmt w:val="bullet"/>
      <w:lvlText w:val="o"/>
      <w:lvlJc w:val="left"/>
      <w:pPr>
        <w:ind w:left="3600" w:hanging="360"/>
      </w:pPr>
      <w:rPr>
        <w:rFonts w:ascii="Courier New" w:hAnsi="Courier New" w:hint="default"/>
      </w:rPr>
    </w:lvl>
    <w:lvl w:ilvl="5" w:tplc="7F44F394">
      <w:start w:val="1"/>
      <w:numFmt w:val="bullet"/>
      <w:lvlText w:val=""/>
      <w:lvlJc w:val="left"/>
      <w:pPr>
        <w:ind w:left="4320" w:hanging="360"/>
      </w:pPr>
      <w:rPr>
        <w:rFonts w:ascii="Wingdings" w:hAnsi="Wingdings" w:hint="default"/>
      </w:rPr>
    </w:lvl>
    <w:lvl w:ilvl="6" w:tplc="150E0156">
      <w:start w:val="1"/>
      <w:numFmt w:val="bullet"/>
      <w:lvlText w:val=""/>
      <w:lvlJc w:val="left"/>
      <w:pPr>
        <w:ind w:left="5040" w:hanging="360"/>
      </w:pPr>
      <w:rPr>
        <w:rFonts w:ascii="Symbol" w:hAnsi="Symbol" w:hint="default"/>
      </w:rPr>
    </w:lvl>
    <w:lvl w:ilvl="7" w:tplc="930255DC">
      <w:start w:val="1"/>
      <w:numFmt w:val="bullet"/>
      <w:lvlText w:val="o"/>
      <w:lvlJc w:val="left"/>
      <w:pPr>
        <w:ind w:left="5760" w:hanging="360"/>
      </w:pPr>
      <w:rPr>
        <w:rFonts w:ascii="Courier New" w:hAnsi="Courier New" w:hint="default"/>
      </w:rPr>
    </w:lvl>
    <w:lvl w:ilvl="8" w:tplc="65C4B12C">
      <w:start w:val="1"/>
      <w:numFmt w:val="bullet"/>
      <w:lvlText w:val=""/>
      <w:lvlJc w:val="left"/>
      <w:pPr>
        <w:ind w:left="6480" w:hanging="360"/>
      </w:pPr>
      <w:rPr>
        <w:rFonts w:ascii="Wingdings" w:hAnsi="Wingdings" w:hint="default"/>
      </w:rPr>
    </w:lvl>
  </w:abstractNum>
  <w:abstractNum w:abstractNumId="32" w15:restartNumberingAfterBreak="0">
    <w:nsid w:val="4D366707"/>
    <w:multiLevelType w:val="multilevel"/>
    <w:tmpl w:val="D1FE7294"/>
    <w:lvl w:ilvl="0">
      <w:start w:val="3"/>
      <w:numFmt w:val="decimal"/>
      <w:lvlText w:val="%1"/>
      <w:lvlJc w:val="left"/>
      <w:pPr>
        <w:ind w:left="580" w:hanging="580"/>
      </w:pPr>
      <w:rPr>
        <w:rFonts w:hint="default"/>
      </w:rPr>
    </w:lvl>
    <w:lvl w:ilvl="1">
      <w:start w:val="6"/>
      <w:numFmt w:val="decimal"/>
      <w:lvlText w:val="%1.%2"/>
      <w:lvlJc w:val="left"/>
      <w:pPr>
        <w:ind w:left="580" w:hanging="58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1B83F8F"/>
    <w:multiLevelType w:val="hybridMultilevel"/>
    <w:tmpl w:val="3C32A03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4" w15:restartNumberingAfterBreak="0">
    <w:nsid w:val="52EB5AF7"/>
    <w:multiLevelType w:val="hybridMultilevel"/>
    <w:tmpl w:val="1EBC7F1A"/>
    <w:lvl w:ilvl="0" w:tplc="84D697D4">
      <w:start w:val="1"/>
      <w:numFmt w:val="bullet"/>
      <w:lvlText w:val="·"/>
      <w:lvlJc w:val="left"/>
      <w:pPr>
        <w:ind w:left="360" w:hanging="360"/>
      </w:pPr>
      <w:rPr>
        <w:rFonts w:ascii="Symbol" w:hAnsi="Symbol"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5" w15:restartNumberingAfterBreak="0">
    <w:nsid w:val="5444715E"/>
    <w:multiLevelType w:val="hybridMultilevel"/>
    <w:tmpl w:val="0CF6BFB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6" w15:restartNumberingAfterBreak="0">
    <w:nsid w:val="54E77C7F"/>
    <w:multiLevelType w:val="hybridMultilevel"/>
    <w:tmpl w:val="819A5C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7" w15:restartNumberingAfterBreak="0">
    <w:nsid w:val="564729CD"/>
    <w:multiLevelType w:val="hybridMultilevel"/>
    <w:tmpl w:val="75387538"/>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8" w15:restartNumberingAfterBreak="0">
    <w:nsid w:val="56D74B30"/>
    <w:multiLevelType w:val="hybridMultilevel"/>
    <w:tmpl w:val="EEAAB494"/>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7884684"/>
    <w:multiLevelType w:val="multilevel"/>
    <w:tmpl w:val="4D50880A"/>
    <w:lvl w:ilvl="0">
      <w:start w:val="1"/>
      <w:numFmt w:val="decimal"/>
      <w:pStyle w:val="Ttulo1"/>
      <w:lvlText w:val="%1"/>
      <w:lvlJc w:val="left"/>
      <w:pPr>
        <w:ind w:left="432" w:hanging="432"/>
      </w:pPr>
    </w:lvl>
    <w:lvl w:ilvl="1">
      <w:start w:val="1"/>
      <w:numFmt w:val="decimal"/>
      <w:pStyle w:val="Ttulo2"/>
      <w:lvlText w:val="%1.%2"/>
      <w:lvlJc w:val="left"/>
      <w:pPr>
        <w:ind w:left="576" w:hanging="576"/>
      </w:pPr>
      <w:rPr>
        <w:b/>
        <w:bCs/>
      </w:rPr>
    </w:lvl>
    <w:lvl w:ilvl="2">
      <w:start w:val="1"/>
      <w:numFmt w:val="decimal"/>
      <w:pStyle w:val="Ttulo3"/>
      <w:lvlText w:val="%1.%2.%3"/>
      <w:lvlJc w:val="left"/>
      <w:pPr>
        <w:ind w:left="720" w:hanging="720"/>
      </w:pPr>
      <w:rPr>
        <w:rFonts w:ascii="Times New Roman" w:hAnsi="Times New Roman" w:cs="Times New Roman" w:hint="default"/>
        <w:b/>
        <w:bCs/>
        <w:color w:val="767171"/>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40" w15:restartNumberingAfterBreak="0">
    <w:nsid w:val="5A2B5A17"/>
    <w:multiLevelType w:val="hybridMultilevel"/>
    <w:tmpl w:val="1160E654"/>
    <w:lvl w:ilvl="0" w:tplc="FFFFFFFF">
      <w:start w:val="1"/>
      <w:numFmt w:val="bullet"/>
      <w:lvlText w:val=""/>
      <w:lvlJc w:val="left"/>
      <w:pPr>
        <w:ind w:left="720" w:hanging="360"/>
      </w:pPr>
      <w:rPr>
        <w:rFonts w:ascii="Symbol" w:hAnsi="Symbol" w:hint="default"/>
      </w:rPr>
    </w:lvl>
    <w:lvl w:ilvl="1" w:tplc="1C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B4DB6FC"/>
    <w:multiLevelType w:val="hybridMultilevel"/>
    <w:tmpl w:val="FFFFFFFF"/>
    <w:lvl w:ilvl="0" w:tplc="64520130">
      <w:start w:val="1"/>
      <w:numFmt w:val="bullet"/>
      <w:lvlText w:val=""/>
      <w:lvlJc w:val="left"/>
      <w:pPr>
        <w:ind w:left="360" w:hanging="360"/>
      </w:pPr>
      <w:rPr>
        <w:rFonts w:ascii="Symbol" w:hAnsi="Symbol" w:hint="default"/>
      </w:rPr>
    </w:lvl>
    <w:lvl w:ilvl="1" w:tplc="EA5EA006">
      <w:start w:val="1"/>
      <w:numFmt w:val="bullet"/>
      <w:lvlText w:val="o"/>
      <w:lvlJc w:val="left"/>
      <w:pPr>
        <w:ind w:left="1080" w:hanging="360"/>
      </w:pPr>
      <w:rPr>
        <w:rFonts w:ascii="Courier New" w:hAnsi="Courier New" w:hint="default"/>
      </w:rPr>
    </w:lvl>
    <w:lvl w:ilvl="2" w:tplc="9C7A6D9E">
      <w:start w:val="1"/>
      <w:numFmt w:val="bullet"/>
      <w:lvlText w:val=""/>
      <w:lvlJc w:val="left"/>
      <w:pPr>
        <w:ind w:left="1800" w:hanging="360"/>
      </w:pPr>
      <w:rPr>
        <w:rFonts w:ascii="Wingdings" w:hAnsi="Wingdings" w:hint="default"/>
      </w:rPr>
    </w:lvl>
    <w:lvl w:ilvl="3" w:tplc="D6529888">
      <w:start w:val="1"/>
      <w:numFmt w:val="bullet"/>
      <w:lvlText w:val=""/>
      <w:lvlJc w:val="left"/>
      <w:pPr>
        <w:ind w:left="2520" w:hanging="360"/>
      </w:pPr>
      <w:rPr>
        <w:rFonts w:ascii="Symbol" w:hAnsi="Symbol" w:hint="default"/>
      </w:rPr>
    </w:lvl>
    <w:lvl w:ilvl="4" w:tplc="0D502D68">
      <w:start w:val="1"/>
      <w:numFmt w:val="bullet"/>
      <w:lvlText w:val="o"/>
      <w:lvlJc w:val="left"/>
      <w:pPr>
        <w:ind w:left="3240" w:hanging="360"/>
      </w:pPr>
      <w:rPr>
        <w:rFonts w:ascii="Courier New" w:hAnsi="Courier New" w:hint="default"/>
      </w:rPr>
    </w:lvl>
    <w:lvl w:ilvl="5" w:tplc="3B9C2782">
      <w:start w:val="1"/>
      <w:numFmt w:val="bullet"/>
      <w:lvlText w:val=""/>
      <w:lvlJc w:val="left"/>
      <w:pPr>
        <w:ind w:left="3960" w:hanging="360"/>
      </w:pPr>
      <w:rPr>
        <w:rFonts w:ascii="Wingdings" w:hAnsi="Wingdings" w:hint="default"/>
      </w:rPr>
    </w:lvl>
    <w:lvl w:ilvl="6" w:tplc="EA683366">
      <w:start w:val="1"/>
      <w:numFmt w:val="bullet"/>
      <w:lvlText w:val=""/>
      <w:lvlJc w:val="left"/>
      <w:pPr>
        <w:ind w:left="4680" w:hanging="360"/>
      </w:pPr>
      <w:rPr>
        <w:rFonts w:ascii="Symbol" w:hAnsi="Symbol" w:hint="default"/>
      </w:rPr>
    </w:lvl>
    <w:lvl w:ilvl="7" w:tplc="59708FC4">
      <w:start w:val="1"/>
      <w:numFmt w:val="bullet"/>
      <w:lvlText w:val="o"/>
      <w:lvlJc w:val="left"/>
      <w:pPr>
        <w:ind w:left="5400" w:hanging="360"/>
      </w:pPr>
      <w:rPr>
        <w:rFonts w:ascii="Courier New" w:hAnsi="Courier New" w:hint="default"/>
      </w:rPr>
    </w:lvl>
    <w:lvl w:ilvl="8" w:tplc="BA70E88C">
      <w:start w:val="1"/>
      <w:numFmt w:val="bullet"/>
      <w:lvlText w:val=""/>
      <w:lvlJc w:val="left"/>
      <w:pPr>
        <w:ind w:left="6120" w:hanging="360"/>
      </w:pPr>
      <w:rPr>
        <w:rFonts w:ascii="Wingdings" w:hAnsi="Wingdings" w:hint="default"/>
      </w:rPr>
    </w:lvl>
  </w:abstractNum>
  <w:abstractNum w:abstractNumId="42" w15:restartNumberingAfterBreak="0">
    <w:nsid w:val="5C4764E0"/>
    <w:multiLevelType w:val="hybridMultilevel"/>
    <w:tmpl w:val="D2F8059A"/>
    <w:lvl w:ilvl="0" w:tplc="1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C6C6F08"/>
    <w:multiLevelType w:val="hybridMultilevel"/>
    <w:tmpl w:val="6B7A7EE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4" w15:restartNumberingAfterBreak="0">
    <w:nsid w:val="5C8473FB"/>
    <w:multiLevelType w:val="multilevel"/>
    <w:tmpl w:val="7B64435A"/>
    <w:lvl w:ilvl="0">
      <w:start w:val="1"/>
      <w:numFmt w:val="upperRoman"/>
      <w:lvlText w:val="%1."/>
      <w:lvlJc w:val="right"/>
      <w:pPr>
        <w:ind w:left="72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color w:val="767171"/>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5" w15:restartNumberingAfterBreak="0">
    <w:nsid w:val="5D6B7293"/>
    <w:multiLevelType w:val="hybridMultilevel"/>
    <w:tmpl w:val="8542B680"/>
    <w:lvl w:ilvl="0" w:tplc="EB048540">
      <w:start w:val="1"/>
      <w:numFmt w:val="bullet"/>
      <w:lvlText w:val="·"/>
      <w:lvlJc w:val="left"/>
      <w:pPr>
        <w:ind w:left="720" w:hanging="360"/>
      </w:pPr>
      <w:rPr>
        <w:rFonts w:ascii="Symbol" w:hAnsi="Symbol" w:hint="default"/>
      </w:rPr>
    </w:lvl>
    <w:lvl w:ilvl="1" w:tplc="9048A12E">
      <w:start w:val="1"/>
      <w:numFmt w:val="bullet"/>
      <w:lvlText w:val="o"/>
      <w:lvlJc w:val="left"/>
      <w:pPr>
        <w:ind w:left="1440" w:hanging="360"/>
      </w:pPr>
      <w:rPr>
        <w:rFonts w:ascii="Courier New" w:hAnsi="Courier New" w:hint="default"/>
      </w:rPr>
    </w:lvl>
    <w:lvl w:ilvl="2" w:tplc="EC68D2B4">
      <w:start w:val="1"/>
      <w:numFmt w:val="bullet"/>
      <w:lvlText w:val=""/>
      <w:lvlJc w:val="left"/>
      <w:pPr>
        <w:ind w:left="2160" w:hanging="360"/>
      </w:pPr>
      <w:rPr>
        <w:rFonts w:ascii="Wingdings" w:hAnsi="Wingdings" w:hint="default"/>
      </w:rPr>
    </w:lvl>
    <w:lvl w:ilvl="3" w:tplc="CE0EA9C6">
      <w:start w:val="1"/>
      <w:numFmt w:val="bullet"/>
      <w:lvlText w:val=""/>
      <w:lvlJc w:val="left"/>
      <w:pPr>
        <w:ind w:left="2880" w:hanging="360"/>
      </w:pPr>
      <w:rPr>
        <w:rFonts w:ascii="Symbol" w:hAnsi="Symbol" w:hint="default"/>
      </w:rPr>
    </w:lvl>
    <w:lvl w:ilvl="4" w:tplc="B6CC27F6">
      <w:start w:val="1"/>
      <w:numFmt w:val="bullet"/>
      <w:lvlText w:val="o"/>
      <w:lvlJc w:val="left"/>
      <w:pPr>
        <w:ind w:left="3600" w:hanging="360"/>
      </w:pPr>
      <w:rPr>
        <w:rFonts w:ascii="Courier New" w:hAnsi="Courier New" w:hint="default"/>
      </w:rPr>
    </w:lvl>
    <w:lvl w:ilvl="5" w:tplc="7B70DEDC">
      <w:start w:val="1"/>
      <w:numFmt w:val="bullet"/>
      <w:lvlText w:val=""/>
      <w:lvlJc w:val="left"/>
      <w:pPr>
        <w:ind w:left="4320" w:hanging="360"/>
      </w:pPr>
      <w:rPr>
        <w:rFonts w:ascii="Wingdings" w:hAnsi="Wingdings" w:hint="default"/>
      </w:rPr>
    </w:lvl>
    <w:lvl w:ilvl="6" w:tplc="3AF06184">
      <w:start w:val="1"/>
      <w:numFmt w:val="bullet"/>
      <w:lvlText w:val=""/>
      <w:lvlJc w:val="left"/>
      <w:pPr>
        <w:ind w:left="5040" w:hanging="360"/>
      </w:pPr>
      <w:rPr>
        <w:rFonts w:ascii="Symbol" w:hAnsi="Symbol" w:hint="default"/>
      </w:rPr>
    </w:lvl>
    <w:lvl w:ilvl="7" w:tplc="65C6D1A8">
      <w:start w:val="1"/>
      <w:numFmt w:val="bullet"/>
      <w:lvlText w:val="o"/>
      <w:lvlJc w:val="left"/>
      <w:pPr>
        <w:ind w:left="5760" w:hanging="360"/>
      </w:pPr>
      <w:rPr>
        <w:rFonts w:ascii="Courier New" w:hAnsi="Courier New" w:hint="default"/>
      </w:rPr>
    </w:lvl>
    <w:lvl w:ilvl="8" w:tplc="9050D6D2">
      <w:start w:val="1"/>
      <w:numFmt w:val="bullet"/>
      <w:lvlText w:val=""/>
      <w:lvlJc w:val="left"/>
      <w:pPr>
        <w:ind w:left="6480" w:hanging="360"/>
      </w:pPr>
      <w:rPr>
        <w:rFonts w:ascii="Wingdings" w:hAnsi="Wingdings" w:hint="default"/>
      </w:rPr>
    </w:lvl>
  </w:abstractNum>
  <w:abstractNum w:abstractNumId="46" w15:restartNumberingAfterBreak="0">
    <w:nsid w:val="5F8F352E"/>
    <w:multiLevelType w:val="hybridMultilevel"/>
    <w:tmpl w:val="6C68413C"/>
    <w:lvl w:ilvl="0" w:tplc="1C0A0001">
      <w:start w:val="1"/>
      <w:numFmt w:val="bullet"/>
      <w:lvlText w:val=""/>
      <w:lvlJc w:val="left"/>
      <w:pPr>
        <w:ind w:left="36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7" w15:restartNumberingAfterBreak="0">
    <w:nsid w:val="63B14F41"/>
    <w:multiLevelType w:val="hybridMultilevel"/>
    <w:tmpl w:val="67AE0EDE"/>
    <w:lvl w:ilvl="0" w:tplc="B2D41EAC">
      <w:start w:val="1"/>
      <w:numFmt w:val="bullet"/>
      <w:lvlText w:val=""/>
      <w:lvlJc w:val="left"/>
      <w:pPr>
        <w:ind w:left="36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8" w15:restartNumberingAfterBreak="0">
    <w:nsid w:val="66C71CC7"/>
    <w:multiLevelType w:val="hybridMultilevel"/>
    <w:tmpl w:val="9032618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9" w15:restartNumberingAfterBreak="0">
    <w:nsid w:val="66F70155"/>
    <w:multiLevelType w:val="hybridMultilevel"/>
    <w:tmpl w:val="FFFFFFFF"/>
    <w:lvl w:ilvl="0" w:tplc="2956572C">
      <w:start w:val="1"/>
      <w:numFmt w:val="bullet"/>
      <w:lvlText w:val="·"/>
      <w:lvlJc w:val="left"/>
      <w:pPr>
        <w:ind w:left="720" w:hanging="360"/>
      </w:pPr>
      <w:rPr>
        <w:rFonts w:ascii="Symbol" w:hAnsi="Symbol" w:hint="default"/>
      </w:rPr>
    </w:lvl>
    <w:lvl w:ilvl="1" w:tplc="BAD63672">
      <w:start w:val="1"/>
      <w:numFmt w:val="bullet"/>
      <w:lvlText w:val="o"/>
      <w:lvlJc w:val="left"/>
      <w:pPr>
        <w:ind w:left="1440" w:hanging="360"/>
      </w:pPr>
      <w:rPr>
        <w:rFonts w:ascii="Courier New" w:hAnsi="Courier New" w:hint="default"/>
      </w:rPr>
    </w:lvl>
    <w:lvl w:ilvl="2" w:tplc="0394A55E">
      <w:start w:val="1"/>
      <w:numFmt w:val="bullet"/>
      <w:lvlText w:val=""/>
      <w:lvlJc w:val="left"/>
      <w:pPr>
        <w:ind w:left="2160" w:hanging="360"/>
      </w:pPr>
      <w:rPr>
        <w:rFonts w:ascii="Wingdings" w:hAnsi="Wingdings" w:hint="default"/>
      </w:rPr>
    </w:lvl>
    <w:lvl w:ilvl="3" w:tplc="9282F730">
      <w:start w:val="1"/>
      <w:numFmt w:val="bullet"/>
      <w:lvlText w:val=""/>
      <w:lvlJc w:val="left"/>
      <w:pPr>
        <w:ind w:left="2880" w:hanging="360"/>
      </w:pPr>
      <w:rPr>
        <w:rFonts w:ascii="Symbol" w:hAnsi="Symbol" w:hint="default"/>
      </w:rPr>
    </w:lvl>
    <w:lvl w:ilvl="4" w:tplc="A482911E">
      <w:start w:val="1"/>
      <w:numFmt w:val="bullet"/>
      <w:lvlText w:val="o"/>
      <w:lvlJc w:val="left"/>
      <w:pPr>
        <w:ind w:left="3600" w:hanging="360"/>
      </w:pPr>
      <w:rPr>
        <w:rFonts w:ascii="Courier New" w:hAnsi="Courier New" w:hint="default"/>
      </w:rPr>
    </w:lvl>
    <w:lvl w:ilvl="5" w:tplc="C1E61D20">
      <w:start w:val="1"/>
      <w:numFmt w:val="bullet"/>
      <w:lvlText w:val=""/>
      <w:lvlJc w:val="left"/>
      <w:pPr>
        <w:ind w:left="4320" w:hanging="360"/>
      </w:pPr>
      <w:rPr>
        <w:rFonts w:ascii="Wingdings" w:hAnsi="Wingdings" w:hint="default"/>
      </w:rPr>
    </w:lvl>
    <w:lvl w:ilvl="6" w:tplc="A0FC539C">
      <w:start w:val="1"/>
      <w:numFmt w:val="bullet"/>
      <w:lvlText w:val=""/>
      <w:lvlJc w:val="left"/>
      <w:pPr>
        <w:ind w:left="5040" w:hanging="360"/>
      </w:pPr>
      <w:rPr>
        <w:rFonts w:ascii="Symbol" w:hAnsi="Symbol" w:hint="default"/>
      </w:rPr>
    </w:lvl>
    <w:lvl w:ilvl="7" w:tplc="FCEEBBCA">
      <w:start w:val="1"/>
      <w:numFmt w:val="bullet"/>
      <w:lvlText w:val="o"/>
      <w:lvlJc w:val="left"/>
      <w:pPr>
        <w:ind w:left="5760" w:hanging="360"/>
      </w:pPr>
      <w:rPr>
        <w:rFonts w:ascii="Courier New" w:hAnsi="Courier New" w:hint="default"/>
      </w:rPr>
    </w:lvl>
    <w:lvl w:ilvl="8" w:tplc="DE46C7FC">
      <w:start w:val="1"/>
      <w:numFmt w:val="bullet"/>
      <w:lvlText w:val=""/>
      <w:lvlJc w:val="left"/>
      <w:pPr>
        <w:ind w:left="6480" w:hanging="360"/>
      </w:pPr>
      <w:rPr>
        <w:rFonts w:ascii="Wingdings" w:hAnsi="Wingdings" w:hint="default"/>
      </w:rPr>
    </w:lvl>
  </w:abstractNum>
  <w:abstractNum w:abstractNumId="50" w15:restartNumberingAfterBreak="0">
    <w:nsid w:val="692A509D"/>
    <w:multiLevelType w:val="multilevel"/>
    <w:tmpl w:val="B1467860"/>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b/>
        <w:bCs/>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1" w15:restartNumberingAfterBreak="0">
    <w:nsid w:val="69C73CC9"/>
    <w:multiLevelType w:val="multilevel"/>
    <w:tmpl w:val="06CE4B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Esti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DB8683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20BF877"/>
    <w:multiLevelType w:val="hybridMultilevel"/>
    <w:tmpl w:val="FFFFFFFF"/>
    <w:lvl w:ilvl="0" w:tplc="333293E8">
      <w:start w:val="1"/>
      <w:numFmt w:val="bullet"/>
      <w:lvlText w:val=""/>
      <w:lvlJc w:val="left"/>
      <w:pPr>
        <w:ind w:left="720" w:hanging="360"/>
      </w:pPr>
      <w:rPr>
        <w:rFonts w:ascii="Symbol" w:hAnsi="Symbol" w:hint="default"/>
      </w:rPr>
    </w:lvl>
    <w:lvl w:ilvl="1" w:tplc="D34CBFDA">
      <w:start w:val="1"/>
      <w:numFmt w:val="bullet"/>
      <w:lvlText w:val="o"/>
      <w:lvlJc w:val="left"/>
      <w:pPr>
        <w:ind w:left="1440" w:hanging="360"/>
      </w:pPr>
      <w:rPr>
        <w:rFonts w:ascii="Courier New" w:hAnsi="Courier New" w:hint="default"/>
      </w:rPr>
    </w:lvl>
    <w:lvl w:ilvl="2" w:tplc="AEEE5904">
      <w:start w:val="1"/>
      <w:numFmt w:val="bullet"/>
      <w:lvlText w:val=""/>
      <w:lvlJc w:val="left"/>
      <w:pPr>
        <w:ind w:left="2160" w:hanging="360"/>
      </w:pPr>
      <w:rPr>
        <w:rFonts w:ascii="Wingdings" w:hAnsi="Wingdings" w:hint="default"/>
      </w:rPr>
    </w:lvl>
    <w:lvl w:ilvl="3" w:tplc="7B76C15A">
      <w:start w:val="1"/>
      <w:numFmt w:val="bullet"/>
      <w:lvlText w:val=""/>
      <w:lvlJc w:val="left"/>
      <w:pPr>
        <w:ind w:left="2880" w:hanging="360"/>
      </w:pPr>
      <w:rPr>
        <w:rFonts w:ascii="Symbol" w:hAnsi="Symbol" w:hint="default"/>
      </w:rPr>
    </w:lvl>
    <w:lvl w:ilvl="4" w:tplc="427CFCD8">
      <w:start w:val="1"/>
      <w:numFmt w:val="bullet"/>
      <w:lvlText w:val="o"/>
      <w:lvlJc w:val="left"/>
      <w:pPr>
        <w:ind w:left="3600" w:hanging="360"/>
      </w:pPr>
      <w:rPr>
        <w:rFonts w:ascii="Courier New" w:hAnsi="Courier New" w:hint="default"/>
      </w:rPr>
    </w:lvl>
    <w:lvl w:ilvl="5" w:tplc="89F2A83E">
      <w:start w:val="1"/>
      <w:numFmt w:val="bullet"/>
      <w:lvlText w:val=""/>
      <w:lvlJc w:val="left"/>
      <w:pPr>
        <w:ind w:left="4320" w:hanging="360"/>
      </w:pPr>
      <w:rPr>
        <w:rFonts w:ascii="Wingdings" w:hAnsi="Wingdings" w:hint="default"/>
      </w:rPr>
    </w:lvl>
    <w:lvl w:ilvl="6" w:tplc="F3B4D828">
      <w:start w:val="1"/>
      <w:numFmt w:val="bullet"/>
      <w:lvlText w:val=""/>
      <w:lvlJc w:val="left"/>
      <w:pPr>
        <w:ind w:left="5040" w:hanging="360"/>
      </w:pPr>
      <w:rPr>
        <w:rFonts w:ascii="Symbol" w:hAnsi="Symbol" w:hint="default"/>
      </w:rPr>
    </w:lvl>
    <w:lvl w:ilvl="7" w:tplc="FD1A6ED4">
      <w:start w:val="1"/>
      <w:numFmt w:val="bullet"/>
      <w:lvlText w:val="o"/>
      <w:lvlJc w:val="left"/>
      <w:pPr>
        <w:ind w:left="5760" w:hanging="360"/>
      </w:pPr>
      <w:rPr>
        <w:rFonts w:ascii="Courier New" w:hAnsi="Courier New" w:hint="default"/>
      </w:rPr>
    </w:lvl>
    <w:lvl w:ilvl="8" w:tplc="4EC06A22">
      <w:start w:val="1"/>
      <w:numFmt w:val="bullet"/>
      <w:lvlText w:val=""/>
      <w:lvlJc w:val="left"/>
      <w:pPr>
        <w:ind w:left="6480" w:hanging="360"/>
      </w:pPr>
      <w:rPr>
        <w:rFonts w:ascii="Wingdings" w:hAnsi="Wingdings" w:hint="default"/>
      </w:rPr>
    </w:lvl>
  </w:abstractNum>
  <w:abstractNum w:abstractNumId="54" w15:restartNumberingAfterBreak="0">
    <w:nsid w:val="74524793"/>
    <w:multiLevelType w:val="multilevel"/>
    <w:tmpl w:val="8FA2E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start w:val="1"/>
      <w:numFmt w:val="bullet"/>
      <w:lvlText w:val=""/>
      <w:lvlJc w:val="left"/>
      <w:pPr>
        <w:ind w:left="360" w:hanging="360"/>
      </w:pPr>
      <w:rPr>
        <w:rFonts w:ascii="Symbol" w:hAnsi="Symbol" w:hint="default"/>
      </w:rPr>
    </w:lvl>
    <w:lvl w:ilvl="3">
      <w:start w:val="3"/>
      <w:numFmt w:val="decimal"/>
      <w:lvlText w:val="%4."/>
      <w:lvlJc w:val="left"/>
      <w:pPr>
        <w:ind w:left="2880" w:hanging="360"/>
      </w:pPr>
      <w:rPr>
        <w:rFonts w:hint="default"/>
      </w:rPr>
    </w:lvl>
    <w:lvl w:ilvl="4">
      <w:start w:val="1"/>
      <w:numFmt w:val="bullet"/>
      <w:lvlText w:val=""/>
      <w:lvlJc w:val="left"/>
      <w:pPr>
        <w:ind w:left="360" w:hanging="360"/>
      </w:pPr>
      <w:rPr>
        <w:rFonts w:ascii="Symbol" w:hAnsi="Symbol" w:hint="default"/>
        <w:b/>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5BF0C80"/>
    <w:multiLevelType w:val="hybridMultilevel"/>
    <w:tmpl w:val="753AC8B0"/>
    <w:lvl w:ilvl="0" w:tplc="84D697D4">
      <w:start w:val="1"/>
      <w:numFmt w:val="bullet"/>
      <w:lvlText w:val="·"/>
      <w:lvlJc w:val="left"/>
      <w:pPr>
        <w:ind w:left="720" w:hanging="360"/>
      </w:pPr>
      <w:rPr>
        <w:rFonts w:ascii="Symbol" w:hAnsi="Symbol" w:hint="default"/>
      </w:rPr>
    </w:lvl>
    <w:lvl w:ilvl="1" w:tplc="1556C970">
      <w:start w:val="1"/>
      <w:numFmt w:val="bullet"/>
      <w:lvlText w:val="o"/>
      <w:lvlJc w:val="left"/>
      <w:pPr>
        <w:ind w:left="1440" w:hanging="360"/>
      </w:pPr>
      <w:rPr>
        <w:rFonts w:ascii="Courier New" w:hAnsi="Courier New" w:hint="default"/>
      </w:rPr>
    </w:lvl>
    <w:lvl w:ilvl="2" w:tplc="7854B0D0">
      <w:start w:val="1"/>
      <w:numFmt w:val="bullet"/>
      <w:lvlText w:val=""/>
      <w:lvlJc w:val="left"/>
      <w:pPr>
        <w:ind w:left="2160" w:hanging="360"/>
      </w:pPr>
      <w:rPr>
        <w:rFonts w:ascii="Wingdings" w:hAnsi="Wingdings" w:hint="default"/>
      </w:rPr>
    </w:lvl>
    <w:lvl w:ilvl="3" w:tplc="9C969000">
      <w:start w:val="1"/>
      <w:numFmt w:val="bullet"/>
      <w:lvlText w:val=""/>
      <w:lvlJc w:val="left"/>
      <w:pPr>
        <w:ind w:left="2880" w:hanging="360"/>
      </w:pPr>
      <w:rPr>
        <w:rFonts w:ascii="Symbol" w:hAnsi="Symbol" w:hint="default"/>
      </w:rPr>
    </w:lvl>
    <w:lvl w:ilvl="4" w:tplc="B8D449D6">
      <w:start w:val="1"/>
      <w:numFmt w:val="bullet"/>
      <w:lvlText w:val="o"/>
      <w:lvlJc w:val="left"/>
      <w:pPr>
        <w:ind w:left="3600" w:hanging="360"/>
      </w:pPr>
      <w:rPr>
        <w:rFonts w:ascii="Courier New" w:hAnsi="Courier New" w:hint="default"/>
      </w:rPr>
    </w:lvl>
    <w:lvl w:ilvl="5" w:tplc="E4345A48">
      <w:start w:val="1"/>
      <w:numFmt w:val="bullet"/>
      <w:lvlText w:val=""/>
      <w:lvlJc w:val="left"/>
      <w:pPr>
        <w:ind w:left="4320" w:hanging="360"/>
      </w:pPr>
      <w:rPr>
        <w:rFonts w:ascii="Wingdings" w:hAnsi="Wingdings" w:hint="default"/>
      </w:rPr>
    </w:lvl>
    <w:lvl w:ilvl="6" w:tplc="F6689CE6">
      <w:start w:val="1"/>
      <w:numFmt w:val="bullet"/>
      <w:lvlText w:val=""/>
      <w:lvlJc w:val="left"/>
      <w:pPr>
        <w:ind w:left="5040" w:hanging="360"/>
      </w:pPr>
      <w:rPr>
        <w:rFonts w:ascii="Symbol" w:hAnsi="Symbol" w:hint="default"/>
      </w:rPr>
    </w:lvl>
    <w:lvl w:ilvl="7" w:tplc="8CECE188">
      <w:start w:val="1"/>
      <w:numFmt w:val="bullet"/>
      <w:lvlText w:val="o"/>
      <w:lvlJc w:val="left"/>
      <w:pPr>
        <w:ind w:left="5760" w:hanging="360"/>
      </w:pPr>
      <w:rPr>
        <w:rFonts w:ascii="Courier New" w:hAnsi="Courier New" w:hint="default"/>
      </w:rPr>
    </w:lvl>
    <w:lvl w:ilvl="8" w:tplc="A6E4F9B4">
      <w:start w:val="1"/>
      <w:numFmt w:val="bullet"/>
      <w:lvlText w:val=""/>
      <w:lvlJc w:val="left"/>
      <w:pPr>
        <w:ind w:left="6480" w:hanging="360"/>
      </w:pPr>
      <w:rPr>
        <w:rFonts w:ascii="Wingdings" w:hAnsi="Wingdings" w:hint="default"/>
      </w:rPr>
    </w:lvl>
  </w:abstractNum>
  <w:abstractNum w:abstractNumId="56" w15:restartNumberingAfterBreak="0">
    <w:nsid w:val="777105E8"/>
    <w:multiLevelType w:val="hybridMultilevel"/>
    <w:tmpl w:val="7D6C17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7" w15:restartNumberingAfterBreak="0">
    <w:nsid w:val="77E8683D"/>
    <w:multiLevelType w:val="hybridMultilevel"/>
    <w:tmpl w:val="901CEE76"/>
    <w:lvl w:ilvl="0" w:tplc="16AC2588">
      <w:start w:val="1"/>
      <w:numFmt w:val="bullet"/>
      <w:lvlText w:val="·"/>
      <w:lvlJc w:val="left"/>
      <w:pPr>
        <w:ind w:left="360" w:hanging="360"/>
      </w:pPr>
      <w:rPr>
        <w:rFonts w:ascii="Symbol" w:hAnsi="Symbol" w:hint="default"/>
      </w:rPr>
    </w:lvl>
    <w:lvl w:ilvl="1" w:tplc="3238EB0C">
      <w:start w:val="1"/>
      <w:numFmt w:val="bullet"/>
      <w:lvlText w:val="o"/>
      <w:lvlJc w:val="left"/>
      <w:pPr>
        <w:ind w:left="1080" w:hanging="360"/>
      </w:pPr>
      <w:rPr>
        <w:rFonts w:ascii="Courier New" w:hAnsi="Courier New" w:hint="default"/>
      </w:rPr>
    </w:lvl>
    <w:lvl w:ilvl="2" w:tplc="CD469970">
      <w:start w:val="1"/>
      <w:numFmt w:val="bullet"/>
      <w:lvlText w:val=""/>
      <w:lvlJc w:val="left"/>
      <w:pPr>
        <w:ind w:left="1800" w:hanging="360"/>
      </w:pPr>
      <w:rPr>
        <w:rFonts w:ascii="Wingdings" w:hAnsi="Wingdings" w:hint="default"/>
      </w:rPr>
    </w:lvl>
    <w:lvl w:ilvl="3" w:tplc="DAF6C30C">
      <w:start w:val="1"/>
      <w:numFmt w:val="bullet"/>
      <w:lvlText w:val=""/>
      <w:lvlJc w:val="left"/>
      <w:pPr>
        <w:ind w:left="2520" w:hanging="360"/>
      </w:pPr>
      <w:rPr>
        <w:rFonts w:ascii="Symbol" w:hAnsi="Symbol" w:hint="default"/>
      </w:rPr>
    </w:lvl>
    <w:lvl w:ilvl="4" w:tplc="53DC9EBE">
      <w:start w:val="1"/>
      <w:numFmt w:val="bullet"/>
      <w:lvlText w:val="o"/>
      <w:lvlJc w:val="left"/>
      <w:pPr>
        <w:ind w:left="3240" w:hanging="360"/>
      </w:pPr>
      <w:rPr>
        <w:rFonts w:ascii="Courier New" w:hAnsi="Courier New" w:hint="default"/>
      </w:rPr>
    </w:lvl>
    <w:lvl w:ilvl="5" w:tplc="6496614E">
      <w:start w:val="1"/>
      <w:numFmt w:val="bullet"/>
      <w:lvlText w:val=""/>
      <w:lvlJc w:val="left"/>
      <w:pPr>
        <w:ind w:left="3960" w:hanging="360"/>
      </w:pPr>
      <w:rPr>
        <w:rFonts w:ascii="Wingdings" w:hAnsi="Wingdings" w:hint="default"/>
      </w:rPr>
    </w:lvl>
    <w:lvl w:ilvl="6" w:tplc="4456229A">
      <w:start w:val="1"/>
      <w:numFmt w:val="bullet"/>
      <w:lvlText w:val=""/>
      <w:lvlJc w:val="left"/>
      <w:pPr>
        <w:ind w:left="4680" w:hanging="360"/>
      </w:pPr>
      <w:rPr>
        <w:rFonts w:ascii="Symbol" w:hAnsi="Symbol" w:hint="default"/>
      </w:rPr>
    </w:lvl>
    <w:lvl w:ilvl="7" w:tplc="B96AD192">
      <w:start w:val="1"/>
      <w:numFmt w:val="bullet"/>
      <w:lvlText w:val="o"/>
      <w:lvlJc w:val="left"/>
      <w:pPr>
        <w:ind w:left="5400" w:hanging="360"/>
      </w:pPr>
      <w:rPr>
        <w:rFonts w:ascii="Courier New" w:hAnsi="Courier New" w:hint="default"/>
      </w:rPr>
    </w:lvl>
    <w:lvl w:ilvl="8" w:tplc="7AD262AC">
      <w:start w:val="1"/>
      <w:numFmt w:val="bullet"/>
      <w:lvlText w:val=""/>
      <w:lvlJc w:val="left"/>
      <w:pPr>
        <w:ind w:left="6120" w:hanging="360"/>
      </w:pPr>
      <w:rPr>
        <w:rFonts w:ascii="Wingdings" w:hAnsi="Wingdings" w:hint="default"/>
      </w:rPr>
    </w:lvl>
  </w:abstractNum>
  <w:abstractNum w:abstractNumId="58" w15:restartNumberingAfterBreak="0">
    <w:nsid w:val="7C58172D"/>
    <w:multiLevelType w:val="hybridMultilevel"/>
    <w:tmpl w:val="F544C43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9" w15:restartNumberingAfterBreak="0">
    <w:nsid w:val="7C8852E2"/>
    <w:multiLevelType w:val="hybridMultilevel"/>
    <w:tmpl w:val="0E60F2E6"/>
    <w:lvl w:ilvl="0" w:tplc="1C0A0001">
      <w:start w:val="1"/>
      <w:numFmt w:val="bullet"/>
      <w:lvlText w:val=""/>
      <w:lvlJc w:val="left"/>
      <w:pPr>
        <w:ind w:left="578" w:hanging="360"/>
      </w:pPr>
      <w:rPr>
        <w:rFonts w:ascii="Symbol" w:hAnsi="Symbol" w:hint="default"/>
      </w:rPr>
    </w:lvl>
    <w:lvl w:ilvl="1" w:tplc="1C0A0003" w:tentative="1">
      <w:start w:val="1"/>
      <w:numFmt w:val="bullet"/>
      <w:lvlText w:val="o"/>
      <w:lvlJc w:val="left"/>
      <w:pPr>
        <w:ind w:left="1298" w:hanging="360"/>
      </w:pPr>
      <w:rPr>
        <w:rFonts w:ascii="Courier New" w:hAnsi="Courier New" w:cs="Courier New" w:hint="default"/>
      </w:rPr>
    </w:lvl>
    <w:lvl w:ilvl="2" w:tplc="1C0A0005" w:tentative="1">
      <w:start w:val="1"/>
      <w:numFmt w:val="bullet"/>
      <w:lvlText w:val=""/>
      <w:lvlJc w:val="left"/>
      <w:pPr>
        <w:ind w:left="2018" w:hanging="360"/>
      </w:pPr>
      <w:rPr>
        <w:rFonts w:ascii="Wingdings" w:hAnsi="Wingdings" w:hint="default"/>
      </w:rPr>
    </w:lvl>
    <w:lvl w:ilvl="3" w:tplc="1C0A0001" w:tentative="1">
      <w:start w:val="1"/>
      <w:numFmt w:val="bullet"/>
      <w:lvlText w:val=""/>
      <w:lvlJc w:val="left"/>
      <w:pPr>
        <w:ind w:left="2738" w:hanging="360"/>
      </w:pPr>
      <w:rPr>
        <w:rFonts w:ascii="Symbol" w:hAnsi="Symbol" w:hint="default"/>
      </w:rPr>
    </w:lvl>
    <w:lvl w:ilvl="4" w:tplc="1C0A0003" w:tentative="1">
      <w:start w:val="1"/>
      <w:numFmt w:val="bullet"/>
      <w:lvlText w:val="o"/>
      <w:lvlJc w:val="left"/>
      <w:pPr>
        <w:ind w:left="3458" w:hanging="360"/>
      </w:pPr>
      <w:rPr>
        <w:rFonts w:ascii="Courier New" w:hAnsi="Courier New" w:cs="Courier New" w:hint="default"/>
      </w:rPr>
    </w:lvl>
    <w:lvl w:ilvl="5" w:tplc="1C0A0005" w:tentative="1">
      <w:start w:val="1"/>
      <w:numFmt w:val="bullet"/>
      <w:lvlText w:val=""/>
      <w:lvlJc w:val="left"/>
      <w:pPr>
        <w:ind w:left="4178" w:hanging="360"/>
      </w:pPr>
      <w:rPr>
        <w:rFonts w:ascii="Wingdings" w:hAnsi="Wingdings" w:hint="default"/>
      </w:rPr>
    </w:lvl>
    <w:lvl w:ilvl="6" w:tplc="1C0A0001" w:tentative="1">
      <w:start w:val="1"/>
      <w:numFmt w:val="bullet"/>
      <w:lvlText w:val=""/>
      <w:lvlJc w:val="left"/>
      <w:pPr>
        <w:ind w:left="4898" w:hanging="360"/>
      </w:pPr>
      <w:rPr>
        <w:rFonts w:ascii="Symbol" w:hAnsi="Symbol" w:hint="default"/>
      </w:rPr>
    </w:lvl>
    <w:lvl w:ilvl="7" w:tplc="1C0A0003" w:tentative="1">
      <w:start w:val="1"/>
      <w:numFmt w:val="bullet"/>
      <w:lvlText w:val="o"/>
      <w:lvlJc w:val="left"/>
      <w:pPr>
        <w:ind w:left="5618" w:hanging="360"/>
      </w:pPr>
      <w:rPr>
        <w:rFonts w:ascii="Courier New" w:hAnsi="Courier New" w:cs="Courier New" w:hint="default"/>
      </w:rPr>
    </w:lvl>
    <w:lvl w:ilvl="8" w:tplc="1C0A0005" w:tentative="1">
      <w:start w:val="1"/>
      <w:numFmt w:val="bullet"/>
      <w:lvlText w:val=""/>
      <w:lvlJc w:val="left"/>
      <w:pPr>
        <w:ind w:left="6338" w:hanging="360"/>
      </w:pPr>
      <w:rPr>
        <w:rFonts w:ascii="Wingdings" w:hAnsi="Wingdings" w:hint="default"/>
      </w:rPr>
    </w:lvl>
  </w:abstractNum>
  <w:abstractNum w:abstractNumId="60" w15:restartNumberingAfterBreak="0">
    <w:nsid w:val="7D895223"/>
    <w:multiLevelType w:val="hybridMultilevel"/>
    <w:tmpl w:val="278CA796"/>
    <w:lvl w:ilvl="0" w:tplc="905EE284">
      <w:start w:val="1"/>
      <w:numFmt w:val="lowerLetter"/>
      <w:lvlText w:val="%1."/>
      <w:lvlJc w:val="left"/>
      <w:pPr>
        <w:ind w:left="720" w:hanging="360"/>
      </w:pPr>
      <w:rPr>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696276682">
    <w:abstractNumId w:val="41"/>
  </w:num>
  <w:num w:numId="2" w16cid:durableId="270015409">
    <w:abstractNumId w:val="13"/>
  </w:num>
  <w:num w:numId="3" w16cid:durableId="1104762075">
    <w:abstractNumId w:val="55"/>
  </w:num>
  <w:num w:numId="4" w16cid:durableId="1027219446">
    <w:abstractNumId w:val="45"/>
  </w:num>
  <w:num w:numId="5" w16cid:durableId="611402218">
    <w:abstractNumId w:val="25"/>
  </w:num>
  <w:num w:numId="6" w16cid:durableId="958727785">
    <w:abstractNumId w:val="26"/>
  </w:num>
  <w:num w:numId="7" w16cid:durableId="1208224694">
    <w:abstractNumId w:val="4"/>
  </w:num>
  <w:num w:numId="8" w16cid:durableId="1058671567">
    <w:abstractNumId w:val="57"/>
  </w:num>
  <w:num w:numId="9" w16cid:durableId="759719429">
    <w:abstractNumId w:val="23"/>
  </w:num>
  <w:num w:numId="10" w16cid:durableId="1317077933">
    <w:abstractNumId w:val="28"/>
  </w:num>
  <w:num w:numId="11" w16cid:durableId="818569422">
    <w:abstractNumId w:val="22"/>
  </w:num>
  <w:num w:numId="12" w16cid:durableId="77674401">
    <w:abstractNumId w:val="54"/>
  </w:num>
  <w:num w:numId="13" w16cid:durableId="1515142885">
    <w:abstractNumId w:val="18"/>
  </w:num>
  <w:num w:numId="14" w16cid:durableId="623270017">
    <w:abstractNumId w:val="11"/>
  </w:num>
  <w:num w:numId="15" w16cid:durableId="322126257">
    <w:abstractNumId w:val="15"/>
  </w:num>
  <w:num w:numId="16" w16cid:durableId="1432357361">
    <w:abstractNumId w:val="21"/>
  </w:num>
  <w:num w:numId="17" w16cid:durableId="2020807747">
    <w:abstractNumId w:val="58"/>
  </w:num>
  <w:num w:numId="18" w16cid:durableId="394473600">
    <w:abstractNumId w:val="30"/>
  </w:num>
  <w:num w:numId="19" w16cid:durableId="1045179930">
    <w:abstractNumId w:val="16"/>
  </w:num>
  <w:num w:numId="20" w16cid:durableId="792018462">
    <w:abstractNumId w:val="49"/>
  </w:num>
  <w:num w:numId="21" w16cid:durableId="769089073">
    <w:abstractNumId w:val="9"/>
  </w:num>
  <w:num w:numId="22" w16cid:durableId="422141650">
    <w:abstractNumId w:val="53"/>
  </w:num>
  <w:num w:numId="23" w16cid:durableId="1174102476">
    <w:abstractNumId w:val="10"/>
  </w:num>
  <w:num w:numId="24" w16cid:durableId="39399794">
    <w:abstractNumId w:val="31"/>
  </w:num>
  <w:num w:numId="25" w16cid:durableId="1714189703">
    <w:abstractNumId w:val="60"/>
  </w:num>
  <w:num w:numId="26" w16cid:durableId="1369642047">
    <w:abstractNumId w:val="8"/>
  </w:num>
  <w:num w:numId="27" w16cid:durableId="386606699">
    <w:abstractNumId w:val="12"/>
  </w:num>
  <w:num w:numId="28" w16cid:durableId="1547134991">
    <w:abstractNumId w:val="39"/>
  </w:num>
  <w:num w:numId="29" w16cid:durableId="462507819">
    <w:abstractNumId w:val="50"/>
  </w:num>
  <w:num w:numId="30" w16cid:durableId="1440298458">
    <w:abstractNumId w:val="52"/>
  </w:num>
  <w:num w:numId="31" w16cid:durableId="1503815855">
    <w:abstractNumId w:val="34"/>
  </w:num>
  <w:num w:numId="32" w16cid:durableId="1006010308">
    <w:abstractNumId w:val="1"/>
  </w:num>
  <w:num w:numId="33" w16cid:durableId="1682971522">
    <w:abstractNumId w:val="59"/>
  </w:num>
  <w:num w:numId="34" w16cid:durableId="1946883772">
    <w:abstractNumId w:val="42"/>
  </w:num>
  <w:num w:numId="35" w16cid:durableId="2097751571">
    <w:abstractNumId w:val="35"/>
  </w:num>
  <w:num w:numId="36" w16cid:durableId="939727508">
    <w:abstractNumId w:val="46"/>
  </w:num>
  <w:num w:numId="37" w16cid:durableId="2020236740">
    <w:abstractNumId w:val="51"/>
  </w:num>
  <w:num w:numId="38" w16cid:durableId="496771646">
    <w:abstractNumId w:val="44"/>
  </w:num>
  <w:num w:numId="39" w16cid:durableId="695958689">
    <w:abstractNumId w:val="32"/>
  </w:num>
  <w:num w:numId="40" w16cid:durableId="1141731355">
    <w:abstractNumId w:val="14"/>
  </w:num>
  <w:num w:numId="41" w16cid:durableId="47190348">
    <w:abstractNumId w:val="36"/>
  </w:num>
  <w:num w:numId="42" w16cid:durableId="1137063941">
    <w:abstractNumId w:val="47"/>
  </w:num>
  <w:num w:numId="43" w16cid:durableId="1705708214">
    <w:abstractNumId w:val="2"/>
  </w:num>
  <w:num w:numId="44" w16cid:durableId="704604190">
    <w:abstractNumId w:val="7"/>
  </w:num>
  <w:num w:numId="45" w16cid:durableId="1570117923">
    <w:abstractNumId w:val="5"/>
  </w:num>
  <w:num w:numId="46" w16cid:durableId="1822116896">
    <w:abstractNumId w:val="24"/>
  </w:num>
  <w:num w:numId="47" w16cid:durableId="858741677">
    <w:abstractNumId w:val="29"/>
  </w:num>
  <w:num w:numId="48" w16cid:durableId="984704119">
    <w:abstractNumId w:val="48"/>
  </w:num>
  <w:num w:numId="49" w16cid:durableId="669597136">
    <w:abstractNumId w:val="0"/>
  </w:num>
  <w:num w:numId="50" w16cid:durableId="2082947874">
    <w:abstractNumId w:val="19"/>
  </w:num>
  <w:num w:numId="51" w16cid:durableId="1758088008">
    <w:abstractNumId w:val="43"/>
  </w:num>
  <w:num w:numId="52" w16cid:durableId="1886331747">
    <w:abstractNumId w:val="27"/>
  </w:num>
  <w:num w:numId="53" w16cid:durableId="561987566">
    <w:abstractNumId w:val="37"/>
  </w:num>
  <w:num w:numId="54" w16cid:durableId="1846431899">
    <w:abstractNumId w:val="40"/>
  </w:num>
  <w:num w:numId="55" w16cid:durableId="126092855">
    <w:abstractNumId w:val="3"/>
  </w:num>
  <w:num w:numId="56" w16cid:durableId="1001009464">
    <w:abstractNumId w:val="38"/>
  </w:num>
  <w:num w:numId="57" w16cid:durableId="934947655">
    <w:abstractNumId w:val="56"/>
  </w:num>
  <w:num w:numId="58" w16cid:durableId="1980183425">
    <w:abstractNumId w:val="6"/>
  </w:num>
  <w:num w:numId="59" w16cid:durableId="71657966">
    <w:abstractNumId w:val="20"/>
  </w:num>
  <w:num w:numId="60" w16cid:durableId="1399783678">
    <w:abstractNumId w:val="17"/>
  </w:num>
  <w:num w:numId="61" w16cid:durableId="2056879968">
    <w:abstractNumId w:val="33"/>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lin Lionice Chalas Mateo">
    <w15:presenceInfo w15:providerId="AD" w15:userId="S::marlin.chalas@mem.gob.do::969aca4b-623e-45b0-8eb4-d156eb30d8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4E"/>
    <w:rsid w:val="00000194"/>
    <w:rsid w:val="000001A2"/>
    <w:rsid w:val="000001A7"/>
    <w:rsid w:val="000002B4"/>
    <w:rsid w:val="00000628"/>
    <w:rsid w:val="00000761"/>
    <w:rsid w:val="00000951"/>
    <w:rsid w:val="00000C9B"/>
    <w:rsid w:val="00000D91"/>
    <w:rsid w:val="00000D9E"/>
    <w:rsid w:val="00000E18"/>
    <w:rsid w:val="00000F5B"/>
    <w:rsid w:val="00001007"/>
    <w:rsid w:val="00001302"/>
    <w:rsid w:val="00001E3E"/>
    <w:rsid w:val="00002044"/>
    <w:rsid w:val="00002089"/>
    <w:rsid w:val="00002232"/>
    <w:rsid w:val="0000249D"/>
    <w:rsid w:val="0000255F"/>
    <w:rsid w:val="0000266C"/>
    <w:rsid w:val="000026D7"/>
    <w:rsid w:val="0000271A"/>
    <w:rsid w:val="00002A7B"/>
    <w:rsid w:val="00002C23"/>
    <w:rsid w:val="00002DC3"/>
    <w:rsid w:val="00003143"/>
    <w:rsid w:val="0000314E"/>
    <w:rsid w:val="00003597"/>
    <w:rsid w:val="00003642"/>
    <w:rsid w:val="000037EF"/>
    <w:rsid w:val="00003917"/>
    <w:rsid w:val="00003963"/>
    <w:rsid w:val="000039AE"/>
    <w:rsid w:val="00003C6D"/>
    <w:rsid w:val="00003FCA"/>
    <w:rsid w:val="00004176"/>
    <w:rsid w:val="0000419B"/>
    <w:rsid w:val="000044D1"/>
    <w:rsid w:val="00004BB2"/>
    <w:rsid w:val="00004BDB"/>
    <w:rsid w:val="00004C64"/>
    <w:rsid w:val="00004DAB"/>
    <w:rsid w:val="00004E09"/>
    <w:rsid w:val="000055F6"/>
    <w:rsid w:val="00005707"/>
    <w:rsid w:val="00005956"/>
    <w:rsid w:val="00005D40"/>
    <w:rsid w:val="0000644C"/>
    <w:rsid w:val="0000664D"/>
    <w:rsid w:val="00006843"/>
    <w:rsid w:val="00006A01"/>
    <w:rsid w:val="00006A28"/>
    <w:rsid w:val="00006E15"/>
    <w:rsid w:val="00006F21"/>
    <w:rsid w:val="0000709F"/>
    <w:rsid w:val="000070A9"/>
    <w:rsid w:val="0000720C"/>
    <w:rsid w:val="00007457"/>
    <w:rsid w:val="0000764A"/>
    <w:rsid w:val="0000765E"/>
    <w:rsid w:val="0000788B"/>
    <w:rsid w:val="00007987"/>
    <w:rsid w:val="000100BA"/>
    <w:rsid w:val="000102B7"/>
    <w:rsid w:val="000104C0"/>
    <w:rsid w:val="00010925"/>
    <w:rsid w:val="00010990"/>
    <w:rsid w:val="00010B97"/>
    <w:rsid w:val="00010F3E"/>
    <w:rsid w:val="0001117B"/>
    <w:rsid w:val="0001138C"/>
    <w:rsid w:val="00011656"/>
    <w:rsid w:val="00011C8E"/>
    <w:rsid w:val="00011E6A"/>
    <w:rsid w:val="00012569"/>
    <w:rsid w:val="00012B63"/>
    <w:rsid w:val="00012E57"/>
    <w:rsid w:val="00012FB4"/>
    <w:rsid w:val="000131FD"/>
    <w:rsid w:val="000137AB"/>
    <w:rsid w:val="000139A8"/>
    <w:rsid w:val="00013FFE"/>
    <w:rsid w:val="0001405B"/>
    <w:rsid w:val="000141FA"/>
    <w:rsid w:val="0001430B"/>
    <w:rsid w:val="00014B32"/>
    <w:rsid w:val="00014B33"/>
    <w:rsid w:val="00014EEA"/>
    <w:rsid w:val="000150C8"/>
    <w:rsid w:val="0001530E"/>
    <w:rsid w:val="000153EB"/>
    <w:rsid w:val="00015752"/>
    <w:rsid w:val="00015775"/>
    <w:rsid w:val="0001588E"/>
    <w:rsid w:val="000159B0"/>
    <w:rsid w:val="000159ED"/>
    <w:rsid w:val="00015AC0"/>
    <w:rsid w:val="00015D7C"/>
    <w:rsid w:val="00015DED"/>
    <w:rsid w:val="00015E39"/>
    <w:rsid w:val="00016098"/>
    <w:rsid w:val="000160E5"/>
    <w:rsid w:val="00016145"/>
    <w:rsid w:val="00016295"/>
    <w:rsid w:val="0001666E"/>
    <w:rsid w:val="0001681A"/>
    <w:rsid w:val="000168C2"/>
    <w:rsid w:val="000169B1"/>
    <w:rsid w:val="00016B6C"/>
    <w:rsid w:val="00016C79"/>
    <w:rsid w:val="00016DD4"/>
    <w:rsid w:val="000171FD"/>
    <w:rsid w:val="0001722B"/>
    <w:rsid w:val="000178E6"/>
    <w:rsid w:val="000178EA"/>
    <w:rsid w:val="000201E2"/>
    <w:rsid w:val="00020876"/>
    <w:rsid w:val="00020AA4"/>
    <w:rsid w:val="00020CC5"/>
    <w:rsid w:val="00020E3D"/>
    <w:rsid w:val="00020FB2"/>
    <w:rsid w:val="00021073"/>
    <w:rsid w:val="000210EC"/>
    <w:rsid w:val="00021589"/>
    <w:rsid w:val="00021C01"/>
    <w:rsid w:val="0002232B"/>
    <w:rsid w:val="0002247E"/>
    <w:rsid w:val="0002259E"/>
    <w:rsid w:val="000225EB"/>
    <w:rsid w:val="00022654"/>
    <w:rsid w:val="00022E29"/>
    <w:rsid w:val="00022EF8"/>
    <w:rsid w:val="00022F64"/>
    <w:rsid w:val="00022F85"/>
    <w:rsid w:val="0002374F"/>
    <w:rsid w:val="00023A91"/>
    <w:rsid w:val="00023DC9"/>
    <w:rsid w:val="00024062"/>
    <w:rsid w:val="000240A6"/>
    <w:rsid w:val="000240A8"/>
    <w:rsid w:val="000245ED"/>
    <w:rsid w:val="000247E6"/>
    <w:rsid w:val="00024BBA"/>
    <w:rsid w:val="00024D70"/>
    <w:rsid w:val="00024FAF"/>
    <w:rsid w:val="00025471"/>
    <w:rsid w:val="0002610C"/>
    <w:rsid w:val="00026134"/>
    <w:rsid w:val="00026565"/>
    <w:rsid w:val="00026667"/>
    <w:rsid w:val="000268E3"/>
    <w:rsid w:val="00026AC5"/>
    <w:rsid w:val="00027427"/>
    <w:rsid w:val="000277B5"/>
    <w:rsid w:val="000279F6"/>
    <w:rsid w:val="00030104"/>
    <w:rsid w:val="0003016A"/>
    <w:rsid w:val="00030291"/>
    <w:rsid w:val="000304B9"/>
    <w:rsid w:val="000304ED"/>
    <w:rsid w:val="0003055D"/>
    <w:rsid w:val="0003063E"/>
    <w:rsid w:val="00030670"/>
    <w:rsid w:val="00030F46"/>
    <w:rsid w:val="00030FB2"/>
    <w:rsid w:val="00030FC9"/>
    <w:rsid w:val="00030FF2"/>
    <w:rsid w:val="000313C8"/>
    <w:rsid w:val="00031446"/>
    <w:rsid w:val="000315E2"/>
    <w:rsid w:val="0003167F"/>
    <w:rsid w:val="0003172D"/>
    <w:rsid w:val="0003190B"/>
    <w:rsid w:val="00031A47"/>
    <w:rsid w:val="00031B91"/>
    <w:rsid w:val="00031C74"/>
    <w:rsid w:val="00031DF6"/>
    <w:rsid w:val="00031E62"/>
    <w:rsid w:val="00032423"/>
    <w:rsid w:val="000326B7"/>
    <w:rsid w:val="00032CA8"/>
    <w:rsid w:val="00032F19"/>
    <w:rsid w:val="000330B3"/>
    <w:rsid w:val="00033A72"/>
    <w:rsid w:val="000340A7"/>
    <w:rsid w:val="000346C9"/>
    <w:rsid w:val="00034A64"/>
    <w:rsid w:val="00034E6A"/>
    <w:rsid w:val="00034FC6"/>
    <w:rsid w:val="000352EA"/>
    <w:rsid w:val="0003571B"/>
    <w:rsid w:val="00036291"/>
    <w:rsid w:val="0003639F"/>
    <w:rsid w:val="00036974"/>
    <w:rsid w:val="00036C6F"/>
    <w:rsid w:val="00036FEA"/>
    <w:rsid w:val="0003723D"/>
    <w:rsid w:val="000401DE"/>
    <w:rsid w:val="000402CD"/>
    <w:rsid w:val="00040D6E"/>
    <w:rsid w:val="00040F37"/>
    <w:rsid w:val="0004109C"/>
    <w:rsid w:val="000414A7"/>
    <w:rsid w:val="0004182B"/>
    <w:rsid w:val="000418EC"/>
    <w:rsid w:val="00041C0B"/>
    <w:rsid w:val="00041C0F"/>
    <w:rsid w:val="00041F08"/>
    <w:rsid w:val="000421B0"/>
    <w:rsid w:val="00042FFB"/>
    <w:rsid w:val="0004309F"/>
    <w:rsid w:val="00043358"/>
    <w:rsid w:val="0004345F"/>
    <w:rsid w:val="00043596"/>
    <w:rsid w:val="000437B6"/>
    <w:rsid w:val="00043839"/>
    <w:rsid w:val="0004392B"/>
    <w:rsid w:val="000439CA"/>
    <w:rsid w:val="00043DCA"/>
    <w:rsid w:val="00043F8B"/>
    <w:rsid w:val="0004483E"/>
    <w:rsid w:val="00044D32"/>
    <w:rsid w:val="00044DB5"/>
    <w:rsid w:val="00044E0A"/>
    <w:rsid w:val="000450D0"/>
    <w:rsid w:val="00045645"/>
    <w:rsid w:val="00045740"/>
    <w:rsid w:val="00045927"/>
    <w:rsid w:val="00045AA6"/>
    <w:rsid w:val="00045F33"/>
    <w:rsid w:val="0004659D"/>
    <w:rsid w:val="00047BC7"/>
    <w:rsid w:val="00047E82"/>
    <w:rsid w:val="00050337"/>
    <w:rsid w:val="00050795"/>
    <w:rsid w:val="00050C41"/>
    <w:rsid w:val="00050E7C"/>
    <w:rsid w:val="00051080"/>
    <w:rsid w:val="0005117A"/>
    <w:rsid w:val="000517F7"/>
    <w:rsid w:val="00051815"/>
    <w:rsid w:val="00051DF3"/>
    <w:rsid w:val="00051FB7"/>
    <w:rsid w:val="00052030"/>
    <w:rsid w:val="00052066"/>
    <w:rsid w:val="0005249E"/>
    <w:rsid w:val="00052573"/>
    <w:rsid w:val="000525FB"/>
    <w:rsid w:val="00052700"/>
    <w:rsid w:val="00052872"/>
    <w:rsid w:val="00052928"/>
    <w:rsid w:val="00052A8F"/>
    <w:rsid w:val="00052A9D"/>
    <w:rsid w:val="0005306B"/>
    <w:rsid w:val="000532A8"/>
    <w:rsid w:val="00053C62"/>
    <w:rsid w:val="00053C6F"/>
    <w:rsid w:val="00053D19"/>
    <w:rsid w:val="00053DDA"/>
    <w:rsid w:val="00053DFA"/>
    <w:rsid w:val="00054109"/>
    <w:rsid w:val="00054275"/>
    <w:rsid w:val="000547E4"/>
    <w:rsid w:val="0005499A"/>
    <w:rsid w:val="00054D1D"/>
    <w:rsid w:val="000554F0"/>
    <w:rsid w:val="0005568F"/>
    <w:rsid w:val="00055D69"/>
    <w:rsid w:val="00055F23"/>
    <w:rsid w:val="000562C3"/>
    <w:rsid w:val="00056C1C"/>
    <w:rsid w:val="0005725A"/>
    <w:rsid w:val="000577DE"/>
    <w:rsid w:val="00057ABC"/>
    <w:rsid w:val="00057BD4"/>
    <w:rsid w:val="00057D45"/>
    <w:rsid w:val="00057D55"/>
    <w:rsid w:val="00057F39"/>
    <w:rsid w:val="00057FEE"/>
    <w:rsid w:val="000600DD"/>
    <w:rsid w:val="000600E3"/>
    <w:rsid w:val="0006022F"/>
    <w:rsid w:val="000612A9"/>
    <w:rsid w:val="00061579"/>
    <w:rsid w:val="00061619"/>
    <w:rsid w:val="00061A02"/>
    <w:rsid w:val="00061AB4"/>
    <w:rsid w:val="00061B66"/>
    <w:rsid w:val="00061CC4"/>
    <w:rsid w:val="00061D9A"/>
    <w:rsid w:val="00061E7B"/>
    <w:rsid w:val="00061E84"/>
    <w:rsid w:val="000621C7"/>
    <w:rsid w:val="0006230D"/>
    <w:rsid w:val="00062877"/>
    <w:rsid w:val="00062933"/>
    <w:rsid w:val="00062A45"/>
    <w:rsid w:val="00062B9F"/>
    <w:rsid w:val="00062DA8"/>
    <w:rsid w:val="000633DA"/>
    <w:rsid w:val="000634B0"/>
    <w:rsid w:val="0006369A"/>
    <w:rsid w:val="00063C00"/>
    <w:rsid w:val="00063D54"/>
    <w:rsid w:val="00064343"/>
    <w:rsid w:val="00064BA5"/>
    <w:rsid w:val="00064E01"/>
    <w:rsid w:val="000650C6"/>
    <w:rsid w:val="0006535C"/>
    <w:rsid w:val="000658FF"/>
    <w:rsid w:val="00065905"/>
    <w:rsid w:val="00065FEF"/>
    <w:rsid w:val="0006600F"/>
    <w:rsid w:val="00066030"/>
    <w:rsid w:val="00066B02"/>
    <w:rsid w:val="000671AD"/>
    <w:rsid w:val="00067D49"/>
    <w:rsid w:val="000702E0"/>
    <w:rsid w:val="000702EF"/>
    <w:rsid w:val="00070389"/>
    <w:rsid w:val="000705D9"/>
    <w:rsid w:val="00070839"/>
    <w:rsid w:val="00070A79"/>
    <w:rsid w:val="00070B70"/>
    <w:rsid w:val="000716CD"/>
    <w:rsid w:val="0007171E"/>
    <w:rsid w:val="0007174A"/>
    <w:rsid w:val="00071997"/>
    <w:rsid w:val="000719F5"/>
    <w:rsid w:val="00071C3C"/>
    <w:rsid w:val="0007227D"/>
    <w:rsid w:val="00072E07"/>
    <w:rsid w:val="00072EBF"/>
    <w:rsid w:val="00072F19"/>
    <w:rsid w:val="000730E8"/>
    <w:rsid w:val="000733FC"/>
    <w:rsid w:val="000737C4"/>
    <w:rsid w:val="000738EE"/>
    <w:rsid w:val="00073AA9"/>
    <w:rsid w:val="0007427A"/>
    <w:rsid w:val="000742FB"/>
    <w:rsid w:val="0007434B"/>
    <w:rsid w:val="0007465A"/>
    <w:rsid w:val="00074876"/>
    <w:rsid w:val="00074AE4"/>
    <w:rsid w:val="00074B5B"/>
    <w:rsid w:val="00074B80"/>
    <w:rsid w:val="0007533E"/>
    <w:rsid w:val="00075356"/>
    <w:rsid w:val="000754A5"/>
    <w:rsid w:val="00075512"/>
    <w:rsid w:val="00075CD7"/>
    <w:rsid w:val="00075F81"/>
    <w:rsid w:val="00076001"/>
    <w:rsid w:val="00076072"/>
    <w:rsid w:val="000764C2"/>
    <w:rsid w:val="000767FE"/>
    <w:rsid w:val="0007683F"/>
    <w:rsid w:val="00076F68"/>
    <w:rsid w:val="00077098"/>
    <w:rsid w:val="000772DA"/>
    <w:rsid w:val="0007778E"/>
    <w:rsid w:val="000778EF"/>
    <w:rsid w:val="00080002"/>
    <w:rsid w:val="000815DB"/>
    <w:rsid w:val="00081AD1"/>
    <w:rsid w:val="00081E1A"/>
    <w:rsid w:val="000820D9"/>
    <w:rsid w:val="000824B6"/>
    <w:rsid w:val="000824F3"/>
    <w:rsid w:val="000824FC"/>
    <w:rsid w:val="000829BD"/>
    <w:rsid w:val="00082D63"/>
    <w:rsid w:val="00082D6E"/>
    <w:rsid w:val="00082F63"/>
    <w:rsid w:val="000832C7"/>
    <w:rsid w:val="00083455"/>
    <w:rsid w:val="00083861"/>
    <w:rsid w:val="00083DF0"/>
    <w:rsid w:val="00084036"/>
    <w:rsid w:val="0008464F"/>
    <w:rsid w:val="00084D6C"/>
    <w:rsid w:val="00085831"/>
    <w:rsid w:val="000859B2"/>
    <w:rsid w:val="00085FDD"/>
    <w:rsid w:val="00086070"/>
    <w:rsid w:val="000864A3"/>
    <w:rsid w:val="00087654"/>
    <w:rsid w:val="00087741"/>
    <w:rsid w:val="0008775C"/>
    <w:rsid w:val="00087B26"/>
    <w:rsid w:val="00087C54"/>
    <w:rsid w:val="00091CB4"/>
    <w:rsid w:val="00091D07"/>
    <w:rsid w:val="00091F7C"/>
    <w:rsid w:val="00092049"/>
    <w:rsid w:val="000925BD"/>
    <w:rsid w:val="000929BA"/>
    <w:rsid w:val="00093265"/>
    <w:rsid w:val="000932E4"/>
    <w:rsid w:val="0009379B"/>
    <w:rsid w:val="000937BD"/>
    <w:rsid w:val="000939BC"/>
    <w:rsid w:val="00093BA0"/>
    <w:rsid w:val="00093FBC"/>
    <w:rsid w:val="0009486E"/>
    <w:rsid w:val="00094D5A"/>
    <w:rsid w:val="00095019"/>
    <w:rsid w:val="0009540F"/>
    <w:rsid w:val="00095469"/>
    <w:rsid w:val="0009584A"/>
    <w:rsid w:val="00095AA9"/>
    <w:rsid w:val="00095BCE"/>
    <w:rsid w:val="00095F98"/>
    <w:rsid w:val="000960E2"/>
    <w:rsid w:val="0009617B"/>
    <w:rsid w:val="00096418"/>
    <w:rsid w:val="0009689E"/>
    <w:rsid w:val="00096D79"/>
    <w:rsid w:val="000972D8"/>
    <w:rsid w:val="000973E8"/>
    <w:rsid w:val="00097762"/>
    <w:rsid w:val="000977D3"/>
    <w:rsid w:val="00097B4C"/>
    <w:rsid w:val="00097EB8"/>
    <w:rsid w:val="000A01D9"/>
    <w:rsid w:val="000A027A"/>
    <w:rsid w:val="000A0B89"/>
    <w:rsid w:val="000A0DB5"/>
    <w:rsid w:val="000A101A"/>
    <w:rsid w:val="000A1020"/>
    <w:rsid w:val="000A14DB"/>
    <w:rsid w:val="000A178F"/>
    <w:rsid w:val="000A19C3"/>
    <w:rsid w:val="000A1F87"/>
    <w:rsid w:val="000A211B"/>
    <w:rsid w:val="000A238C"/>
    <w:rsid w:val="000A29EF"/>
    <w:rsid w:val="000A2BD7"/>
    <w:rsid w:val="000A2FD5"/>
    <w:rsid w:val="000A32C1"/>
    <w:rsid w:val="000A359B"/>
    <w:rsid w:val="000A36DB"/>
    <w:rsid w:val="000A3833"/>
    <w:rsid w:val="000A39E6"/>
    <w:rsid w:val="000A3F25"/>
    <w:rsid w:val="000A438E"/>
    <w:rsid w:val="000A4726"/>
    <w:rsid w:val="000A4DD4"/>
    <w:rsid w:val="000A4FB1"/>
    <w:rsid w:val="000A52CB"/>
    <w:rsid w:val="000A5417"/>
    <w:rsid w:val="000A564A"/>
    <w:rsid w:val="000A58A8"/>
    <w:rsid w:val="000A596C"/>
    <w:rsid w:val="000A5A85"/>
    <w:rsid w:val="000A5AB6"/>
    <w:rsid w:val="000A6AB3"/>
    <w:rsid w:val="000A6B01"/>
    <w:rsid w:val="000A6CB7"/>
    <w:rsid w:val="000A6CEF"/>
    <w:rsid w:val="000A6CFD"/>
    <w:rsid w:val="000A7159"/>
    <w:rsid w:val="000A724D"/>
    <w:rsid w:val="000A7585"/>
    <w:rsid w:val="000A7B29"/>
    <w:rsid w:val="000A7BEF"/>
    <w:rsid w:val="000B00AA"/>
    <w:rsid w:val="000B0192"/>
    <w:rsid w:val="000B0509"/>
    <w:rsid w:val="000B0A65"/>
    <w:rsid w:val="000B0DAD"/>
    <w:rsid w:val="000B0DC4"/>
    <w:rsid w:val="000B0DEB"/>
    <w:rsid w:val="000B1139"/>
    <w:rsid w:val="000B12C3"/>
    <w:rsid w:val="000B1580"/>
    <w:rsid w:val="000B15B3"/>
    <w:rsid w:val="000B19C9"/>
    <w:rsid w:val="000B1A50"/>
    <w:rsid w:val="000B1C78"/>
    <w:rsid w:val="000B2011"/>
    <w:rsid w:val="000B23B5"/>
    <w:rsid w:val="000B26EA"/>
    <w:rsid w:val="000B27E0"/>
    <w:rsid w:val="000B2E41"/>
    <w:rsid w:val="000B30DD"/>
    <w:rsid w:val="000B35CE"/>
    <w:rsid w:val="000B38E9"/>
    <w:rsid w:val="000B3AE3"/>
    <w:rsid w:val="000B3EB5"/>
    <w:rsid w:val="000B40A9"/>
    <w:rsid w:val="000B4760"/>
    <w:rsid w:val="000B47B9"/>
    <w:rsid w:val="000B48EA"/>
    <w:rsid w:val="000B4CD2"/>
    <w:rsid w:val="000B4EF0"/>
    <w:rsid w:val="000B50D7"/>
    <w:rsid w:val="000B52F0"/>
    <w:rsid w:val="000B5332"/>
    <w:rsid w:val="000B53C3"/>
    <w:rsid w:val="000B5615"/>
    <w:rsid w:val="000B57D5"/>
    <w:rsid w:val="000B5D76"/>
    <w:rsid w:val="000B5EF4"/>
    <w:rsid w:val="000B672E"/>
    <w:rsid w:val="000B6DF0"/>
    <w:rsid w:val="000B6F33"/>
    <w:rsid w:val="000B7173"/>
    <w:rsid w:val="000B7275"/>
    <w:rsid w:val="000B72B1"/>
    <w:rsid w:val="000B7332"/>
    <w:rsid w:val="000B7398"/>
    <w:rsid w:val="000B7591"/>
    <w:rsid w:val="000B7F4C"/>
    <w:rsid w:val="000C0205"/>
    <w:rsid w:val="000C04DB"/>
    <w:rsid w:val="000C0612"/>
    <w:rsid w:val="000C0753"/>
    <w:rsid w:val="000C091D"/>
    <w:rsid w:val="000C0CA9"/>
    <w:rsid w:val="000C1109"/>
    <w:rsid w:val="000C11DF"/>
    <w:rsid w:val="000C1949"/>
    <w:rsid w:val="000C1D96"/>
    <w:rsid w:val="000C1E61"/>
    <w:rsid w:val="000C1FAB"/>
    <w:rsid w:val="000C224C"/>
    <w:rsid w:val="000C243D"/>
    <w:rsid w:val="000C2A2F"/>
    <w:rsid w:val="000C2BF8"/>
    <w:rsid w:val="000C2C5F"/>
    <w:rsid w:val="000C361A"/>
    <w:rsid w:val="000C3EC2"/>
    <w:rsid w:val="000C3F81"/>
    <w:rsid w:val="000C4052"/>
    <w:rsid w:val="000C4989"/>
    <w:rsid w:val="000C4CE6"/>
    <w:rsid w:val="000C4D1D"/>
    <w:rsid w:val="000C4E23"/>
    <w:rsid w:val="000C4E4E"/>
    <w:rsid w:val="000C55E0"/>
    <w:rsid w:val="000C579B"/>
    <w:rsid w:val="000C6537"/>
    <w:rsid w:val="000C6B0D"/>
    <w:rsid w:val="000C7007"/>
    <w:rsid w:val="000C727A"/>
    <w:rsid w:val="000C78BE"/>
    <w:rsid w:val="000C7D4E"/>
    <w:rsid w:val="000D0B4C"/>
    <w:rsid w:val="000D0CB7"/>
    <w:rsid w:val="000D133E"/>
    <w:rsid w:val="000D1649"/>
    <w:rsid w:val="000D1953"/>
    <w:rsid w:val="000D1C05"/>
    <w:rsid w:val="000D2083"/>
    <w:rsid w:val="000D2439"/>
    <w:rsid w:val="000D293F"/>
    <w:rsid w:val="000D2C39"/>
    <w:rsid w:val="000D30AB"/>
    <w:rsid w:val="000D3387"/>
    <w:rsid w:val="000D3465"/>
    <w:rsid w:val="000D34CF"/>
    <w:rsid w:val="000D3F47"/>
    <w:rsid w:val="000D4229"/>
    <w:rsid w:val="000D4296"/>
    <w:rsid w:val="000D4B69"/>
    <w:rsid w:val="000D4FCF"/>
    <w:rsid w:val="000D5058"/>
    <w:rsid w:val="000D5192"/>
    <w:rsid w:val="000D5374"/>
    <w:rsid w:val="000D5B01"/>
    <w:rsid w:val="000D5FBF"/>
    <w:rsid w:val="000D60D1"/>
    <w:rsid w:val="000D628D"/>
    <w:rsid w:val="000D64A6"/>
    <w:rsid w:val="000D64F0"/>
    <w:rsid w:val="000D6A23"/>
    <w:rsid w:val="000D6A93"/>
    <w:rsid w:val="000D6BDC"/>
    <w:rsid w:val="000D6D48"/>
    <w:rsid w:val="000D72CF"/>
    <w:rsid w:val="000D73BE"/>
    <w:rsid w:val="000D7569"/>
    <w:rsid w:val="000D79C3"/>
    <w:rsid w:val="000D7E2B"/>
    <w:rsid w:val="000D7F01"/>
    <w:rsid w:val="000E0517"/>
    <w:rsid w:val="000E0756"/>
    <w:rsid w:val="000E07DE"/>
    <w:rsid w:val="000E0BF4"/>
    <w:rsid w:val="000E0C8F"/>
    <w:rsid w:val="000E0DAE"/>
    <w:rsid w:val="000E11E6"/>
    <w:rsid w:val="000E14A0"/>
    <w:rsid w:val="000E1652"/>
    <w:rsid w:val="000E1B35"/>
    <w:rsid w:val="000E1BD7"/>
    <w:rsid w:val="000E1C03"/>
    <w:rsid w:val="000E1D1B"/>
    <w:rsid w:val="000E22DF"/>
    <w:rsid w:val="000E2483"/>
    <w:rsid w:val="000E2736"/>
    <w:rsid w:val="000E28B1"/>
    <w:rsid w:val="000E2A82"/>
    <w:rsid w:val="000E2B2A"/>
    <w:rsid w:val="000E2BE3"/>
    <w:rsid w:val="000E36D9"/>
    <w:rsid w:val="000E39F9"/>
    <w:rsid w:val="000E3E5E"/>
    <w:rsid w:val="000E41AF"/>
    <w:rsid w:val="000E4516"/>
    <w:rsid w:val="000E4529"/>
    <w:rsid w:val="000E4C87"/>
    <w:rsid w:val="000E5118"/>
    <w:rsid w:val="000E5362"/>
    <w:rsid w:val="000E5497"/>
    <w:rsid w:val="000E54C5"/>
    <w:rsid w:val="000E5F3A"/>
    <w:rsid w:val="000E6056"/>
    <w:rsid w:val="000E6841"/>
    <w:rsid w:val="000E6DE6"/>
    <w:rsid w:val="000E7640"/>
    <w:rsid w:val="000E76F4"/>
    <w:rsid w:val="000E7771"/>
    <w:rsid w:val="000E7D3A"/>
    <w:rsid w:val="000E7DE5"/>
    <w:rsid w:val="000F080E"/>
    <w:rsid w:val="000F0A23"/>
    <w:rsid w:val="000F0CE7"/>
    <w:rsid w:val="000F1136"/>
    <w:rsid w:val="000F115D"/>
    <w:rsid w:val="000F1364"/>
    <w:rsid w:val="000F155C"/>
    <w:rsid w:val="000F1724"/>
    <w:rsid w:val="000F18FB"/>
    <w:rsid w:val="000F19A4"/>
    <w:rsid w:val="000F1C85"/>
    <w:rsid w:val="000F1F61"/>
    <w:rsid w:val="000F20D4"/>
    <w:rsid w:val="000F2D15"/>
    <w:rsid w:val="000F340D"/>
    <w:rsid w:val="000F38E8"/>
    <w:rsid w:val="000F3A77"/>
    <w:rsid w:val="000F3BEF"/>
    <w:rsid w:val="000F3BF9"/>
    <w:rsid w:val="000F3E46"/>
    <w:rsid w:val="000F4076"/>
    <w:rsid w:val="000F4363"/>
    <w:rsid w:val="000F477A"/>
    <w:rsid w:val="000F4A65"/>
    <w:rsid w:val="000F4AC6"/>
    <w:rsid w:val="000F5260"/>
    <w:rsid w:val="000F56A0"/>
    <w:rsid w:val="000F574E"/>
    <w:rsid w:val="000F5FD4"/>
    <w:rsid w:val="000F62C1"/>
    <w:rsid w:val="000F660C"/>
    <w:rsid w:val="000F66BB"/>
    <w:rsid w:val="000F6852"/>
    <w:rsid w:val="000F68F7"/>
    <w:rsid w:val="000F6D27"/>
    <w:rsid w:val="000F6ECA"/>
    <w:rsid w:val="000F6EDE"/>
    <w:rsid w:val="000F7070"/>
    <w:rsid w:val="000F7152"/>
    <w:rsid w:val="000F754C"/>
    <w:rsid w:val="000F7736"/>
    <w:rsid w:val="000F780A"/>
    <w:rsid w:val="000F787B"/>
    <w:rsid w:val="001000C2"/>
    <w:rsid w:val="00100534"/>
    <w:rsid w:val="00100967"/>
    <w:rsid w:val="0010130F"/>
    <w:rsid w:val="00101407"/>
    <w:rsid w:val="0010165F"/>
    <w:rsid w:val="00101857"/>
    <w:rsid w:val="00101C13"/>
    <w:rsid w:val="00101C72"/>
    <w:rsid w:val="00101E37"/>
    <w:rsid w:val="001024AC"/>
    <w:rsid w:val="001027CD"/>
    <w:rsid w:val="00102FB4"/>
    <w:rsid w:val="001039FF"/>
    <w:rsid w:val="00103AE7"/>
    <w:rsid w:val="001047E0"/>
    <w:rsid w:val="0010503F"/>
    <w:rsid w:val="00105125"/>
    <w:rsid w:val="001052E2"/>
    <w:rsid w:val="00105ACF"/>
    <w:rsid w:val="00105C97"/>
    <w:rsid w:val="00106018"/>
    <w:rsid w:val="00106911"/>
    <w:rsid w:val="00107511"/>
    <w:rsid w:val="001076DB"/>
    <w:rsid w:val="001078BD"/>
    <w:rsid w:val="001103D1"/>
    <w:rsid w:val="00110601"/>
    <w:rsid w:val="0011079D"/>
    <w:rsid w:val="001107E8"/>
    <w:rsid w:val="00110C0D"/>
    <w:rsid w:val="0011113A"/>
    <w:rsid w:val="0011126C"/>
    <w:rsid w:val="00111345"/>
    <w:rsid w:val="00111962"/>
    <w:rsid w:val="00111BBF"/>
    <w:rsid w:val="001122EE"/>
    <w:rsid w:val="001126FF"/>
    <w:rsid w:val="001128B4"/>
    <w:rsid w:val="00112988"/>
    <w:rsid w:val="00112BA8"/>
    <w:rsid w:val="00112D02"/>
    <w:rsid w:val="001130F3"/>
    <w:rsid w:val="00113150"/>
    <w:rsid w:val="001132F9"/>
    <w:rsid w:val="0011332F"/>
    <w:rsid w:val="001134E3"/>
    <w:rsid w:val="001136C1"/>
    <w:rsid w:val="00113F05"/>
    <w:rsid w:val="0011431C"/>
    <w:rsid w:val="00114490"/>
    <w:rsid w:val="001144DF"/>
    <w:rsid w:val="00114564"/>
    <w:rsid w:val="00114632"/>
    <w:rsid w:val="00114813"/>
    <w:rsid w:val="00114C23"/>
    <w:rsid w:val="00114CE0"/>
    <w:rsid w:val="00114F2A"/>
    <w:rsid w:val="00115295"/>
    <w:rsid w:val="001153B7"/>
    <w:rsid w:val="00115580"/>
    <w:rsid w:val="00115B54"/>
    <w:rsid w:val="00115B7B"/>
    <w:rsid w:val="00115D5C"/>
    <w:rsid w:val="0011665E"/>
    <w:rsid w:val="0011681E"/>
    <w:rsid w:val="00116C74"/>
    <w:rsid w:val="00117458"/>
    <w:rsid w:val="001174A1"/>
    <w:rsid w:val="001179CC"/>
    <w:rsid w:val="001179FD"/>
    <w:rsid w:val="00117DBB"/>
    <w:rsid w:val="001203E4"/>
    <w:rsid w:val="001203E5"/>
    <w:rsid w:val="001209CC"/>
    <w:rsid w:val="00120BED"/>
    <w:rsid w:val="00120F6A"/>
    <w:rsid w:val="00120FC4"/>
    <w:rsid w:val="001211C4"/>
    <w:rsid w:val="00121748"/>
    <w:rsid w:val="00121760"/>
    <w:rsid w:val="00121CD8"/>
    <w:rsid w:val="00121D8E"/>
    <w:rsid w:val="00121E50"/>
    <w:rsid w:val="001224BC"/>
    <w:rsid w:val="00123C68"/>
    <w:rsid w:val="00123E05"/>
    <w:rsid w:val="001240D0"/>
    <w:rsid w:val="00124113"/>
    <w:rsid w:val="00124163"/>
    <w:rsid w:val="0012435B"/>
    <w:rsid w:val="00124441"/>
    <w:rsid w:val="00124831"/>
    <w:rsid w:val="001248D1"/>
    <w:rsid w:val="00124AC9"/>
    <w:rsid w:val="00124C0B"/>
    <w:rsid w:val="00124C2B"/>
    <w:rsid w:val="00124E42"/>
    <w:rsid w:val="00124F36"/>
    <w:rsid w:val="00125BE9"/>
    <w:rsid w:val="00125C97"/>
    <w:rsid w:val="00125D46"/>
    <w:rsid w:val="00125E0E"/>
    <w:rsid w:val="00125E66"/>
    <w:rsid w:val="00125F75"/>
    <w:rsid w:val="00125FA0"/>
    <w:rsid w:val="0012605E"/>
    <w:rsid w:val="001262C9"/>
    <w:rsid w:val="00126802"/>
    <w:rsid w:val="0012687D"/>
    <w:rsid w:val="00126AEE"/>
    <w:rsid w:val="00126BC5"/>
    <w:rsid w:val="0012715A"/>
    <w:rsid w:val="0012780A"/>
    <w:rsid w:val="00127974"/>
    <w:rsid w:val="00127BBD"/>
    <w:rsid w:val="00127CA7"/>
    <w:rsid w:val="00127DA3"/>
    <w:rsid w:val="00127DE7"/>
    <w:rsid w:val="00127FB5"/>
    <w:rsid w:val="001300F1"/>
    <w:rsid w:val="00130480"/>
    <w:rsid w:val="0013056F"/>
    <w:rsid w:val="00130856"/>
    <w:rsid w:val="001308FA"/>
    <w:rsid w:val="00130F6E"/>
    <w:rsid w:val="00131294"/>
    <w:rsid w:val="00131721"/>
    <w:rsid w:val="00131AAD"/>
    <w:rsid w:val="00131ADA"/>
    <w:rsid w:val="00131C6C"/>
    <w:rsid w:val="00131EAE"/>
    <w:rsid w:val="0013230F"/>
    <w:rsid w:val="0013255E"/>
    <w:rsid w:val="00132804"/>
    <w:rsid w:val="00132939"/>
    <w:rsid w:val="00132AAA"/>
    <w:rsid w:val="00132B53"/>
    <w:rsid w:val="001330D0"/>
    <w:rsid w:val="00133487"/>
    <w:rsid w:val="001336BD"/>
    <w:rsid w:val="00133C7E"/>
    <w:rsid w:val="00134696"/>
    <w:rsid w:val="001352E9"/>
    <w:rsid w:val="0013557E"/>
    <w:rsid w:val="0013574E"/>
    <w:rsid w:val="00135762"/>
    <w:rsid w:val="001358DC"/>
    <w:rsid w:val="00135AF3"/>
    <w:rsid w:val="001362B3"/>
    <w:rsid w:val="00136569"/>
    <w:rsid w:val="00136B4A"/>
    <w:rsid w:val="00136E9D"/>
    <w:rsid w:val="00136EC6"/>
    <w:rsid w:val="00136EF7"/>
    <w:rsid w:val="00136F2F"/>
    <w:rsid w:val="001377B5"/>
    <w:rsid w:val="00137A84"/>
    <w:rsid w:val="00137C59"/>
    <w:rsid w:val="00137E2F"/>
    <w:rsid w:val="00137E45"/>
    <w:rsid w:val="00140135"/>
    <w:rsid w:val="00140576"/>
    <w:rsid w:val="0014058E"/>
    <w:rsid w:val="00140A0E"/>
    <w:rsid w:val="00140C0F"/>
    <w:rsid w:val="00141312"/>
    <w:rsid w:val="001413BB"/>
    <w:rsid w:val="00141550"/>
    <w:rsid w:val="001417FA"/>
    <w:rsid w:val="001418B6"/>
    <w:rsid w:val="00141A82"/>
    <w:rsid w:val="00141CAB"/>
    <w:rsid w:val="00141DE4"/>
    <w:rsid w:val="00141E21"/>
    <w:rsid w:val="00141E46"/>
    <w:rsid w:val="0014242E"/>
    <w:rsid w:val="0014266C"/>
    <w:rsid w:val="0014267B"/>
    <w:rsid w:val="0014282D"/>
    <w:rsid w:val="00142911"/>
    <w:rsid w:val="00142E37"/>
    <w:rsid w:val="00142FA1"/>
    <w:rsid w:val="0014352E"/>
    <w:rsid w:val="0014373A"/>
    <w:rsid w:val="00143910"/>
    <w:rsid w:val="00143C5B"/>
    <w:rsid w:val="00143D06"/>
    <w:rsid w:val="001440F0"/>
    <w:rsid w:val="00144579"/>
    <w:rsid w:val="00144661"/>
    <w:rsid w:val="00144AAB"/>
    <w:rsid w:val="00144CA0"/>
    <w:rsid w:val="00144CD3"/>
    <w:rsid w:val="00144F50"/>
    <w:rsid w:val="00144FFA"/>
    <w:rsid w:val="00145092"/>
    <w:rsid w:val="00145518"/>
    <w:rsid w:val="00145829"/>
    <w:rsid w:val="00145836"/>
    <w:rsid w:val="00145EB8"/>
    <w:rsid w:val="0014644A"/>
    <w:rsid w:val="0014685D"/>
    <w:rsid w:val="00146AD2"/>
    <w:rsid w:val="00146C16"/>
    <w:rsid w:val="00146CE4"/>
    <w:rsid w:val="00146E27"/>
    <w:rsid w:val="001470DA"/>
    <w:rsid w:val="001474E9"/>
    <w:rsid w:val="00147532"/>
    <w:rsid w:val="001475A4"/>
    <w:rsid w:val="001476E9"/>
    <w:rsid w:val="00147C49"/>
    <w:rsid w:val="00147C67"/>
    <w:rsid w:val="00147D8A"/>
    <w:rsid w:val="00147EB1"/>
    <w:rsid w:val="00150096"/>
    <w:rsid w:val="001501C0"/>
    <w:rsid w:val="001505B9"/>
    <w:rsid w:val="0015119C"/>
    <w:rsid w:val="00152022"/>
    <w:rsid w:val="0015230F"/>
    <w:rsid w:val="00152528"/>
    <w:rsid w:val="00152BA9"/>
    <w:rsid w:val="00152FD2"/>
    <w:rsid w:val="00153155"/>
    <w:rsid w:val="00153662"/>
    <w:rsid w:val="00153670"/>
    <w:rsid w:val="00153C20"/>
    <w:rsid w:val="00153CD4"/>
    <w:rsid w:val="00153DE0"/>
    <w:rsid w:val="00153EA5"/>
    <w:rsid w:val="00153F5E"/>
    <w:rsid w:val="00154213"/>
    <w:rsid w:val="00154302"/>
    <w:rsid w:val="00154317"/>
    <w:rsid w:val="00154933"/>
    <w:rsid w:val="001549D8"/>
    <w:rsid w:val="00154A75"/>
    <w:rsid w:val="00154B21"/>
    <w:rsid w:val="00154F14"/>
    <w:rsid w:val="00154FC5"/>
    <w:rsid w:val="00155E9B"/>
    <w:rsid w:val="001562CF"/>
    <w:rsid w:val="0015651C"/>
    <w:rsid w:val="00156609"/>
    <w:rsid w:val="0015661A"/>
    <w:rsid w:val="00156828"/>
    <w:rsid w:val="00156B3B"/>
    <w:rsid w:val="00156CBC"/>
    <w:rsid w:val="00156D9D"/>
    <w:rsid w:val="0015749A"/>
    <w:rsid w:val="0015788E"/>
    <w:rsid w:val="00157A04"/>
    <w:rsid w:val="00160179"/>
    <w:rsid w:val="00160290"/>
    <w:rsid w:val="0016029A"/>
    <w:rsid w:val="0016070C"/>
    <w:rsid w:val="001608A7"/>
    <w:rsid w:val="001609DA"/>
    <w:rsid w:val="00160D16"/>
    <w:rsid w:val="00161AA6"/>
    <w:rsid w:val="00161B72"/>
    <w:rsid w:val="00161E78"/>
    <w:rsid w:val="001622F2"/>
    <w:rsid w:val="001626BB"/>
    <w:rsid w:val="00162792"/>
    <w:rsid w:val="001629E1"/>
    <w:rsid w:val="001631A5"/>
    <w:rsid w:val="0016392E"/>
    <w:rsid w:val="00163A2D"/>
    <w:rsid w:val="00163F9C"/>
    <w:rsid w:val="001640AE"/>
    <w:rsid w:val="00164975"/>
    <w:rsid w:val="001650E1"/>
    <w:rsid w:val="001652F2"/>
    <w:rsid w:val="001653F5"/>
    <w:rsid w:val="001656B2"/>
    <w:rsid w:val="001657A4"/>
    <w:rsid w:val="00165C45"/>
    <w:rsid w:val="001661AE"/>
    <w:rsid w:val="001668D1"/>
    <w:rsid w:val="00166AD6"/>
    <w:rsid w:val="0016718B"/>
    <w:rsid w:val="0016738A"/>
    <w:rsid w:val="0016751D"/>
    <w:rsid w:val="00167CCC"/>
    <w:rsid w:val="00167D2E"/>
    <w:rsid w:val="00167DC2"/>
    <w:rsid w:val="0017034C"/>
    <w:rsid w:val="0017045B"/>
    <w:rsid w:val="0017048C"/>
    <w:rsid w:val="001705FB"/>
    <w:rsid w:val="00170A9B"/>
    <w:rsid w:val="00170B16"/>
    <w:rsid w:val="00170C9B"/>
    <w:rsid w:val="00170F7F"/>
    <w:rsid w:val="00171102"/>
    <w:rsid w:val="00171649"/>
    <w:rsid w:val="00171676"/>
    <w:rsid w:val="00171B16"/>
    <w:rsid w:val="00171CB1"/>
    <w:rsid w:val="00172144"/>
    <w:rsid w:val="0017239F"/>
    <w:rsid w:val="001724FD"/>
    <w:rsid w:val="00172564"/>
    <w:rsid w:val="001727DA"/>
    <w:rsid w:val="0017292F"/>
    <w:rsid w:val="0017307B"/>
    <w:rsid w:val="001731E5"/>
    <w:rsid w:val="0017355A"/>
    <w:rsid w:val="00173587"/>
    <w:rsid w:val="00173B89"/>
    <w:rsid w:val="00173BD5"/>
    <w:rsid w:val="001741B4"/>
    <w:rsid w:val="00174314"/>
    <w:rsid w:val="001746CD"/>
    <w:rsid w:val="001749D9"/>
    <w:rsid w:val="00174DBE"/>
    <w:rsid w:val="00175681"/>
    <w:rsid w:val="00175796"/>
    <w:rsid w:val="00175ADA"/>
    <w:rsid w:val="00175EAB"/>
    <w:rsid w:val="00176501"/>
    <w:rsid w:val="00176A30"/>
    <w:rsid w:val="00176EFB"/>
    <w:rsid w:val="00176EFC"/>
    <w:rsid w:val="001779D3"/>
    <w:rsid w:val="00177D0D"/>
    <w:rsid w:val="001800B0"/>
    <w:rsid w:val="00180320"/>
    <w:rsid w:val="001803F9"/>
    <w:rsid w:val="00180D81"/>
    <w:rsid w:val="001814EF"/>
    <w:rsid w:val="001818A9"/>
    <w:rsid w:val="00181A18"/>
    <w:rsid w:val="00181E10"/>
    <w:rsid w:val="00181F29"/>
    <w:rsid w:val="0018217E"/>
    <w:rsid w:val="00182190"/>
    <w:rsid w:val="0018252F"/>
    <w:rsid w:val="00182788"/>
    <w:rsid w:val="001827CB"/>
    <w:rsid w:val="001828F0"/>
    <w:rsid w:val="00182983"/>
    <w:rsid w:val="00182A35"/>
    <w:rsid w:val="00183048"/>
    <w:rsid w:val="00183139"/>
    <w:rsid w:val="00183725"/>
    <w:rsid w:val="00183CA9"/>
    <w:rsid w:val="00183D3E"/>
    <w:rsid w:val="00183EBF"/>
    <w:rsid w:val="00183FF5"/>
    <w:rsid w:val="001847FF"/>
    <w:rsid w:val="00184B6D"/>
    <w:rsid w:val="00184EBD"/>
    <w:rsid w:val="00185120"/>
    <w:rsid w:val="0018554F"/>
    <w:rsid w:val="0018588E"/>
    <w:rsid w:val="00185D6F"/>
    <w:rsid w:val="00186066"/>
    <w:rsid w:val="0018688D"/>
    <w:rsid w:val="00186C80"/>
    <w:rsid w:val="001871B6"/>
    <w:rsid w:val="001871D2"/>
    <w:rsid w:val="0018743B"/>
    <w:rsid w:val="001877AA"/>
    <w:rsid w:val="00187827"/>
    <w:rsid w:val="0019057B"/>
    <w:rsid w:val="0019058E"/>
    <w:rsid w:val="00190623"/>
    <w:rsid w:val="00190A8C"/>
    <w:rsid w:val="001911F9"/>
    <w:rsid w:val="00191A94"/>
    <w:rsid w:val="00191C39"/>
    <w:rsid w:val="00191CBB"/>
    <w:rsid w:val="00191E39"/>
    <w:rsid w:val="0019279E"/>
    <w:rsid w:val="00192AA6"/>
    <w:rsid w:val="001932F5"/>
    <w:rsid w:val="0019346D"/>
    <w:rsid w:val="001934C1"/>
    <w:rsid w:val="0019372E"/>
    <w:rsid w:val="00193A2A"/>
    <w:rsid w:val="001943D0"/>
    <w:rsid w:val="0019477B"/>
    <w:rsid w:val="001953BF"/>
    <w:rsid w:val="001954CF"/>
    <w:rsid w:val="00195AD4"/>
    <w:rsid w:val="001960E2"/>
    <w:rsid w:val="001967E3"/>
    <w:rsid w:val="00196D32"/>
    <w:rsid w:val="0019749A"/>
    <w:rsid w:val="0019766A"/>
    <w:rsid w:val="00197CF0"/>
    <w:rsid w:val="00197E3F"/>
    <w:rsid w:val="001A0064"/>
    <w:rsid w:val="001A05CD"/>
    <w:rsid w:val="001A077A"/>
    <w:rsid w:val="001A07C7"/>
    <w:rsid w:val="001A0C77"/>
    <w:rsid w:val="001A0E7F"/>
    <w:rsid w:val="001A0F9C"/>
    <w:rsid w:val="001A12BE"/>
    <w:rsid w:val="001A13AA"/>
    <w:rsid w:val="001A1417"/>
    <w:rsid w:val="001A1562"/>
    <w:rsid w:val="001A1650"/>
    <w:rsid w:val="001A19DE"/>
    <w:rsid w:val="001A1C01"/>
    <w:rsid w:val="001A1E1A"/>
    <w:rsid w:val="001A2ADA"/>
    <w:rsid w:val="001A2C28"/>
    <w:rsid w:val="001A2F9E"/>
    <w:rsid w:val="001A2FAE"/>
    <w:rsid w:val="001A34BC"/>
    <w:rsid w:val="001A416D"/>
    <w:rsid w:val="001A41B9"/>
    <w:rsid w:val="001A4FA8"/>
    <w:rsid w:val="001A5304"/>
    <w:rsid w:val="001A6197"/>
    <w:rsid w:val="001A61EE"/>
    <w:rsid w:val="001A629F"/>
    <w:rsid w:val="001A643A"/>
    <w:rsid w:val="001A6487"/>
    <w:rsid w:val="001A6734"/>
    <w:rsid w:val="001A67D7"/>
    <w:rsid w:val="001A6904"/>
    <w:rsid w:val="001A6BCF"/>
    <w:rsid w:val="001A6CCC"/>
    <w:rsid w:val="001A7722"/>
    <w:rsid w:val="001A7853"/>
    <w:rsid w:val="001A7A1D"/>
    <w:rsid w:val="001B0036"/>
    <w:rsid w:val="001B003D"/>
    <w:rsid w:val="001B0070"/>
    <w:rsid w:val="001B0316"/>
    <w:rsid w:val="001B03C3"/>
    <w:rsid w:val="001B104C"/>
    <w:rsid w:val="001B1547"/>
    <w:rsid w:val="001B185E"/>
    <w:rsid w:val="001B1C48"/>
    <w:rsid w:val="001B2180"/>
    <w:rsid w:val="001B2208"/>
    <w:rsid w:val="001B257B"/>
    <w:rsid w:val="001B25A7"/>
    <w:rsid w:val="001B2A3C"/>
    <w:rsid w:val="001B2D87"/>
    <w:rsid w:val="001B354F"/>
    <w:rsid w:val="001B3C75"/>
    <w:rsid w:val="001B3E9A"/>
    <w:rsid w:val="001B4025"/>
    <w:rsid w:val="001B4217"/>
    <w:rsid w:val="001B440A"/>
    <w:rsid w:val="001B4443"/>
    <w:rsid w:val="001B46DE"/>
    <w:rsid w:val="001B4B5D"/>
    <w:rsid w:val="001B4BC2"/>
    <w:rsid w:val="001B4DB2"/>
    <w:rsid w:val="001B4E0C"/>
    <w:rsid w:val="001B5751"/>
    <w:rsid w:val="001B5A43"/>
    <w:rsid w:val="001B5F05"/>
    <w:rsid w:val="001B62F7"/>
    <w:rsid w:val="001B6D83"/>
    <w:rsid w:val="001B71CB"/>
    <w:rsid w:val="001B72A8"/>
    <w:rsid w:val="001B7463"/>
    <w:rsid w:val="001B7857"/>
    <w:rsid w:val="001C007B"/>
    <w:rsid w:val="001C0526"/>
    <w:rsid w:val="001C0767"/>
    <w:rsid w:val="001C0AFE"/>
    <w:rsid w:val="001C0D92"/>
    <w:rsid w:val="001C0F18"/>
    <w:rsid w:val="001C14C5"/>
    <w:rsid w:val="001C1E54"/>
    <w:rsid w:val="001C1ECA"/>
    <w:rsid w:val="001C2086"/>
    <w:rsid w:val="001C21A8"/>
    <w:rsid w:val="001C22D1"/>
    <w:rsid w:val="001C2436"/>
    <w:rsid w:val="001C2588"/>
    <w:rsid w:val="001C2A8E"/>
    <w:rsid w:val="001C2DC7"/>
    <w:rsid w:val="001C30BE"/>
    <w:rsid w:val="001C32E9"/>
    <w:rsid w:val="001C33B3"/>
    <w:rsid w:val="001C3857"/>
    <w:rsid w:val="001C3951"/>
    <w:rsid w:val="001C3BCB"/>
    <w:rsid w:val="001C3FB1"/>
    <w:rsid w:val="001C42F0"/>
    <w:rsid w:val="001C4CDD"/>
    <w:rsid w:val="001C4F77"/>
    <w:rsid w:val="001C5455"/>
    <w:rsid w:val="001C57BE"/>
    <w:rsid w:val="001C5A29"/>
    <w:rsid w:val="001C5D03"/>
    <w:rsid w:val="001C61E6"/>
    <w:rsid w:val="001C6A73"/>
    <w:rsid w:val="001C6B77"/>
    <w:rsid w:val="001C6CD1"/>
    <w:rsid w:val="001C6EEA"/>
    <w:rsid w:val="001C76FB"/>
    <w:rsid w:val="001C7D93"/>
    <w:rsid w:val="001C7DB5"/>
    <w:rsid w:val="001D054F"/>
    <w:rsid w:val="001D0BD1"/>
    <w:rsid w:val="001D0C99"/>
    <w:rsid w:val="001D0D68"/>
    <w:rsid w:val="001D0FA0"/>
    <w:rsid w:val="001D11B8"/>
    <w:rsid w:val="001D17A1"/>
    <w:rsid w:val="001D2284"/>
    <w:rsid w:val="001D23E7"/>
    <w:rsid w:val="001D26B9"/>
    <w:rsid w:val="001D286D"/>
    <w:rsid w:val="001D2AB2"/>
    <w:rsid w:val="001D2B99"/>
    <w:rsid w:val="001D2BE3"/>
    <w:rsid w:val="001D2C89"/>
    <w:rsid w:val="001D2D9F"/>
    <w:rsid w:val="001D2E8A"/>
    <w:rsid w:val="001D30B2"/>
    <w:rsid w:val="001D316D"/>
    <w:rsid w:val="001D34B9"/>
    <w:rsid w:val="001D35E3"/>
    <w:rsid w:val="001D3629"/>
    <w:rsid w:val="001D3881"/>
    <w:rsid w:val="001D3E27"/>
    <w:rsid w:val="001D41C1"/>
    <w:rsid w:val="001D4B5C"/>
    <w:rsid w:val="001D4FA8"/>
    <w:rsid w:val="001D5242"/>
    <w:rsid w:val="001D538E"/>
    <w:rsid w:val="001D54D6"/>
    <w:rsid w:val="001D608D"/>
    <w:rsid w:val="001D60C2"/>
    <w:rsid w:val="001D62D1"/>
    <w:rsid w:val="001D6561"/>
    <w:rsid w:val="001D66F2"/>
    <w:rsid w:val="001D672C"/>
    <w:rsid w:val="001D6818"/>
    <w:rsid w:val="001D6AE9"/>
    <w:rsid w:val="001D6E21"/>
    <w:rsid w:val="001D6E8C"/>
    <w:rsid w:val="001D724E"/>
    <w:rsid w:val="001D7288"/>
    <w:rsid w:val="001D72ED"/>
    <w:rsid w:val="001D78F0"/>
    <w:rsid w:val="001D7A0A"/>
    <w:rsid w:val="001D7B2F"/>
    <w:rsid w:val="001D7D71"/>
    <w:rsid w:val="001E03B2"/>
    <w:rsid w:val="001E07B9"/>
    <w:rsid w:val="001E0CD6"/>
    <w:rsid w:val="001E1009"/>
    <w:rsid w:val="001E124E"/>
    <w:rsid w:val="001E1775"/>
    <w:rsid w:val="001E195A"/>
    <w:rsid w:val="001E1A60"/>
    <w:rsid w:val="001E1CEB"/>
    <w:rsid w:val="001E22F0"/>
    <w:rsid w:val="001E2448"/>
    <w:rsid w:val="001E27C4"/>
    <w:rsid w:val="001E27F5"/>
    <w:rsid w:val="001E2C31"/>
    <w:rsid w:val="001E2E73"/>
    <w:rsid w:val="001E3530"/>
    <w:rsid w:val="001E37B4"/>
    <w:rsid w:val="001E435E"/>
    <w:rsid w:val="001E48EF"/>
    <w:rsid w:val="001E4949"/>
    <w:rsid w:val="001E4A12"/>
    <w:rsid w:val="001E4C7B"/>
    <w:rsid w:val="001E4E78"/>
    <w:rsid w:val="001E52D7"/>
    <w:rsid w:val="001E542A"/>
    <w:rsid w:val="001E5D75"/>
    <w:rsid w:val="001E5FF3"/>
    <w:rsid w:val="001E6672"/>
    <w:rsid w:val="001E6863"/>
    <w:rsid w:val="001E71A7"/>
    <w:rsid w:val="001E7CFA"/>
    <w:rsid w:val="001F030B"/>
    <w:rsid w:val="001F0348"/>
    <w:rsid w:val="001F0516"/>
    <w:rsid w:val="001F0623"/>
    <w:rsid w:val="001F0797"/>
    <w:rsid w:val="001F0898"/>
    <w:rsid w:val="001F0C55"/>
    <w:rsid w:val="001F0C75"/>
    <w:rsid w:val="001F0DFB"/>
    <w:rsid w:val="001F107F"/>
    <w:rsid w:val="001F11BF"/>
    <w:rsid w:val="001F1219"/>
    <w:rsid w:val="001F13AE"/>
    <w:rsid w:val="001F1598"/>
    <w:rsid w:val="001F1A96"/>
    <w:rsid w:val="001F1A99"/>
    <w:rsid w:val="001F1D5D"/>
    <w:rsid w:val="001F1E26"/>
    <w:rsid w:val="001F2327"/>
    <w:rsid w:val="001F24F2"/>
    <w:rsid w:val="001F28D0"/>
    <w:rsid w:val="001F2A09"/>
    <w:rsid w:val="001F2E07"/>
    <w:rsid w:val="001F3003"/>
    <w:rsid w:val="001F32B7"/>
    <w:rsid w:val="001F330D"/>
    <w:rsid w:val="001F3770"/>
    <w:rsid w:val="001F4A9F"/>
    <w:rsid w:val="001F4D68"/>
    <w:rsid w:val="001F4E13"/>
    <w:rsid w:val="001F5072"/>
    <w:rsid w:val="001F52C8"/>
    <w:rsid w:val="001F5647"/>
    <w:rsid w:val="001F5788"/>
    <w:rsid w:val="001F5A86"/>
    <w:rsid w:val="001F5C2F"/>
    <w:rsid w:val="001F5EBE"/>
    <w:rsid w:val="001F6455"/>
    <w:rsid w:val="001F6C30"/>
    <w:rsid w:val="001F6F72"/>
    <w:rsid w:val="001F71AC"/>
    <w:rsid w:val="001F76AD"/>
    <w:rsid w:val="001F7702"/>
    <w:rsid w:val="001F7AF8"/>
    <w:rsid w:val="001F7B46"/>
    <w:rsid w:val="001F7D99"/>
    <w:rsid w:val="001F7DCE"/>
    <w:rsid w:val="001F7DEA"/>
    <w:rsid w:val="001F7DFE"/>
    <w:rsid w:val="001F7E9A"/>
    <w:rsid w:val="00200402"/>
    <w:rsid w:val="002004BA"/>
    <w:rsid w:val="00200648"/>
    <w:rsid w:val="002008E9"/>
    <w:rsid w:val="00200B5A"/>
    <w:rsid w:val="00200B6E"/>
    <w:rsid w:val="00200CE6"/>
    <w:rsid w:val="00200D65"/>
    <w:rsid w:val="00200D94"/>
    <w:rsid w:val="00200FC7"/>
    <w:rsid w:val="0020101C"/>
    <w:rsid w:val="002016CE"/>
    <w:rsid w:val="0020175B"/>
    <w:rsid w:val="00201A76"/>
    <w:rsid w:val="00201A7B"/>
    <w:rsid w:val="00201DF1"/>
    <w:rsid w:val="00202107"/>
    <w:rsid w:val="00202F41"/>
    <w:rsid w:val="002030CC"/>
    <w:rsid w:val="00203101"/>
    <w:rsid w:val="00203141"/>
    <w:rsid w:val="00203C9E"/>
    <w:rsid w:val="00204119"/>
    <w:rsid w:val="00204286"/>
    <w:rsid w:val="00204383"/>
    <w:rsid w:val="00204515"/>
    <w:rsid w:val="00204583"/>
    <w:rsid w:val="002046D5"/>
    <w:rsid w:val="00204906"/>
    <w:rsid w:val="00204F0C"/>
    <w:rsid w:val="002050CD"/>
    <w:rsid w:val="002056ED"/>
    <w:rsid w:val="002058A9"/>
    <w:rsid w:val="00205E25"/>
    <w:rsid w:val="00206059"/>
    <w:rsid w:val="002063A1"/>
    <w:rsid w:val="00206439"/>
    <w:rsid w:val="00206443"/>
    <w:rsid w:val="002065FA"/>
    <w:rsid w:val="00206AEB"/>
    <w:rsid w:val="0020741F"/>
    <w:rsid w:val="002075E9"/>
    <w:rsid w:val="00207B83"/>
    <w:rsid w:val="00207D1A"/>
    <w:rsid w:val="00207DFA"/>
    <w:rsid w:val="0021028F"/>
    <w:rsid w:val="002104A8"/>
    <w:rsid w:val="00210E14"/>
    <w:rsid w:val="0021106F"/>
    <w:rsid w:val="002116A5"/>
    <w:rsid w:val="00211C13"/>
    <w:rsid w:val="00212180"/>
    <w:rsid w:val="00212394"/>
    <w:rsid w:val="00212D0B"/>
    <w:rsid w:val="0021331F"/>
    <w:rsid w:val="002134C9"/>
    <w:rsid w:val="0021364E"/>
    <w:rsid w:val="00213873"/>
    <w:rsid w:val="00213C16"/>
    <w:rsid w:val="0021404E"/>
    <w:rsid w:val="0021412A"/>
    <w:rsid w:val="00214447"/>
    <w:rsid w:val="002146FA"/>
    <w:rsid w:val="00214A12"/>
    <w:rsid w:val="00214BB7"/>
    <w:rsid w:val="002151C8"/>
    <w:rsid w:val="00215342"/>
    <w:rsid w:val="002154A3"/>
    <w:rsid w:val="0021587D"/>
    <w:rsid w:val="0021631B"/>
    <w:rsid w:val="002164C4"/>
    <w:rsid w:val="002166D4"/>
    <w:rsid w:val="00216705"/>
    <w:rsid w:val="002169B5"/>
    <w:rsid w:val="00217021"/>
    <w:rsid w:val="0021747A"/>
    <w:rsid w:val="002174F7"/>
    <w:rsid w:val="002208C1"/>
    <w:rsid w:val="002209A6"/>
    <w:rsid w:val="002209B1"/>
    <w:rsid w:val="002209CC"/>
    <w:rsid w:val="00220AB4"/>
    <w:rsid w:val="00221672"/>
    <w:rsid w:val="0022171A"/>
    <w:rsid w:val="002218E9"/>
    <w:rsid w:val="00221E60"/>
    <w:rsid w:val="002220BF"/>
    <w:rsid w:val="002239CD"/>
    <w:rsid w:val="00223EB1"/>
    <w:rsid w:val="00223F61"/>
    <w:rsid w:val="002240DE"/>
    <w:rsid w:val="002244F2"/>
    <w:rsid w:val="0022464B"/>
    <w:rsid w:val="002249F2"/>
    <w:rsid w:val="00224EF6"/>
    <w:rsid w:val="0022553A"/>
    <w:rsid w:val="002257E9"/>
    <w:rsid w:val="00225A67"/>
    <w:rsid w:val="00225B05"/>
    <w:rsid w:val="00226454"/>
    <w:rsid w:val="002264AC"/>
    <w:rsid w:val="002266FB"/>
    <w:rsid w:val="00226775"/>
    <w:rsid w:val="00226801"/>
    <w:rsid w:val="00226D55"/>
    <w:rsid w:val="0022724F"/>
    <w:rsid w:val="00227348"/>
    <w:rsid w:val="00227373"/>
    <w:rsid w:val="0022770A"/>
    <w:rsid w:val="0022781D"/>
    <w:rsid w:val="0022790C"/>
    <w:rsid w:val="002309FD"/>
    <w:rsid w:val="00230C8C"/>
    <w:rsid w:val="00230CC6"/>
    <w:rsid w:val="00230FB3"/>
    <w:rsid w:val="002312C2"/>
    <w:rsid w:val="00231926"/>
    <w:rsid w:val="00231CE9"/>
    <w:rsid w:val="00231DD3"/>
    <w:rsid w:val="00231F0D"/>
    <w:rsid w:val="002322F7"/>
    <w:rsid w:val="00232638"/>
    <w:rsid w:val="00232787"/>
    <w:rsid w:val="00232B37"/>
    <w:rsid w:val="002332B2"/>
    <w:rsid w:val="002334D9"/>
    <w:rsid w:val="002336DE"/>
    <w:rsid w:val="0023383A"/>
    <w:rsid w:val="00233C1C"/>
    <w:rsid w:val="0023421B"/>
    <w:rsid w:val="00234645"/>
    <w:rsid w:val="00234968"/>
    <w:rsid w:val="002349D6"/>
    <w:rsid w:val="00234A45"/>
    <w:rsid w:val="00234D40"/>
    <w:rsid w:val="00234FB4"/>
    <w:rsid w:val="00235100"/>
    <w:rsid w:val="00235257"/>
    <w:rsid w:val="00235481"/>
    <w:rsid w:val="002354BE"/>
    <w:rsid w:val="0023575F"/>
    <w:rsid w:val="00235AF1"/>
    <w:rsid w:val="002361C2"/>
    <w:rsid w:val="002364ED"/>
    <w:rsid w:val="0023685D"/>
    <w:rsid w:val="002369AD"/>
    <w:rsid w:val="0023718C"/>
    <w:rsid w:val="00237598"/>
    <w:rsid w:val="0023761A"/>
    <w:rsid w:val="002376C1"/>
    <w:rsid w:val="002376EE"/>
    <w:rsid w:val="00237A3E"/>
    <w:rsid w:val="00237B39"/>
    <w:rsid w:val="00237B48"/>
    <w:rsid w:val="00237EAF"/>
    <w:rsid w:val="00240570"/>
    <w:rsid w:val="002408DC"/>
    <w:rsid w:val="00240EC5"/>
    <w:rsid w:val="00241154"/>
    <w:rsid w:val="002413F3"/>
    <w:rsid w:val="00241B92"/>
    <w:rsid w:val="00241E29"/>
    <w:rsid w:val="00242400"/>
    <w:rsid w:val="002426BC"/>
    <w:rsid w:val="0024286C"/>
    <w:rsid w:val="002428DF"/>
    <w:rsid w:val="0024295F"/>
    <w:rsid w:val="002430F4"/>
    <w:rsid w:val="002435C2"/>
    <w:rsid w:val="00243690"/>
    <w:rsid w:val="00243B72"/>
    <w:rsid w:val="00243EA6"/>
    <w:rsid w:val="00243EF7"/>
    <w:rsid w:val="00243FED"/>
    <w:rsid w:val="00243FF1"/>
    <w:rsid w:val="00244348"/>
    <w:rsid w:val="0024459D"/>
    <w:rsid w:val="00244A16"/>
    <w:rsid w:val="00244A43"/>
    <w:rsid w:val="00244AF5"/>
    <w:rsid w:val="00244F54"/>
    <w:rsid w:val="00245173"/>
    <w:rsid w:val="00245682"/>
    <w:rsid w:val="00245751"/>
    <w:rsid w:val="00245820"/>
    <w:rsid w:val="00245B87"/>
    <w:rsid w:val="00245E3B"/>
    <w:rsid w:val="00245ED1"/>
    <w:rsid w:val="00245FF7"/>
    <w:rsid w:val="0024637D"/>
    <w:rsid w:val="0024645E"/>
    <w:rsid w:val="00246723"/>
    <w:rsid w:val="00246932"/>
    <w:rsid w:val="00246CC2"/>
    <w:rsid w:val="00246DBD"/>
    <w:rsid w:val="0024738A"/>
    <w:rsid w:val="00247441"/>
    <w:rsid w:val="0024745C"/>
    <w:rsid w:val="002475BE"/>
    <w:rsid w:val="0024765C"/>
    <w:rsid w:val="00247922"/>
    <w:rsid w:val="002503F0"/>
    <w:rsid w:val="002507A8"/>
    <w:rsid w:val="00250DB1"/>
    <w:rsid w:val="00250F28"/>
    <w:rsid w:val="00251157"/>
    <w:rsid w:val="00251E66"/>
    <w:rsid w:val="0025208A"/>
    <w:rsid w:val="002520A0"/>
    <w:rsid w:val="0025286B"/>
    <w:rsid w:val="0025289D"/>
    <w:rsid w:val="00252AEA"/>
    <w:rsid w:val="00252B7B"/>
    <w:rsid w:val="0025306F"/>
    <w:rsid w:val="0025310B"/>
    <w:rsid w:val="002535CC"/>
    <w:rsid w:val="002536DF"/>
    <w:rsid w:val="00253E12"/>
    <w:rsid w:val="00253E66"/>
    <w:rsid w:val="002541D1"/>
    <w:rsid w:val="002543C0"/>
    <w:rsid w:val="00254B89"/>
    <w:rsid w:val="002555CF"/>
    <w:rsid w:val="002556D7"/>
    <w:rsid w:val="00255CAE"/>
    <w:rsid w:val="0025602C"/>
    <w:rsid w:val="0025630F"/>
    <w:rsid w:val="0025632E"/>
    <w:rsid w:val="0025662D"/>
    <w:rsid w:val="002568BE"/>
    <w:rsid w:val="00256EEB"/>
    <w:rsid w:val="00257137"/>
    <w:rsid w:val="0025739A"/>
    <w:rsid w:val="002575F6"/>
    <w:rsid w:val="0025779C"/>
    <w:rsid w:val="0026073C"/>
    <w:rsid w:val="002609B4"/>
    <w:rsid w:val="00260D33"/>
    <w:rsid w:val="0026108F"/>
    <w:rsid w:val="002615BF"/>
    <w:rsid w:val="00261B53"/>
    <w:rsid w:val="00261D92"/>
    <w:rsid w:val="00261DC5"/>
    <w:rsid w:val="00262099"/>
    <w:rsid w:val="0026268D"/>
    <w:rsid w:val="00262D45"/>
    <w:rsid w:val="00263011"/>
    <w:rsid w:val="002631F7"/>
    <w:rsid w:val="0026346A"/>
    <w:rsid w:val="00263684"/>
    <w:rsid w:val="002639E4"/>
    <w:rsid w:val="002639E9"/>
    <w:rsid w:val="00263C5A"/>
    <w:rsid w:val="00263E7B"/>
    <w:rsid w:val="00263FB6"/>
    <w:rsid w:val="00264388"/>
    <w:rsid w:val="00264C5C"/>
    <w:rsid w:val="0026511A"/>
    <w:rsid w:val="0026556F"/>
    <w:rsid w:val="002656BC"/>
    <w:rsid w:val="00265C5B"/>
    <w:rsid w:val="00265CB8"/>
    <w:rsid w:val="00265CC3"/>
    <w:rsid w:val="002660BC"/>
    <w:rsid w:val="0026630C"/>
    <w:rsid w:val="00266D44"/>
    <w:rsid w:val="00267232"/>
    <w:rsid w:val="00267CFF"/>
    <w:rsid w:val="00267D55"/>
    <w:rsid w:val="00270041"/>
    <w:rsid w:val="00270710"/>
    <w:rsid w:val="00270810"/>
    <w:rsid w:val="00270910"/>
    <w:rsid w:val="00270ACA"/>
    <w:rsid w:val="0027114F"/>
    <w:rsid w:val="002712AD"/>
    <w:rsid w:val="002719F0"/>
    <w:rsid w:val="00271A4E"/>
    <w:rsid w:val="00271CED"/>
    <w:rsid w:val="00271D6E"/>
    <w:rsid w:val="00272217"/>
    <w:rsid w:val="00272461"/>
    <w:rsid w:val="00272BC5"/>
    <w:rsid w:val="002731D0"/>
    <w:rsid w:val="00273273"/>
    <w:rsid w:val="0027347D"/>
    <w:rsid w:val="00273CE7"/>
    <w:rsid w:val="0027401A"/>
    <w:rsid w:val="002741BA"/>
    <w:rsid w:val="002741FA"/>
    <w:rsid w:val="0027432C"/>
    <w:rsid w:val="0027498E"/>
    <w:rsid w:val="00274D95"/>
    <w:rsid w:val="002758F8"/>
    <w:rsid w:val="00275968"/>
    <w:rsid w:val="00275979"/>
    <w:rsid w:val="002759A0"/>
    <w:rsid w:val="00275ACF"/>
    <w:rsid w:val="00275E68"/>
    <w:rsid w:val="0027619A"/>
    <w:rsid w:val="00276853"/>
    <w:rsid w:val="002770D1"/>
    <w:rsid w:val="00277167"/>
    <w:rsid w:val="00277335"/>
    <w:rsid w:val="00277581"/>
    <w:rsid w:val="00277933"/>
    <w:rsid w:val="00277D3C"/>
    <w:rsid w:val="00277F34"/>
    <w:rsid w:val="0028007F"/>
    <w:rsid w:val="002800A9"/>
    <w:rsid w:val="00280512"/>
    <w:rsid w:val="00280695"/>
    <w:rsid w:val="002809D1"/>
    <w:rsid w:val="00280AEE"/>
    <w:rsid w:val="00280D91"/>
    <w:rsid w:val="00280DDF"/>
    <w:rsid w:val="00280EB5"/>
    <w:rsid w:val="00280FEB"/>
    <w:rsid w:val="00281145"/>
    <w:rsid w:val="00281267"/>
    <w:rsid w:val="00281BCC"/>
    <w:rsid w:val="00281D12"/>
    <w:rsid w:val="00281DD8"/>
    <w:rsid w:val="00281DF8"/>
    <w:rsid w:val="00281EA8"/>
    <w:rsid w:val="0028208E"/>
    <w:rsid w:val="00282769"/>
    <w:rsid w:val="00282AE1"/>
    <w:rsid w:val="00282C00"/>
    <w:rsid w:val="00282C87"/>
    <w:rsid w:val="00282EB5"/>
    <w:rsid w:val="0028340F"/>
    <w:rsid w:val="00283451"/>
    <w:rsid w:val="00283734"/>
    <w:rsid w:val="002838FD"/>
    <w:rsid w:val="00283B91"/>
    <w:rsid w:val="00283CF7"/>
    <w:rsid w:val="00284ADA"/>
    <w:rsid w:val="00284C77"/>
    <w:rsid w:val="00284C9D"/>
    <w:rsid w:val="00284E44"/>
    <w:rsid w:val="00285276"/>
    <w:rsid w:val="00285385"/>
    <w:rsid w:val="00285BA6"/>
    <w:rsid w:val="00285D46"/>
    <w:rsid w:val="0028659E"/>
    <w:rsid w:val="0028689A"/>
    <w:rsid w:val="00286AC3"/>
    <w:rsid w:val="00286BF3"/>
    <w:rsid w:val="00286DA6"/>
    <w:rsid w:val="002874F6"/>
    <w:rsid w:val="0028772A"/>
    <w:rsid w:val="00287993"/>
    <w:rsid w:val="002907D3"/>
    <w:rsid w:val="00290921"/>
    <w:rsid w:val="00290949"/>
    <w:rsid w:val="00290D77"/>
    <w:rsid w:val="0029131E"/>
    <w:rsid w:val="00291D9E"/>
    <w:rsid w:val="00291E2D"/>
    <w:rsid w:val="00291EBB"/>
    <w:rsid w:val="00291FF0"/>
    <w:rsid w:val="002920A2"/>
    <w:rsid w:val="002920CD"/>
    <w:rsid w:val="0029255A"/>
    <w:rsid w:val="00293046"/>
    <w:rsid w:val="002935D6"/>
    <w:rsid w:val="002935FE"/>
    <w:rsid w:val="002939EC"/>
    <w:rsid w:val="00293DFB"/>
    <w:rsid w:val="00294002"/>
    <w:rsid w:val="0029410B"/>
    <w:rsid w:val="00294120"/>
    <w:rsid w:val="002946B1"/>
    <w:rsid w:val="0029487A"/>
    <w:rsid w:val="00295524"/>
    <w:rsid w:val="002959A3"/>
    <w:rsid w:val="002959F4"/>
    <w:rsid w:val="00296354"/>
    <w:rsid w:val="00296394"/>
    <w:rsid w:val="002967F8"/>
    <w:rsid w:val="00296B6D"/>
    <w:rsid w:val="00296BCC"/>
    <w:rsid w:val="002973A9"/>
    <w:rsid w:val="0029755F"/>
    <w:rsid w:val="00297620"/>
    <w:rsid w:val="00297B75"/>
    <w:rsid w:val="00297BCC"/>
    <w:rsid w:val="002A01C7"/>
    <w:rsid w:val="002A0504"/>
    <w:rsid w:val="002A0548"/>
    <w:rsid w:val="002A0716"/>
    <w:rsid w:val="002A0730"/>
    <w:rsid w:val="002A0836"/>
    <w:rsid w:val="002A08F8"/>
    <w:rsid w:val="002A0A45"/>
    <w:rsid w:val="002A12C7"/>
    <w:rsid w:val="002A1981"/>
    <w:rsid w:val="002A1DA1"/>
    <w:rsid w:val="002A1E5F"/>
    <w:rsid w:val="002A22E3"/>
    <w:rsid w:val="002A25E2"/>
    <w:rsid w:val="002A296C"/>
    <w:rsid w:val="002A2BF4"/>
    <w:rsid w:val="002A2E41"/>
    <w:rsid w:val="002A2EC5"/>
    <w:rsid w:val="002A34DB"/>
    <w:rsid w:val="002A3821"/>
    <w:rsid w:val="002A44B0"/>
    <w:rsid w:val="002A457D"/>
    <w:rsid w:val="002A492D"/>
    <w:rsid w:val="002A4C80"/>
    <w:rsid w:val="002A4CE5"/>
    <w:rsid w:val="002A5434"/>
    <w:rsid w:val="002A5546"/>
    <w:rsid w:val="002A56C1"/>
    <w:rsid w:val="002A5958"/>
    <w:rsid w:val="002A59CB"/>
    <w:rsid w:val="002A5B0A"/>
    <w:rsid w:val="002A5D9C"/>
    <w:rsid w:val="002A5DE3"/>
    <w:rsid w:val="002A5F70"/>
    <w:rsid w:val="002A6061"/>
    <w:rsid w:val="002A6066"/>
    <w:rsid w:val="002A60FC"/>
    <w:rsid w:val="002A63A6"/>
    <w:rsid w:val="002A67F6"/>
    <w:rsid w:val="002A6914"/>
    <w:rsid w:val="002A6C63"/>
    <w:rsid w:val="002A714D"/>
    <w:rsid w:val="002A7194"/>
    <w:rsid w:val="002A71EC"/>
    <w:rsid w:val="002A73CC"/>
    <w:rsid w:val="002A76B1"/>
    <w:rsid w:val="002A7821"/>
    <w:rsid w:val="002A7978"/>
    <w:rsid w:val="002A7AB6"/>
    <w:rsid w:val="002A7C90"/>
    <w:rsid w:val="002A7CE2"/>
    <w:rsid w:val="002A7D87"/>
    <w:rsid w:val="002A7D8A"/>
    <w:rsid w:val="002A7F88"/>
    <w:rsid w:val="002B08E1"/>
    <w:rsid w:val="002B0A3E"/>
    <w:rsid w:val="002B0C12"/>
    <w:rsid w:val="002B0D9B"/>
    <w:rsid w:val="002B1355"/>
    <w:rsid w:val="002B13C2"/>
    <w:rsid w:val="002B1613"/>
    <w:rsid w:val="002B1801"/>
    <w:rsid w:val="002B182F"/>
    <w:rsid w:val="002B1B18"/>
    <w:rsid w:val="002B1D44"/>
    <w:rsid w:val="002B1DAD"/>
    <w:rsid w:val="002B22D5"/>
    <w:rsid w:val="002B25E5"/>
    <w:rsid w:val="002B29F5"/>
    <w:rsid w:val="002B2A48"/>
    <w:rsid w:val="002B2A8C"/>
    <w:rsid w:val="002B2ACF"/>
    <w:rsid w:val="002B2D8B"/>
    <w:rsid w:val="002B3588"/>
    <w:rsid w:val="002B3796"/>
    <w:rsid w:val="002B398F"/>
    <w:rsid w:val="002B3B46"/>
    <w:rsid w:val="002B3E90"/>
    <w:rsid w:val="002B3E9C"/>
    <w:rsid w:val="002B4451"/>
    <w:rsid w:val="002B475C"/>
    <w:rsid w:val="002B4790"/>
    <w:rsid w:val="002B47A1"/>
    <w:rsid w:val="002B4D59"/>
    <w:rsid w:val="002B5060"/>
    <w:rsid w:val="002B50EF"/>
    <w:rsid w:val="002B5286"/>
    <w:rsid w:val="002B5640"/>
    <w:rsid w:val="002B58A2"/>
    <w:rsid w:val="002B5CB7"/>
    <w:rsid w:val="002B65BD"/>
    <w:rsid w:val="002B698F"/>
    <w:rsid w:val="002B699D"/>
    <w:rsid w:val="002B6BDE"/>
    <w:rsid w:val="002B717D"/>
    <w:rsid w:val="002B7773"/>
    <w:rsid w:val="002B79D3"/>
    <w:rsid w:val="002B7C8C"/>
    <w:rsid w:val="002C0931"/>
    <w:rsid w:val="002C0A5A"/>
    <w:rsid w:val="002C120B"/>
    <w:rsid w:val="002C124B"/>
    <w:rsid w:val="002C14D1"/>
    <w:rsid w:val="002C1AFA"/>
    <w:rsid w:val="002C1B0A"/>
    <w:rsid w:val="002C1C72"/>
    <w:rsid w:val="002C291C"/>
    <w:rsid w:val="002C2BAA"/>
    <w:rsid w:val="002C2BD3"/>
    <w:rsid w:val="002C2C71"/>
    <w:rsid w:val="002C2E9A"/>
    <w:rsid w:val="002C2F1F"/>
    <w:rsid w:val="002C3063"/>
    <w:rsid w:val="002C3110"/>
    <w:rsid w:val="002C3401"/>
    <w:rsid w:val="002C364F"/>
    <w:rsid w:val="002C3813"/>
    <w:rsid w:val="002C3821"/>
    <w:rsid w:val="002C38CE"/>
    <w:rsid w:val="002C3B1F"/>
    <w:rsid w:val="002C3F61"/>
    <w:rsid w:val="002C3F8A"/>
    <w:rsid w:val="002C406D"/>
    <w:rsid w:val="002C4092"/>
    <w:rsid w:val="002C409E"/>
    <w:rsid w:val="002C4A58"/>
    <w:rsid w:val="002C4FD6"/>
    <w:rsid w:val="002C50E7"/>
    <w:rsid w:val="002C52F9"/>
    <w:rsid w:val="002C545C"/>
    <w:rsid w:val="002C5475"/>
    <w:rsid w:val="002C54C1"/>
    <w:rsid w:val="002C590B"/>
    <w:rsid w:val="002C5A63"/>
    <w:rsid w:val="002C5BD7"/>
    <w:rsid w:val="002C5CEF"/>
    <w:rsid w:val="002C5F33"/>
    <w:rsid w:val="002C6151"/>
    <w:rsid w:val="002C6502"/>
    <w:rsid w:val="002C67BE"/>
    <w:rsid w:val="002C7162"/>
    <w:rsid w:val="002C7190"/>
    <w:rsid w:val="002C75F2"/>
    <w:rsid w:val="002C77F2"/>
    <w:rsid w:val="002C7C4B"/>
    <w:rsid w:val="002C7EF7"/>
    <w:rsid w:val="002D0580"/>
    <w:rsid w:val="002D05C1"/>
    <w:rsid w:val="002D05C6"/>
    <w:rsid w:val="002D0709"/>
    <w:rsid w:val="002D1547"/>
    <w:rsid w:val="002D17E5"/>
    <w:rsid w:val="002D1943"/>
    <w:rsid w:val="002D1C98"/>
    <w:rsid w:val="002D1D6B"/>
    <w:rsid w:val="002D1F2E"/>
    <w:rsid w:val="002D23A6"/>
    <w:rsid w:val="002D23B6"/>
    <w:rsid w:val="002D23E4"/>
    <w:rsid w:val="002D27BB"/>
    <w:rsid w:val="002D2A96"/>
    <w:rsid w:val="002D2DA0"/>
    <w:rsid w:val="002D2EAA"/>
    <w:rsid w:val="002D3049"/>
    <w:rsid w:val="002D30CC"/>
    <w:rsid w:val="002D31C1"/>
    <w:rsid w:val="002D336B"/>
    <w:rsid w:val="002D3549"/>
    <w:rsid w:val="002D3C86"/>
    <w:rsid w:val="002D3EE0"/>
    <w:rsid w:val="002D4160"/>
    <w:rsid w:val="002D42F8"/>
    <w:rsid w:val="002D4706"/>
    <w:rsid w:val="002D497B"/>
    <w:rsid w:val="002D49C8"/>
    <w:rsid w:val="002D4BF9"/>
    <w:rsid w:val="002D4C80"/>
    <w:rsid w:val="002D4CC3"/>
    <w:rsid w:val="002D5195"/>
    <w:rsid w:val="002D592F"/>
    <w:rsid w:val="002D5AA2"/>
    <w:rsid w:val="002D5D4A"/>
    <w:rsid w:val="002D68AD"/>
    <w:rsid w:val="002D77B2"/>
    <w:rsid w:val="002D780E"/>
    <w:rsid w:val="002D7A85"/>
    <w:rsid w:val="002D7BFB"/>
    <w:rsid w:val="002E0069"/>
    <w:rsid w:val="002E0394"/>
    <w:rsid w:val="002E0591"/>
    <w:rsid w:val="002E0826"/>
    <w:rsid w:val="002E09F4"/>
    <w:rsid w:val="002E0C3C"/>
    <w:rsid w:val="002E0F6A"/>
    <w:rsid w:val="002E0F86"/>
    <w:rsid w:val="002E12A4"/>
    <w:rsid w:val="002E152B"/>
    <w:rsid w:val="002E1660"/>
    <w:rsid w:val="002E188B"/>
    <w:rsid w:val="002E1C25"/>
    <w:rsid w:val="002E20FC"/>
    <w:rsid w:val="002E243C"/>
    <w:rsid w:val="002E2634"/>
    <w:rsid w:val="002E2AE2"/>
    <w:rsid w:val="002E35C7"/>
    <w:rsid w:val="002E3620"/>
    <w:rsid w:val="002E3FCB"/>
    <w:rsid w:val="002E3FEF"/>
    <w:rsid w:val="002E4942"/>
    <w:rsid w:val="002E4C36"/>
    <w:rsid w:val="002E5228"/>
    <w:rsid w:val="002E5426"/>
    <w:rsid w:val="002E5530"/>
    <w:rsid w:val="002E5549"/>
    <w:rsid w:val="002E604A"/>
    <w:rsid w:val="002E6097"/>
    <w:rsid w:val="002E6273"/>
    <w:rsid w:val="002E644F"/>
    <w:rsid w:val="002E659D"/>
    <w:rsid w:val="002E6836"/>
    <w:rsid w:val="002E686E"/>
    <w:rsid w:val="002E6B00"/>
    <w:rsid w:val="002E6EAC"/>
    <w:rsid w:val="002E6F03"/>
    <w:rsid w:val="002E72AC"/>
    <w:rsid w:val="002E73CE"/>
    <w:rsid w:val="002E7E88"/>
    <w:rsid w:val="002E7EDB"/>
    <w:rsid w:val="002E7FF9"/>
    <w:rsid w:val="002EA2DF"/>
    <w:rsid w:val="002F00B0"/>
    <w:rsid w:val="002F09F1"/>
    <w:rsid w:val="002F0E40"/>
    <w:rsid w:val="002F0F5F"/>
    <w:rsid w:val="002F1043"/>
    <w:rsid w:val="002F1441"/>
    <w:rsid w:val="002F15FD"/>
    <w:rsid w:val="002F1CB8"/>
    <w:rsid w:val="002F2279"/>
    <w:rsid w:val="002F237B"/>
    <w:rsid w:val="002F2690"/>
    <w:rsid w:val="002F2C9F"/>
    <w:rsid w:val="002F31D0"/>
    <w:rsid w:val="002F32BF"/>
    <w:rsid w:val="002F32C5"/>
    <w:rsid w:val="002F391E"/>
    <w:rsid w:val="002F3DFE"/>
    <w:rsid w:val="002F45C6"/>
    <w:rsid w:val="002F46BB"/>
    <w:rsid w:val="002F4856"/>
    <w:rsid w:val="002F486A"/>
    <w:rsid w:val="002F498D"/>
    <w:rsid w:val="002F4AAC"/>
    <w:rsid w:val="002F4F8A"/>
    <w:rsid w:val="002F4FEF"/>
    <w:rsid w:val="002F50C2"/>
    <w:rsid w:val="002F5197"/>
    <w:rsid w:val="002F53E5"/>
    <w:rsid w:val="002F594B"/>
    <w:rsid w:val="002F5DC2"/>
    <w:rsid w:val="002F6063"/>
    <w:rsid w:val="002F60AD"/>
    <w:rsid w:val="002F61D4"/>
    <w:rsid w:val="002F6293"/>
    <w:rsid w:val="002F6405"/>
    <w:rsid w:val="002F729E"/>
    <w:rsid w:val="002F72B5"/>
    <w:rsid w:val="002F7873"/>
    <w:rsid w:val="002F7C02"/>
    <w:rsid w:val="0030003F"/>
    <w:rsid w:val="0030024D"/>
    <w:rsid w:val="003005CD"/>
    <w:rsid w:val="00300AFA"/>
    <w:rsid w:val="00300CBB"/>
    <w:rsid w:val="00301471"/>
    <w:rsid w:val="0030157C"/>
    <w:rsid w:val="003017F6"/>
    <w:rsid w:val="00301DDD"/>
    <w:rsid w:val="003022E7"/>
    <w:rsid w:val="00302B46"/>
    <w:rsid w:val="003031E3"/>
    <w:rsid w:val="003034DD"/>
    <w:rsid w:val="003036D6"/>
    <w:rsid w:val="00303DFA"/>
    <w:rsid w:val="00303E14"/>
    <w:rsid w:val="00303EEB"/>
    <w:rsid w:val="00304CF5"/>
    <w:rsid w:val="003051A3"/>
    <w:rsid w:val="003051A6"/>
    <w:rsid w:val="0030568C"/>
    <w:rsid w:val="0030617E"/>
    <w:rsid w:val="0030621F"/>
    <w:rsid w:val="00306E75"/>
    <w:rsid w:val="003076F6"/>
    <w:rsid w:val="003078C2"/>
    <w:rsid w:val="00307AB1"/>
    <w:rsid w:val="00307BA9"/>
    <w:rsid w:val="00307D61"/>
    <w:rsid w:val="00310224"/>
    <w:rsid w:val="003103AC"/>
    <w:rsid w:val="00310530"/>
    <w:rsid w:val="00310809"/>
    <w:rsid w:val="003115D2"/>
    <w:rsid w:val="003115DF"/>
    <w:rsid w:val="003115FC"/>
    <w:rsid w:val="00311B82"/>
    <w:rsid w:val="00311F8D"/>
    <w:rsid w:val="003121F5"/>
    <w:rsid w:val="00312443"/>
    <w:rsid w:val="003124B6"/>
    <w:rsid w:val="003124B9"/>
    <w:rsid w:val="00312546"/>
    <w:rsid w:val="0031304D"/>
    <w:rsid w:val="00313108"/>
    <w:rsid w:val="003131F8"/>
    <w:rsid w:val="0031358A"/>
    <w:rsid w:val="003136C6"/>
    <w:rsid w:val="003137BF"/>
    <w:rsid w:val="00313C60"/>
    <w:rsid w:val="00313C6D"/>
    <w:rsid w:val="00313C9F"/>
    <w:rsid w:val="003149FF"/>
    <w:rsid w:val="00314CF3"/>
    <w:rsid w:val="00314D5F"/>
    <w:rsid w:val="00315CAE"/>
    <w:rsid w:val="00315EF0"/>
    <w:rsid w:val="003161AE"/>
    <w:rsid w:val="0031621B"/>
    <w:rsid w:val="00316712"/>
    <w:rsid w:val="00316BD7"/>
    <w:rsid w:val="00316EC0"/>
    <w:rsid w:val="00317010"/>
    <w:rsid w:val="0031745A"/>
    <w:rsid w:val="003201E7"/>
    <w:rsid w:val="00320FD9"/>
    <w:rsid w:val="00321C3C"/>
    <w:rsid w:val="00321D0A"/>
    <w:rsid w:val="003220F5"/>
    <w:rsid w:val="003221EA"/>
    <w:rsid w:val="00322274"/>
    <w:rsid w:val="0032288D"/>
    <w:rsid w:val="00322B02"/>
    <w:rsid w:val="00322CD1"/>
    <w:rsid w:val="00323053"/>
    <w:rsid w:val="003232A9"/>
    <w:rsid w:val="0032388A"/>
    <w:rsid w:val="003239A3"/>
    <w:rsid w:val="00323A04"/>
    <w:rsid w:val="00323BE6"/>
    <w:rsid w:val="003240D4"/>
    <w:rsid w:val="003242CC"/>
    <w:rsid w:val="003243AB"/>
    <w:rsid w:val="00324732"/>
    <w:rsid w:val="00324742"/>
    <w:rsid w:val="00324902"/>
    <w:rsid w:val="00324B1B"/>
    <w:rsid w:val="00324C76"/>
    <w:rsid w:val="00324CF6"/>
    <w:rsid w:val="0032561A"/>
    <w:rsid w:val="003256AF"/>
    <w:rsid w:val="003257CC"/>
    <w:rsid w:val="00325862"/>
    <w:rsid w:val="003258B1"/>
    <w:rsid w:val="00325BC3"/>
    <w:rsid w:val="00326099"/>
    <w:rsid w:val="00326893"/>
    <w:rsid w:val="00326992"/>
    <w:rsid w:val="00327089"/>
    <w:rsid w:val="00327315"/>
    <w:rsid w:val="00327574"/>
    <w:rsid w:val="003275EB"/>
    <w:rsid w:val="003278D4"/>
    <w:rsid w:val="00327C10"/>
    <w:rsid w:val="003301C7"/>
    <w:rsid w:val="003301F9"/>
    <w:rsid w:val="003302B8"/>
    <w:rsid w:val="00330520"/>
    <w:rsid w:val="003305DC"/>
    <w:rsid w:val="0033088D"/>
    <w:rsid w:val="00330A74"/>
    <w:rsid w:val="00330BBF"/>
    <w:rsid w:val="00330DC0"/>
    <w:rsid w:val="00331597"/>
    <w:rsid w:val="003315C3"/>
    <w:rsid w:val="003319AB"/>
    <w:rsid w:val="00331E1D"/>
    <w:rsid w:val="00331E53"/>
    <w:rsid w:val="00331F0C"/>
    <w:rsid w:val="00331FD5"/>
    <w:rsid w:val="00332613"/>
    <w:rsid w:val="00332717"/>
    <w:rsid w:val="00332B8B"/>
    <w:rsid w:val="00332E75"/>
    <w:rsid w:val="0033360B"/>
    <w:rsid w:val="0033398A"/>
    <w:rsid w:val="00333F2B"/>
    <w:rsid w:val="00334038"/>
    <w:rsid w:val="00334087"/>
    <w:rsid w:val="00334114"/>
    <w:rsid w:val="003346B5"/>
    <w:rsid w:val="0033485D"/>
    <w:rsid w:val="00334DDF"/>
    <w:rsid w:val="003351E5"/>
    <w:rsid w:val="00335283"/>
    <w:rsid w:val="003357AE"/>
    <w:rsid w:val="003357FD"/>
    <w:rsid w:val="003358AC"/>
    <w:rsid w:val="00335A0F"/>
    <w:rsid w:val="003360FD"/>
    <w:rsid w:val="00336552"/>
    <w:rsid w:val="003365F2"/>
    <w:rsid w:val="003368EB"/>
    <w:rsid w:val="00336D06"/>
    <w:rsid w:val="00337608"/>
    <w:rsid w:val="00337897"/>
    <w:rsid w:val="003379C9"/>
    <w:rsid w:val="00337BA2"/>
    <w:rsid w:val="0034071F"/>
    <w:rsid w:val="003407DF"/>
    <w:rsid w:val="003409A4"/>
    <w:rsid w:val="00340BEF"/>
    <w:rsid w:val="00340CAF"/>
    <w:rsid w:val="00340E88"/>
    <w:rsid w:val="003410EB"/>
    <w:rsid w:val="00341124"/>
    <w:rsid w:val="003413EE"/>
    <w:rsid w:val="003416B4"/>
    <w:rsid w:val="003418E6"/>
    <w:rsid w:val="00341DB2"/>
    <w:rsid w:val="00341FE6"/>
    <w:rsid w:val="0034224F"/>
    <w:rsid w:val="00342304"/>
    <w:rsid w:val="0034264A"/>
    <w:rsid w:val="00342B04"/>
    <w:rsid w:val="00342F14"/>
    <w:rsid w:val="00342F4F"/>
    <w:rsid w:val="00343196"/>
    <w:rsid w:val="003431BE"/>
    <w:rsid w:val="003431DC"/>
    <w:rsid w:val="003433F9"/>
    <w:rsid w:val="003437F1"/>
    <w:rsid w:val="00343A5D"/>
    <w:rsid w:val="00343B1E"/>
    <w:rsid w:val="00343B8B"/>
    <w:rsid w:val="00343EC6"/>
    <w:rsid w:val="00343FDE"/>
    <w:rsid w:val="0034438E"/>
    <w:rsid w:val="00344458"/>
    <w:rsid w:val="003444B4"/>
    <w:rsid w:val="0034459F"/>
    <w:rsid w:val="003446A2"/>
    <w:rsid w:val="003446E6"/>
    <w:rsid w:val="003447E0"/>
    <w:rsid w:val="00344872"/>
    <w:rsid w:val="003449D8"/>
    <w:rsid w:val="00344DBF"/>
    <w:rsid w:val="00345CB1"/>
    <w:rsid w:val="0034608F"/>
    <w:rsid w:val="0034611A"/>
    <w:rsid w:val="0034628D"/>
    <w:rsid w:val="00346717"/>
    <w:rsid w:val="00346861"/>
    <w:rsid w:val="00346FFA"/>
    <w:rsid w:val="00346FFC"/>
    <w:rsid w:val="0034713E"/>
    <w:rsid w:val="003476BA"/>
    <w:rsid w:val="00347BEF"/>
    <w:rsid w:val="00347C3C"/>
    <w:rsid w:val="00347C45"/>
    <w:rsid w:val="00347D20"/>
    <w:rsid w:val="0035012C"/>
    <w:rsid w:val="003503FB"/>
    <w:rsid w:val="003504C4"/>
    <w:rsid w:val="00350637"/>
    <w:rsid w:val="0035090E"/>
    <w:rsid w:val="00350937"/>
    <w:rsid w:val="00350FB0"/>
    <w:rsid w:val="00351270"/>
    <w:rsid w:val="003512F5"/>
    <w:rsid w:val="00351473"/>
    <w:rsid w:val="0035151F"/>
    <w:rsid w:val="00351744"/>
    <w:rsid w:val="00351814"/>
    <w:rsid w:val="00352A73"/>
    <w:rsid w:val="0035314D"/>
    <w:rsid w:val="00353582"/>
    <w:rsid w:val="00353618"/>
    <w:rsid w:val="003536CE"/>
    <w:rsid w:val="0035429F"/>
    <w:rsid w:val="0035430D"/>
    <w:rsid w:val="00354378"/>
    <w:rsid w:val="003544A7"/>
    <w:rsid w:val="0035486D"/>
    <w:rsid w:val="00354968"/>
    <w:rsid w:val="00354BE2"/>
    <w:rsid w:val="00355013"/>
    <w:rsid w:val="00355017"/>
    <w:rsid w:val="00355338"/>
    <w:rsid w:val="00355963"/>
    <w:rsid w:val="00355FE2"/>
    <w:rsid w:val="0035632A"/>
    <w:rsid w:val="003567D3"/>
    <w:rsid w:val="003567E8"/>
    <w:rsid w:val="00357C46"/>
    <w:rsid w:val="00357D24"/>
    <w:rsid w:val="0036087C"/>
    <w:rsid w:val="00360C9D"/>
    <w:rsid w:val="00360D06"/>
    <w:rsid w:val="00360DB4"/>
    <w:rsid w:val="00360E05"/>
    <w:rsid w:val="00360E3E"/>
    <w:rsid w:val="00361127"/>
    <w:rsid w:val="00361194"/>
    <w:rsid w:val="0036121D"/>
    <w:rsid w:val="0036199A"/>
    <w:rsid w:val="00361AFD"/>
    <w:rsid w:val="00361F8F"/>
    <w:rsid w:val="00361F96"/>
    <w:rsid w:val="0036233B"/>
    <w:rsid w:val="00362540"/>
    <w:rsid w:val="0036259A"/>
    <w:rsid w:val="00362752"/>
    <w:rsid w:val="00362D4F"/>
    <w:rsid w:val="00362DEC"/>
    <w:rsid w:val="00362FFB"/>
    <w:rsid w:val="00363377"/>
    <w:rsid w:val="003633F6"/>
    <w:rsid w:val="00363404"/>
    <w:rsid w:val="0036353D"/>
    <w:rsid w:val="00363861"/>
    <w:rsid w:val="003638FF"/>
    <w:rsid w:val="00363A79"/>
    <w:rsid w:val="00363B44"/>
    <w:rsid w:val="00363BDC"/>
    <w:rsid w:val="00363E09"/>
    <w:rsid w:val="00363E8E"/>
    <w:rsid w:val="0036408D"/>
    <w:rsid w:val="0036421D"/>
    <w:rsid w:val="003644AD"/>
    <w:rsid w:val="00364A33"/>
    <w:rsid w:val="00364BD9"/>
    <w:rsid w:val="00364CDC"/>
    <w:rsid w:val="00364DD8"/>
    <w:rsid w:val="00364EA6"/>
    <w:rsid w:val="00364EFE"/>
    <w:rsid w:val="00364F7C"/>
    <w:rsid w:val="003652DB"/>
    <w:rsid w:val="003653A6"/>
    <w:rsid w:val="00365659"/>
    <w:rsid w:val="0036576B"/>
    <w:rsid w:val="0036577E"/>
    <w:rsid w:val="00365D0C"/>
    <w:rsid w:val="003660E8"/>
    <w:rsid w:val="0036654E"/>
    <w:rsid w:val="00366770"/>
    <w:rsid w:val="00366D19"/>
    <w:rsid w:val="00366D58"/>
    <w:rsid w:val="00367168"/>
    <w:rsid w:val="003671EB"/>
    <w:rsid w:val="003675AF"/>
    <w:rsid w:val="003679E2"/>
    <w:rsid w:val="00367E27"/>
    <w:rsid w:val="00367E50"/>
    <w:rsid w:val="00370140"/>
    <w:rsid w:val="003704BB"/>
    <w:rsid w:val="0037062B"/>
    <w:rsid w:val="00370632"/>
    <w:rsid w:val="003706DA"/>
    <w:rsid w:val="003706E1"/>
    <w:rsid w:val="003707ED"/>
    <w:rsid w:val="00370E4B"/>
    <w:rsid w:val="00371099"/>
    <w:rsid w:val="003710A3"/>
    <w:rsid w:val="00371361"/>
    <w:rsid w:val="00371CCE"/>
    <w:rsid w:val="00371DD8"/>
    <w:rsid w:val="0037202D"/>
    <w:rsid w:val="003724A1"/>
    <w:rsid w:val="003724DB"/>
    <w:rsid w:val="0037292A"/>
    <w:rsid w:val="00372BFA"/>
    <w:rsid w:val="00372DDD"/>
    <w:rsid w:val="003734CE"/>
    <w:rsid w:val="003736F4"/>
    <w:rsid w:val="00373AAE"/>
    <w:rsid w:val="00373B47"/>
    <w:rsid w:val="00373F58"/>
    <w:rsid w:val="0037407C"/>
    <w:rsid w:val="003742A1"/>
    <w:rsid w:val="003746E6"/>
    <w:rsid w:val="00374B3E"/>
    <w:rsid w:val="00374E07"/>
    <w:rsid w:val="0037535A"/>
    <w:rsid w:val="003755BA"/>
    <w:rsid w:val="00375826"/>
    <w:rsid w:val="00375E76"/>
    <w:rsid w:val="00376C22"/>
    <w:rsid w:val="0037705E"/>
    <w:rsid w:val="0037757A"/>
    <w:rsid w:val="003802E3"/>
    <w:rsid w:val="00380474"/>
    <w:rsid w:val="003804A6"/>
    <w:rsid w:val="0038069E"/>
    <w:rsid w:val="00380865"/>
    <w:rsid w:val="00380897"/>
    <w:rsid w:val="00380A8B"/>
    <w:rsid w:val="00380EEE"/>
    <w:rsid w:val="00381643"/>
    <w:rsid w:val="0038197F"/>
    <w:rsid w:val="003821C5"/>
    <w:rsid w:val="00382219"/>
    <w:rsid w:val="003827F6"/>
    <w:rsid w:val="003828CD"/>
    <w:rsid w:val="003828F2"/>
    <w:rsid w:val="00382A32"/>
    <w:rsid w:val="00382FC3"/>
    <w:rsid w:val="00383556"/>
    <w:rsid w:val="0038456C"/>
    <w:rsid w:val="003848DE"/>
    <w:rsid w:val="00384990"/>
    <w:rsid w:val="00384D2D"/>
    <w:rsid w:val="00385063"/>
    <w:rsid w:val="0038524D"/>
    <w:rsid w:val="00385670"/>
    <w:rsid w:val="003856D8"/>
    <w:rsid w:val="00385A1A"/>
    <w:rsid w:val="00385CE9"/>
    <w:rsid w:val="00385F43"/>
    <w:rsid w:val="003862A4"/>
    <w:rsid w:val="0038639A"/>
    <w:rsid w:val="003863E8"/>
    <w:rsid w:val="00386E9B"/>
    <w:rsid w:val="00386F13"/>
    <w:rsid w:val="00386FBD"/>
    <w:rsid w:val="0038742E"/>
    <w:rsid w:val="00387C0D"/>
    <w:rsid w:val="00387CA6"/>
    <w:rsid w:val="00387D14"/>
    <w:rsid w:val="003902EF"/>
    <w:rsid w:val="00390AB8"/>
    <w:rsid w:val="00390DC4"/>
    <w:rsid w:val="003910E3"/>
    <w:rsid w:val="00391209"/>
    <w:rsid w:val="00391224"/>
    <w:rsid w:val="00391600"/>
    <w:rsid w:val="003916DB"/>
    <w:rsid w:val="00391B44"/>
    <w:rsid w:val="003920DF"/>
    <w:rsid w:val="003921D2"/>
    <w:rsid w:val="003922AC"/>
    <w:rsid w:val="0039252C"/>
    <w:rsid w:val="003930EA"/>
    <w:rsid w:val="003933B3"/>
    <w:rsid w:val="0039351A"/>
    <w:rsid w:val="00393553"/>
    <w:rsid w:val="00393841"/>
    <w:rsid w:val="0039385A"/>
    <w:rsid w:val="00393F9B"/>
    <w:rsid w:val="003940D8"/>
    <w:rsid w:val="0039448F"/>
    <w:rsid w:val="00394554"/>
    <w:rsid w:val="0039455A"/>
    <w:rsid w:val="003946F0"/>
    <w:rsid w:val="0039481A"/>
    <w:rsid w:val="00394C0C"/>
    <w:rsid w:val="00394FE1"/>
    <w:rsid w:val="00395012"/>
    <w:rsid w:val="0039506F"/>
    <w:rsid w:val="003953B0"/>
    <w:rsid w:val="00395598"/>
    <w:rsid w:val="00395C8B"/>
    <w:rsid w:val="00395E87"/>
    <w:rsid w:val="00395F66"/>
    <w:rsid w:val="003963B5"/>
    <w:rsid w:val="00397374"/>
    <w:rsid w:val="00397960"/>
    <w:rsid w:val="00397B6E"/>
    <w:rsid w:val="00397B72"/>
    <w:rsid w:val="00397DF0"/>
    <w:rsid w:val="00397E6C"/>
    <w:rsid w:val="003A003A"/>
    <w:rsid w:val="003A0265"/>
    <w:rsid w:val="003A0376"/>
    <w:rsid w:val="003A0A96"/>
    <w:rsid w:val="003A0FFC"/>
    <w:rsid w:val="003A13D2"/>
    <w:rsid w:val="003A13F2"/>
    <w:rsid w:val="003A1556"/>
    <w:rsid w:val="003A1BD9"/>
    <w:rsid w:val="003A1E12"/>
    <w:rsid w:val="003A1E71"/>
    <w:rsid w:val="003A2564"/>
    <w:rsid w:val="003A2619"/>
    <w:rsid w:val="003A26EA"/>
    <w:rsid w:val="003A2811"/>
    <w:rsid w:val="003A29BA"/>
    <w:rsid w:val="003A2BC1"/>
    <w:rsid w:val="003A3FC3"/>
    <w:rsid w:val="003A41E8"/>
    <w:rsid w:val="003A4676"/>
    <w:rsid w:val="003A46F5"/>
    <w:rsid w:val="003A48B9"/>
    <w:rsid w:val="003A5150"/>
    <w:rsid w:val="003A549B"/>
    <w:rsid w:val="003A566E"/>
    <w:rsid w:val="003A573F"/>
    <w:rsid w:val="003A578B"/>
    <w:rsid w:val="003A5877"/>
    <w:rsid w:val="003A5929"/>
    <w:rsid w:val="003A5D9E"/>
    <w:rsid w:val="003A5E1A"/>
    <w:rsid w:val="003A6277"/>
    <w:rsid w:val="003A6388"/>
    <w:rsid w:val="003A654A"/>
    <w:rsid w:val="003A6588"/>
    <w:rsid w:val="003A698B"/>
    <w:rsid w:val="003A71E4"/>
    <w:rsid w:val="003A7460"/>
    <w:rsid w:val="003A77CC"/>
    <w:rsid w:val="003A7E5B"/>
    <w:rsid w:val="003B0772"/>
    <w:rsid w:val="003B0825"/>
    <w:rsid w:val="003B0943"/>
    <w:rsid w:val="003B09C4"/>
    <w:rsid w:val="003B0A9D"/>
    <w:rsid w:val="003B0B93"/>
    <w:rsid w:val="003B0FAA"/>
    <w:rsid w:val="003B1172"/>
    <w:rsid w:val="003B125D"/>
    <w:rsid w:val="003B15A3"/>
    <w:rsid w:val="003B1667"/>
    <w:rsid w:val="003B174B"/>
    <w:rsid w:val="003B182B"/>
    <w:rsid w:val="003B1942"/>
    <w:rsid w:val="003B1AAD"/>
    <w:rsid w:val="003B1AE5"/>
    <w:rsid w:val="003B1AFC"/>
    <w:rsid w:val="003B1B09"/>
    <w:rsid w:val="003B2033"/>
    <w:rsid w:val="003B23A3"/>
    <w:rsid w:val="003B28FF"/>
    <w:rsid w:val="003B298E"/>
    <w:rsid w:val="003B2B03"/>
    <w:rsid w:val="003B2B85"/>
    <w:rsid w:val="003B3139"/>
    <w:rsid w:val="003B3155"/>
    <w:rsid w:val="003B3A9D"/>
    <w:rsid w:val="003B3B01"/>
    <w:rsid w:val="003B3D0F"/>
    <w:rsid w:val="003B4131"/>
    <w:rsid w:val="003B41B6"/>
    <w:rsid w:val="003B44EE"/>
    <w:rsid w:val="003B4805"/>
    <w:rsid w:val="003B4985"/>
    <w:rsid w:val="003B4C72"/>
    <w:rsid w:val="003B4F21"/>
    <w:rsid w:val="003B4F8E"/>
    <w:rsid w:val="003B58AC"/>
    <w:rsid w:val="003B59D8"/>
    <w:rsid w:val="003B5CEE"/>
    <w:rsid w:val="003B5F14"/>
    <w:rsid w:val="003B62FA"/>
    <w:rsid w:val="003B6840"/>
    <w:rsid w:val="003B697A"/>
    <w:rsid w:val="003B698F"/>
    <w:rsid w:val="003B6CA9"/>
    <w:rsid w:val="003B6FD2"/>
    <w:rsid w:val="003B706B"/>
    <w:rsid w:val="003B70FD"/>
    <w:rsid w:val="003B7111"/>
    <w:rsid w:val="003B757D"/>
    <w:rsid w:val="003B7766"/>
    <w:rsid w:val="003B7AC9"/>
    <w:rsid w:val="003B7ACF"/>
    <w:rsid w:val="003B7F6C"/>
    <w:rsid w:val="003B7FEE"/>
    <w:rsid w:val="003C0393"/>
    <w:rsid w:val="003C0709"/>
    <w:rsid w:val="003C077F"/>
    <w:rsid w:val="003C07A9"/>
    <w:rsid w:val="003C08C5"/>
    <w:rsid w:val="003C153F"/>
    <w:rsid w:val="003C1622"/>
    <w:rsid w:val="003C18D1"/>
    <w:rsid w:val="003C1968"/>
    <w:rsid w:val="003C1B58"/>
    <w:rsid w:val="003C203C"/>
    <w:rsid w:val="003C2070"/>
    <w:rsid w:val="003C2428"/>
    <w:rsid w:val="003C249C"/>
    <w:rsid w:val="003C2AF4"/>
    <w:rsid w:val="003C2E7E"/>
    <w:rsid w:val="003C2EDD"/>
    <w:rsid w:val="003C2F36"/>
    <w:rsid w:val="003C3149"/>
    <w:rsid w:val="003C331B"/>
    <w:rsid w:val="003C3911"/>
    <w:rsid w:val="003C3D8D"/>
    <w:rsid w:val="003C4014"/>
    <w:rsid w:val="003C40E4"/>
    <w:rsid w:val="003C4829"/>
    <w:rsid w:val="003C5447"/>
    <w:rsid w:val="003C5571"/>
    <w:rsid w:val="003C5B45"/>
    <w:rsid w:val="003C5E51"/>
    <w:rsid w:val="003C5F00"/>
    <w:rsid w:val="003C6316"/>
    <w:rsid w:val="003C68D4"/>
    <w:rsid w:val="003C69D7"/>
    <w:rsid w:val="003C6B60"/>
    <w:rsid w:val="003C7866"/>
    <w:rsid w:val="003C7873"/>
    <w:rsid w:val="003C7AAA"/>
    <w:rsid w:val="003C7DFB"/>
    <w:rsid w:val="003C7F7C"/>
    <w:rsid w:val="003D0506"/>
    <w:rsid w:val="003D070A"/>
    <w:rsid w:val="003D0748"/>
    <w:rsid w:val="003D0803"/>
    <w:rsid w:val="003D0848"/>
    <w:rsid w:val="003D08DE"/>
    <w:rsid w:val="003D0BD4"/>
    <w:rsid w:val="003D0CE4"/>
    <w:rsid w:val="003D0DF5"/>
    <w:rsid w:val="003D0F55"/>
    <w:rsid w:val="003D1035"/>
    <w:rsid w:val="003D188B"/>
    <w:rsid w:val="003D1935"/>
    <w:rsid w:val="003D1F0E"/>
    <w:rsid w:val="003D1F8E"/>
    <w:rsid w:val="003D20E2"/>
    <w:rsid w:val="003D241B"/>
    <w:rsid w:val="003D252B"/>
    <w:rsid w:val="003D255A"/>
    <w:rsid w:val="003D25CE"/>
    <w:rsid w:val="003D2847"/>
    <w:rsid w:val="003D2848"/>
    <w:rsid w:val="003D299B"/>
    <w:rsid w:val="003D2C59"/>
    <w:rsid w:val="003D3201"/>
    <w:rsid w:val="003D3319"/>
    <w:rsid w:val="003D346F"/>
    <w:rsid w:val="003D352C"/>
    <w:rsid w:val="003D3FB6"/>
    <w:rsid w:val="003D3FFE"/>
    <w:rsid w:val="003D40C6"/>
    <w:rsid w:val="003D42F6"/>
    <w:rsid w:val="003D44C8"/>
    <w:rsid w:val="003D46BB"/>
    <w:rsid w:val="003D4DD0"/>
    <w:rsid w:val="003D4E0C"/>
    <w:rsid w:val="003D5470"/>
    <w:rsid w:val="003D548B"/>
    <w:rsid w:val="003D5B69"/>
    <w:rsid w:val="003D5C13"/>
    <w:rsid w:val="003D617D"/>
    <w:rsid w:val="003D62FE"/>
    <w:rsid w:val="003D6B5E"/>
    <w:rsid w:val="003D6E9C"/>
    <w:rsid w:val="003D6EB7"/>
    <w:rsid w:val="003D72F7"/>
    <w:rsid w:val="003D748D"/>
    <w:rsid w:val="003D7F77"/>
    <w:rsid w:val="003E0211"/>
    <w:rsid w:val="003E0697"/>
    <w:rsid w:val="003E06F4"/>
    <w:rsid w:val="003E0A1E"/>
    <w:rsid w:val="003E0F32"/>
    <w:rsid w:val="003E1790"/>
    <w:rsid w:val="003E1A62"/>
    <w:rsid w:val="003E1BFE"/>
    <w:rsid w:val="003E1EE3"/>
    <w:rsid w:val="003E1FF8"/>
    <w:rsid w:val="003E239B"/>
    <w:rsid w:val="003E2B5F"/>
    <w:rsid w:val="003E2E16"/>
    <w:rsid w:val="003E3449"/>
    <w:rsid w:val="003E36BF"/>
    <w:rsid w:val="003E3D43"/>
    <w:rsid w:val="003E476F"/>
    <w:rsid w:val="003E4CAA"/>
    <w:rsid w:val="003E4F4F"/>
    <w:rsid w:val="003E586D"/>
    <w:rsid w:val="003E59F8"/>
    <w:rsid w:val="003E5E48"/>
    <w:rsid w:val="003E5E57"/>
    <w:rsid w:val="003E6017"/>
    <w:rsid w:val="003E629C"/>
    <w:rsid w:val="003E62DA"/>
    <w:rsid w:val="003E6B02"/>
    <w:rsid w:val="003E6C53"/>
    <w:rsid w:val="003E6CDB"/>
    <w:rsid w:val="003E7407"/>
    <w:rsid w:val="003E7477"/>
    <w:rsid w:val="003E74B5"/>
    <w:rsid w:val="003E74E8"/>
    <w:rsid w:val="003E79C1"/>
    <w:rsid w:val="003E7AF9"/>
    <w:rsid w:val="003E7C79"/>
    <w:rsid w:val="003E7EAF"/>
    <w:rsid w:val="003E7FEC"/>
    <w:rsid w:val="003F03CB"/>
    <w:rsid w:val="003F07A9"/>
    <w:rsid w:val="003F0FF7"/>
    <w:rsid w:val="003F135C"/>
    <w:rsid w:val="003F1F95"/>
    <w:rsid w:val="003F224C"/>
    <w:rsid w:val="003F2612"/>
    <w:rsid w:val="003F266D"/>
    <w:rsid w:val="003F27A4"/>
    <w:rsid w:val="003F29C3"/>
    <w:rsid w:val="003F2DB5"/>
    <w:rsid w:val="003F30F1"/>
    <w:rsid w:val="003F317E"/>
    <w:rsid w:val="003F37E0"/>
    <w:rsid w:val="003F3A9C"/>
    <w:rsid w:val="003F449E"/>
    <w:rsid w:val="003F47A3"/>
    <w:rsid w:val="003F51E1"/>
    <w:rsid w:val="003F52E2"/>
    <w:rsid w:val="003F56A8"/>
    <w:rsid w:val="003F58AC"/>
    <w:rsid w:val="003F5AC3"/>
    <w:rsid w:val="003F5B6E"/>
    <w:rsid w:val="003F5CA2"/>
    <w:rsid w:val="003F5E86"/>
    <w:rsid w:val="003F5F88"/>
    <w:rsid w:val="003F6666"/>
    <w:rsid w:val="003F6B3A"/>
    <w:rsid w:val="003F6C14"/>
    <w:rsid w:val="003F6D6A"/>
    <w:rsid w:val="003F79E8"/>
    <w:rsid w:val="003F7D1D"/>
    <w:rsid w:val="003F7FC8"/>
    <w:rsid w:val="004000D2"/>
    <w:rsid w:val="00400950"/>
    <w:rsid w:val="00401354"/>
    <w:rsid w:val="00401979"/>
    <w:rsid w:val="00401C35"/>
    <w:rsid w:val="00401DAE"/>
    <w:rsid w:val="00401F46"/>
    <w:rsid w:val="0040217E"/>
    <w:rsid w:val="00402229"/>
    <w:rsid w:val="0040265A"/>
    <w:rsid w:val="0040266D"/>
    <w:rsid w:val="00402999"/>
    <w:rsid w:val="00402C8A"/>
    <w:rsid w:val="00402D5F"/>
    <w:rsid w:val="00402E05"/>
    <w:rsid w:val="00402F5E"/>
    <w:rsid w:val="00402FCB"/>
    <w:rsid w:val="0040374A"/>
    <w:rsid w:val="00403860"/>
    <w:rsid w:val="00403B0C"/>
    <w:rsid w:val="0040427B"/>
    <w:rsid w:val="004042AC"/>
    <w:rsid w:val="0040445F"/>
    <w:rsid w:val="0040450B"/>
    <w:rsid w:val="0040455D"/>
    <w:rsid w:val="0040521F"/>
    <w:rsid w:val="0040525C"/>
    <w:rsid w:val="00405411"/>
    <w:rsid w:val="00405435"/>
    <w:rsid w:val="00405747"/>
    <w:rsid w:val="004058D5"/>
    <w:rsid w:val="00405A16"/>
    <w:rsid w:val="00405D3F"/>
    <w:rsid w:val="00405E4E"/>
    <w:rsid w:val="004064EA"/>
    <w:rsid w:val="00406617"/>
    <w:rsid w:val="00406F71"/>
    <w:rsid w:val="004076C2"/>
    <w:rsid w:val="00407728"/>
    <w:rsid w:val="0041003C"/>
    <w:rsid w:val="00410210"/>
    <w:rsid w:val="0041025B"/>
    <w:rsid w:val="004103BD"/>
    <w:rsid w:val="00410581"/>
    <w:rsid w:val="004106C2"/>
    <w:rsid w:val="00410D46"/>
    <w:rsid w:val="00411479"/>
    <w:rsid w:val="00411B63"/>
    <w:rsid w:val="00411C1B"/>
    <w:rsid w:val="00411CA1"/>
    <w:rsid w:val="00412521"/>
    <w:rsid w:val="00412985"/>
    <w:rsid w:val="00412A77"/>
    <w:rsid w:val="00412B47"/>
    <w:rsid w:val="00412F9A"/>
    <w:rsid w:val="00413252"/>
    <w:rsid w:val="00413387"/>
    <w:rsid w:val="00413899"/>
    <w:rsid w:val="0041391A"/>
    <w:rsid w:val="0041398F"/>
    <w:rsid w:val="00414510"/>
    <w:rsid w:val="00414C40"/>
    <w:rsid w:val="00414ED5"/>
    <w:rsid w:val="00414EDD"/>
    <w:rsid w:val="00414FD6"/>
    <w:rsid w:val="00415254"/>
    <w:rsid w:val="004153EE"/>
    <w:rsid w:val="00415540"/>
    <w:rsid w:val="004159AC"/>
    <w:rsid w:val="00415AD5"/>
    <w:rsid w:val="00415C5A"/>
    <w:rsid w:val="00415EDF"/>
    <w:rsid w:val="00416819"/>
    <w:rsid w:val="00416B37"/>
    <w:rsid w:val="00416C7C"/>
    <w:rsid w:val="00416DE1"/>
    <w:rsid w:val="00416E62"/>
    <w:rsid w:val="00416FEB"/>
    <w:rsid w:val="004176C4"/>
    <w:rsid w:val="00417766"/>
    <w:rsid w:val="004177F7"/>
    <w:rsid w:val="00417A90"/>
    <w:rsid w:val="00417AF4"/>
    <w:rsid w:val="00417B90"/>
    <w:rsid w:val="00417C7A"/>
    <w:rsid w:val="00417C8B"/>
    <w:rsid w:val="00417CA6"/>
    <w:rsid w:val="00420219"/>
    <w:rsid w:val="00420356"/>
    <w:rsid w:val="004203E0"/>
    <w:rsid w:val="004206E7"/>
    <w:rsid w:val="0042081F"/>
    <w:rsid w:val="00420CAE"/>
    <w:rsid w:val="00420F62"/>
    <w:rsid w:val="0042114C"/>
    <w:rsid w:val="0042158B"/>
    <w:rsid w:val="0042168F"/>
    <w:rsid w:val="004216DE"/>
    <w:rsid w:val="00421959"/>
    <w:rsid w:val="00421A04"/>
    <w:rsid w:val="00421B42"/>
    <w:rsid w:val="00421C03"/>
    <w:rsid w:val="00421E53"/>
    <w:rsid w:val="004225E7"/>
    <w:rsid w:val="004228F3"/>
    <w:rsid w:val="00422C06"/>
    <w:rsid w:val="00423286"/>
    <w:rsid w:val="0042333C"/>
    <w:rsid w:val="004237AA"/>
    <w:rsid w:val="004237FA"/>
    <w:rsid w:val="004238AB"/>
    <w:rsid w:val="0042396F"/>
    <w:rsid w:val="00423DD4"/>
    <w:rsid w:val="00424665"/>
    <w:rsid w:val="00424DB7"/>
    <w:rsid w:val="00424FDE"/>
    <w:rsid w:val="004250C3"/>
    <w:rsid w:val="004253B9"/>
    <w:rsid w:val="00425700"/>
    <w:rsid w:val="00425C5A"/>
    <w:rsid w:val="00425CF6"/>
    <w:rsid w:val="00425E25"/>
    <w:rsid w:val="004261C1"/>
    <w:rsid w:val="00426A0D"/>
    <w:rsid w:val="00426FFC"/>
    <w:rsid w:val="00427559"/>
    <w:rsid w:val="00427AB9"/>
    <w:rsid w:val="00427C97"/>
    <w:rsid w:val="00427E7A"/>
    <w:rsid w:val="00427FFB"/>
    <w:rsid w:val="00430165"/>
    <w:rsid w:val="004302C5"/>
    <w:rsid w:val="004303FA"/>
    <w:rsid w:val="0043054C"/>
    <w:rsid w:val="004305D3"/>
    <w:rsid w:val="004305EF"/>
    <w:rsid w:val="00430C43"/>
    <w:rsid w:val="00430E08"/>
    <w:rsid w:val="00430E82"/>
    <w:rsid w:val="00430EA5"/>
    <w:rsid w:val="00430FB0"/>
    <w:rsid w:val="00431377"/>
    <w:rsid w:val="004314FD"/>
    <w:rsid w:val="004318F1"/>
    <w:rsid w:val="00431998"/>
    <w:rsid w:val="00431C31"/>
    <w:rsid w:val="00431FE2"/>
    <w:rsid w:val="0043230C"/>
    <w:rsid w:val="00432BF6"/>
    <w:rsid w:val="004331F0"/>
    <w:rsid w:val="004336D9"/>
    <w:rsid w:val="00433D3B"/>
    <w:rsid w:val="00433F10"/>
    <w:rsid w:val="0043409E"/>
    <w:rsid w:val="0043472A"/>
    <w:rsid w:val="00434F7A"/>
    <w:rsid w:val="00435312"/>
    <w:rsid w:val="00435331"/>
    <w:rsid w:val="00435375"/>
    <w:rsid w:val="00435E51"/>
    <w:rsid w:val="00435ECB"/>
    <w:rsid w:val="00435ED1"/>
    <w:rsid w:val="00435F23"/>
    <w:rsid w:val="00436154"/>
    <w:rsid w:val="00436371"/>
    <w:rsid w:val="0043637E"/>
    <w:rsid w:val="00436636"/>
    <w:rsid w:val="00436651"/>
    <w:rsid w:val="00436689"/>
    <w:rsid w:val="00436A1C"/>
    <w:rsid w:val="00436F7E"/>
    <w:rsid w:val="00437066"/>
    <w:rsid w:val="004375FB"/>
    <w:rsid w:val="00437743"/>
    <w:rsid w:val="004377E6"/>
    <w:rsid w:val="004377F3"/>
    <w:rsid w:val="00437854"/>
    <w:rsid w:val="00437DAF"/>
    <w:rsid w:val="00437F0C"/>
    <w:rsid w:val="00437F4C"/>
    <w:rsid w:val="004400B7"/>
    <w:rsid w:val="004401BB"/>
    <w:rsid w:val="00440747"/>
    <w:rsid w:val="0044081D"/>
    <w:rsid w:val="00440B2F"/>
    <w:rsid w:val="00440DA4"/>
    <w:rsid w:val="0044105A"/>
    <w:rsid w:val="0044125C"/>
    <w:rsid w:val="0044135E"/>
    <w:rsid w:val="004413EC"/>
    <w:rsid w:val="004415E8"/>
    <w:rsid w:val="00441676"/>
    <w:rsid w:val="004419A1"/>
    <w:rsid w:val="0044215D"/>
    <w:rsid w:val="00442211"/>
    <w:rsid w:val="00442322"/>
    <w:rsid w:val="004427CB"/>
    <w:rsid w:val="004429E4"/>
    <w:rsid w:val="00442D24"/>
    <w:rsid w:val="0044319E"/>
    <w:rsid w:val="00443723"/>
    <w:rsid w:val="00443928"/>
    <w:rsid w:val="00443AFD"/>
    <w:rsid w:val="00443B70"/>
    <w:rsid w:val="00443BFC"/>
    <w:rsid w:val="00443CFC"/>
    <w:rsid w:val="004442A7"/>
    <w:rsid w:val="004448FF"/>
    <w:rsid w:val="0044498E"/>
    <w:rsid w:val="00444CFB"/>
    <w:rsid w:val="0044511F"/>
    <w:rsid w:val="004452C6"/>
    <w:rsid w:val="004456BA"/>
    <w:rsid w:val="00445A7F"/>
    <w:rsid w:val="00445B86"/>
    <w:rsid w:val="004461BA"/>
    <w:rsid w:val="00446279"/>
    <w:rsid w:val="0044649F"/>
    <w:rsid w:val="00446571"/>
    <w:rsid w:val="00446A04"/>
    <w:rsid w:val="00446BD1"/>
    <w:rsid w:val="00446E29"/>
    <w:rsid w:val="0044700F"/>
    <w:rsid w:val="00447279"/>
    <w:rsid w:val="004472F3"/>
    <w:rsid w:val="00447AE0"/>
    <w:rsid w:val="00447BA4"/>
    <w:rsid w:val="00447D8B"/>
    <w:rsid w:val="00450645"/>
    <w:rsid w:val="0045076A"/>
    <w:rsid w:val="004510DE"/>
    <w:rsid w:val="00451807"/>
    <w:rsid w:val="0045199A"/>
    <w:rsid w:val="00451A98"/>
    <w:rsid w:val="00451E1D"/>
    <w:rsid w:val="00452395"/>
    <w:rsid w:val="004523AD"/>
    <w:rsid w:val="00452907"/>
    <w:rsid w:val="00452930"/>
    <w:rsid w:val="00452938"/>
    <w:rsid w:val="00452A4E"/>
    <w:rsid w:val="00452B38"/>
    <w:rsid w:val="004531CD"/>
    <w:rsid w:val="0045342E"/>
    <w:rsid w:val="004535E6"/>
    <w:rsid w:val="0045376C"/>
    <w:rsid w:val="00453781"/>
    <w:rsid w:val="00453C60"/>
    <w:rsid w:val="00453F2C"/>
    <w:rsid w:val="00454618"/>
    <w:rsid w:val="004546C0"/>
    <w:rsid w:val="00454A17"/>
    <w:rsid w:val="00454E4E"/>
    <w:rsid w:val="00455121"/>
    <w:rsid w:val="00455950"/>
    <w:rsid w:val="00455D27"/>
    <w:rsid w:val="00455D3D"/>
    <w:rsid w:val="00455E5B"/>
    <w:rsid w:val="004564AC"/>
    <w:rsid w:val="004564B8"/>
    <w:rsid w:val="00456673"/>
    <w:rsid w:val="0045681C"/>
    <w:rsid w:val="00456AB0"/>
    <w:rsid w:val="00456F79"/>
    <w:rsid w:val="00457C8A"/>
    <w:rsid w:val="00457F41"/>
    <w:rsid w:val="00457FAA"/>
    <w:rsid w:val="0046046F"/>
    <w:rsid w:val="00460670"/>
    <w:rsid w:val="004606CF"/>
    <w:rsid w:val="0046086C"/>
    <w:rsid w:val="004609B9"/>
    <w:rsid w:val="00460AE2"/>
    <w:rsid w:val="00460CDF"/>
    <w:rsid w:val="00460E07"/>
    <w:rsid w:val="0046117B"/>
    <w:rsid w:val="00461309"/>
    <w:rsid w:val="00461555"/>
    <w:rsid w:val="0046163C"/>
    <w:rsid w:val="00461910"/>
    <w:rsid w:val="0046198F"/>
    <w:rsid w:val="00461A88"/>
    <w:rsid w:val="00461B63"/>
    <w:rsid w:val="004625D9"/>
    <w:rsid w:val="004627E8"/>
    <w:rsid w:val="00462947"/>
    <w:rsid w:val="00462E0C"/>
    <w:rsid w:val="00463542"/>
    <w:rsid w:val="00463656"/>
    <w:rsid w:val="004637BA"/>
    <w:rsid w:val="00463A18"/>
    <w:rsid w:val="00463C2D"/>
    <w:rsid w:val="00463D26"/>
    <w:rsid w:val="00463F98"/>
    <w:rsid w:val="004640C6"/>
    <w:rsid w:val="00464268"/>
    <w:rsid w:val="00464355"/>
    <w:rsid w:val="00464454"/>
    <w:rsid w:val="0046477E"/>
    <w:rsid w:val="0046488C"/>
    <w:rsid w:val="004650D8"/>
    <w:rsid w:val="0046557F"/>
    <w:rsid w:val="00465A97"/>
    <w:rsid w:val="004660AD"/>
    <w:rsid w:val="00466286"/>
    <w:rsid w:val="00466472"/>
    <w:rsid w:val="0046661E"/>
    <w:rsid w:val="00466B00"/>
    <w:rsid w:val="00466C44"/>
    <w:rsid w:val="00466CF4"/>
    <w:rsid w:val="004671B7"/>
    <w:rsid w:val="00467C81"/>
    <w:rsid w:val="0047019E"/>
    <w:rsid w:val="004704FD"/>
    <w:rsid w:val="00470681"/>
    <w:rsid w:val="00470B02"/>
    <w:rsid w:val="00470F49"/>
    <w:rsid w:val="00470F64"/>
    <w:rsid w:val="00471382"/>
    <w:rsid w:val="004715B8"/>
    <w:rsid w:val="00471ABE"/>
    <w:rsid w:val="00471BAD"/>
    <w:rsid w:val="00471D60"/>
    <w:rsid w:val="00471E5F"/>
    <w:rsid w:val="00472069"/>
    <w:rsid w:val="004721B8"/>
    <w:rsid w:val="004722D9"/>
    <w:rsid w:val="004723A0"/>
    <w:rsid w:val="0047241D"/>
    <w:rsid w:val="00472421"/>
    <w:rsid w:val="00472945"/>
    <w:rsid w:val="00472EC2"/>
    <w:rsid w:val="004731BB"/>
    <w:rsid w:val="00473A1C"/>
    <w:rsid w:val="00474145"/>
    <w:rsid w:val="00474375"/>
    <w:rsid w:val="00474803"/>
    <w:rsid w:val="00474B4F"/>
    <w:rsid w:val="00474EF5"/>
    <w:rsid w:val="00475211"/>
    <w:rsid w:val="0047580C"/>
    <w:rsid w:val="0047581E"/>
    <w:rsid w:val="004759B5"/>
    <w:rsid w:val="00475BA0"/>
    <w:rsid w:val="00475DB4"/>
    <w:rsid w:val="00475F38"/>
    <w:rsid w:val="004760CE"/>
    <w:rsid w:val="00476996"/>
    <w:rsid w:val="00476C78"/>
    <w:rsid w:val="00476CEE"/>
    <w:rsid w:val="0047727D"/>
    <w:rsid w:val="004773F3"/>
    <w:rsid w:val="004778B1"/>
    <w:rsid w:val="00477F95"/>
    <w:rsid w:val="00480042"/>
    <w:rsid w:val="0048021D"/>
    <w:rsid w:val="004803A5"/>
    <w:rsid w:val="00480579"/>
    <w:rsid w:val="00480AFF"/>
    <w:rsid w:val="00480BD0"/>
    <w:rsid w:val="00481090"/>
    <w:rsid w:val="004814B2"/>
    <w:rsid w:val="00481998"/>
    <w:rsid w:val="00482259"/>
    <w:rsid w:val="00482450"/>
    <w:rsid w:val="004824A4"/>
    <w:rsid w:val="0048296C"/>
    <w:rsid w:val="00482B84"/>
    <w:rsid w:val="00482F53"/>
    <w:rsid w:val="0048341B"/>
    <w:rsid w:val="0048342C"/>
    <w:rsid w:val="00483494"/>
    <w:rsid w:val="00483513"/>
    <w:rsid w:val="00483B71"/>
    <w:rsid w:val="00483E5A"/>
    <w:rsid w:val="00483F3C"/>
    <w:rsid w:val="00484468"/>
    <w:rsid w:val="004846E7"/>
    <w:rsid w:val="00484789"/>
    <w:rsid w:val="00485101"/>
    <w:rsid w:val="00485193"/>
    <w:rsid w:val="0048562C"/>
    <w:rsid w:val="00485B38"/>
    <w:rsid w:val="00485B71"/>
    <w:rsid w:val="004864BB"/>
    <w:rsid w:val="00486668"/>
    <w:rsid w:val="00486B83"/>
    <w:rsid w:val="00486C38"/>
    <w:rsid w:val="00486C82"/>
    <w:rsid w:val="00486DEC"/>
    <w:rsid w:val="00487016"/>
    <w:rsid w:val="00487054"/>
    <w:rsid w:val="0048712E"/>
    <w:rsid w:val="00487230"/>
    <w:rsid w:val="00487356"/>
    <w:rsid w:val="00487BD5"/>
    <w:rsid w:val="0049029C"/>
    <w:rsid w:val="00490910"/>
    <w:rsid w:val="00490B98"/>
    <w:rsid w:val="00490BE1"/>
    <w:rsid w:val="00490C99"/>
    <w:rsid w:val="0049171B"/>
    <w:rsid w:val="00491821"/>
    <w:rsid w:val="00491933"/>
    <w:rsid w:val="00491B40"/>
    <w:rsid w:val="00491EA9"/>
    <w:rsid w:val="00491F21"/>
    <w:rsid w:val="00492241"/>
    <w:rsid w:val="0049253C"/>
    <w:rsid w:val="0049255C"/>
    <w:rsid w:val="0049261A"/>
    <w:rsid w:val="0049291D"/>
    <w:rsid w:val="00492945"/>
    <w:rsid w:val="0049294F"/>
    <w:rsid w:val="00492ED3"/>
    <w:rsid w:val="00492F69"/>
    <w:rsid w:val="00493013"/>
    <w:rsid w:val="004932A0"/>
    <w:rsid w:val="004934D0"/>
    <w:rsid w:val="00494051"/>
    <w:rsid w:val="004943B2"/>
    <w:rsid w:val="00494A10"/>
    <w:rsid w:val="00494B1F"/>
    <w:rsid w:val="00494E2C"/>
    <w:rsid w:val="00494F46"/>
    <w:rsid w:val="00495848"/>
    <w:rsid w:val="00495A7E"/>
    <w:rsid w:val="00495B1C"/>
    <w:rsid w:val="00495DCA"/>
    <w:rsid w:val="00495E8A"/>
    <w:rsid w:val="00495EE0"/>
    <w:rsid w:val="00496171"/>
    <w:rsid w:val="004963F9"/>
    <w:rsid w:val="00496499"/>
    <w:rsid w:val="00496829"/>
    <w:rsid w:val="004969F6"/>
    <w:rsid w:val="00496E6A"/>
    <w:rsid w:val="0049703C"/>
    <w:rsid w:val="00497065"/>
    <w:rsid w:val="0049716C"/>
    <w:rsid w:val="00497662"/>
    <w:rsid w:val="00497684"/>
    <w:rsid w:val="00497905"/>
    <w:rsid w:val="00497C8F"/>
    <w:rsid w:val="004A06A9"/>
    <w:rsid w:val="004A09EB"/>
    <w:rsid w:val="004A0F05"/>
    <w:rsid w:val="004A0FFF"/>
    <w:rsid w:val="004A10AC"/>
    <w:rsid w:val="004A1115"/>
    <w:rsid w:val="004A13BC"/>
    <w:rsid w:val="004A143F"/>
    <w:rsid w:val="004A1DE0"/>
    <w:rsid w:val="004A1DFD"/>
    <w:rsid w:val="004A1E60"/>
    <w:rsid w:val="004A1FB0"/>
    <w:rsid w:val="004A201B"/>
    <w:rsid w:val="004A235D"/>
    <w:rsid w:val="004A265C"/>
    <w:rsid w:val="004A26F5"/>
    <w:rsid w:val="004A2762"/>
    <w:rsid w:val="004A27D4"/>
    <w:rsid w:val="004A2954"/>
    <w:rsid w:val="004A2E5D"/>
    <w:rsid w:val="004A387C"/>
    <w:rsid w:val="004A39BF"/>
    <w:rsid w:val="004A39F9"/>
    <w:rsid w:val="004A3D72"/>
    <w:rsid w:val="004A3E9D"/>
    <w:rsid w:val="004A3F6A"/>
    <w:rsid w:val="004A435D"/>
    <w:rsid w:val="004A43E4"/>
    <w:rsid w:val="004A46BC"/>
    <w:rsid w:val="004A4ADC"/>
    <w:rsid w:val="004A4BF6"/>
    <w:rsid w:val="004A4CAC"/>
    <w:rsid w:val="004A4D43"/>
    <w:rsid w:val="004A4FD0"/>
    <w:rsid w:val="004A515E"/>
    <w:rsid w:val="004A533B"/>
    <w:rsid w:val="004A5D0D"/>
    <w:rsid w:val="004A5E5D"/>
    <w:rsid w:val="004A6480"/>
    <w:rsid w:val="004A650F"/>
    <w:rsid w:val="004A6610"/>
    <w:rsid w:val="004A67B2"/>
    <w:rsid w:val="004A6C23"/>
    <w:rsid w:val="004A6D22"/>
    <w:rsid w:val="004A6DA4"/>
    <w:rsid w:val="004A6F5C"/>
    <w:rsid w:val="004A7625"/>
    <w:rsid w:val="004A769C"/>
    <w:rsid w:val="004A7B40"/>
    <w:rsid w:val="004A7E60"/>
    <w:rsid w:val="004A7FEB"/>
    <w:rsid w:val="004B0248"/>
    <w:rsid w:val="004B09D3"/>
    <w:rsid w:val="004B0AD6"/>
    <w:rsid w:val="004B0F5D"/>
    <w:rsid w:val="004B1207"/>
    <w:rsid w:val="004B1CAC"/>
    <w:rsid w:val="004B1CE8"/>
    <w:rsid w:val="004B1EFC"/>
    <w:rsid w:val="004B21EE"/>
    <w:rsid w:val="004B24F4"/>
    <w:rsid w:val="004B26BA"/>
    <w:rsid w:val="004B282F"/>
    <w:rsid w:val="004B28BE"/>
    <w:rsid w:val="004B2AFD"/>
    <w:rsid w:val="004B2C93"/>
    <w:rsid w:val="004B2D21"/>
    <w:rsid w:val="004B2DE8"/>
    <w:rsid w:val="004B30F6"/>
    <w:rsid w:val="004B3B6A"/>
    <w:rsid w:val="004B446B"/>
    <w:rsid w:val="004B4525"/>
    <w:rsid w:val="004B4659"/>
    <w:rsid w:val="004B4915"/>
    <w:rsid w:val="004B4CD6"/>
    <w:rsid w:val="004B4D1C"/>
    <w:rsid w:val="004B53B9"/>
    <w:rsid w:val="004B5440"/>
    <w:rsid w:val="004B5550"/>
    <w:rsid w:val="004B56ED"/>
    <w:rsid w:val="004B585E"/>
    <w:rsid w:val="004B5999"/>
    <w:rsid w:val="004B5BBF"/>
    <w:rsid w:val="004B5FCE"/>
    <w:rsid w:val="004B6373"/>
    <w:rsid w:val="004B652F"/>
    <w:rsid w:val="004B7140"/>
    <w:rsid w:val="004B723A"/>
    <w:rsid w:val="004B73DD"/>
    <w:rsid w:val="004B74CC"/>
    <w:rsid w:val="004B7538"/>
    <w:rsid w:val="004B76A6"/>
    <w:rsid w:val="004B79D5"/>
    <w:rsid w:val="004B79FA"/>
    <w:rsid w:val="004B7E8A"/>
    <w:rsid w:val="004B7FB2"/>
    <w:rsid w:val="004C0142"/>
    <w:rsid w:val="004C05AF"/>
    <w:rsid w:val="004C084B"/>
    <w:rsid w:val="004C0891"/>
    <w:rsid w:val="004C0EF0"/>
    <w:rsid w:val="004C106F"/>
    <w:rsid w:val="004C122C"/>
    <w:rsid w:val="004C1420"/>
    <w:rsid w:val="004C1750"/>
    <w:rsid w:val="004C17BA"/>
    <w:rsid w:val="004C1926"/>
    <w:rsid w:val="004C1B9E"/>
    <w:rsid w:val="004C1D18"/>
    <w:rsid w:val="004C1D5D"/>
    <w:rsid w:val="004C1F98"/>
    <w:rsid w:val="004C2121"/>
    <w:rsid w:val="004C250C"/>
    <w:rsid w:val="004C2BEB"/>
    <w:rsid w:val="004C2DCA"/>
    <w:rsid w:val="004C2E1B"/>
    <w:rsid w:val="004C30CF"/>
    <w:rsid w:val="004C373F"/>
    <w:rsid w:val="004C38F5"/>
    <w:rsid w:val="004C3BBE"/>
    <w:rsid w:val="004C3FDB"/>
    <w:rsid w:val="004C4844"/>
    <w:rsid w:val="004C4BAE"/>
    <w:rsid w:val="004C52D7"/>
    <w:rsid w:val="004C53D2"/>
    <w:rsid w:val="004C5543"/>
    <w:rsid w:val="004C5A2A"/>
    <w:rsid w:val="004C5B8A"/>
    <w:rsid w:val="004C5C34"/>
    <w:rsid w:val="004C5F97"/>
    <w:rsid w:val="004C6098"/>
    <w:rsid w:val="004C6120"/>
    <w:rsid w:val="004C68D5"/>
    <w:rsid w:val="004C6980"/>
    <w:rsid w:val="004C6A72"/>
    <w:rsid w:val="004C706D"/>
    <w:rsid w:val="004C7086"/>
    <w:rsid w:val="004C7506"/>
    <w:rsid w:val="004C776B"/>
    <w:rsid w:val="004C798E"/>
    <w:rsid w:val="004C7A86"/>
    <w:rsid w:val="004D0A48"/>
    <w:rsid w:val="004D0E92"/>
    <w:rsid w:val="004D1593"/>
    <w:rsid w:val="004D173A"/>
    <w:rsid w:val="004D1E5E"/>
    <w:rsid w:val="004D2A0B"/>
    <w:rsid w:val="004D2CDE"/>
    <w:rsid w:val="004D2F13"/>
    <w:rsid w:val="004D321E"/>
    <w:rsid w:val="004D3265"/>
    <w:rsid w:val="004D358E"/>
    <w:rsid w:val="004D3ADB"/>
    <w:rsid w:val="004D3D05"/>
    <w:rsid w:val="004D3E34"/>
    <w:rsid w:val="004D3EF6"/>
    <w:rsid w:val="004D41A3"/>
    <w:rsid w:val="004D44BF"/>
    <w:rsid w:val="004D4949"/>
    <w:rsid w:val="004D578B"/>
    <w:rsid w:val="004D588D"/>
    <w:rsid w:val="004D5A1A"/>
    <w:rsid w:val="004D5D21"/>
    <w:rsid w:val="004D6157"/>
    <w:rsid w:val="004D6388"/>
    <w:rsid w:val="004D6AB2"/>
    <w:rsid w:val="004D6CD2"/>
    <w:rsid w:val="004D6D0E"/>
    <w:rsid w:val="004D6F66"/>
    <w:rsid w:val="004E0B41"/>
    <w:rsid w:val="004E0C0F"/>
    <w:rsid w:val="004E0C3B"/>
    <w:rsid w:val="004E0C8E"/>
    <w:rsid w:val="004E120F"/>
    <w:rsid w:val="004E13CE"/>
    <w:rsid w:val="004E171E"/>
    <w:rsid w:val="004E184E"/>
    <w:rsid w:val="004E1A62"/>
    <w:rsid w:val="004E20B8"/>
    <w:rsid w:val="004E26AF"/>
    <w:rsid w:val="004E26E1"/>
    <w:rsid w:val="004E27CA"/>
    <w:rsid w:val="004E27DD"/>
    <w:rsid w:val="004E2F22"/>
    <w:rsid w:val="004E35BD"/>
    <w:rsid w:val="004E379B"/>
    <w:rsid w:val="004E3FC2"/>
    <w:rsid w:val="004E44D0"/>
    <w:rsid w:val="004E45F4"/>
    <w:rsid w:val="004E486E"/>
    <w:rsid w:val="004E4B6F"/>
    <w:rsid w:val="004E4B9B"/>
    <w:rsid w:val="004E4CFF"/>
    <w:rsid w:val="004E4EA6"/>
    <w:rsid w:val="004E4F87"/>
    <w:rsid w:val="004E51E0"/>
    <w:rsid w:val="004E5478"/>
    <w:rsid w:val="004E548B"/>
    <w:rsid w:val="004E580D"/>
    <w:rsid w:val="004E590F"/>
    <w:rsid w:val="004E5DE7"/>
    <w:rsid w:val="004E6221"/>
    <w:rsid w:val="004E62B9"/>
    <w:rsid w:val="004E62BC"/>
    <w:rsid w:val="004E6326"/>
    <w:rsid w:val="004E679F"/>
    <w:rsid w:val="004E6A5B"/>
    <w:rsid w:val="004E6F56"/>
    <w:rsid w:val="004E7193"/>
    <w:rsid w:val="004E7259"/>
    <w:rsid w:val="004E76AC"/>
    <w:rsid w:val="004E77FC"/>
    <w:rsid w:val="004F045B"/>
    <w:rsid w:val="004F0537"/>
    <w:rsid w:val="004F120C"/>
    <w:rsid w:val="004F18CB"/>
    <w:rsid w:val="004F211C"/>
    <w:rsid w:val="004F242D"/>
    <w:rsid w:val="004F2722"/>
    <w:rsid w:val="004F2848"/>
    <w:rsid w:val="004F2B23"/>
    <w:rsid w:val="004F2B8A"/>
    <w:rsid w:val="004F2DD5"/>
    <w:rsid w:val="004F32BD"/>
    <w:rsid w:val="004F3339"/>
    <w:rsid w:val="004F33C6"/>
    <w:rsid w:val="004F36BA"/>
    <w:rsid w:val="004F36D1"/>
    <w:rsid w:val="004F3A56"/>
    <w:rsid w:val="004F3D83"/>
    <w:rsid w:val="004F4094"/>
    <w:rsid w:val="004F431E"/>
    <w:rsid w:val="004F54CB"/>
    <w:rsid w:val="004F5571"/>
    <w:rsid w:val="004F61D4"/>
    <w:rsid w:val="004F6702"/>
    <w:rsid w:val="004F6752"/>
    <w:rsid w:val="004F73AE"/>
    <w:rsid w:val="004F773A"/>
    <w:rsid w:val="004F7E89"/>
    <w:rsid w:val="005003AF"/>
    <w:rsid w:val="005009E2"/>
    <w:rsid w:val="005009EB"/>
    <w:rsid w:val="00500CCF"/>
    <w:rsid w:val="00500ED6"/>
    <w:rsid w:val="00501069"/>
    <w:rsid w:val="00501657"/>
    <w:rsid w:val="00501C5A"/>
    <w:rsid w:val="00502156"/>
    <w:rsid w:val="005022C7"/>
    <w:rsid w:val="00502558"/>
    <w:rsid w:val="00502771"/>
    <w:rsid w:val="00502C84"/>
    <w:rsid w:val="00502C99"/>
    <w:rsid w:val="00502FCA"/>
    <w:rsid w:val="00503106"/>
    <w:rsid w:val="00503256"/>
    <w:rsid w:val="005032BA"/>
    <w:rsid w:val="00503345"/>
    <w:rsid w:val="005033AD"/>
    <w:rsid w:val="005033C3"/>
    <w:rsid w:val="0050360E"/>
    <w:rsid w:val="00503742"/>
    <w:rsid w:val="0050375B"/>
    <w:rsid w:val="00503D4D"/>
    <w:rsid w:val="00503DB2"/>
    <w:rsid w:val="005042BF"/>
    <w:rsid w:val="00504687"/>
    <w:rsid w:val="00504D79"/>
    <w:rsid w:val="00504D8B"/>
    <w:rsid w:val="0050568A"/>
    <w:rsid w:val="0050578B"/>
    <w:rsid w:val="00505900"/>
    <w:rsid w:val="00505F3B"/>
    <w:rsid w:val="00506326"/>
    <w:rsid w:val="00506714"/>
    <w:rsid w:val="0050679C"/>
    <w:rsid w:val="005068EF"/>
    <w:rsid w:val="00506B0E"/>
    <w:rsid w:val="0050747D"/>
    <w:rsid w:val="005074CC"/>
    <w:rsid w:val="005077CC"/>
    <w:rsid w:val="005077D0"/>
    <w:rsid w:val="00507A37"/>
    <w:rsid w:val="00507CC0"/>
    <w:rsid w:val="00507F3B"/>
    <w:rsid w:val="0051057A"/>
    <w:rsid w:val="00510B43"/>
    <w:rsid w:val="005110E2"/>
    <w:rsid w:val="0051150D"/>
    <w:rsid w:val="00511623"/>
    <w:rsid w:val="00511802"/>
    <w:rsid w:val="00511C38"/>
    <w:rsid w:val="00511F13"/>
    <w:rsid w:val="005121A2"/>
    <w:rsid w:val="00512444"/>
    <w:rsid w:val="00512495"/>
    <w:rsid w:val="005125A3"/>
    <w:rsid w:val="005128CF"/>
    <w:rsid w:val="00512FC7"/>
    <w:rsid w:val="0051300D"/>
    <w:rsid w:val="0051332F"/>
    <w:rsid w:val="005133C0"/>
    <w:rsid w:val="005133F6"/>
    <w:rsid w:val="00513521"/>
    <w:rsid w:val="00513D6E"/>
    <w:rsid w:val="00514086"/>
    <w:rsid w:val="0051428D"/>
    <w:rsid w:val="0051444C"/>
    <w:rsid w:val="0051454B"/>
    <w:rsid w:val="0051471C"/>
    <w:rsid w:val="005147F0"/>
    <w:rsid w:val="00514D04"/>
    <w:rsid w:val="00515042"/>
    <w:rsid w:val="0051525B"/>
    <w:rsid w:val="005152D2"/>
    <w:rsid w:val="00515336"/>
    <w:rsid w:val="0051581B"/>
    <w:rsid w:val="00515916"/>
    <w:rsid w:val="005159EA"/>
    <w:rsid w:val="00515A90"/>
    <w:rsid w:val="00515ECF"/>
    <w:rsid w:val="00516181"/>
    <w:rsid w:val="00516861"/>
    <w:rsid w:val="005168C1"/>
    <w:rsid w:val="0051696E"/>
    <w:rsid w:val="00517286"/>
    <w:rsid w:val="0051761E"/>
    <w:rsid w:val="00517D4F"/>
    <w:rsid w:val="00520078"/>
    <w:rsid w:val="005202AE"/>
    <w:rsid w:val="00520771"/>
    <w:rsid w:val="00521402"/>
    <w:rsid w:val="00521572"/>
    <w:rsid w:val="0052179A"/>
    <w:rsid w:val="00521B9D"/>
    <w:rsid w:val="00521E1C"/>
    <w:rsid w:val="00521FC4"/>
    <w:rsid w:val="00521FCE"/>
    <w:rsid w:val="00522011"/>
    <w:rsid w:val="005222D9"/>
    <w:rsid w:val="00522742"/>
    <w:rsid w:val="00522A75"/>
    <w:rsid w:val="00522C0A"/>
    <w:rsid w:val="00522FA8"/>
    <w:rsid w:val="005231E3"/>
    <w:rsid w:val="00523375"/>
    <w:rsid w:val="005233F4"/>
    <w:rsid w:val="0052343C"/>
    <w:rsid w:val="00523517"/>
    <w:rsid w:val="00523529"/>
    <w:rsid w:val="005235F6"/>
    <w:rsid w:val="00523C13"/>
    <w:rsid w:val="00523FC5"/>
    <w:rsid w:val="00524533"/>
    <w:rsid w:val="00524F46"/>
    <w:rsid w:val="0052506A"/>
    <w:rsid w:val="005250FB"/>
    <w:rsid w:val="0052546E"/>
    <w:rsid w:val="005254D1"/>
    <w:rsid w:val="0052596A"/>
    <w:rsid w:val="00525B9C"/>
    <w:rsid w:val="00525D6E"/>
    <w:rsid w:val="00525F9C"/>
    <w:rsid w:val="0052616E"/>
    <w:rsid w:val="0052647D"/>
    <w:rsid w:val="00526A02"/>
    <w:rsid w:val="00527038"/>
    <w:rsid w:val="0052715A"/>
    <w:rsid w:val="00527167"/>
    <w:rsid w:val="005273D1"/>
    <w:rsid w:val="0052749B"/>
    <w:rsid w:val="00527698"/>
    <w:rsid w:val="00527791"/>
    <w:rsid w:val="00527ACC"/>
    <w:rsid w:val="0053011C"/>
    <w:rsid w:val="00530612"/>
    <w:rsid w:val="005309AF"/>
    <w:rsid w:val="00530A8A"/>
    <w:rsid w:val="00531067"/>
    <w:rsid w:val="00531098"/>
    <w:rsid w:val="0053179C"/>
    <w:rsid w:val="00531A6C"/>
    <w:rsid w:val="00531B88"/>
    <w:rsid w:val="00531C02"/>
    <w:rsid w:val="00531DE1"/>
    <w:rsid w:val="00531E10"/>
    <w:rsid w:val="005321AD"/>
    <w:rsid w:val="0053223C"/>
    <w:rsid w:val="0053232C"/>
    <w:rsid w:val="00532521"/>
    <w:rsid w:val="00532886"/>
    <w:rsid w:val="00532AF6"/>
    <w:rsid w:val="00532B5D"/>
    <w:rsid w:val="0053351A"/>
    <w:rsid w:val="0053389F"/>
    <w:rsid w:val="00533D72"/>
    <w:rsid w:val="00534079"/>
    <w:rsid w:val="005341D0"/>
    <w:rsid w:val="0053492E"/>
    <w:rsid w:val="00534B59"/>
    <w:rsid w:val="00534C02"/>
    <w:rsid w:val="00534C63"/>
    <w:rsid w:val="00534FD6"/>
    <w:rsid w:val="005351F0"/>
    <w:rsid w:val="0053535B"/>
    <w:rsid w:val="005357BE"/>
    <w:rsid w:val="00535833"/>
    <w:rsid w:val="005361A5"/>
    <w:rsid w:val="0053620E"/>
    <w:rsid w:val="005366E8"/>
    <w:rsid w:val="0053753B"/>
    <w:rsid w:val="005378C7"/>
    <w:rsid w:val="005379B7"/>
    <w:rsid w:val="00537A05"/>
    <w:rsid w:val="00537A53"/>
    <w:rsid w:val="00537E9E"/>
    <w:rsid w:val="00540635"/>
    <w:rsid w:val="00540889"/>
    <w:rsid w:val="00540D40"/>
    <w:rsid w:val="00540E6B"/>
    <w:rsid w:val="005410E6"/>
    <w:rsid w:val="00541319"/>
    <w:rsid w:val="005413F5"/>
    <w:rsid w:val="00541A4D"/>
    <w:rsid w:val="00541CDC"/>
    <w:rsid w:val="005420EA"/>
    <w:rsid w:val="005421D6"/>
    <w:rsid w:val="00542236"/>
    <w:rsid w:val="005422F1"/>
    <w:rsid w:val="005422F5"/>
    <w:rsid w:val="00542354"/>
    <w:rsid w:val="005423F4"/>
    <w:rsid w:val="005427B7"/>
    <w:rsid w:val="0054280F"/>
    <w:rsid w:val="00542AAB"/>
    <w:rsid w:val="00542B9D"/>
    <w:rsid w:val="00542BDB"/>
    <w:rsid w:val="00542C1C"/>
    <w:rsid w:val="00542EC0"/>
    <w:rsid w:val="00543070"/>
    <w:rsid w:val="00543A4A"/>
    <w:rsid w:val="00544296"/>
    <w:rsid w:val="00544419"/>
    <w:rsid w:val="00544574"/>
    <w:rsid w:val="00544717"/>
    <w:rsid w:val="005448E6"/>
    <w:rsid w:val="00544A07"/>
    <w:rsid w:val="00544A80"/>
    <w:rsid w:val="00544DCA"/>
    <w:rsid w:val="0054514E"/>
    <w:rsid w:val="00545226"/>
    <w:rsid w:val="005452BF"/>
    <w:rsid w:val="005452C1"/>
    <w:rsid w:val="0054538C"/>
    <w:rsid w:val="005453F7"/>
    <w:rsid w:val="0054575C"/>
    <w:rsid w:val="00545797"/>
    <w:rsid w:val="00545823"/>
    <w:rsid w:val="005459D9"/>
    <w:rsid w:val="00546268"/>
    <w:rsid w:val="005464EC"/>
    <w:rsid w:val="0054672E"/>
    <w:rsid w:val="00547045"/>
    <w:rsid w:val="0054706D"/>
    <w:rsid w:val="00547139"/>
    <w:rsid w:val="005473A0"/>
    <w:rsid w:val="0055002F"/>
    <w:rsid w:val="005505D9"/>
    <w:rsid w:val="00550646"/>
    <w:rsid w:val="00550A27"/>
    <w:rsid w:val="00550CF2"/>
    <w:rsid w:val="00550FB9"/>
    <w:rsid w:val="00551F31"/>
    <w:rsid w:val="0055231C"/>
    <w:rsid w:val="005528AF"/>
    <w:rsid w:val="00552C52"/>
    <w:rsid w:val="00552E70"/>
    <w:rsid w:val="005530E5"/>
    <w:rsid w:val="005533F1"/>
    <w:rsid w:val="005539BF"/>
    <w:rsid w:val="00553D93"/>
    <w:rsid w:val="00553E6E"/>
    <w:rsid w:val="0055428B"/>
    <w:rsid w:val="0055458D"/>
    <w:rsid w:val="0055484B"/>
    <w:rsid w:val="00554920"/>
    <w:rsid w:val="00554ECE"/>
    <w:rsid w:val="00555238"/>
    <w:rsid w:val="00555504"/>
    <w:rsid w:val="0055557E"/>
    <w:rsid w:val="00555811"/>
    <w:rsid w:val="00555D79"/>
    <w:rsid w:val="00556292"/>
    <w:rsid w:val="00556939"/>
    <w:rsid w:val="00556C99"/>
    <w:rsid w:val="005575E4"/>
    <w:rsid w:val="0056003E"/>
    <w:rsid w:val="0056019C"/>
    <w:rsid w:val="005603A9"/>
    <w:rsid w:val="005605E3"/>
    <w:rsid w:val="005607AA"/>
    <w:rsid w:val="00560AE1"/>
    <w:rsid w:val="00560C14"/>
    <w:rsid w:val="00560C9C"/>
    <w:rsid w:val="00561466"/>
    <w:rsid w:val="00561AA2"/>
    <w:rsid w:val="00561BFC"/>
    <w:rsid w:val="00561C93"/>
    <w:rsid w:val="00561C95"/>
    <w:rsid w:val="00562159"/>
    <w:rsid w:val="0056265E"/>
    <w:rsid w:val="00562FC5"/>
    <w:rsid w:val="00563002"/>
    <w:rsid w:val="00563276"/>
    <w:rsid w:val="0056369A"/>
    <w:rsid w:val="00563BE8"/>
    <w:rsid w:val="00564025"/>
    <w:rsid w:val="00564112"/>
    <w:rsid w:val="005643B8"/>
    <w:rsid w:val="0056499F"/>
    <w:rsid w:val="005649B0"/>
    <w:rsid w:val="00564A67"/>
    <w:rsid w:val="00564E0C"/>
    <w:rsid w:val="0056502E"/>
    <w:rsid w:val="00565481"/>
    <w:rsid w:val="0056559D"/>
    <w:rsid w:val="00565646"/>
    <w:rsid w:val="005656D8"/>
    <w:rsid w:val="0056584C"/>
    <w:rsid w:val="005658A1"/>
    <w:rsid w:val="00565A4A"/>
    <w:rsid w:val="00565D50"/>
    <w:rsid w:val="00565F76"/>
    <w:rsid w:val="005660C5"/>
    <w:rsid w:val="005665FC"/>
    <w:rsid w:val="005666BB"/>
    <w:rsid w:val="00566721"/>
    <w:rsid w:val="00566BEC"/>
    <w:rsid w:val="00566C5E"/>
    <w:rsid w:val="005670E8"/>
    <w:rsid w:val="00567288"/>
    <w:rsid w:val="00567858"/>
    <w:rsid w:val="005679A4"/>
    <w:rsid w:val="00567BB7"/>
    <w:rsid w:val="00570012"/>
    <w:rsid w:val="005700C9"/>
    <w:rsid w:val="005700ED"/>
    <w:rsid w:val="005702F0"/>
    <w:rsid w:val="0057032D"/>
    <w:rsid w:val="0057034A"/>
    <w:rsid w:val="005704D7"/>
    <w:rsid w:val="00570613"/>
    <w:rsid w:val="0057061C"/>
    <w:rsid w:val="00570865"/>
    <w:rsid w:val="00570C5F"/>
    <w:rsid w:val="00571388"/>
    <w:rsid w:val="005715F8"/>
    <w:rsid w:val="00571878"/>
    <w:rsid w:val="00571B51"/>
    <w:rsid w:val="00571DE2"/>
    <w:rsid w:val="00571EE2"/>
    <w:rsid w:val="0057256C"/>
    <w:rsid w:val="005725C5"/>
    <w:rsid w:val="00572A49"/>
    <w:rsid w:val="00572D53"/>
    <w:rsid w:val="00573602"/>
    <w:rsid w:val="005737F2"/>
    <w:rsid w:val="00573987"/>
    <w:rsid w:val="00574128"/>
    <w:rsid w:val="00574236"/>
    <w:rsid w:val="00574409"/>
    <w:rsid w:val="00574649"/>
    <w:rsid w:val="005746DB"/>
    <w:rsid w:val="00574842"/>
    <w:rsid w:val="005749E1"/>
    <w:rsid w:val="00574D3C"/>
    <w:rsid w:val="00574E4A"/>
    <w:rsid w:val="00574EA9"/>
    <w:rsid w:val="005754C5"/>
    <w:rsid w:val="0057587B"/>
    <w:rsid w:val="005758D5"/>
    <w:rsid w:val="00575CFD"/>
    <w:rsid w:val="00575F20"/>
    <w:rsid w:val="00575FB7"/>
    <w:rsid w:val="0057673E"/>
    <w:rsid w:val="005767E9"/>
    <w:rsid w:val="00576B76"/>
    <w:rsid w:val="00576BAC"/>
    <w:rsid w:val="00576D04"/>
    <w:rsid w:val="00577575"/>
    <w:rsid w:val="005776B0"/>
    <w:rsid w:val="0057771A"/>
    <w:rsid w:val="00577CD2"/>
    <w:rsid w:val="005800B3"/>
    <w:rsid w:val="005805BA"/>
    <w:rsid w:val="005807D2"/>
    <w:rsid w:val="00580B4B"/>
    <w:rsid w:val="00580B53"/>
    <w:rsid w:val="00580D89"/>
    <w:rsid w:val="00581453"/>
    <w:rsid w:val="00581769"/>
    <w:rsid w:val="0058179F"/>
    <w:rsid w:val="005819B0"/>
    <w:rsid w:val="00581ECE"/>
    <w:rsid w:val="00582AFD"/>
    <w:rsid w:val="00582C40"/>
    <w:rsid w:val="0058331C"/>
    <w:rsid w:val="00583535"/>
    <w:rsid w:val="00583553"/>
    <w:rsid w:val="0058358A"/>
    <w:rsid w:val="0058394A"/>
    <w:rsid w:val="00583CD2"/>
    <w:rsid w:val="00583E00"/>
    <w:rsid w:val="00584323"/>
    <w:rsid w:val="00584335"/>
    <w:rsid w:val="0058494A"/>
    <w:rsid w:val="00584B14"/>
    <w:rsid w:val="00584CA5"/>
    <w:rsid w:val="00584CE6"/>
    <w:rsid w:val="00584E09"/>
    <w:rsid w:val="0058523B"/>
    <w:rsid w:val="00585CBF"/>
    <w:rsid w:val="00585F72"/>
    <w:rsid w:val="005862F4"/>
    <w:rsid w:val="00586354"/>
    <w:rsid w:val="0058681C"/>
    <w:rsid w:val="00586CCD"/>
    <w:rsid w:val="00586D33"/>
    <w:rsid w:val="0058707E"/>
    <w:rsid w:val="0058709C"/>
    <w:rsid w:val="005874AC"/>
    <w:rsid w:val="00587894"/>
    <w:rsid w:val="00587C32"/>
    <w:rsid w:val="005901F8"/>
    <w:rsid w:val="005906E9"/>
    <w:rsid w:val="00590966"/>
    <w:rsid w:val="00590D48"/>
    <w:rsid w:val="00591527"/>
    <w:rsid w:val="00591633"/>
    <w:rsid w:val="005918D1"/>
    <w:rsid w:val="005919C6"/>
    <w:rsid w:val="005919D6"/>
    <w:rsid w:val="00591BE9"/>
    <w:rsid w:val="00591C9D"/>
    <w:rsid w:val="00591DCE"/>
    <w:rsid w:val="005922EC"/>
    <w:rsid w:val="005924FB"/>
    <w:rsid w:val="00592F14"/>
    <w:rsid w:val="00593131"/>
    <w:rsid w:val="005931A3"/>
    <w:rsid w:val="005932C5"/>
    <w:rsid w:val="005936A9"/>
    <w:rsid w:val="00593795"/>
    <w:rsid w:val="005937F9"/>
    <w:rsid w:val="005940A6"/>
    <w:rsid w:val="00594160"/>
    <w:rsid w:val="0059481B"/>
    <w:rsid w:val="005948E0"/>
    <w:rsid w:val="0059490A"/>
    <w:rsid w:val="005949D1"/>
    <w:rsid w:val="00594D22"/>
    <w:rsid w:val="0059507C"/>
    <w:rsid w:val="00595347"/>
    <w:rsid w:val="00595590"/>
    <w:rsid w:val="005955C0"/>
    <w:rsid w:val="00595820"/>
    <w:rsid w:val="00595F5A"/>
    <w:rsid w:val="005960B8"/>
    <w:rsid w:val="005964E1"/>
    <w:rsid w:val="00596727"/>
    <w:rsid w:val="005970C0"/>
    <w:rsid w:val="00597579"/>
    <w:rsid w:val="00597AF4"/>
    <w:rsid w:val="005A00A1"/>
    <w:rsid w:val="005A01F9"/>
    <w:rsid w:val="005A0390"/>
    <w:rsid w:val="005A05B1"/>
    <w:rsid w:val="005A080C"/>
    <w:rsid w:val="005A0B16"/>
    <w:rsid w:val="005A0B90"/>
    <w:rsid w:val="005A1898"/>
    <w:rsid w:val="005A18EC"/>
    <w:rsid w:val="005A1B08"/>
    <w:rsid w:val="005A1D72"/>
    <w:rsid w:val="005A1E0E"/>
    <w:rsid w:val="005A20E7"/>
    <w:rsid w:val="005A228C"/>
    <w:rsid w:val="005A244B"/>
    <w:rsid w:val="005A254E"/>
    <w:rsid w:val="005A315D"/>
    <w:rsid w:val="005A3C28"/>
    <w:rsid w:val="005A3DBC"/>
    <w:rsid w:val="005A3EF3"/>
    <w:rsid w:val="005A3FA2"/>
    <w:rsid w:val="005A405F"/>
    <w:rsid w:val="005A44A8"/>
    <w:rsid w:val="005A4BA0"/>
    <w:rsid w:val="005A4D26"/>
    <w:rsid w:val="005A4F48"/>
    <w:rsid w:val="005A50C6"/>
    <w:rsid w:val="005A552B"/>
    <w:rsid w:val="005A58DD"/>
    <w:rsid w:val="005A58F6"/>
    <w:rsid w:val="005A5A7A"/>
    <w:rsid w:val="005A5AC1"/>
    <w:rsid w:val="005A5C1A"/>
    <w:rsid w:val="005A5D83"/>
    <w:rsid w:val="005A5F44"/>
    <w:rsid w:val="005A6501"/>
    <w:rsid w:val="005A6C8C"/>
    <w:rsid w:val="005A7518"/>
    <w:rsid w:val="005A79D4"/>
    <w:rsid w:val="005A7D79"/>
    <w:rsid w:val="005A7EA1"/>
    <w:rsid w:val="005B0476"/>
    <w:rsid w:val="005B058D"/>
    <w:rsid w:val="005B07AD"/>
    <w:rsid w:val="005B0892"/>
    <w:rsid w:val="005B08A2"/>
    <w:rsid w:val="005B0FCF"/>
    <w:rsid w:val="005B11F6"/>
    <w:rsid w:val="005B12D3"/>
    <w:rsid w:val="005B140F"/>
    <w:rsid w:val="005B1AED"/>
    <w:rsid w:val="005B1D73"/>
    <w:rsid w:val="005B26C4"/>
    <w:rsid w:val="005B27EA"/>
    <w:rsid w:val="005B2C1A"/>
    <w:rsid w:val="005B2EAB"/>
    <w:rsid w:val="005B37DC"/>
    <w:rsid w:val="005B3820"/>
    <w:rsid w:val="005B3EC6"/>
    <w:rsid w:val="005B466F"/>
    <w:rsid w:val="005B478E"/>
    <w:rsid w:val="005B4CD6"/>
    <w:rsid w:val="005B4E67"/>
    <w:rsid w:val="005B4EDA"/>
    <w:rsid w:val="005B4F3C"/>
    <w:rsid w:val="005B594B"/>
    <w:rsid w:val="005B59B3"/>
    <w:rsid w:val="005B5FB3"/>
    <w:rsid w:val="005B60A8"/>
    <w:rsid w:val="005B7152"/>
    <w:rsid w:val="005B71E6"/>
    <w:rsid w:val="005B749C"/>
    <w:rsid w:val="005B74B3"/>
    <w:rsid w:val="005B7A68"/>
    <w:rsid w:val="005B7AA9"/>
    <w:rsid w:val="005B7B2E"/>
    <w:rsid w:val="005B7BBC"/>
    <w:rsid w:val="005B7CEA"/>
    <w:rsid w:val="005C00E7"/>
    <w:rsid w:val="005C0225"/>
    <w:rsid w:val="005C0703"/>
    <w:rsid w:val="005C1003"/>
    <w:rsid w:val="005C1229"/>
    <w:rsid w:val="005C122B"/>
    <w:rsid w:val="005C123F"/>
    <w:rsid w:val="005C134B"/>
    <w:rsid w:val="005C1E55"/>
    <w:rsid w:val="005C1E75"/>
    <w:rsid w:val="005C2092"/>
    <w:rsid w:val="005C21B5"/>
    <w:rsid w:val="005C225D"/>
    <w:rsid w:val="005C24CC"/>
    <w:rsid w:val="005C2627"/>
    <w:rsid w:val="005C30B5"/>
    <w:rsid w:val="005C3376"/>
    <w:rsid w:val="005C3670"/>
    <w:rsid w:val="005C38BA"/>
    <w:rsid w:val="005C403F"/>
    <w:rsid w:val="005C4A98"/>
    <w:rsid w:val="005C4B3F"/>
    <w:rsid w:val="005C4BF2"/>
    <w:rsid w:val="005C4CA2"/>
    <w:rsid w:val="005C4CD2"/>
    <w:rsid w:val="005C4E12"/>
    <w:rsid w:val="005C544F"/>
    <w:rsid w:val="005C548C"/>
    <w:rsid w:val="005C5543"/>
    <w:rsid w:val="005C56C1"/>
    <w:rsid w:val="005C5DCF"/>
    <w:rsid w:val="005C61F8"/>
    <w:rsid w:val="005C6C58"/>
    <w:rsid w:val="005C7161"/>
    <w:rsid w:val="005C7637"/>
    <w:rsid w:val="005C79DF"/>
    <w:rsid w:val="005D02B5"/>
    <w:rsid w:val="005D03BB"/>
    <w:rsid w:val="005D05F1"/>
    <w:rsid w:val="005D08DD"/>
    <w:rsid w:val="005D08E8"/>
    <w:rsid w:val="005D09C8"/>
    <w:rsid w:val="005D0C2A"/>
    <w:rsid w:val="005D13CF"/>
    <w:rsid w:val="005D1462"/>
    <w:rsid w:val="005D14A0"/>
    <w:rsid w:val="005D14DC"/>
    <w:rsid w:val="005D1A57"/>
    <w:rsid w:val="005D1E4C"/>
    <w:rsid w:val="005D1F43"/>
    <w:rsid w:val="005D21A6"/>
    <w:rsid w:val="005D2228"/>
    <w:rsid w:val="005D224F"/>
    <w:rsid w:val="005D35B1"/>
    <w:rsid w:val="005D38FA"/>
    <w:rsid w:val="005D3A22"/>
    <w:rsid w:val="005D3B65"/>
    <w:rsid w:val="005D40AF"/>
    <w:rsid w:val="005D42CA"/>
    <w:rsid w:val="005D43FF"/>
    <w:rsid w:val="005D4421"/>
    <w:rsid w:val="005D4698"/>
    <w:rsid w:val="005D4751"/>
    <w:rsid w:val="005D50AF"/>
    <w:rsid w:val="005D5174"/>
    <w:rsid w:val="005D5A96"/>
    <w:rsid w:val="005D5F61"/>
    <w:rsid w:val="005D622B"/>
    <w:rsid w:val="005D67CC"/>
    <w:rsid w:val="005D6896"/>
    <w:rsid w:val="005D6BDA"/>
    <w:rsid w:val="005D6DE9"/>
    <w:rsid w:val="005D7043"/>
    <w:rsid w:val="005D71F2"/>
    <w:rsid w:val="005D7220"/>
    <w:rsid w:val="005D7353"/>
    <w:rsid w:val="005D736D"/>
    <w:rsid w:val="005D7930"/>
    <w:rsid w:val="005D7ABC"/>
    <w:rsid w:val="005D7E57"/>
    <w:rsid w:val="005E0267"/>
    <w:rsid w:val="005E02A4"/>
    <w:rsid w:val="005E0318"/>
    <w:rsid w:val="005E04A2"/>
    <w:rsid w:val="005E06B6"/>
    <w:rsid w:val="005E0EA6"/>
    <w:rsid w:val="005E11D0"/>
    <w:rsid w:val="005E161F"/>
    <w:rsid w:val="005E2686"/>
    <w:rsid w:val="005E2C9B"/>
    <w:rsid w:val="005E2D0D"/>
    <w:rsid w:val="005E34F2"/>
    <w:rsid w:val="005E3A11"/>
    <w:rsid w:val="005E435A"/>
    <w:rsid w:val="005E46AD"/>
    <w:rsid w:val="005E4810"/>
    <w:rsid w:val="005E4893"/>
    <w:rsid w:val="005E4AE4"/>
    <w:rsid w:val="005E4DD5"/>
    <w:rsid w:val="005E4F3E"/>
    <w:rsid w:val="005E5016"/>
    <w:rsid w:val="005E541D"/>
    <w:rsid w:val="005E6581"/>
    <w:rsid w:val="005E6707"/>
    <w:rsid w:val="005E672F"/>
    <w:rsid w:val="005E6EA8"/>
    <w:rsid w:val="005E6EB3"/>
    <w:rsid w:val="005E6F58"/>
    <w:rsid w:val="005E7509"/>
    <w:rsid w:val="005E7510"/>
    <w:rsid w:val="005E7DE9"/>
    <w:rsid w:val="005E7E95"/>
    <w:rsid w:val="005F0131"/>
    <w:rsid w:val="005F03FB"/>
    <w:rsid w:val="005F076C"/>
    <w:rsid w:val="005F0B82"/>
    <w:rsid w:val="005F0BDD"/>
    <w:rsid w:val="005F0C74"/>
    <w:rsid w:val="005F0D24"/>
    <w:rsid w:val="005F15E9"/>
    <w:rsid w:val="005F15F4"/>
    <w:rsid w:val="005F15F5"/>
    <w:rsid w:val="005F15FA"/>
    <w:rsid w:val="005F1CF3"/>
    <w:rsid w:val="005F1EA7"/>
    <w:rsid w:val="005F214E"/>
    <w:rsid w:val="005F2235"/>
    <w:rsid w:val="005F264A"/>
    <w:rsid w:val="005F2C19"/>
    <w:rsid w:val="005F2D35"/>
    <w:rsid w:val="005F2DCE"/>
    <w:rsid w:val="005F2DDC"/>
    <w:rsid w:val="005F2F85"/>
    <w:rsid w:val="005F3167"/>
    <w:rsid w:val="005F3C24"/>
    <w:rsid w:val="005F3E7A"/>
    <w:rsid w:val="005F444D"/>
    <w:rsid w:val="005F4A2A"/>
    <w:rsid w:val="005F4C13"/>
    <w:rsid w:val="005F4CAC"/>
    <w:rsid w:val="005F50A5"/>
    <w:rsid w:val="005F50DA"/>
    <w:rsid w:val="005F51DF"/>
    <w:rsid w:val="005F561B"/>
    <w:rsid w:val="005F59AB"/>
    <w:rsid w:val="005F5CB9"/>
    <w:rsid w:val="005F6042"/>
    <w:rsid w:val="005F6591"/>
    <w:rsid w:val="005F686F"/>
    <w:rsid w:val="005F6BDF"/>
    <w:rsid w:val="005F6CF1"/>
    <w:rsid w:val="005F6E69"/>
    <w:rsid w:val="005F703D"/>
    <w:rsid w:val="005F72E4"/>
    <w:rsid w:val="005F73A8"/>
    <w:rsid w:val="005F774A"/>
    <w:rsid w:val="005F7ACD"/>
    <w:rsid w:val="005F7BEA"/>
    <w:rsid w:val="005F7C0F"/>
    <w:rsid w:val="005F7E28"/>
    <w:rsid w:val="00600530"/>
    <w:rsid w:val="006008D3"/>
    <w:rsid w:val="00600902"/>
    <w:rsid w:val="00600BD4"/>
    <w:rsid w:val="00601835"/>
    <w:rsid w:val="00601A8D"/>
    <w:rsid w:val="00601C4F"/>
    <w:rsid w:val="00601E62"/>
    <w:rsid w:val="00601E85"/>
    <w:rsid w:val="0060202D"/>
    <w:rsid w:val="0060258A"/>
    <w:rsid w:val="00602996"/>
    <w:rsid w:val="00602E4A"/>
    <w:rsid w:val="00603539"/>
    <w:rsid w:val="00603755"/>
    <w:rsid w:val="006037A9"/>
    <w:rsid w:val="00603A37"/>
    <w:rsid w:val="00603E9F"/>
    <w:rsid w:val="00603EB9"/>
    <w:rsid w:val="00604148"/>
    <w:rsid w:val="006046BC"/>
    <w:rsid w:val="00604928"/>
    <w:rsid w:val="00604A50"/>
    <w:rsid w:val="00604AB4"/>
    <w:rsid w:val="0060548C"/>
    <w:rsid w:val="00605700"/>
    <w:rsid w:val="0060595A"/>
    <w:rsid w:val="00605A41"/>
    <w:rsid w:val="006066FA"/>
    <w:rsid w:val="00606912"/>
    <w:rsid w:val="0060691F"/>
    <w:rsid w:val="00606B1A"/>
    <w:rsid w:val="00606CC2"/>
    <w:rsid w:val="00606DE5"/>
    <w:rsid w:val="006074FC"/>
    <w:rsid w:val="00607638"/>
    <w:rsid w:val="006078E2"/>
    <w:rsid w:val="00607994"/>
    <w:rsid w:val="00607B06"/>
    <w:rsid w:val="006100D9"/>
    <w:rsid w:val="00610298"/>
    <w:rsid w:val="006104B7"/>
    <w:rsid w:val="0061095C"/>
    <w:rsid w:val="00610F83"/>
    <w:rsid w:val="006114FB"/>
    <w:rsid w:val="00611519"/>
    <w:rsid w:val="0061152C"/>
    <w:rsid w:val="006115BA"/>
    <w:rsid w:val="00611834"/>
    <w:rsid w:val="00611A16"/>
    <w:rsid w:val="00611A67"/>
    <w:rsid w:val="00611A70"/>
    <w:rsid w:val="00611A87"/>
    <w:rsid w:val="00612093"/>
    <w:rsid w:val="00612183"/>
    <w:rsid w:val="00612312"/>
    <w:rsid w:val="006123F5"/>
    <w:rsid w:val="006126C5"/>
    <w:rsid w:val="0061284F"/>
    <w:rsid w:val="0061291F"/>
    <w:rsid w:val="00613554"/>
    <w:rsid w:val="006138F4"/>
    <w:rsid w:val="00613D90"/>
    <w:rsid w:val="00613E4F"/>
    <w:rsid w:val="006143C3"/>
    <w:rsid w:val="006148E4"/>
    <w:rsid w:val="00614AD1"/>
    <w:rsid w:val="00614D96"/>
    <w:rsid w:val="00614DA1"/>
    <w:rsid w:val="00614E79"/>
    <w:rsid w:val="00615351"/>
    <w:rsid w:val="00615417"/>
    <w:rsid w:val="00615707"/>
    <w:rsid w:val="0061583F"/>
    <w:rsid w:val="00615B5C"/>
    <w:rsid w:val="00615BDA"/>
    <w:rsid w:val="00615EB3"/>
    <w:rsid w:val="006160A6"/>
    <w:rsid w:val="006160B6"/>
    <w:rsid w:val="006162B4"/>
    <w:rsid w:val="0061631E"/>
    <w:rsid w:val="0061653A"/>
    <w:rsid w:val="00616591"/>
    <w:rsid w:val="00616A10"/>
    <w:rsid w:val="00616FF1"/>
    <w:rsid w:val="006170AD"/>
    <w:rsid w:val="0061719F"/>
    <w:rsid w:val="00617441"/>
    <w:rsid w:val="006174AF"/>
    <w:rsid w:val="006174E1"/>
    <w:rsid w:val="00617681"/>
    <w:rsid w:val="00617873"/>
    <w:rsid w:val="0061798F"/>
    <w:rsid w:val="00617DB6"/>
    <w:rsid w:val="006200D3"/>
    <w:rsid w:val="006201ED"/>
    <w:rsid w:val="00620249"/>
    <w:rsid w:val="006203CE"/>
    <w:rsid w:val="006206C3"/>
    <w:rsid w:val="00620ACE"/>
    <w:rsid w:val="00620BE0"/>
    <w:rsid w:val="00620BE3"/>
    <w:rsid w:val="00620BEA"/>
    <w:rsid w:val="00621288"/>
    <w:rsid w:val="006213A2"/>
    <w:rsid w:val="00621753"/>
    <w:rsid w:val="00621A1B"/>
    <w:rsid w:val="00621C55"/>
    <w:rsid w:val="00621D1E"/>
    <w:rsid w:val="00621DCA"/>
    <w:rsid w:val="00621EB6"/>
    <w:rsid w:val="006222AF"/>
    <w:rsid w:val="00622820"/>
    <w:rsid w:val="00622AF5"/>
    <w:rsid w:val="00623192"/>
    <w:rsid w:val="00623365"/>
    <w:rsid w:val="0062352C"/>
    <w:rsid w:val="00623720"/>
    <w:rsid w:val="006238F4"/>
    <w:rsid w:val="00623D89"/>
    <w:rsid w:val="00624037"/>
    <w:rsid w:val="00624056"/>
    <w:rsid w:val="006240E2"/>
    <w:rsid w:val="00624606"/>
    <w:rsid w:val="00624695"/>
    <w:rsid w:val="006246BE"/>
    <w:rsid w:val="006246D2"/>
    <w:rsid w:val="0062495A"/>
    <w:rsid w:val="00624C0A"/>
    <w:rsid w:val="006262BE"/>
    <w:rsid w:val="006267FB"/>
    <w:rsid w:val="00626DAD"/>
    <w:rsid w:val="00627039"/>
    <w:rsid w:val="006270DF"/>
    <w:rsid w:val="00627662"/>
    <w:rsid w:val="006277C4"/>
    <w:rsid w:val="006279CB"/>
    <w:rsid w:val="00627D2A"/>
    <w:rsid w:val="006302A8"/>
    <w:rsid w:val="006303ED"/>
    <w:rsid w:val="00630727"/>
    <w:rsid w:val="00630F5D"/>
    <w:rsid w:val="00631930"/>
    <w:rsid w:val="00631980"/>
    <w:rsid w:val="00631F6E"/>
    <w:rsid w:val="006322BD"/>
    <w:rsid w:val="00632650"/>
    <w:rsid w:val="00632784"/>
    <w:rsid w:val="00632825"/>
    <w:rsid w:val="00632B1D"/>
    <w:rsid w:val="00633049"/>
    <w:rsid w:val="00633063"/>
    <w:rsid w:val="00633A95"/>
    <w:rsid w:val="00634019"/>
    <w:rsid w:val="006341D0"/>
    <w:rsid w:val="00634316"/>
    <w:rsid w:val="006346D7"/>
    <w:rsid w:val="00634B49"/>
    <w:rsid w:val="00634CAD"/>
    <w:rsid w:val="0063512A"/>
    <w:rsid w:val="006351A4"/>
    <w:rsid w:val="0063563A"/>
    <w:rsid w:val="00635E50"/>
    <w:rsid w:val="0063606F"/>
    <w:rsid w:val="006365A4"/>
    <w:rsid w:val="0063682B"/>
    <w:rsid w:val="00636DF9"/>
    <w:rsid w:val="00636F93"/>
    <w:rsid w:val="00637254"/>
    <w:rsid w:val="0063727B"/>
    <w:rsid w:val="006375F8"/>
    <w:rsid w:val="0063760E"/>
    <w:rsid w:val="00637C8E"/>
    <w:rsid w:val="00637E3E"/>
    <w:rsid w:val="00640362"/>
    <w:rsid w:val="00640E69"/>
    <w:rsid w:val="0064132B"/>
    <w:rsid w:val="006415C3"/>
    <w:rsid w:val="0064166A"/>
    <w:rsid w:val="006419C3"/>
    <w:rsid w:val="00642218"/>
    <w:rsid w:val="00642603"/>
    <w:rsid w:val="00642C08"/>
    <w:rsid w:val="006432DC"/>
    <w:rsid w:val="00643556"/>
    <w:rsid w:val="0064365D"/>
    <w:rsid w:val="00643794"/>
    <w:rsid w:val="00643886"/>
    <w:rsid w:val="0064399A"/>
    <w:rsid w:val="00643CA9"/>
    <w:rsid w:val="00643CBD"/>
    <w:rsid w:val="00643D81"/>
    <w:rsid w:val="00643F5F"/>
    <w:rsid w:val="006446D1"/>
    <w:rsid w:val="00644AA3"/>
    <w:rsid w:val="00644BF9"/>
    <w:rsid w:val="00644CA4"/>
    <w:rsid w:val="00644E07"/>
    <w:rsid w:val="00645008"/>
    <w:rsid w:val="0064505A"/>
    <w:rsid w:val="00645074"/>
    <w:rsid w:val="0064516D"/>
    <w:rsid w:val="00645369"/>
    <w:rsid w:val="00645841"/>
    <w:rsid w:val="006458E4"/>
    <w:rsid w:val="00645C6A"/>
    <w:rsid w:val="00645C8A"/>
    <w:rsid w:val="00646306"/>
    <w:rsid w:val="00646456"/>
    <w:rsid w:val="006468EE"/>
    <w:rsid w:val="00646978"/>
    <w:rsid w:val="006478F4"/>
    <w:rsid w:val="00647A4F"/>
    <w:rsid w:val="00647C8D"/>
    <w:rsid w:val="00650002"/>
    <w:rsid w:val="0065037A"/>
    <w:rsid w:val="00650AFA"/>
    <w:rsid w:val="00650EE1"/>
    <w:rsid w:val="00651418"/>
    <w:rsid w:val="00651756"/>
    <w:rsid w:val="0065192F"/>
    <w:rsid w:val="00651F36"/>
    <w:rsid w:val="006522AD"/>
    <w:rsid w:val="006525AA"/>
    <w:rsid w:val="0065265B"/>
    <w:rsid w:val="00652A4D"/>
    <w:rsid w:val="00652E4D"/>
    <w:rsid w:val="00652F76"/>
    <w:rsid w:val="006533FB"/>
    <w:rsid w:val="0065387D"/>
    <w:rsid w:val="00653C6E"/>
    <w:rsid w:val="00653D78"/>
    <w:rsid w:val="006540AB"/>
    <w:rsid w:val="00654164"/>
    <w:rsid w:val="0065453A"/>
    <w:rsid w:val="00654642"/>
    <w:rsid w:val="00654A19"/>
    <w:rsid w:val="00654EFA"/>
    <w:rsid w:val="006550C8"/>
    <w:rsid w:val="00655877"/>
    <w:rsid w:val="00655CA1"/>
    <w:rsid w:val="00655E51"/>
    <w:rsid w:val="00655F0D"/>
    <w:rsid w:val="006566A3"/>
    <w:rsid w:val="00656F8A"/>
    <w:rsid w:val="00656FAC"/>
    <w:rsid w:val="00657307"/>
    <w:rsid w:val="0065741C"/>
    <w:rsid w:val="00657499"/>
    <w:rsid w:val="00657A1E"/>
    <w:rsid w:val="00657BA8"/>
    <w:rsid w:val="00657C18"/>
    <w:rsid w:val="00657C1F"/>
    <w:rsid w:val="00657D6B"/>
    <w:rsid w:val="00657DDC"/>
    <w:rsid w:val="00660131"/>
    <w:rsid w:val="00660340"/>
    <w:rsid w:val="00660415"/>
    <w:rsid w:val="006604B4"/>
    <w:rsid w:val="006604EA"/>
    <w:rsid w:val="0066052B"/>
    <w:rsid w:val="00660A7E"/>
    <w:rsid w:val="00660A98"/>
    <w:rsid w:val="00660C5F"/>
    <w:rsid w:val="00660EB1"/>
    <w:rsid w:val="00660F38"/>
    <w:rsid w:val="00660F61"/>
    <w:rsid w:val="0066108C"/>
    <w:rsid w:val="00661229"/>
    <w:rsid w:val="0066129E"/>
    <w:rsid w:val="00661ACA"/>
    <w:rsid w:val="00661D27"/>
    <w:rsid w:val="00661DC5"/>
    <w:rsid w:val="00661E34"/>
    <w:rsid w:val="00661E6E"/>
    <w:rsid w:val="0066207D"/>
    <w:rsid w:val="0066260B"/>
    <w:rsid w:val="00662CDE"/>
    <w:rsid w:val="00662CE7"/>
    <w:rsid w:val="00662E52"/>
    <w:rsid w:val="0066332C"/>
    <w:rsid w:val="0066348E"/>
    <w:rsid w:val="006634AD"/>
    <w:rsid w:val="006634AF"/>
    <w:rsid w:val="00663F1B"/>
    <w:rsid w:val="0066410A"/>
    <w:rsid w:val="00664419"/>
    <w:rsid w:val="00664649"/>
    <w:rsid w:val="0066473C"/>
    <w:rsid w:val="00664924"/>
    <w:rsid w:val="00664C87"/>
    <w:rsid w:val="00664EF5"/>
    <w:rsid w:val="00664FBD"/>
    <w:rsid w:val="0066537C"/>
    <w:rsid w:val="006656BF"/>
    <w:rsid w:val="006656C2"/>
    <w:rsid w:val="00665757"/>
    <w:rsid w:val="00665761"/>
    <w:rsid w:val="006657ED"/>
    <w:rsid w:val="00665B59"/>
    <w:rsid w:val="00665D64"/>
    <w:rsid w:val="00665D9A"/>
    <w:rsid w:val="006662CC"/>
    <w:rsid w:val="00666343"/>
    <w:rsid w:val="006668BB"/>
    <w:rsid w:val="00666DDC"/>
    <w:rsid w:val="00666F47"/>
    <w:rsid w:val="006670DD"/>
    <w:rsid w:val="00667248"/>
    <w:rsid w:val="006672A5"/>
    <w:rsid w:val="006673FA"/>
    <w:rsid w:val="0066745C"/>
    <w:rsid w:val="00667577"/>
    <w:rsid w:val="006675D2"/>
    <w:rsid w:val="006677C8"/>
    <w:rsid w:val="00667B85"/>
    <w:rsid w:val="00667E0C"/>
    <w:rsid w:val="00667E0D"/>
    <w:rsid w:val="006700ED"/>
    <w:rsid w:val="00670163"/>
    <w:rsid w:val="0067041A"/>
    <w:rsid w:val="006706ED"/>
    <w:rsid w:val="00670A4C"/>
    <w:rsid w:val="00670AF1"/>
    <w:rsid w:val="00670F23"/>
    <w:rsid w:val="00671094"/>
    <w:rsid w:val="0067110B"/>
    <w:rsid w:val="0067118B"/>
    <w:rsid w:val="00671268"/>
    <w:rsid w:val="00671497"/>
    <w:rsid w:val="006714DD"/>
    <w:rsid w:val="006717EE"/>
    <w:rsid w:val="006729F6"/>
    <w:rsid w:val="00672A01"/>
    <w:rsid w:val="00672C37"/>
    <w:rsid w:val="00672C97"/>
    <w:rsid w:val="0067330B"/>
    <w:rsid w:val="00673316"/>
    <w:rsid w:val="00673617"/>
    <w:rsid w:val="00673DEC"/>
    <w:rsid w:val="006741A2"/>
    <w:rsid w:val="00674256"/>
    <w:rsid w:val="006745D8"/>
    <w:rsid w:val="00674659"/>
    <w:rsid w:val="00674DB4"/>
    <w:rsid w:val="006751C1"/>
    <w:rsid w:val="0067540E"/>
    <w:rsid w:val="006756DE"/>
    <w:rsid w:val="006756E6"/>
    <w:rsid w:val="0067588E"/>
    <w:rsid w:val="00675A3B"/>
    <w:rsid w:val="00676103"/>
    <w:rsid w:val="00676316"/>
    <w:rsid w:val="0067641A"/>
    <w:rsid w:val="006765B8"/>
    <w:rsid w:val="006769BB"/>
    <w:rsid w:val="00676B60"/>
    <w:rsid w:val="00676C05"/>
    <w:rsid w:val="00676F88"/>
    <w:rsid w:val="00677A2A"/>
    <w:rsid w:val="00677B06"/>
    <w:rsid w:val="00677D60"/>
    <w:rsid w:val="00677E1B"/>
    <w:rsid w:val="00677F08"/>
    <w:rsid w:val="00680090"/>
    <w:rsid w:val="006802EC"/>
    <w:rsid w:val="00680CEF"/>
    <w:rsid w:val="006810EC"/>
    <w:rsid w:val="0068143B"/>
    <w:rsid w:val="006814A9"/>
    <w:rsid w:val="00681841"/>
    <w:rsid w:val="00681CA5"/>
    <w:rsid w:val="00681CD7"/>
    <w:rsid w:val="00681FB1"/>
    <w:rsid w:val="00682638"/>
    <w:rsid w:val="0068297C"/>
    <w:rsid w:val="006830BC"/>
    <w:rsid w:val="006830D9"/>
    <w:rsid w:val="006831E5"/>
    <w:rsid w:val="006832BE"/>
    <w:rsid w:val="006832EF"/>
    <w:rsid w:val="0068341B"/>
    <w:rsid w:val="0068375D"/>
    <w:rsid w:val="00683774"/>
    <w:rsid w:val="0068408B"/>
    <w:rsid w:val="006842A7"/>
    <w:rsid w:val="0068439A"/>
    <w:rsid w:val="006844D2"/>
    <w:rsid w:val="00684AA5"/>
    <w:rsid w:val="00685019"/>
    <w:rsid w:val="00685539"/>
    <w:rsid w:val="006855F3"/>
    <w:rsid w:val="00685675"/>
    <w:rsid w:val="00685855"/>
    <w:rsid w:val="006860C4"/>
    <w:rsid w:val="006860F1"/>
    <w:rsid w:val="006861C3"/>
    <w:rsid w:val="00686651"/>
    <w:rsid w:val="00686809"/>
    <w:rsid w:val="00686B3D"/>
    <w:rsid w:val="006877C5"/>
    <w:rsid w:val="00687A67"/>
    <w:rsid w:val="00687B2E"/>
    <w:rsid w:val="00687C2F"/>
    <w:rsid w:val="00687F41"/>
    <w:rsid w:val="00687F88"/>
    <w:rsid w:val="006901D3"/>
    <w:rsid w:val="006904B7"/>
    <w:rsid w:val="0069093F"/>
    <w:rsid w:val="00690A13"/>
    <w:rsid w:val="00690A87"/>
    <w:rsid w:val="006913BE"/>
    <w:rsid w:val="006913D1"/>
    <w:rsid w:val="006914FC"/>
    <w:rsid w:val="006917D3"/>
    <w:rsid w:val="00691C15"/>
    <w:rsid w:val="00691D86"/>
    <w:rsid w:val="00691E27"/>
    <w:rsid w:val="00691F02"/>
    <w:rsid w:val="00691FA0"/>
    <w:rsid w:val="006921B5"/>
    <w:rsid w:val="006922FC"/>
    <w:rsid w:val="0069275C"/>
    <w:rsid w:val="0069337E"/>
    <w:rsid w:val="0069388A"/>
    <w:rsid w:val="00693941"/>
    <w:rsid w:val="00693988"/>
    <w:rsid w:val="00693CEC"/>
    <w:rsid w:val="00693EF0"/>
    <w:rsid w:val="00694114"/>
    <w:rsid w:val="00694265"/>
    <w:rsid w:val="006943C0"/>
    <w:rsid w:val="00694BA7"/>
    <w:rsid w:val="00695432"/>
    <w:rsid w:val="00695A64"/>
    <w:rsid w:val="00695AEF"/>
    <w:rsid w:val="00695B32"/>
    <w:rsid w:val="00695CAD"/>
    <w:rsid w:val="00695EFE"/>
    <w:rsid w:val="00696188"/>
    <w:rsid w:val="00696261"/>
    <w:rsid w:val="00696B7D"/>
    <w:rsid w:val="006970D9"/>
    <w:rsid w:val="00697355"/>
    <w:rsid w:val="00697A22"/>
    <w:rsid w:val="00697AEE"/>
    <w:rsid w:val="00697C0F"/>
    <w:rsid w:val="00697C18"/>
    <w:rsid w:val="00697D7E"/>
    <w:rsid w:val="00697EFF"/>
    <w:rsid w:val="006A00E5"/>
    <w:rsid w:val="006A0184"/>
    <w:rsid w:val="006A01CC"/>
    <w:rsid w:val="006A0212"/>
    <w:rsid w:val="006A0362"/>
    <w:rsid w:val="006A0702"/>
    <w:rsid w:val="006A073A"/>
    <w:rsid w:val="006A0928"/>
    <w:rsid w:val="006A0D7A"/>
    <w:rsid w:val="006A1211"/>
    <w:rsid w:val="006A153D"/>
    <w:rsid w:val="006A1602"/>
    <w:rsid w:val="006A1611"/>
    <w:rsid w:val="006A1626"/>
    <w:rsid w:val="006A1650"/>
    <w:rsid w:val="006A1C14"/>
    <w:rsid w:val="006A2133"/>
    <w:rsid w:val="006A30CD"/>
    <w:rsid w:val="006A3608"/>
    <w:rsid w:val="006A36D7"/>
    <w:rsid w:val="006A3770"/>
    <w:rsid w:val="006A3E60"/>
    <w:rsid w:val="006A4293"/>
    <w:rsid w:val="006A4495"/>
    <w:rsid w:val="006A4A6B"/>
    <w:rsid w:val="006A4C70"/>
    <w:rsid w:val="006A5171"/>
    <w:rsid w:val="006A52DF"/>
    <w:rsid w:val="006A53BE"/>
    <w:rsid w:val="006A540A"/>
    <w:rsid w:val="006A578B"/>
    <w:rsid w:val="006A5B15"/>
    <w:rsid w:val="006A5E06"/>
    <w:rsid w:val="006A5F36"/>
    <w:rsid w:val="006A6454"/>
    <w:rsid w:val="006A648F"/>
    <w:rsid w:val="006A6A65"/>
    <w:rsid w:val="006A6BD4"/>
    <w:rsid w:val="006A77F7"/>
    <w:rsid w:val="006A7C47"/>
    <w:rsid w:val="006B00D3"/>
    <w:rsid w:val="006B0CF0"/>
    <w:rsid w:val="006B1029"/>
    <w:rsid w:val="006B10F2"/>
    <w:rsid w:val="006B119E"/>
    <w:rsid w:val="006B1233"/>
    <w:rsid w:val="006B173B"/>
    <w:rsid w:val="006B198A"/>
    <w:rsid w:val="006B1C8F"/>
    <w:rsid w:val="006B1CBE"/>
    <w:rsid w:val="006B1FC3"/>
    <w:rsid w:val="006B28EB"/>
    <w:rsid w:val="006B2C19"/>
    <w:rsid w:val="006B2EB0"/>
    <w:rsid w:val="006B315E"/>
    <w:rsid w:val="006B32E0"/>
    <w:rsid w:val="006B35ED"/>
    <w:rsid w:val="006B3669"/>
    <w:rsid w:val="006B39D7"/>
    <w:rsid w:val="006B3E50"/>
    <w:rsid w:val="006B4530"/>
    <w:rsid w:val="006B4B2B"/>
    <w:rsid w:val="006B5C89"/>
    <w:rsid w:val="006B5F74"/>
    <w:rsid w:val="006B6193"/>
    <w:rsid w:val="006B634F"/>
    <w:rsid w:val="006B6649"/>
    <w:rsid w:val="006B6B6F"/>
    <w:rsid w:val="006B6C3D"/>
    <w:rsid w:val="006B6E43"/>
    <w:rsid w:val="006B7066"/>
    <w:rsid w:val="006B7216"/>
    <w:rsid w:val="006B7C5F"/>
    <w:rsid w:val="006B7C84"/>
    <w:rsid w:val="006B7F18"/>
    <w:rsid w:val="006C000F"/>
    <w:rsid w:val="006C027B"/>
    <w:rsid w:val="006C08D5"/>
    <w:rsid w:val="006C0AAE"/>
    <w:rsid w:val="006C1257"/>
    <w:rsid w:val="006C1397"/>
    <w:rsid w:val="006C1565"/>
    <w:rsid w:val="006C16C9"/>
    <w:rsid w:val="006C18B0"/>
    <w:rsid w:val="006C18C5"/>
    <w:rsid w:val="006C1914"/>
    <w:rsid w:val="006C1BE3"/>
    <w:rsid w:val="006C1C08"/>
    <w:rsid w:val="006C1EB5"/>
    <w:rsid w:val="006C201A"/>
    <w:rsid w:val="006C26A5"/>
    <w:rsid w:val="006C272F"/>
    <w:rsid w:val="006C2766"/>
    <w:rsid w:val="006C2C07"/>
    <w:rsid w:val="006C2DCE"/>
    <w:rsid w:val="006C30A5"/>
    <w:rsid w:val="006C30DF"/>
    <w:rsid w:val="006C34F8"/>
    <w:rsid w:val="006C3E9D"/>
    <w:rsid w:val="006C3F71"/>
    <w:rsid w:val="006C4451"/>
    <w:rsid w:val="006C46C7"/>
    <w:rsid w:val="006C4BA1"/>
    <w:rsid w:val="006C4C23"/>
    <w:rsid w:val="006C520D"/>
    <w:rsid w:val="006C576B"/>
    <w:rsid w:val="006C5890"/>
    <w:rsid w:val="006C680F"/>
    <w:rsid w:val="006C6817"/>
    <w:rsid w:val="006C6A67"/>
    <w:rsid w:val="006C6B8D"/>
    <w:rsid w:val="006C6D1A"/>
    <w:rsid w:val="006C73D1"/>
    <w:rsid w:val="006C7A22"/>
    <w:rsid w:val="006C7BE1"/>
    <w:rsid w:val="006C7CB6"/>
    <w:rsid w:val="006C7D9C"/>
    <w:rsid w:val="006D0BD8"/>
    <w:rsid w:val="006D1CFF"/>
    <w:rsid w:val="006D246A"/>
    <w:rsid w:val="006D2644"/>
    <w:rsid w:val="006D2F15"/>
    <w:rsid w:val="006D3060"/>
    <w:rsid w:val="006D31B3"/>
    <w:rsid w:val="006D32DE"/>
    <w:rsid w:val="006D35F0"/>
    <w:rsid w:val="006D36D8"/>
    <w:rsid w:val="006D3C10"/>
    <w:rsid w:val="006D3D81"/>
    <w:rsid w:val="006D4032"/>
    <w:rsid w:val="006D412D"/>
    <w:rsid w:val="006D4805"/>
    <w:rsid w:val="006D48CD"/>
    <w:rsid w:val="006D4963"/>
    <w:rsid w:val="006D4C81"/>
    <w:rsid w:val="006D4EE7"/>
    <w:rsid w:val="006D4EFE"/>
    <w:rsid w:val="006D4FBF"/>
    <w:rsid w:val="006D4FD4"/>
    <w:rsid w:val="006D5098"/>
    <w:rsid w:val="006D5795"/>
    <w:rsid w:val="006D57A0"/>
    <w:rsid w:val="006D5B63"/>
    <w:rsid w:val="006D5CBF"/>
    <w:rsid w:val="006D6582"/>
    <w:rsid w:val="006D6656"/>
    <w:rsid w:val="006D6C5F"/>
    <w:rsid w:val="006D6E2A"/>
    <w:rsid w:val="006D739D"/>
    <w:rsid w:val="006D7648"/>
    <w:rsid w:val="006D7802"/>
    <w:rsid w:val="006D781D"/>
    <w:rsid w:val="006D7DE2"/>
    <w:rsid w:val="006D7EDA"/>
    <w:rsid w:val="006E02EF"/>
    <w:rsid w:val="006E0422"/>
    <w:rsid w:val="006E054C"/>
    <w:rsid w:val="006E07A2"/>
    <w:rsid w:val="006E0A0D"/>
    <w:rsid w:val="006E0A38"/>
    <w:rsid w:val="006E0CB8"/>
    <w:rsid w:val="006E231B"/>
    <w:rsid w:val="006E236F"/>
    <w:rsid w:val="006E2640"/>
    <w:rsid w:val="006E27BE"/>
    <w:rsid w:val="006E316F"/>
    <w:rsid w:val="006E3343"/>
    <w:rsid w:val="006E39BE"/>
    <w:rsid w:val="006E3C19"/>
    <w:rsid w:val="006E3E8C"/>
    <w:rsid w:val="006E3F08"/>
    <w:rsid w:val="006E4850"/>
    <w:rsid w:val="006E4A00"/>
    <w:rsid w:val="006E4A32"/>
    <w:rsid w:val="006E4A5D"/>
    <w:rsid w:val="006E4ADF"/>
    <w:rsid w:val="006E4CC5"/>
    <w:rsid w:val="006E5344"/>
    <w:rsid w:val="006E5AC6"/>
    <w:rsid w:val="006E5F7E"/>
    <w:rsid w:val="006E643E"/>
    <w:rsid w:val="006E67EE"/>
    <w:rsid w:val="006E6938"/>
    <w:rsid w:val="006E6B7B"/>
    <w:rsid w:val="006E6FC3"/>
    <w:rsid w:val="006E71E9"/>
    <w:rsid w:val="006E7D62"/>
    <w:rsid w:val="006E7E10"/>
    <w:rsid w:val="006F0000"/>
    <w:rsid w:val="006F062A"/>
    <w:rsid w:val="006F0B34"/>
    <w:rsid w:val="006F0C61"/>
    <w:rsid w:val="006F0D6F"/>
    <w:rsid w:val="006F0DF4"/>
    <w:rsid w:val="006F0F44"/>
    <w:rsid w:val="006F11A5"/>
    <w:rsid w:val="006F13D0"/>
    <w:rsid w:val="006F15F0"/>
    <w:rsid w:val="006F1A9B"/>
    <w:rsid w:val="006F1FA8"/>
    <w:rsid w:val="006F2A60"/>
    <w:rsid w:val="006F2B6E"/>
    <w:rsid w:val="006F2B8D"/>
    <w:rsid w:val="006F2C1D"/>
    <w:rsid w:val="006F2F30"/>
    <w:rsid w:val="006F30F5"/>
    <w:rsid w:val="006F316D"/>
    <w:rsid w:val="006F3554"/>
    <w:rsid w:val="006F35E8"/>
    <w:rsid w:val="006F389E"/>
    <w:rsid w:val="006F38AA"/>
    <w:rsid w:val="006F391E"/>
    <w:rsid w:val="006F3BBC"/>
    <w:rsid w:val="006F3D37"/>
    <w:rsid w:val="006F3F8F"/>
    <w:rsid w:val="006F40A6"/>
    <w:rsid w:val="006F40AE"/>
    <w:rsid w:val="006F4330"/>
    <w:rsid w:val="006F46CC"/>
    <w:rsid w:val="006F4C6B"/>
    <w:rsid w:val="006F50D5"/>
    <w:rsid w:val="006F57BA"/>
    <w:rsid w:val="006F57F8"/>
    <w:rsid w:val="006F59A7"/>
    <w:rsid w:val="006F5B25"/>
    <w:rsid w:val="006F5D53"/>
    <w:rsid w:val="006F5E1F"/>
    <w:rsid w:val="006F64C4"/>
    <w:rsid w:val="006F6574"/>
    <w:rsid w:val="006F6595"/>
    <w:rsid w:val="006F6840"/>
    <w:rsid w:val="006F68D0"/>
    <w:rsid w:val="006F7CE7"/>
    <w:rsid w:val="006F7D42"/>
    <w:rsid w:val="006F7E45"/>
    <w:rsid w:val="006F7EFE"/>
    <w:rsid w:val="007001FE"/>
    <w:rsid w:val="0070032D"/>
    <w:rsid w:val="007003A2"/>
    <w:rsid w:val="00700538"/>
    <w:rsid w:val="00700A5D"/>
    <w:rsid w:val="00700E04"/>
    <w:rsid w:val="00701347"/>
    <w:rsid w:val="007018DC"/>
    <w:rsid w:val="00701A83"/>
    <w:rsid w:val="00701D1A"/>
    <w:rsid w:val="00701DF9"/>
    <w:rsid w:val="00701E00"/>
    <w:rsid w:val="00701FC6"/>
    <w:rsid w:val="007020E9"/>
    <w:rsid w:val="0070228D"/>
    <w:rsid w:val="007024AF"/>
    <w:rsid w:val="007026AC"/>
    <w:rsid w:val="0070307D"/>
    <w:rsid w:val="007030B1"/>
    <w:rsid w:val="00703282"/>
    <w:rsid w:val="007033E9"/>
    <w:rsid w:val="0070361B"/>
    <w:rsid w:val="00703E24"/>
    <w:rsid w:val="00703FCA"/>
    <w:rsid w:val="007040B3"/>
    <w:rsid w:val="007040C0"/>
    <w:rsid w:val="00704213"/>
    <w:rsid w:val="0070428E"/>
    <w:rsid w:val="0070467E"/>
    <w:rsid w:val="0070495C"/>
    <w:rsid w:val="007049AB"/>
    <w:rsid w:val="007055AC"/>
    <w:rsid w:val="00705BE7"/>
    <w:rsid w:val="00705DF1"/>
    <w:rsid w:val="007064A8"/>
    <w:rsid w:val="007064BC"/>
    <w:rsid w:val="007064DE"/>
    <w:rsid w:val="00706639"/>
    <w:rsid w:val="007068BC"/>
    <w:rsid w:val="0070693A"/>
    <w:rsid w:val="007070A7"/>
    <w:rsid w:val="0070782D"/>
    <w:rsid w:val="00707B2F"/>
    <w:rsid w:val="00707E25"/>
    <w:rsid w:val="00710518"/>
    <w:rsid w:val="0071069B"/>
    <w:rsid w:val="0071083F"/>
    <w:rsid w:val="007108A2"/>
    <w:rsid w:val="00710C8F"/>
    <w:rsid w:val="0071160E"/>
    <w:rsid w:val="00711628"/>
    <w:rsid w:val="007117B3"/>
    <w:rsid w:val="00711A5A"/>
    <w:rsid w:val="00711FAF"/>
    <w:rsid w:val="00712168"/>
    <w:rsid w:val="007121ED"/>
    <w:rsid w:val="007126B6"/>
    <w:rsid w:val="007126C7"/>
    <w:rsid w:val="00712A27"/>
    <w:rsid w:val="00712BF4"/>
    <w:rsid w:val="00713D39"/>
    <w:rsid w:val="0071414F"/>
    <w:rsid w:val="007143AB"/>
    <w:rsid w:val="0071448C"/>
    <w:rsid w:val="00714505"/>
    <w:rsid w:val="0071479A"/>
    <w:rsid w:val="00714BDC"/>
    <w:rsid w:val="00714F84"/>
    <w:rsid w:val="00714FEA"/>
    <w:rsid w:val="007151C2"/>
    <w:rsid w:val="007152E0"/>
    <w:rsid w:val="00715343"/>
    <w:rsid w:val="00715506"/>
    <w:rsid w:val="007157BC"/>
    <w:rsid w:val="00715A50"/>
    <w:rsid w:val="00715D07"/>
    <w:rsid w:val="00715F62"/>
    <w:rsid w:val="0071631E"/>
    <w:rsid w:val="00716B3D"/>
    <w:rsid w:val="00716C29"/>
    <w:rsid w:val="00716ED8"/>
    <w:rsid w:val="00717156"/>
    <w:rsid w:val="007172FA"/>
    <w:rsid w:val="00717573"/>
    <w:rsid w:val="0071762C"/>
    <w:rsid w:val="007178FB"/>
    <w:rsid w:val="00717C6E"/>
    <w:rsid w:val="00717D41"/>
    <w:rsid w:val="0072039C"/>
    <w:rsid w:val="00720677"/>
    <w:rsid w:val="007206CD"/>
    <w:rsid w:val="00720700"/>
    <w:rsid w:val="00720E85"/>
    <w:rsid w:val="007214D6"/>
    <w:rsid w:val="00721557"/>
    <w:rsid w:val="007216B4"/>
    <w:rsid w:val="00721852"/>
    <w:rsid w:val="00721C5C"/>
    <w:rsid w:val="00721D65"/>
    <w:rsid w:val="00721EA6"/>
    <w:rsid w:val="0072274F"/>
    <w:rsid w:val="0072286E"/>
    <w:rsid w:val="00722B0F"/>
    <w:rsid w:val="00722C99"/>
    <w:rsid w:val="00722CA7"/>
    <w:rsid w:val="00723404"/>
    <w:rsid w:val="00723B27"/>
    <w:rsid w:val="00723C62"/>
    <w:rsid w:val="007240D7"/>
    <w:rsid w:val="0072442B"/>
    <w:rsid w:val="00724A33"/>
    <w:rsid w:val="00725144"/>
    <w:rsid w:val="00725450"/>
    <w:rsid w:val="007256E4"/>
    <w:rsid w:val="007259B0"/>
    <w:rsid w:val="00726189"/>
    <w:rsid w:val="0072648D"/>
    <w:rsid w:val="0072679E"/>
    <w:rsid w:val="00726E7B"/>
    <w:rsid w:val="0072742D"/>
    <w:rsid w:val="00727659"/>
    <w:rsid w:val="0072784E"/>
    <w:rsid w:val="007279DC"/>
    <w:rsid w:val="00727C4E"/>
    <w:rsid w:val="00727D89"/>
    <w:rsid w:val="00727EAD"/>
    <w:rsid w:val="00730107"/>
    <w:rsid w:val="00730420"/>
    <w:rsid w:val="00730648"/>
    <w:rsid w:val="00730734"/>
    <w:rsid w:val="00730E42"/>
    <w:rsid w:val="00730F5D"/>
    <w:rsid w:val="00731421"/>
    <w:rsid w:val="00731657"/>
    <w:rsid w:val="00731B05"/>
    <w:rsid w:val="00731BE7"/>
    <w:rsid w:val="0073242F"/>
    <w:rsid w:val="007326AE"/>
    <w:rsid w:val="0073271F"/>
    <w:rsid w:val="00732CCE"/>
    <w:rsid w:val="007330FC"/>
    <w:rsid w:val="00733587"/>
    <w:rsid w:val="007337F6"/>
    <w:rsid w:val="00733B00"/>
    <w:rsid w:val="00733F60"/>
    <w:rsid w:val="007340AB"/>
    <w:rsid w:val="00734425"/>
    <w:rsid w:val="00734DF0"/>
    <w:rsid w:val="0073515E"/>
    <w:rsid w:val="007353F6"/>
    <w:rsid w:val="00735440"/>
    <w:rsid w:val="00735E8C"/>
    <w:rsid w:val="00736274"/>
    <w:rsid w:val="0073627C"/>
    <w:rsid w:val="00736315"/>
    <w:rsid w:val="00736364"/>
    <w:rsid w:val="0073657E"/>
    <w:rsid w:val="00736799"/>
    <w:rsid w:val="00736A95"/>
    <w:rsid w:val="00736AA4"/>
    <w:rsid w:val="00736CF1"/>
    <w:rsid w:val="00736E45"/>
    <w:rsid w:val="007374A0"/>
    <w:rsid w:val="0073768B"/>
    <w:rsid w:val="007376F9"/>
    <w:rsid w:val="00740344"/>
    <w:rsid w:val="00740ACF"/>
    <w:rsid w:val="00740B4B"/>
    <w:rsid w:val="00740D00"/>
    <w:rsid w:val="00740F9C"/>
    <w:rsid w:val="007410BA"/>
    <w:rsid w:val="007411F0"/>
    <w:rsid w:val="0074178F"/>
    <w:rsid w:val="007418B5"/>
    <w:rsid w:val="0074226B"/>
    <w:rsid w:val="007422DA"/>
    <w:rsid w:val="0074237C"/>
    <w:rsid w:val="00742597"/>
    <w:rsid w:val="007427DC"/>
    <w:rsid w:val="00742B5B"/>
    <w:rsid w:val="00742D1E"/>
    <w:rsid w:val="00742F51"/>
    <w:rsid w:val="007433D0"/>
    <w:rsid w:val="0074343B"/>
    <w:rsid w:val="007435C0"/>
    <w:rsid w:val="0074380D"/>
    <w:rsid w:val="007439EC"/>
    <w:rsid w:val="00743BD5"/>
    <w:rsid w:val="00743DB3"/>
    <w:rsid w:val="00743DE0"/>
    <w:rsid w:val="00743EB2"/>
    <w:rsid w:val="007442DA"/>
    <w:rsid w:val="0074441E"/>
    <w:rsid w:val="00744C82"/>
    <w:rsid w:val="00744CD3"/>
    <w:rsid w:val="00744D6D"/>
    <w:rsid w:val="007454A8"/>
    <w:rsid w:val="007454C6"/>
    <w:rsid w:val="00745730"/>
    <w:rsid w:val="0074574B"/>
    <w:rsid w:val="00745997"/>
    <w:rsid w:val="00745A93"/>
    <w:rsid w:val="00745AD8"/>
    <w:rsid w:val="00745C69"/>
    <w:rsid w:val="00745D62"/>
    <w:rsid w:val="00745F85"/>
    <w:rsid w:val="00745FE1"/>
    <w:rsid w:val="00745FEA"/>
    <w:rsid w:val="00746014"/>
    <w:rsid w:val="007460BF"/>
    <w:rsid w:val="0074639A"/>
    <w:rsid w:val="0074654C"/>
    <w:rsid w:val="00746582"/>
    <w:rsid w:val="00746707"/>
    <w:rsid w:val="00746855"/>
    <w:rsid w:val="00746B6C"/>
    <w:rsid w:val="00746BD1"/>
    <w:rsid w:val="00746C6D"/>
    <w:rsid w:val="00746CCA"/>
    <w:rsid w:val="00746EAB"/>
    <w:rsid w:val="00746FDD"/>
    <w:rsid w:val="007471AC"/>
    <w:rsid w:val="007474DE"/>
    <w:rsid w:val="0074770C"/>
    <w:rsid w:val="00747D01"/>
    <w:rsid w:val="007502C3"/>
    <w:rsid w:val="007507DB"/>
    <w:rsid w:val="00750AEC"/>
    <w:rsid w:val="00750C78"/>
    <w:rsid w:val="00750EFC"/>
    <w:rsid w:val="00751089"/>
    <w:rsid w:val="0075125C"/>
    <w:rsid w:val="00751957"/>
    <w:rsid w:val="00751BD5"/>
    <w:rsid w:val="00751C64"/>
    <w:rsid w:val="00751D88"/>
    <w:rsid w:val="007520A7"/>
    <w:rsid w:val="007520C4"/>
    <w:rsid w:val="0075219A"/>
    <w:rsid w:val="007522D4"/>
    <w:rsid w:val="007523BE"/>
    <w:rsid w:val="00752408"/>
    <w:rsid w:val="007526B9"/>
    <w:rsid w:val="00752799"/>
    <w:rsid w:val="00752842"/>
    <w:rsid w:val="00752B0B"/>
    <w:rsid w:val="00752C9B"/>
    <w:rsid w:val="0075350E"/>
    <w:rsid w:val="0075370E"/>
    <w:rsid w:val="00753749"/>
    <w:rsid w:val="00753BEA"/>
    <w:rsid w:val="0075408C"/>
    <w:rsid w:val="00754322"/>
    <w:rsid w:val="007544AF"/>
    <w:rsid w:val="0075479F"/>
    <w:rsid w:val="0075491D"/>
    <w:rsid w:val="00754C7B"/>
    <w:rsid w:val="007551C6"/>
    <w:rsid w:val="00755B07"/>
    <w:rsid w:val="00756343"/>
    <w:rsid w:val="007565D5"/>
    <w:rsid w:val="0075669D"/>
    <w:rsid w:val="007569E6"/>
    <w:rsid w:val="00756A7B"/>
    <w:rsid w:val="00756BC3"/>
    <w:rsid w:val="00757076"/>
    <w:rsid w:val="007570CA"/>
    <w:rsid w:val="0075749A"/>
    <w:rsid w:val="0075759D"/>
    <w:rsid w:val="0075762D"/>
    <w:rsid w:val="00757C55"/>
    <w:rsid w:val="00757CE8"/>
    <w:rsid w:val="00757FDF"/>
    <w:rsid w:val="0076005D"/>
    <w:rsid w:val="007605B4"/>
    <w:rsid w:val="00760D0A"/>
    <w:rsid w:val="007611EF"/>
    <w:rsid w:val="0076125A"/>
    <w:rsid w:val="007612EF"/>
    <w:rsid w:val="007612F6"/>
    <w:rsid w:val="007613CA"/>
    <w:rsid w:val="007614EA"/>
    <w:rsid w:val="007615F9"/>
    <w:rsid w:val="00761C8C"/>
    <w:rsid w:val="00761F92"/>
    <w:rsid w:val="0076214B"/>
    <w:rsid w:val="0076214E"/>
    <w:rsid w:val="007622C1"/>
    <w:rsid w:val="00762761"/>
    <w:rsid w:val="00762A8A"/>
    <w:rsid w:val="00762CD3"/>
    <w:rsid w:val="00762D18"/>
    <w:rsid w:val="00762D50"/>
    <w:rsid w:val="00762FAC"/>
    <w:rsid w:val="00763007"/>
    <w:rsid w:val="0076316E"/>
    <w:rsid w:val="007633E1"/>
    <w:rsid w:val="0076343E"/>
    <w:rsid w:val="0076454D"/>
    <w:rsid w:val="00764591"/>
    <w:rsid w:val="00764651"/>
    <w:rsid w:val="0076465D"/>
    <w:rsid w:val="00764723"/>
    <w:rsid w:val="00764BF3"/>
    <w:rsid w:val="00765134"/>
    <w:rsid w:val="00765369"/>
    <w:rsid w:val="00765411"/>
    <w:rsid w:val="0076545D"/>
    <w:rsid w:val="007654F5"/>
    <w:rsid w:val="00765597"/>
    <w:rsid w:val="0076576A"/>
    <w:rsid w:val="00765C5C"/>
    <w:rsid w:val="00766119"/>
    <w:rsid w:val="0076621B"/>
    <w:rsid w:val="00766326"/>
    <w:rsid w:val="00766988"/>
    <w:rsid w:val="00766D3D"/>
    <w:rsid w:val="0076752F"/>
    <w:rsid w:val="0076772A"/>
    <w:rsid w:val="00767847"/>
    <w:rsid w:val="0076790B"/>
    <w:rsid w:val="00767E0D"/>
    <w:rsid w:val="00767E3E"/>
    <w:rsid w:val="007701EF"/>
    <w:rsid w:val="0077024C"/>
    <w:rsid w:val="007708EC"/>
    <w:rsid w:val="00770CE7"/>
    <w:rsid w:val="00770CF6"/>
    <w:rsid w:val="00770F18"/>
    <w:rsid w:val="007712CB"/>
    <w:rsid w:val="007712EC"/>
    <w:rsid w:val="007712F6"/>
    <w:rsid w:val="0077166A"/>
    <w:rsid w:val="00771CF0"/>
    <w:rsid w:val="00772146"/>
    <w:rsid w:val="00772A75"/>
    <w:rsid w:val="00772B14"/>
    <w:rsid w:val="00772E18"/>
    <w:rsid w:val="00772F4A"/>
    <w:rsid w:val="0077335C"/>
    <w:rsid w:val="0077360A"/>
    <w:rsid w:val="007739EB"/>
    <w:rsid w:val="00773DFD"/>
    <w:rsid w:val="00774009"/>
    <w:rsid w:val="0077476C"/>
    <w:rsid w:val="007747A3"/>
    <w:rsid w:val="0077568D"/>
    <w:rsid w:val="00775751"/>
    <w:rsid w:val="00775F6A"/>
    <w:rsid w:val="00776109"/>
    <w:rsid w:val="00776482"/>
    <w:rsid w:val="0077677A"/>
    <w:rsid w:val="00776B22"/>
    <w:rsid w:val="00776B49"/>
    <w:rsid w:val="007771E0"/>
    <w:rsid w:val="0077722D"/>
    <w:rsid w:val="00777253"/>
    <w:rsid w:val="00777462"/>
    <w:rsid w:val="00777475"/>
    <w:rsid w:val="007779C9"/>
    <w:rsid w:val="00777B7E"/>
    <w:rsid w:val="0078022B"/>
    <w:rsid w:val="007804C8"/>
    <w:rsid w:val="00780BE3"/>
    <w:rsid w:val="00781318"/>
    <w:rsid w:val="0078184E"/>
    <w:rsid w:val="00781F34"/>
    <w:rsid w:val="00782062"/>
    <w:rsid w:val="0078208E"/>
    <w:rsid w:val="007821DF"/>
    <w:rsid w:val="00782880"/>
    <w:rsid w:val="00782D7F"/>
    <w:rsid w:val="00782E6E"/>
    <w:rsid w:val="0078322B"/>
    <w:rsid w:val="00783430"/>
    <w:rsid w:val="00783488"/>
    <w:rsid w:val="0078378F"/>
    <w:rsid w:val="00783CA3"/>
    <w:rsid w:val="00783D61"/>
    <w:rsid w:val="00784438"/>
    <w:rsid w:val="0078454E"/>
    <w:rsid w:val="0078473D"/>
    <w:rsid w:val="0078496A"/>
    <w:rsid w:val="00784A15"/>
    <w:rsid w:val="00784A8E"/>
    <w:rsid w:val="00784D45"/>
    <w:rsid w:val="00785103"/>
    <w:rsid w:val="0078527C"/>
    <w:rsid w:val="00785BCF"/>
    <w:rsid w:val="00785BE8"/>
    <w:rsid w:val="00785EF9"/>
    <w:rsid w:val="00786591"/>
    <w:rsid w:val="00786B97"/>
    <w:rsid w:val="00786BEB"/>
    <w:rsid w:val="00786C60"/>
    <w:rsid w:val="00787082"/>
    <w:rsid w:val="0078713A"/>
    <w:rsid w:val="00787501"/>
    <w:rsid w:val="00787A5C"/>
    <w:rsid w:val="00787AED"/>
    <w:rsid w:val="00787E81"/>
    <w:rsid w:val="00787F91"/>
    <w:rsid w:val="00787FD1"/>
    <w:rsid w:val="007904DC"/>
    <w:rsid w:val="00790718"/>
    <w:rsid w:val="00790917"/>
    <w:rsid w:val="00790C8D"/>
    <w:rsid w:val="00790E56"/>
    <w:rsid w:val="00790FC5"/>
    <w:rsid w:val="00791351"/>
    <w:rsid w:val="007914E8"/>
    <w:rsid w:val="00791895"/>
    <w:rsid w:val="00791B77"/>
    <w:rsid w:val="00791E9D"/>
    <w:rsid w:val="00791EE3"/>
    <w:rsid w:val="0079210D"/>
    <w:rsid w:val="007928DB"/>
    <w:rsid w:val="007928E2"/>
    <w:rsid w:val="00793133"/>
    <w:rsid w:val="007934A8"/>
    <w:rsid w:val="007935AD"/>
    <w:rsid w:val="00793C50"/>
    <w:rsid w:val="00793DC1"/>
    <w:rsid w:val="00794976"/>
    <w:rsid w:val="00794C0D"/>
    <w:rsid w:val="00794E4C"/>
    <w:rsid w:val="00794E9E"/>
    <w:rsid w:val="007951FB"/>
    <w:rsid w:val="007953EF"/>
    <w:rsid w:val="007957F2"/>
    <w:rsid w:val="007958BC"/>
    <w:rsid w:val="00795A16"/>
    <w:rsid w:val="00795B99"/>
    <w:rsid w:val="00795CD5"/>
    <w:rsid w:val="00795DAC"/>
    <w:rsid w:val="00795EB3"/>
    <w:rsid w:val="007964A2"/>
    <w:rsid w:val="00796970"/>
    <w:rsid w:val="00796BF4"/>
    <w:rsid w:val="00796C22"/>
    <w:rsid w:val="0079738B"/>
    <w:rsid w:val="00797426"/>
    <w:rsid w:val="00797676"/>
    <w:rsid w:val="00797CA1"/>
    <w:rsid w:val="00797FA0"/>
    <w:rsid w:val="007A030B"/>
    <w:rsid w:val="007A06F4"/>
    <w:rsid w:val="007A0A3F"/>
    <w:rsid w:val="007A0AD6"/>
    <w:rsid w:val="007A0DAE"/>
    <w:rsid w:val="007A0F06"/>
    <w:rsid w:val="007A133B"/>
    <w:rsid w:val="007A14B7"/>
    <w:rsid w:val="007A1664"/>
    <w:rsid w:val="007A17E9"/>
    <w:rsid w:val="007A1B2A"/>
    <w:rsid w:val="007A1BB6"/>
    <w:rsid w:val="007A1D7F"/>
    <w:rsid w:val="007A2130"/>
    <w:rsid w:val="007A232B"/>
    <w:rsid w:val="007A25A3"/>
    <w:rsid w:val="007A25B7"/>
    <w:rsid w:val="007A267B"/>
    <w:rsid w:val="007A27CC"/>
    <w:rsid w:val="007A29AC"/>
    <w:rsid w:val="007A2CF2"/>
    <w:rsid w:val="007A36EA"/>
    <w:rsid w:val="007A3BA2"/>
    <w:rsid w:val="007A3EF3"/>
    <w:rsid w:val="007A4152"/>
    <w:rsid w:val="007A4825"/>
    <w:rsid w:val="007A4A5B"/>
    <w:rsid w:val="007A4C75"/>
    <w:rsid w:val="007A52A8"/>
    <w:rsid w:val="007A586D"/>
    <w:rsid w:val="007A5A6A"/>
    <w:rsid w:val="007A5B96"/>
    <w:rsid w:val="007A5BFA"/>
    <w:rsid w:val="007A5F5A"/>
    <w:rsid w:val="007A67EA"/>
    <w:rsid w:val="007A6828"/>
    <w:rsid w:val="007A6893"/>
    <w:rsid w:val="007A6A2C"/>
    <w:rsid w:val="007A764B"/>
    <w:rsid w:val="007A7995"/>
    <w:rsid w:val="007A7CE2"/>
    <w:rsid w:val="007A7D43"/>
    <w:rsid w:val="007B0970"/>
    <w:rsid w:val="007B0ABA"/>
    <w:rsid w:val="007B0ADF"/>
    <w:rsid w:val="007B12FB"/>
    <w:rsid w:val="007B145B"/>
    <w:rsid w:val="007B14C6"/>
    <w:rsid w:val="007B1581"/>
    <w:rsid w:val="007B15A8"/>
    <w:rsid w:val="007B174B"/>
    <w:rsid w:val="007B17AF"/>
    <w:rsid w:val="007B186C"/>
    <w:rsid w:val="007B1F48"/>
    <w:rsid w:val="007B2492"/>
    <w:rsid w:val="007B24A7"/>
    <w:rsid w:val="007B253B"/>
    <w:rsid w:val="007B2588"/>
    <w:rsid w:val="007B2A97"/>
    <w:rsid w:val="007B2B84"/>
    <w:rsid w:val="007B2FB2"/>
    <w:rsid w:val="007B37EB"/>
    <w:rsid w:val="007B39E0"/>
    <w:rsid w:val="007B3E37"/>
    <w:rsid w:val="007B47E0"/>
    <w:rsid w:val="007B4D90"/>
    <w:rsid w:val="007B4E87"/>
    <w:rsid w:val="007B51E8"/>
    <w:rsid w:val="007B53B6"/>
    <w:rsid w:val="007B53D9"/>
    <w:rsid w:val="007B5648"/>
    <w:rsid w:val="007B56C1"/>
    <w:rsid w:val="007B59AF"/>
    <w:rsid w:val="007B59D6"/>
    <w:rsid w:val="007B5ECA"/>
    <w:rsid w:val="007B63CA"/>
    <w:rsid w:val="007B6879"/>
    <w:rsid w:val="007B68F1"/>
    <w:rsid w:val="007B6999"/>
    <w:rsid w:val="007B6E31"/>
    <w:rsid w:val="007B7097"/>
    <w:rsid w:val="007B72C1"/>
    <w:rsid w:val="007B752B"/>
    <w:rsid w:val="007B76FC"/>
    <w:rsid w:val="007B7B43"/>
    <w:rsid w:val="007C031B"/>
    <w:rsid w:val="007C04B2"/>
    <w:rsid w:val="007C055D"/>
    <w:rsid w:val="007C0A56"/>
    <w:rsid w:val="007C0A58"/>
    <w:rsid w:val="007C0C6E"/>
    <w:rsid w:val="007C0DF9"/>
    <w:rsid w:val="007C1065"/>
    <w:rsid w:val="007C14FB"/>
    <w:rsid w:val="007C179A"/>
    <w:rsid w:val="007C17DD"/>
    <w:rsid w:val="007C1B24"/>
    <w:rsid w:val="007C20C5"/>
    <w:rsid w:val="007C231A"/>
    <w:rsid w:val="007C2623"/>
    <w:rsid w:val="007C3481"/>
    <w:rsid w:val="007C3A8E"/>
    <w:rsid w:val="007C3AC3"/>
    <w:rsid w:val="007C3C24"/>
    <w:rsid w:val="007C3DD3"/>
    <w:rsid w:val="007C40A9"/>
    <w:rsid w:val="007C4BFD"/>
    <w:rsid w:val="007C4F69"/>
    <w:rsid w:val="007C5317"/>
    <w:rsid w:val="007C5884"/>
    <w:rsid w:val="007C6071"/>
    <w:rsid w:val="007C63BE"/>
    <w:rsid w:val="007C6536"/>
    <w:rsid w:val="007C6559"/>
    <w:rsid w:val="007C65F3"/>
    <w:rsid w:val="007C66E8"/>
    <w:rsid w:val="007C67AE"/>
    <w:rsid w:val="007C6ABB"/>
    <w:rsid w:val="007C6B1E"/>
    <w:rsid w:val="007C6D64"/>
    <w:rsid w:val="007C7443"/>
    <w:rsid w:val="007C7612"/>
    <w:rsid w:val="007C76D1"/>
    <w:rsid w:val="007C79A2"/>
    <w:rsid w:val="007C7B13"/>
    <w:rsid w:val="007C7E2B"/>
    <w:rsid w:val="007D014E"/>
    <w:rsid w:val="007D0766"/>
    <w:rsid w:val="007D090B"/>
    <w:rsid w:val="007D1772"/>
    <w:rsid w:val="007D1836"/>
    <w:rsid w:val="007D1D74"/>
    <w:rsid w:val="007D2597"/>
    <w:rsid w:val="007D291F"/>
    <w:rsid w:val="007D2BEF"/>
    <w:rsid w:val="007D2BF5"/>
    <w:rsid w:val="007D2CD7"/>
    <w:rsid w:val="007D3169"/>
    <w:rsid w:val="007D36AF"/>
    <w:rsid w:val="007D3F9A"/>
    <w:rsid w:val="007D454B"/>
    <w:rsid w:val="007D45D9"/>
    <w:rsid w:val="007D4EA5"/>
    <w:rsid w:val="007D501D"/>
    <w:rsid w:val="007D506F"/>
    <w:rsid w:val="007D5405"/>
    <w:rsid w:val="007D5CF1"/>
    <w:rsid w:val="007D5F29"/>
    <w:rsid w:val="007D5F64"/>
    <w:rsid w:val="007D64A5"/>
    <w:rsid w:val="007D65C2"/>
    <w:rsid w:val="007D65D2"/>
    <w:rsid w:val="007D672E"/>
    <w:rsid w:val="007D68AD"/>
    <w:rsid w:val="007D6AC7"/>
    <w:rsid w:val="007D6BA9"/>
    <w:rsid w:val="007D6F37"/>
    <w:rsid w:val="007D6F56"/>
    <w:rsid w:val="007D715A"/>
    <w:rsid w:val="007D7CB6"/>
    <w:rsid w:val="007D7CF4"/>
    <w:rsid w:val="007E0B25"/>
    <w:rsid w:val="007E0D1D"/>
    <w:rsid w:val="007E0DE8"/>
    <w:rsid w:val="007E0F78"/>
    <w:rsid w:val="007E1038"/>
    <w:rsid w:val="007E14BF"/>
    <w:rsid w:val="007E14FF"/>
    <w:rsid w:val="007E1B38"/>
    <w:rsid w:val="007E1B4F"/>
    <w:rsid w:val="007E1F12"/>
    <w:rsid w:val="007E2CA5"/>
    <w:rsid w:val="007E2D12"/>
    <w:rsid w:val="007E2D96"/>
    <w:rsid w:val="007E2F93"/>
    <w:rsid w:val="007E2FF5"/>
    <w:rsid w:val="007E333F"/>
    <w:rsid w:val="007E380E"/>
    <w:rsid w:val="007E3B41"/>
    <w:rsid w:val="007E3C7D"/>
    <w:rsid w:val="007E3C84"/>
    <w:rsid w:val="007E3D5A"/>
    <w:rsid w:val="007E3D95"/>
    <w:rsid w:val="007E3F9F"/>
    <w:rsid w:val="007E4209"/>
    <w:rsid w:val="007E44F0"/>
    <w:rsid w:val="007E4630"/>
    <w:rsid w:val="007E4B31"/>
    <w:rsid w:val="007E4C93"/>
    <w:rsid w:val="007E4E3E"/>
    <w:rsid w:val="007E5395"/>
    <w:rsid w:val="007E59A8"/>
    <w:rsid w:val="007E59BE"/>
    <w:rsid w:val="007E5F24"/>
    <w:rsid w:val="007E6446"/>
    <w:rsid w:val="007E68E9"/>
    <w:rsid w:val="007E6B95"/>
    <w:rsid w:val="007E6BB0"/>
    <w:rsid w:val="007E6E9F"/>
    <w:rsid w:val="007E6EE5"/>
    <w:rsid w:val="007E75E9"/>
    <w:rsid w:val="007E7927"/>
    <w:rsid w:val="007E7B29"/>
    <w:rsid w:val="007F0483"/>
    <w:rsid w:val="007F088A"/>
    <w:rsid w:val="007F0EEB"/>
    <w:rsid w:val="007F1186"/>
    <w:rsid w:val="007F147E"/>
    <w:rsid w:val="007F181F"/>
    <w:rsid w:val="007F2947"/>
    <w:rsid w:val="007F2A15"/>
    <w:rsid w:val="007F2B0C"/>
    <w:rsid w:val="007F2E1B"/>
    <w:rsid w:val="007F3067"/>
    <w:rsid w:val="007F3123"/>
    <w:rsid w:val="007F3202"/>
    <w:rsid w:val="007F3A3C"/>
    <w:rsid w:val="007F3B4C"/>
    <w:rsid w:val="007F3B56"/>
    <w:rsid w:val="007F3C46"/>
    <w:rsid w:val="007F3CB8"/>
    <w:rsid w:val="007F4C4C"/>
    <w:rsid w:val="007F4C5E"/>
    <w:rsid w:val="007F4C6A"/>
    <w:rsid w:val="007F510A"/>
    <w:rsid w:val="007F53C6"/>
    <w:rsid w:val="007F5C43"/>
    <w:rsid w:val="007F5C7F"/>
    <w:rsid w:val="007F5E07"/>
    <w:rsid w:val="007F5E6C"/>
    <w:rsid w:val="007F62B4"/>
    <w:rsid w:val="007F6A60"/>
    <w:rsid w:val="007F6F11"/>
    <w:rsid w:val="007F728C"/>
    <w:rsid w:val="007F738E"/>
    <w:rsid w:val="007F76FD"/>
    <w:rsid w:val="007F78C8"/>
    <w:rsid w:val="007F7B8A"/>
    <w:rsid w:val="007F7E94"/>
    <w:rsid w:val="008000DD"/>
    <w:rsid w:val="008003D3"/>
    <w:rsid w:val="0080060C"/>
    <w:rsid w:val="00800AF9"/>
    <w:rsid w:val="00800BA9"/>
    <w:rsid w:val="00800DB7"/>
    <w:rsid w:val="00800E00"/>
    <w:rsid w:val="00800E52"/>
    <w:rsid w:val="00801327"/>
    <w:rsid w:val="00801539"/>
    <w:rsid w:val="008015D8"/>
    <w:rsid w:val="00801818"/>
    <w:rsid w:val="008018E4"/>
    <w:rsid w:val="0080196C"/>
    <w:rsid w:val="00801B07"/>
    <w:rsid w:val="00801D90"/>
    <w:rsid w:val="00802062"/>
    <w:rsid w:val="008020D5"/>
    <w:rsid w:val="008023AB"/>
    <w:rsid w:val="00802490"/>
    <w:rsid w:val="008024C8"/>
    <w:rsid w:val="0080257A"/>
    <w:rsid w:val="00802633"/>
    <w:rsid w:val="00802709"/>
    <w:rsid w:val="00802B00"/>
    <w:rsid w:val="00802E01"/>
    <w:rsid w:val="008034F1"/>
    <w:rsid w:val="0080369C"/>
    <w:rsid w:val="008036AF"/>
    <w:rsid w:val="00803986"/>
    <w:rsid w:val="00803B99"/>
    <w:rsid w:val="00803F8E"/>
    <w:rsid w:val="00804024"/>
    <w:rsid w:val="0080410C"/>
    <w:rsid w:val="008041DA"/>
    <w:rsid w:val="0080430D"/>
    <w:rsid w:val="008045E9"/>
    <w:rsid w:val="00805FD6"/>
    <w:rsid w:val="008062B9"/>
    <w:rsid w:val="0080664F"/>
    <w:rsid w:val="008066C3"/>
    <w:rsid w:val="008068A9"/>
    <w:rsid w:val="008071A9"/>
    <w:rsid w:val="00807238"/>
    <w:rsid w:val="008072FE"/>
    <w:rsid w:val="00807505"/>
    <w:rsid w:val="0080753D"/>
    <w:rsid w:val="008078CC"/>
    <w:rsid w:val="00807F6A"/>
    <w:rsid w:val="00810057"/>
    <w:rsid w:val="00810475"/>
    <w:rsid w:val="00810B72"/>
    <w:rsid w:val="00810BE0"/>
    <w:rsid w:val="00810D9D"/>
    <w:rsid w:val="00810DF4"/>
    <w:rsid w:val="00810E13"/>
    <w:rsid w:val="00810FBA"/>
    <w:rsid w:val="0081126B"/>
    <w:rsid w:val="0081128A"/>
    <w:rsid w:val="008112DB"/>
    <w:rsid w:val="008117DF"/>
    <w:rsid w:val="008118EC"/>
    <w:rsid w:val="00811B82"/>
    <w:rsid w:val="00811D02"/>
    <w:rsid w:val="00811DBA"/>
    <w:rsid w:val="0081299B"/>
    <w:rsid w:val="00812AD8"/>
    <w:rsid w:val="00812B8E"/>
    <w:rsid w:val="00812B9F"/>
    <w:rsid w:val="00812E5C"/>
    <w:rsid w:val="00813031"/>
    <w:rsid w:val="00813271"/>
    <w:rsid w:val="008134B6"/>
    <w:rsid w:val="00813537"/>
    <w:rsid w:val="0081357C"/>
    <w:rsid w:val="00813592"/>
    <w:rsid w:val="00813681"/>
    <w:rsid w:val="008138B4"/>
    <w:rsid w:val="00813CBB"/>
    <w:rsid w:val="00813EF9"/>
    <w:rsid w:val="00813FB8"/>
    <w:rsid w:val="00813FC2"/>
    <w:rsid w:val="008149ED"/>
    <w:rsid w:val="00814A5C"/>
    <w:rsid w:val="00814C71"/>
    <w:rsid w:val="00814EA5"/>
    <w:rsid w:val="0081514B"/>
    <w:rsid w:val="00815339"/>
    <w:rsid w:val="0081553D"/>
    <w:rsid w:val="008155C0"/>
    <w:rsid w:val="00816076"/>
    <w:rsid w:val="008161F0"/>
    <w:rsid w:val="00816777"/>
    <w:rsid w:val="0081689A"/>
    <w:rsid w:val="0081698A"/>
    <w:rsid w:val="00816C40"/>
    <w:rsid w:val="00816E37"/>
    <w:rsid w:val="00816F50"/>
    <w:rsid w:val="00817384"/>
    <w:rsid w:val="0081747D"/>
    <w:rsid w:val="008175B5"/>
    <w:rsid w:val="00817939"/>
    <w:rsid w:val="00817B93"/>
    <w:rsid w:val="00817F52"/>
    <w:rsid w:val="008201EE"/>
    <w:rsid w:val="008204F6"/>
    <w:rsid w:val="00820730"/>
    <w:rsid w:val="00820854"/>
    <w:rsid w:val="00820A12"/>
    <w:rsid w:val="00820CCE"/>
    <w:rsid w:val="00820CF8"/>
    <w:rsid w:val="00820F3E"/>
    <w:rsid w:val="00820FD1"/>
    <w:rsid w:val="00821126"/>
    <w:rsid w:val="00821463"/>
    <w:rsid w:val="008214F5"/>
    <w:rsid w:val="008214FC"/>
    <w:rsid w:val="0082164C"/>
    <w:rsid w:val="00821B59"/>
    <w:rsid w:val="00821D79"/>
    <w:rsid w:val="00821F25"/>
    <w:rsid w:val="008220BD"/>
    <w:rsid w:val="0082212B"/>
    <w:rsid w:val="00822257"/>
    <w:rsid w:val="008223BB"/>
    <w:rsid w:val="008225AD"/>
    <w:rsid w:val="008227F4"/>
    <w:rsid w:val="00822DC8"/>
    <w:rsid w:val="0082320B"/>
    <w:rsid w:val="008234F4"/>
    <w:rsid w:val="00823668"/>
    <w:rsid w:val="00823774"/>
    <w:rsid w:val="00823ED1"/>
    <w:rsid w:val="00823EF3"/>
    <w:rsid w:val="00824036"/>
    <w:rsid w:val="00824886"/>
    <w:rsid w:val="0082494A"/>
    <w:rsid w:val="00824A5F"/>
    <w:rsid w:val="00824B3A"/>
    <w:rsid w:val="00824B6B"/>
    <w:rsid w:val="00824B76"/>
    <w:rsid w:val="008250CF"/>
    <w:rsid w:val="008252A6"/>
    <w:rsid w:val="00825520"/>
    <w:rsid w:val="00825A2F"/>
    <w:rsid w:val="00825BF1"/>
    <w:rsid w:val="0082658E"/>
    <w:rsid w:val="00826B2B"/>
    <w:rsid w:val="00826CDF"/>
    <w:rsid w:val="00826FA9"/>
    <w:rsid w:val="008275A6"/>
    <w:rsid w:val="008303A3"/>
    <w:rsid w:val="0083060B"/>
    <w:rsid w:val="008307A3"/>
    <w:rsid w:val="00830A23"/>
    <w:rsid w:val="00830B7A"/>
    <w:rsid w:val="00830B7E"/>
    <w:rsid w:val="00830D8E"/>
    <w:rsid w:val="00830DC8"/>
    <w:rsid w:val="0083142E"/>
    <w:rsid w:val="0083173A"/>
    <w:rsid w:val="00831892"/>
    <w:rsid w:val="00832182"/>
    <w:rsid w:val="0083254B"/>
    <w:rsid w:val="0083261E"/>
    <w:rsid w:val="008329BD"/>
    <w:rsid w:val="008329E3"/>
    <w:rsid w:val="00832B3C"/>
    <w:rsid w:val="00832E76"/>
    <w:rsid w:val="00832FAF"/>
    <w:rsid w:val="00833108"/>
    <w:rsid w:val="00833622"/>
    <w:rsid w:val="008336FF"/>
    <w:rsid w:val="008339F2"/>
    <w:rsid w:val="0083402F"/>
    <w:rsid w:val="00834214"/>
    <w:rsid w:val="00834273"/>
    <w:rsid w:val="00834487"/>
    <w:rsid w:val="00834560"/>
    <w:rsid w:val="0083554E"/>
    <w:rsid w:val="00835AF8"/>
    <w:rsid w:val="00835C0E"/>
    <w:rsid w:val="00835E1B"/>
    <w:rsid w:val="00836152"/>
    <w:rsid w:val="00836216"/>
    <w:rsid w:val="008366A3"/>
    <w:rsid w:val="008376BE"/>
    <w:rsid w:val="00837B4B"/>
    <w:rsid w:val="0084001A"/>
    <w:rsid w:val="00840481"/>
    <w:rsid w:val="008406B0"/>
    <w:rsid w:val="008407F3"/>
    <w:rsid w:val="0084085A"/>
    <w:rsid w:val="00840B82"/>
    <w:rsid w:val="00840B85"/>
    <w:rsid w:val="008412A3"/>
    <w:rsid w:val="0084142B"/>
    <w:rsid w:val="008414AF"/>
    <w:rsid w:val="00841765"/>
    <w:rsid w:val="00841924"/>
    <w:rsid w:val="008425BD"/>
    <w:rsid w:val="008426DB"/>
    <w:rsid w:val="00842CA4"/>
    <w:rsid w:val="00842D0E"/>
    <w:rsid w:val="00843245"/>
    <w:rsid w:val="008436CF"/>
    <w:rsid w:val="00843795"/>
    <w:rsid w:val="008439DB"/>
    <w:rsid w:val="00843ADE"/>
    <w:rsid w:val="00843B0C"/>
    <w:rsid w:val="00843ECF"/>
    <w:rsid w:val="00844D37"/>
    <w:rsid w:val="00844D66"/>
    <w:rsid w:val="008450C1"/>
    <w:rsid w:val="0084519D"/>
    <w:rsid w:val="00845217"/>
    <w:rsid w:val="008452C7"/>
    <w:rsid w:val="008458F3"/>
    <w:rsid w:val="00845F4A"/>
    <w:rsid w:val="00845F62"/>
    <w:rsid w:val="008461D0"/>
    <w:rsid w:val="008462CD"/>
    <w:rsid w:val="00846867"/>
    <w:rsid w:val="00846CC8"/>
    <w:rsid w:val="008471FC"/>
    <w:rsid w:val="008474DF"/>
    <w:rsid w:val="008479E5"/>
    <w:rsid w:val="0085026B"/>
    <w:rsid w:val="00850B41"/>
    <w:rsid w:val="00850C0B"/>
    <w:rsid w:val="00850C86"/>
    <w:rsid w:val="0085122B"/>
    <w:rsid w:val="0085137F"/>
    <w:rsid w:val="0085159B"/>
    <w:rsid w:val="008518CC"/>
    <w:rsid w:val="00851916"/>
    <w:rsid w:val="00851A2F"/>
    <w:rsid w:val="00851B99"/>
    <w:rsid w:val="00851BD1"/>
    <w:rsid w:val="00851EB9"/>
    <w:rsid w:val="00852191"/>
    <w:rsid w:val="0085330F"/>
    <w:rsid w:val="00853739"/>
    <w:rsid w:val="00853869"/>
    <w:rsid w:val="008538DC"/>
    <w:rsid w:val="00853A70"/>
    <w:rsid w:val="00853B70"/>
    <w:rsid w:val="00853CE5"/>
    <w:rsid w:val="00853ECA"/>
    <w:rsid w:val="00854158"/>
    <w:rsid w:val="008541E4"/>
    <w:rsid w:val="00854611"/>
    <w:rsid w:val="00854A4D"/>
    <w:rsid w:val="00854B4D"/>
    <w:rsid w:val="00854CCE"/>
    <w:rsid w:val="00854FE2"/>
    <w:rsid w:val="0085518B"/>
    <w:rsid w:val="00855765"/>
    <w:rsid w:val="008559B6"/>
    <w:rsid w:val="00855BDA"/>
    <w:rsid w:val="00855F3E"/>
    <w:rsid w:val="008565C3"/>
    <w:rsid w:val="00856B40"/>
    <w:rsid w:val="00856C35"/>
    <w:rsid w:val="00856ED8"/>
    <w:rsid w:val="00857209"/>
    <w:rsid w:val="008577C5"/>
    <w:rsid w:val="00857926"/>
    <w:rsid w:val="00857968"/>
    <w:rsid w:val="00857C2E"/>
    <w:rsid w:val="008600CF"/>
    <w:rsid w:val="00860389"/>
    <w:rsid w:val="008607B8"/>
    <w:rsid w:val="008607C5"/>
    <w:rsid w:val="008608C2"/>
    <w:rsid w:val="00860DDC"/>
    <w:rsid w:val="00860ECD"/>
    <w:rsid w:val="00860F17"/>
    <w:rsid w:val="00861053"/>
    <w:rsid w:val="00861661"/>
    <w:rsid w:val="008618F4"/>
    <w:rsid w:val="00861A4D"/>
    <w:rsid w:val="00862625"/>
    <w:rsid w:val="008627E6"/>
    <w:rsid w:val="00862832"/>
    <w:rsid w:val="008629F7"/>
    <w:rsid w:val="008630CE"/>
    <w:rsid w:val="0086333C"/>
    <w:rsid w:val="00863894"/>
    <w:rsid w:val="00863D57"/>
    <w:rsid w:val="00863E18"/>
    <w:rsid w:val="00863FC7"/>
    <w:rsid w:val="00863FCF"/>
    <w:rsid w:val="008640C9"/>
    <w:rsid w:val="00864405"/>
    <w:rsid w:val="00864C29"/>
    <w:rsid w:val="00864C31"/>
    <w:rsid w:val="00864D04"/>
    <w:rsid w:val="00865002"/>
    <w:rsid w:val="008656E6"/>
    <w:rsid w:val="0086572C"/>
    <w:rsid w:val="00865BD7"/>
    <w:rsid w:val="00865D3A"/>
    <w:rsid w:val="00866A1C"/>
    <w:rsid w:val="00866B1D"/>
    <w:rsid w:val="00866C25"/>
    <w:rsid w:val="00866C84"/>
    <w:rsid w:val="008670B8"/>
    <w:rsid w:val="0086730A"/>
    <w:rsid w:val="00867369"/>
    <w:rsid w:val="008673B7"/>
    <w:rsid w:val="008674B4"/>
    <w:rsid w:val="00867584"/>
    <w:rsid w:val="00867750"/>
    <w:rsid w:val="00867B58"/>
    <w:rsid w:val="00867BC1"/>
    <w:rsid w:val="00867DF0"/>
    <w:rsid w:val="00870246"/>
    <w:rsid w:val="0087025E"/>
    <w:rsid w:val="0087036A"/>
    <w:rsid w:val="0087086E"/>
    <w:rsid w:val="00870DCF"/>
    <w:rsid w:val="00870F03"/>
    <w:rsid w:val="00870FA9"/>
    <w:rsid w:val="00871672"/>
    <w:rsid w:val="0087184A"/>
    <w:rsid w:val="0087196F"/>
    <w:rsid w:val="00871CDC"/>
    <w:rsid w:val="00871D48"/>
    <w:rsid w:val="00871F5E"/>
    <w:rsid w:val="00872093"/>
    <w:rsid w:val="00872247"/>
    <w:rsid w:val="00872560"/>
    <w:rsid w:val="008728CB"/>
    <w:rsid w:val="00872CFB"/>
    <w:rsid w:val="008731D0"/>
    <w:rsid w:val="008734B5"/>
    <w:rsid w:val="0087360D"/>
    <w:rsid w:val="00873E78"/>
    <w:rsid w:val="008742FE"/>
    <w:rsid w:val="008743C7"/>
    <w:rsid w:val="0087465D"/>
    <w:rsid w:val="008747A2"/>
    <w:rsid w:val="008754EF"/>
    <w:rsid w:val="00875588"/>
    <w:rsid w:val="0087596B"/>
    <w:rsid w:val="00875E54"/>
    <w:rsid w:val="00875EA0"/>
    <w:rsid w:val="0087620E"/>
    <w:rsid w:val="008762A9"/>
    <w:rsid w:val="008765F7"/>
    <w:rsid w:val="00876AB9"/>
    <w:rsid w:val="00876B48"/>
    <w:rsid w:val="00877091"/>
    <w:rsid w:val="00877117"/>
    <w:rsid w:val="00877150"/>
    <w:rsid w:val="0087772C"/>
    <w:rsid w:val="00877D6D"/>
    <w:rsid w:val="00880086"/>
    <w:rsid w:val="008801A8"/>
    <w:rsid w:val="00880275"/>
    <w:rsid w:val="00880800"/>
    <w:rsid w:val="00880B69"/>
    <w:rsid w:val="00880C73"/>
    <w:rsid w:val="00880EAB"/>
    <w:rsid w:val="0088171A"/>
    <w:rsid w:val="00881874"/>
    <w:rsid w:val="00881A56"/>
    <w:rsid w:val="00881BE6"/>
    <w:rsid w:val="00881C25"/>
    <w:rsid w:val="008820F4"/>
    <w:rsid w:val="008823EB"/>
    <w:rsid w:val="008824B0"/>
    <w:rsid w:val="00882601"/>
    <w:rsid w:val="008828B9"/>
    <w:rsid w:val="008828C8"/>
    <w:rsid w:val="008829E5"/>
    <w:rsid w:val="00882EE7"/>
    <w:rsid w:val="00882FC5"/>
    <w:rsid w:val="008830B1"/>
    <w:rsid w:val="00883FD7"/>
    <w:rsid w:val="00884046"/>
    <w:rsid w:val="008840A6"/>
    <w:rsid w:val="008849FE"/>
    <w:rsid w:val="00884A0F"/>
    <w:rsid w:val="00884B38"/>
    <w:rsid w:val="00884E9F"/>
    <w:rsid w:val="00884FA7"/>
    <w:rsid w:val="008853B5"/>
    <w:rsid w:val="008855D4"/>
    <w:rsid w:val="00885724"/>
    <w:rsid w:val="00885EAD"/>
    <w:rsid w:val="00885EEB"/>
    <w:rsid w:val="0088606A"/>
    <w:rsid w:val="008860F6"/>
    <w:rsid w:val="00886239"/>
    <w:rsid w:val="0088670B"/>
    <w:rsid w:val="008869D8"/>
    <w:rsid w:val="00886B2F"/>
    <w:rsid w:val="00886BFF"/>
    <w:rsid w:val="00886D28"/>
    <w:rsid w:val="00886E28"/>
    <w:rsid w:val="00886F32"/>
    <w:rsid w:val="008872C5"/>
    <w:rsid w:val="0088757F"/>
    <w:rsid w:val="0088795C"/>
    <w:rsid w:val="00887C51"/>
    <w:rsid w:val="00887DA3"/>
    <w:rsid w:val="00887EBB"/>
    <w:rsid w:val="00890E56"/>
    <w:rsid w:val="00890EC6"/>
    <w:rsid w:val="00890F5B"/>
    <w:rsid w:val="00891795"/>
    <w:rsid w:val="00891B22"/>
    <w:rsid w:val="008920B0"/>
    <w:rsid w:val="008923C9"/>
    <w:rsid w:val="0089250C"/>
    <w:rsid w:val="0089264C"/>
    <w:rsid w:val="0089273D"/>
    <w:rsid w:val="00892D4A"/>
    <w:rsid w:val="00892FC6"/>
    <w:rsid w:val="00893132"/>
    <w:rsid w:val="008937CE"/>
    <w:rsid w:val="008939AA"/>
    <w:rsid w:val="00893B52"/>
    <w:rsid w:val="00893D68"/>
    <w:rsid w:val="00893D9E"/>
    <w:rsid w:val="008942F5"/>
    <w:rsid w:val="00894406"/>
    <w:rsid w:val="0089480F"/>
    <w:rsid w:val="008948D1"/>
    <w:rsid w:val="0089494E"/>
    <w:rsid w:val="00894A18"/>
    <w:rsid w:val="00894D70"/>
    <w:rsid w:val="00894DE5"/>
    <w:rsid w:val="00894E6D"/>
    <w:rsid w:val="008951EC"/>
    <w:rsid w:val="0089526B"/>
    <w:rsid w:val="008953F0"/>
    <w:rsid w:val="0089556A"/>
    <w:rsid w:val="008958C1"/>
    <w:rsid w:val="0089592F"/>
    <w:rsid w:val="00895C61"/>
    <w:rsid w:val="00895CDE"/>
    <w:rsid w:val="00895FF1"/>
    <w:rsid w:val="00895FFA"/>
    <w:rsid w:val="0089605E"/>
    <w:rsid w:val="008963AF"/>
    <w:rsid w:val="008968BA"/>
    <w:rsid w:val="00896B84"/>
    <w:rsid w:val="00896D3E"/>
    <w:rsid w:val="008974A1"/>
    <w:rsid w:val="00897566"/>
    <w:rsid w:val="00897763"/>
    <w:rsid w:val="00897889"/>
    <w:rsid w:val="00897FE9"/>
    <w:rsid w:val="008A0162"/>
    <w:rsid w:val="008A02F1"/>
    <w:rsid w:val="008A093F"/>
    <w:rsid w:val="008A0E30"/>
    <w:rsid w:val="008A10A2"/>
    <w:rsid w:val="008A1AF7"/>
    <w:rsid w:val="008A1D6E"/>
    <w:rsid w:val="008A1ED5"/>
    <w:rsid w:val="008A21BB"/>
    <w:rsid w:val="008A241C"/>
    <w:rsid w:val="008A2594"/>
    <w:rsid w:val="008A2750"/>
    <w:rsid w:val="008A31E2"/>
    <w:rsid w:val="008A3299"/>
    <w:rsid w:val="008A36EF"/>
    <w:rsid w:val="008A3C8F"/>
    <w:rsid w:val="008A4139"/>
    <w:rsid w:val="008A4650"/>
    <w:rsid w:val="008A4967"/>
    <w:rsid w:val="008A4E09"/>
    <w:rsid w:val="008A5268"/>
    <w:rsid w:val="008A545D"/>
    <w:rsid w:val="008A57E7"/>
    <w:rsid w:val="008A5CE6"/>
    <w:rsid w:val="008A5DE1"/>
    <w:rsid w:val="008A5F2C"/>
    <w:rsid w:val="008A667A"/>
    <w:rsid w:val="008A68F7"/>
    <w:rsid w:val="008A6973"/>
    <w:rsid w:val="008A75B4"/>
    <w:rsid w:val="008A7A0B"/>
    <w:rsid w:val="008A7B29"/>
    <w:rsid w:val="008A7FB6"/>
    <w:rsid w:val="008B03ED"/>
    <w:rsid w:val="008B03EE"/>
    <w:rsid w:val="008B047F"/>
    <w:rsid w:val="008B0551"/>
    <w:rsid w:val="008B062F"/>
    <w:rsid w:val="008B0897"/>
    <w:rsid w:val="008B09A2"/>
    <w:rsid w:val="008B0BA7"/>
    <w:rsid w:val="008B0E29"/>
    <w:rsid w:val="008B0EC4"/>
    <w:rsid w:val="008B10C3"/>
    <w:rsid w:val="008B112B"/>
    <w:rsid w:val="008B14A6"/>
    <w:rsid w:val="008B1656"/>
    <w:rsid w:val="008B173B"/>
    <w:rsid w:val="008B17CF"/>
    <w:rsid w:val="008B1C75"/>
    <w:rsid w:val="008B1F50"/>
    <w:rsid w:val="008B21F1"/>
    <w:rsid w:val="008B22C9"/>
    <w:rsid w:val="008B2CED"/>
    <w:rsid w:val="008B3007"/>
    <w:rsid w:val="008B33A2"/>
    <w:rsid w:val="008B348D"/>
    <w:rsid w:val="008B3A98"/>
    <w:rsid w:val="008B3C4A"/>
    <w:rsid w:val="008B3D33"/>
    <w:rsid w:val="008B4594"/>
    <w:rsid w:val="008B464C"/>
    <w:rsid w:val="008B4FC7"/>
    <w:rsid w:val="008B5421"/>
    <w:rsid w:val="008B552F"/>
    <w:rsid w:val="008B5609"/>
    <w:rsid w:val="008B5923"/>
    <w:rsid w:val="008B63D4"/>
    <w:rsid w:val="008B7020"/>
    <w:rsid w:val="008B762D"/>
    <w:rsid w:val="008B7982"/>
    <w:rsid w:val="008B7C49"/>
    <w:rsid w:val="008B7CF5"/>
    <w:rsid w:val="008B7F48"/>
    <w:rsid w:val="008C0FA1"/>
    <w:rsid w:val="008C10E2"/>
    <w:rsid w:val="008C1326"/>
    <w:rsid w:val="008C17E8"/>
    <w:rsid w:val="008C17F0"/>
    <w:rsid w:val="008C182F"/>
    <w:rsid w:val="008C1E53"/>
    <w:rsid w:val="008C209D"/>
    <w:rsid w:val="008C22C6"/>
    <w:rsid w:val="008C2445"/>
    <w:rsid w:val="008C25B2"/>
    <w:rsid w:val="008C33DE"/>
    <w:rsid w:val="008C3443"/>
    <w:rsid w:val="008C3807"/>
    <w:rsid w:val="008C436C"/>
    <w:rsid w:val="008C47E0"/>
    <w:rsid w:val="008C4FAF"/>
    <w:rsid w:val="008C57A8"/>
    <w:rsid w:val="008C5CD9"/>
    <w:rsid w:val="008C5E4E"/>
    <w:rsid w:val="008C6121"/>
    <w:rsid w:val="008C6A79"/>
    <w:rsid w:val="008C708B"/>
    <w:rsid w:val="008C722E"/>
    <w:rsid w:val="008C7367"/>
    <w:rsid w:val="008C7437"/>
    <w:rsid w:val="008C74B8"/>
    <w:rsid w:val="008C784E"/>
    <w:rsid w:val="008C78AC"/>
    <w:rsid w:val="008C7FBC"/>
    <w:rsid w:val="008C7FC8"/>
    <w:rsid w:val="008D0682"/>
    <w:rsid w:val="008D0877"/>
    <w:rsid w:val="008D0E21"/>
    <w:rsid w:val="008D10E1"/>
    <w:rsid w:val="008D11A2"/>
    <w:rsid w:val="008D15DF"/>
    <w:rsid w:val="008D1A3D"/>
    <w:rsid w:val="008D1C40"/>
    <w:rsid w:val="008D1CA9"/>
    <w:rsid w:val="008D1CB7"/>
    <w:rsid w:val="008D1E60"/>
    <w:rsid w:val="008D1F4B"/>
    <w:rsid w:val="008D1F4F"/>
    <w:rsid w:val="008D1F7C"/>
    <w:rsid w:val="008D2183"/>
    <w:rsid w:val="008D28C2"/>
    <w:rsid w:val="008D29BB"/>
    <w:rsid w:val="008D2A2D"/>
    <w:rsid w:val="008D2BCE"/>
    <w:rsid w:val="008D2C8C"/>
    <w:rsid w:val="008D2E9A"/>
    <w:rsid w:val="008D3362"/>
    <w:rsid w:val="008D33E3"/>
    <w:rsid w:val="008D34F9"/>
    <w:rsid w:val="008D3598"/>
    <w:rsid w:val="008D3C27"/>
    <w:rsid w:val="008D437F"/>
    <w:rsid w:val="008D4893"/>
    <w:rsid w:val="008D4DD2"/>
    <w:rsid w:val="008D524A"/>
    <w:rsid w:val="008D53CE"/>
    <w:rsid w:val="008D5535"/>
    <w:rsid w:val="008D55CE"/>
    <w:rsid w:val="008D55E7"/>
    <w:rsid w:val="008D583F"/>
    <w:rsid w:val="008D6455"/>
    <w:rsid w:val="008D6A1B"/>
    <w:rsid w:val="008D6A70"/>
    <w:rsid w:val="008D6CC5"/>
    <w:rsid w:val="008D77B3"/>
    <w:rsid w:val="008D7A60"/>
    <w:rsid w:val="008D7B3B"/>
    <w:rsid w:val="008D7C97"/>
    <w:rsid w:val="008D7F4E"/>
    <w:rsid w:val="008D7FB0"/>
    <w:rsid w:val="008E01DC"/>
    <w:rsid w:val="008E0364"/>
    <w:rsid w:val="008E03FA"/>
    <w:rsid w:val="008E09FD"/>
    <w:rsid w:val="008E0C9B"/>
    <w:rsid w:val="008E0FC8"/>
    <w:rsid w:val="008E12EC"/>
    <w:rsid w:val="008E177A"/>
    <w:rsid w:val="008E1C94"/>
    <w:rsid w:val="008E285B"/>
    <w:rsid w:val="008E2F6F"/>
    <w:rsid w:val="008E320D"/>
    <w:rsid w:val="008E3534"/>
    <w:rsid w:val="008E3A5F"/>
    <w:rsid w:val="008E43A9"/>
    <w:rsid w:val="008E4D82"/>
    <w:rsid w:val="008E4E38"/>
    <w:rsid w:val="008E4F46"/>
    <w:rsid w:val="008E54E5"/>
    <w:rsid w:val="008E5D1B"/>
    <w:rsid w:val="008E620D"/>
    <w:rsid w:val="008E6459"/>
    <w:rsid w:val="008E6699"/>
    <w:rsid w:val="008E7064"/>
    <w:rsid w:val="008E74CA"/>
    <w:rsid w:val="008E7688"/>
    <w:rsid w:val="008E78E8"/>
    <w:rsid w:val="008E7C76"/>
    <w:rsid w:val="008E7D18"/>
    <w:rsid w:val="008F07A7"/>
    <w:rsid w:val="008F082C"/>
    <w:rsid w:val="008F0869"/>
    <w:rsid w:val="008F1036"/>
    <w:rsid w:val="008F1277"/>
    <w:rsid w:val="008F12D4"/>
    <w:rsid w:val="008F1563"/>
    <w:rsid w:val="008F18C7"/>
    <w:rsid w:val="008F1C5C"/>
    <w:rsid w:val="008F1E21"/>
    <w:rsid w:val="008F221C"/>
    <w:rsid w:val="008F235D"/>
    <w:rsid w:val="008F2B96"/>
    <w:rsid w:val="008F2ECC"/>
    <w:rsid w:val="008F3385"/>
    <w:rsid w:val="008F34EC"/>
    <w:rsid w:val="008F48C4"/>
    <w:rsid w:val="008F4A40"/>
    <w:rsid w:val="008F4AA9"/>
    <w:rsid w:val="008F4C04"/>
    <w:rsid w:val="008F4DD3"/>
    <w:rsid w:val="008F4E05"/>
    <w:rsid w:val="008F5202"/>
    <w:rsid w:val="008F5423"/>
    <w:rsid w:val="008F594E"/>
    <w:rsid w:val="008F5E4D"/>
    <w:rsid w:val="008F6194"/>
    <w:rsid w:val="008F6ABA"/>
    <w:rsid w:val="008F6E27"/>
    <w:rsid w:val="008F7310"/>
    <w:rsid w:val="008F74F8"/>
    <w:rsid w:val="008F788A"/>
    <w:rsid w:val="008F7C44"/>
    <w:rsid w:val="008F7DE7"/>
    <w:rsid w:val="009000C6"/>
    <w:rsid w:val="0090017D"/>
    <w:rsid w:val="009002C1"/>
    <w:rsid w:val="009002C9"/>
    <w:rsid w:val="00900442"/>
    <w:rsid w:val="009005F9"/>
    <w:rsid w:val="00900683"/>
    <w:rsid w:val="00900B80"/>
    <w:rsid w:val="00900BD6"/>
    <w:rsid w:val="00900F33"/>
    <w:rsid w:val="00900FF8"/>
    <w:rsid w:val="009011B9"/>
    <w:rsid w:val="009013FA"/>
    <w:rsid w:val="009014A8"/>
    <w:rsid w:val="0090159D"/>
    <w:rsid w:val="00901770"/>
    <w:rsid w:val="00901791"/>
    <w:rsid w:val="009018A0"/>
    <w:rsid w:val="009018D7"/>
    <w:rsid w:val="00901BF0"/>
    <w:rsid w:val="00901E84"/>
    <w:rsid w:val="00901EB4"/>
    <w:rsid w:val="00902A5F"/>
    <w:rsid w:val="00902AF6"/>
    <w:rsid w:val="00902DEC"/>
    <w:rsid w:val="009030BE"/>
    <w:rsid w:val="00903515"/>
    <w:rsid w:val="00903889"/>
    <w:rsid w:val="009045F4"/>
    <w:rsid w:val="0090462E"/>
    <w:rsid w:val="00904BDC"/>
    <w:rsid w:val="00904D11"/>
    <w:rsid w:val="009054BC"/>
    <w:rsid w:val="009059C9"/>
    <w:rsid w:val="00906065"/>
    <w:rsid w:val="009062DB"/>
    <w:rsid w:val="00906437"/>
    <w:rsid w:val="00906502"/>
    <w:rsid w:val="009069BC"/>
    <w:rsid w:val="009069C1"/>
    <w:rsid w:val="00907363"/>
    <w:rsid w:val="009078CA"/>
    <w:rsid w:val="00907CF2"/>
    <w:rsid w:val="0091059C"/>
    <w:rsid w:val="00910CC8"/>
    <w:rsid w:val="00910E85"/>
    <w:rsid w:val="00911099"/>
    <w:rsid w:val="00911710"/>
    <w:rsid w:val="00911828"/>
    <w:rsid w:val="00911895"/>
    <w:rsid w:val="00911CFC"/>
    <w:rsid w:val="00911F37"/>
    <w:rsid w:val="00912050"/>
    <w:rsid w:val="009127BA"/>
    <w:rsid w:val="00912B2D"/>
    <w:rsid w:val="00912F34"/>
    <w:rsid w:val="009131BC"/>
    <w:rsid w:val="009131D5"/>
    <w:rsid w:val="00913496"/>
    <w:rsid w:val="00913CC0"/>
    <w:rsid w:val="00913E76"/>
    <w:rsid w:val="0091483E"/>
    <w:rsid w:val="00914BBE"/>
    <w:rsid w:val="00915340"/>
    <w:rsid w:val="009156F7"/>
    <w:rsid w:val="00915798"/>
    <w:rsid w:val="009157A7"/>
    <w:rsid w:val="0091597F"/>
    <w:rsid w:val="0091598C"/>
    <w:rsid w:val="009159EC"/>
    <w:rsid w:val="009163F5"/>
    <w:rsid w:val="009164E5"/>
    <w:rsid w:val="00916A4E"/>
    <w:rsid w:val="00916BF3"/>
    <w:rsid w:val="00916CC4"/>
    <w:rsid w:val="00916EE7"/>
    <w:rsid w:val="00916F59"/>
    <w:rsid w:val="00917707"/>
    <w:rsid w:val="00917908"/>
    <w:rsid w:val="00917A07"/>
    <w:rsid w:val="00917A5D"/>
    <w:rsid w:val="00917B05"/>
    <w:rsid w:val="00917C1A"/>
    <w:rsid w:val="00917F62"/>
    <w:rsid w:val="00920183"/>
    <w:rsid w:val="00920707"/>
    <w:rsid w:val="00920A07"/>
    <w:rsid w:val="00920A16"/>
    <w:rsid w:val="00920A80"/>
    <w:rsid w:val="00920C0F"/>
    <w:rsid w:val="00920C4D"/>
    <w:rsid w:val="009210DE"/>
    <w:rsid w:val="009213E6"/>
    <w:rsid w:val="00921D22"/>
    <w:rsid w:val="00921E1D"/>
    <w:rsid w:val="009220F6"/>
    <w:rsid w:val="009221A3"/>
    <w:rsid w:val="009228E4"/>
    <w:rsid w:val="00922B0D"/>
    <w:rsid w:val="00922B39"/>
    <w:rsid w:val="00922B6B"/>
    <w:rsid w:val="00923187"/>
    <w:rsid w:val="00923B6E"/>
    <w:rsid w:val="009241C1"/>
    <w:rsid w:val="00924631"/>
    <w:rsid w:val="0092481D"/>
    <w:rsid w:val="00924C22"/>
    <w:rsid w:val="00924D29"/>
    <w:rsid w:val="00924D73"/>
    <w:rsid w:val="00924F7D"/>
    <w:rsid w:val="009253F6"/>
    <w:rsid w:val="00926043"/>
    <w:rsid w:val="00926202"/>
    <w:rsid w:val="00926280"/>
    <w:rsid w:val="009266B4"/>
    <w:rsid w:val="00926701"/>
    <w:rsid w:val="0092734F"/>
    <w:rsid w:val="00927594"/>
    <w:rsid w:val="00927960"/>
    <w:rsid w:val="00927A3F"/>
    <w:rsid w:val="00927AFB"/>
    <w:rsid w:val="00927C37"/>
    <w:rsid w:val="00927C9F"/>
    <w:rsid w:val="009306F5"/>
    <w:rsid w:val="009308C5"/>
    <w:rsid w:val="00930ABA"/>
    <w:rsid w:val="00930AFE"/>
    <w:rsid w:val="00930CCD"/>
    <w:rsid w:val="00931112"/>
    <w:rsid w:val="009318D3"/>
    <w:rsid w:val="00931910"/>
    <w:rsid w:val="00931D1B"/>
    <w:rsid w:val="009321C6"/>
    <w:rsid w:val="0093280F"/>
    <w:rsid w:val="00932858"/>
    <w:rsid w:val="00932F87"/>
    <w:rsid w:val="00932FDE"/>
    <w:rsid w:val="00933AA5"/>
    <w:rsid w:val="00933BB4"/>
    <w:rsid w:val="00933CAA"/>
    <w:rsid w:val="00933CDE"/>
    <w:rsid w:val="00933E20"/>
    <w:rsid w:val="00933EE9"/>
    <w:rsid w:val="00934085"/>
    <w:rsid w:val="009342B4"/>
    <w:rsid w:val="00934632"/>
    <w:rsid w:val="00934901"/>
    <w:rsid w:val="00934E95"/>
    <w:rsid w:val="00934F09"/>
    <w:rsid w:val="00935074"/>
    <w:rsid w:val="009351E9"/>
    <w:rsid w:val="00935300"/>
    <w:rsid w:val="00935408"/>
    <w:rsid w:val="00935955"/>
    <w:rsid w:val="0093597F"/>
    <w:rsid w:val="00935BD0"/>
    <w:rsid w:val="00935EBC"/>
    <w:rsid w:val="009360CF"/>
    <w:rsid w:val="00936737"/>
    <w:rsid w:val="009368DE"/>
    <w:rsid w:val="009372F3"/>
    <w:rsid w:val="00937487"/>
    <w:rsid w:val="00937ABF"/>
    <w:rsid w:val="00937AE1"/>
    <w:rsid w:val="00937D86"/>
    <w:rsid w:val="00940011"/>
    <w:rsid w:val="009401DA"/>
    <w:rsid w:val="00940783"/>
    <w:rsid w:val="00940B36"/>
    <w:rsid w:val="00940FFF"/>
    <w:rsid w:val="00941879"/>
    <w:rsid w:val="00941A3F"/>
    <w:rsid w:val="00941C05"/>
    <w:rsid w:val="009424ED"/>
    <w:rsid w:val="00942831"/>
    <w:rsid w:val="0094296D"/>
    <w:rsid w:val="00942CE0"/>
    <w:rsid w:val="00942F1C"/>
    <w:rsid w:val="009430AA"/>
    <w:rsid w:val="00943309"/>
    <w:rsid w:val="00943564"/>
    <w:rsid w:val="009437C7"/>
    <w:rsid w:val="009439D9"/>
    <w:rsid w:val="00943C64"/>
    <w:rsid w:val="00943F88"/>
    <w:rsid w:val="0094440F"/>
    <w:rsid w:val="00944DF1"/>
    <w:rsid w:val="00944F33"/>
    <w:rsid w:val="00944F65"/>
    <w:rsid w:val="009454CE"/>
    <w:rsid w:val="009458B7"/>
    <w:rsid w:val="009458C0"/>
    <w:rsid w:val="00945ABE"/>
    <w:rsid w:val="00945EBE"/>
    <w:rsid w:val="00945EE6"/>
    <w:rsid w:val="00945F35"/>
    <w:rsid w:val="00946821"/>
    <w:rsid w:val="00946ECF"/>
    <w:rsid w:val="00946FAE"/>
    <w:rsid w:val="00947183"/>
    <w:rsid w:val="00947222"/>
    <w:rsid w:val="0094733F"/>
    <w:rsid w:val="009473B6"/>
    <w:rsid w:val="0094761D"/>
    <w:rsid w:val="00947AB0"/>
    <w:rsid w:val="00947CB1"/>
    <w:rsid w:val="00950B8C"/>
    <w:rsid w:val="00950F71"/>
    <w:rsid w:val="00951337"/>
    <w:rsid w:val="009514E7"/>
    <w:rsid w:val="00951AF7"/>
    <w:rsid w:val="009526A7"/>
    <w:rsid w:val="0095279C"/>
    <w:rsid w:val="009527E0"/>
    <w:rsid w:val="009529F4"/>
    <w:rsid w:val="00953314"/>
    <w:rsid w:val="00953417"/>
    <w:rsid w:val="00953529"/>
    <w:rsid w:val="009538BF"/>
    <w:rsid w:val="009538EB"/>
    <w:rsid w:val="00953A59"/>
    <w:rsid w:val="00953D57"/>
    <w:rsid w:val="00954018"/>
    <w:rsid w:val="009543FF"/>
    <w:rsid w:val="009545B9"/>
    <w:rsid w:val="009547F0"/>
    <w:rsid w:val="009550D5"/>
    <w:rsid w:val="009558E4"/>
    <w:rsid w:val="00955A98"/>
    <w:rsid w:val="00955C87"/>
    <w:rsid w:val="009562E4"/>
    <w:rsid w:val="00956305"/>
    <w:rsid w:val="0095642D"/>
    <w:rsid w:val="0095692B"/>
    <w:rsid w:val="00956EA2"/>
    <w:rsid w:val="00956EF1"/>
    <w:rsid w:val="009571C7"/>
    <w:rsid w:val="00957236"/>
    <w:rsid w:val="0095738A"/>
    <w:rsid w:val="009573AE"/>
    <w:rsid w:val="009579A7"/>
    <w:rsid w:val="00957B91"/>
    <w:rsid w:val="00957C04"/>
    <w:rsid w:val="00957DD2"/>
    <w:rsid w:val="00960058"/>
    <w:rsid w:val="0096024C"/>
    <w:rsid w:val="009602AE"/>
    <w:rsid w:val="0096044E"/>
    <w:rsid w:val="00960596"/>
    <w:rsid w:val="009606A0"/>
    <w:rsid w:val="00960705"/>
    <w:rsid w:val="00960834"/>
    <w:rsid w:val="009609AC"/>
    <w:rsid w:val="00960D2A"/>
    <w:rsid w:val="00960D75"/>
    <w:rsid w:val="00960EC3"/>
    <w:rsid w:val="00960ED3"/>
    <w:rsid w:val="00960F2A"/>
    <w:rsid w:val="0096161D"/>
    <w:rsid w:val="0096163D"/>
    <w:rsid w:val="00961BE6"/>
    <w:rsid w:val="0096246E"/>
    <w:rsid w:val="00962523"/>
    <w:rsid w:val="0096263D"/>
    <w:rsid w:val="00962729"/>
    <w:rsid w:val="0096299F"/>
    <w:rsid w:val="00962C14"/>
    <w:rsid w:val="00962FFE"/>
    <w:rsid w:val="00963567"/>
    <w:rsid w:val="00963AB8"/>
    <w:rsid w:val="00963B8C"/>
    <w:rsid w:val="00963EBB"/>
    <w:rsid w:val="009644B6"/>
    <w:rsid w:val="00964A21"/>
    <w:rsid w:val="00964B64"/>
    <w:rsid w:val="00964F44"/>
    <w:rsid w:val="0096525F"/>
    <w:rsid w:val="0096533E"/>
    <w:rsid w:val="00965354"/>
    <w:rsid w:val="00965B1F"/>
    <w:rsid w:val="00965CE6"/>
    <w:rsid w:val="00965D4C"/>
    <w:rsid w:val="00966764"/>
    <w:rsid w:val="00966DF9"/>
    <w:rsid w:val="00967205"/>
    <w:rsid w:val="00967255"/>
    <w:rsid w:val="00967724"/>
    <w:rsid w:val="00967739"/>
    <w:rsid w:val="009677DF"/>
    <w:rsid w:val="009700C9"/>
    <w:rsid w:val="0097012E"/>
    <w:rsid w:val="0097049B"/>
    <w:rsid w:val="009706D4"/>
    <w:rsid w:val="00970938"/>
    <w:rsid w:val="00970C98"/>
    <w:rsid w:val="0097103E"/>
    <w:rsid w:val="009710B8"/>
    <w:rsid w:val="00971629"/>
    <w:rsid w:val="0097169A"/>
    <w:rsid w:val="0097169B"/>
    <w:rsid w:val="009718BC"/>
    <w:rsid w:val="00971A54"/>
    <w:rsid w:val="00971C01"/>
    <w:rsid w:val="0097220A"/>
    <w:rsid w:val="0097230E"/>
    <w:rsid w:val="00972584"/>
    <w:rsid w:val="009728F3"/>
    <w:rsid w:val="0097291D"/>
    <w:rsid w:val="00972E54"/>
    <w:rsid w:val="00972EF1"/>
    <w:rsid w:val="0097323B"/>
    <w:rsid w:val="009739BE"/>
    <w:rsid w:val="00973AE6"/>
    <w:rsid w:val="00973E13"/>
    <w:rsid w:val="00974113"/>
    <w:rsid w:val="00974498"/>
    <w:rsid w:val="0097463B"/>
    <w:rsid w:val="0097477E"/>
    <w:rsid w:val="00974C54"/>
    <w:rsid w:val="00974E3E"/>
    <w:rsid w:val="009751F5"/>
    <w:rsid w:val="009756A2"/>
    <w:rsid w:val="009756F8"/>
    <w:rsid w:val="009760A0"/>
    <w:rsid w:val="009762CE"/>
    <w:rsid w:val="009765C7"/>
    <w:rsid w:val="009768AE"/>
    <w:rsid w:val="00976C9E"/>
    <w:rsid w:val="009770E2"/>
    <w:rsid w:val="009777E7"/>
    <w:rsid w:val="00977C41"/>
    <w:rsid w:val="00977CBB"/>
    <w:rsid w:val="00980304"/>
    <w:rsid w:val="0098036E"/>
    <w:rsid w:val="0098046E"/>
    <w:rsid w:val="009807BB"/>
    <w:rsid w:val="00980856"/>
    <w:rsid w:val="00980A16"/>
    <w:rsid w:val="00980AA1"/>
    <w:rsid w:val="00980F60"/>
    <w:rsid w:val="00980FFC"/>
    <w:rsid w:val="009810C3"/>
    <w:rsid w:val="009813E8"/>
    <w:rsid w:val="0098141A"/>
    <w:rsid w:val="00981424"/>
    <w:rsid w:val="00981DB1"/>
    <w:rsid w:val="00981E8D"/>
    <w:rsid w:val="00981FB7"/>
    <w:rsid w:val="00982750"/>
    <w:rsid w:val="00982EF7"/>
    <w:rsid w:val="00982FEB"/>
    <w:rsid w:val="009831BA"/>
    <w:rsid w:val="00983224"/>
    <w:rsid w:val="0098337F"/>
    <w:rsid w:val="009833A0"/>
    <w:rsid w:val="009836F2"/>
    <w:rsid w:val="00983712"/>
    <w:rsid w:val="00983B35"/>
    <w:rsid w:val="00983E28"/>
    <w:rsid w:val="00984285"/>
    <w:rsid w:val="009843D4"/>
    <w:rsid w:val="00984444"/>
    <w:rsid w:val="00984656"/>
    <w:rsid w:val="009847CD"/>
    <w:rsid w:val="00984B2E"/>
    <w:rsid w:val="00984DE7"/>
    <w:rsid w:val="00984EEC"/>
    <w:rsid w:val="0098538A"/>
    <w:rsid w:val="009856CD"/>
    <w:rsid w:val="00985F36"/>
    <w:rsid w:val="009863EC"/>
    <w:rsid w:val="00986405"/>
    <w:rsid w:val="009864CF"/>
    <w:rsid w:val="009865EC"/>
    <w:rsid w:val="009867E2"/>
    <w:rsid w:val="00986984"/>
    <w:rsid w:val="009869EA"/>
    <w:rsid w:val="00986B18"/>
    <w:rsid w:val="00986DF0"/>
    <w:rsid w:val="009870AD"/>
    <w:rsid w:val="009870D7"/>
    <w:rsid w:val="009872CC"/>
    <w:rsid w:val="009874A5"/>
    <w:rsid w:val="009878A8"/>
    <w:rsid w:val="0098797D"/>
    <w:rsid w:val="00987E36"/>
    <w:rsid w:val="00990145"/>
    <w:rsid w:val="009902B3"/>
    <w:rsid w:val="009904DB"/>
    <w:rsid w:val="009907CA"/>
    <w:rsid w:val="00990869"/>
    <w:rsid w:val="00990EE5"/>
    <w:rsid w:val="00991206"/>
    <w:rsid w:val="00991307"/>
    <w:rsid w:val="009917B1"/>
    <w:rsid w:val="00991DB5"/>
    <w:rsid w:val="0099232E"/>
    <w:rsid w:val="009926BD"/>
    <w:rsid w:val="00992DE6"/>
    <w:rsid w:val="0099353C"/>
    <w:rsid w:val="00993568"/>
    <w:rsid w:val="009938A7"/>
    <w:rsid w:val="00993923"/>
    <w:rsid w:val="00993A64"/>
    <w:rsid w:val="00994572"/>
    <w:rsid w:val="00994713"/>
    <w:rsid w:val="00994A13"/>
    <w:rsid w:val="00994AC7"/>
    <w:rsid w:val="00994AFD"/>
    <w:rsid w:val="00994DBB"/>
    <w:rsid w:val="00994F1C"/>
    <w:rsid w:val="00995128"/>
    <w:rsid w:val="00995A76"/>
    <w:rsid w:val="00995B17"/>
    <w:rsid w:val="00995C83"/>
    <w:rsid w:val="00995C8F"/>
    <w:rsid w:val="00995F5C"/>
    <w:rsid w:val="00996396"/>
    <w:rsid w:val="009963FA"/>
    <w:rsid w:val="009967D9"/>
    <w:rsid w:val="00996F12"/>
    <w:rsid w:val="0099722B"/>
    <w:rsid w:val="0099761F"/>
    <w:rsid w:val="0099766B"/>
    <w:rsid w:val="00997FA9"/>
    <w:rsid w:val="009A037A"/>
    <w:rsid w:val="009A051E"/>
    <w:rsid w:val="009A0C42"/>
    <w:rsid w:val="009A0CD2"/>
    <w:rsid w:val="009A0E3A"/>
    <w:rsid w:val="009A0E57"/>
    <w:rsid w:val="009A0E8C"/>
    <w:rsid w:val="009A10A6"/>
    <w:rsid w:val="009A1135"/>
    <w:rsid w:val="009A16AD"/>
    <w:rsid w:val="009A17E5"/>
    <w:rsid w:val="009A1BB6"/>
    <w:rsid w:val="009A200F"/>
    <w:rsid w:val="009A246B"/>
    <w:rsid w:val="009A248B"/>
    <w:rsid w:val="009A2572"/>
    <w:rsid w:val="009A2579"/>
    <w:rsid w:val="009A2AAD"/>
    <w:rsid w:val="009A2AEE"/>
    <w:rsid w:val="009A2C64"/>
    <w:rsid w:val="009A2EA7"/>
    <w:rsid w:val="009A33F6"/>
    <w:rsid w:val="009A3744"/>
    <w:rsid w:val="009A388B"/>
    <w:rsid w:val="009A466A"/>
    <w:rsid w:val="009A4A9B"/>
    <w:rsid w:val="009A4F5B"/>
    <w:rsid w:val="009A4F81"/>
    <w:rsid w:val="009A5105"/>
    <w:rsid w:val="009A5382"/>
    <w:rsid w:val="009A5810"/>
    <w:rsid w:val="009A589E"/>
    <w:rsid w:val="009A615B"/>
    <w:rsid w:val="009A6173"/>
    <w:rsid w:val="009A618C"/>
    <w:rsid w:val="009A61B2"/>
    <w:rsid w:val="009A6405"/>
    <w:rsid w:val="009A64F6"/>
    <w:rsid w:val="009A64FE"/>
    <w:rsid w:val="009A6753"/>
    <w:rsid w:val="009A67EC"/>
    <w:rsid w:val="009A7268"/>
    <w:rsid w:val="009A7476"/>
    <w:rsid w:val="009A759B"/>
    <w:rsid w:val="009A77A2"/>
    <w:rsid w:val="009A7840"/>
    <w:rsid w:val="009A79EB"/>
    <w:rsid w:val="009A7C68"/>
    <w:rsid w:val="009A7CA0"/>
    <w:rsid w:val="009A7D0A"/>
    <w:rsid w:val="009B0186"/>
    <w:rsid w:val="009B075A"/>
    <w:rsid w:val="009B09A0"/>
    <w:rsid w:val="009B0B17"/>
    <w:rsid w:val="009B0CA8"/>
    <w:rsid w:val="009B19EA"/>
    <w:rsid w:val="009B1FF5"/>
    <w:rsid w:val="009B2330"/>
    <w:rsid w:val="009B239B"/>
    <w:rsid w:val="009B29AB"/>
    <w:rsid w:val="009B30A3"/>
    <w:rsid w:val="009B3474"/>
    <w:rsid w:val="009B34B6"/>
    <w:rsid w:val="009B37CD"/>
    <w:rsid w:val="009B381F"/>
    <w:rsid w:val="009B3996"/>
    <w:rsid w:val="009B3B22"/>
    <w:rsid w:val="009B4004"/>
    <w:rsid w:val="009B4282"/>
    <w:rsid w:val="009B4566"/>
    <w:rsid w:val="009B49BC"/>
    <w:rsid w:val="009B4D3A"/>
    <w:rsid w:val="009B4DFB"/>
    <w:rsid w:val="009B4EF7"/>
    <w:rsid w:val="009B50E1"/>
    <w:rsid w:val="009B50E9"/>
    <w:rsid w:val="009B5511"/>
    <w:rsid w:val="009B573D"/>
    <w:rsid w:val="009B58B4"/>
    <w:rsid w:val="009B5ACA"/>
    <w:rsid w:val="009B5B03"/>
    <w:rsid w:val="009B66BF"/>
    <w:rsid w:val="009B6889"/>
    <w:rsid w:val="009B69B6"/>
    <w:rsid w:val="009B69C4"/>
    <w:rsid w:val="009B6C74"/>
    <w:rsid w:val="009B6F05"/>
    <w:rsid w:val="009B6F22"/>
    <w:rsid w:val="009B719D"/>
    <w:rsid w:val="009B72C2"/>
    <w:rsid w:val="009B750F"/>
    <w:rsid w:val="009B75AF"/>
    <w:rsid w:val="009B78E4"/>
    <w:rsid w:val="009B7AE6"/>
    <w:rsid w:val="009B7F4B"/>
    <w:rsid w:val="009B7F7F"/>
    <w:rsid w:val="009C001C"/>
    <w:rsid w:val="009C0127"/>
    <w:rsid w:val="009C02FE"/>
    <w:rsid w:val="009C075A"/>
    <w:rsid w:val="009C0995"/>
    <w:rsid w:val="009C09FE"/>
    <w:rsid w:val="009C0BDC"/>
    <w:rsid w:val="009C12BF"/>
    <w:rsid w:val="009C199A"/>
    <w:rsid w:val="009C19A1"/>
    <w:rsid w:val="009C1B71"/>
    <w:rsid w:val="009C1C6C"/>
    <w:rsid w:val="009C296D"/>
    <w:rsid w:val="009C2A78"/>
    <w:rsid w:val="009C33E8"/>
    <w:rsid w:val="009C3594"/>
    <w:rsid w:val="009C3BAE"/>
    <w:rsid w:val="009C3D58"/>
    <w:rsid w:val="009C40CF"/>
    <w:rsid w:val="009C4909"/>
    <w:rsid w:val="009C4CAC"/>
    <w:rsid w:val="009C5092"/>
    <w:rsid w:val="009C52CC"/>
    <w:rsid w:val="009C5726"/>
    <w:rsid w:val="009C5808"/>
    <w:rsid w:val="009C5886"/>
    <w:rsid w:val="009C5C37"/>
    <w:rsid w:val="009C604C"/>
    <w:rsid w:val="009C655C"/>
    <w:rsid w:val="009C6634"/>
    <w:rsid w:val="009C6EFC"/>
    <w:rsid w:val="009C780C"/>
    <w:rsid w:val="009C7DAA"/>
    <w:rsid w:val="009D0151"/>
    <w:rsid w:val="009D034B"/>
    <w:rsid w:val="009D0853"/>
    <w:rsid w:val="009D0B09"/>
    <w:rsid w:val="009D0B52"/>
    <w:rsid w:val="009D0DEB"/>
    <w:rsid w:val="009D11B0"/>
    <w:rsid w:val="009D1483"/>
    <w:rsid w:val="009D1AF8"/>
    <w:rsid w:val="009D1CB6"/>
    <w:rsid w:val="009D1E8A"/>
    <w:rsid w:val="009D2260"/>
    <w:rsid w:val="009D2A17"/>
    <w:rsid w:val="009D2F9E"/>
    <w:rsid w:val="009D2FF8"/>
    <w:rsid w:val="009D3DF0"/>
    <w:rsid w:val="009D3E72"/>
    <w:rsid w:val="009D4102"/>
    <w:rsid w:val="009D417D"/>
    <w:rsid w:val="009D431E"/>
    <w:rsid w:val="009D44C1"/>
    <w:rsid w:val="009D474A"/>
    <w:rsid w:val="009D4B35"/>
    <w:rsid w:val="009D4D24"/>
    <w:rsid w:val="009D4ED8"/>
    <w:rsid w:val="009D52AF"/>
    <w:rsid w:val="009D594D"/>
    <w:rsid w:val="009D630E"/>
    <w:rsid w:val="009D633E"/>
    <w:rsid w:val="009D650A"/>
    <w:rsid w:val="009D6612"/>
    <w:rsid w:val="009D67A0"/>
    <w:rsid w:val="009D68FD"/>
    <w:rsid w:val="009D6E4F"/>
    <w:rsid w:val="009D7198"/>
    <w:rsid w:val="009D73B2"/>
    <w:rsid w:val="009D7456"/>
    <w:rsid w:val="009D7706"/>
    <w:rsid w:val="009D79DA"/>
    <w:rsid w:val="009D7AE0"/>
    <w:rsid w:val="009D7DF8"/>
    <w:rsid w:val="009D7E17"/>
    <w:rsid w:val="009E002C"/>
    <w:rsid w:val="009E01B7"/>
    <w:rsid w:val="009E080E"/>
    <w:rsid w:val="009E0A0C"/>
    <w:rsid w:val="009E0CE3"/>
    <w:rsid w:val="009E101E"/>
    <w:rsid w:val="009E10DB"/>
    <w:rsid w:val="009E1B6E"/>
    <w:rsid w:val="009E2193"/>
    <w:rsid w:val="009E2387"/>
    <w:rsid w:val="009E2549"/>
    <w:rsid w:val="009E255A"/>
    <w:rsid w:val="009E2677"/>
    <w:rsid w:val="009E2E0E"/>
    <w:rsid w:val="009E3503"/>
    <w:rsid w:val="009E3683"/>
    <w:rsid w:val="009E3B94"/>
    <w:rsid w:val="009E3D52"/>
    <w:rsid w:val="009E41E4"/>
    <w:rsid w:val="009E423B"/>
    <w:rsid w:val="009E4439"/>
    <w:rsid w:val="009E4E62"/>
    <w:rsid w:val="009E4F8D"/>
    <w:rsid w:val="009E608D"/>
    <w:rsid w:val="009E6323"/>
    <w:rsid w:val="009E6831"/>
    <w:rsid w:val="009E69B9"/>
    <w:rsid w:val="009E6A1E"/>
    <w:rsid w:val="009E724C"/>
    <w:rsid w:val="009E75D2"/>
    <w:rsid w:val="009E761D"/>
    <w:rsid w:val="009E7A0A"/>
    <w:rsid w:val="009E7BE6"/>
    <w:rsid w:val="009F03BB"/>
    <w:rsid w:val="009F0748"/>
    <w:rsid w:val="009F0A88"/>
    <w:rsid w:val="009F0EF4"/>
    <w:rsid w:val="009F11EA"/>
    <w:rsid w:val="009F1C5D"/>
    <w:rsid w:val="009F1D5F"/>
    <w:rsid w:val="009F2498"/>
    <w:rsid w:val="009F33E7"/>
    <w:rsid w:val="009F3785"/>
    <w:rsid w:val="009F3D1E"/>
    <w:rsid w:val="009F3D54"/>
    <w:rsid w:val="009F3EF5"/>
    <w:rsid w:val="009F3EFF"/>
    <w:rsid w:val="009F408F"/>
    <w:rsid w:val="009F42FF"/>
    <w:rsid w:val="009F45B6"/>
    <w:rsid w:val="009F4D4A"/>
    <w:rsid w:val="009F4EF9"/>
    <w:rsid w:val="009F5024"/>
    <w:rsid w:val="009F513B"/>
    <w:rsid w:val="009F5661"/>
    <w:rsid w:val="009F56F2"/>
    <w:rsid w:val="009F578E"/>
    <w:rsid w:val="009F590E"/>
    <w:rsid w:val="009F5BE5"/>
    <w:rsid w:val="009F5EC3"/>
    <w:rsid w:val="009F6560"/>
    <w:rsid w:val="009F6B16"/>
    <w:rsid w:val="009F70DA"/>
    <w:rsid w:val="009F71ED"/>
    <w:rsid w:val="009F758E"/>
    <w:rsid w:val="009F7780"/>
    <w:rsid w:val="009F78C3"/>
    <w:rsid w:val="009F7A2B"/>
    <w:rsid w:val="009F7CFA"/>
    <w:rsid w:val="009F7E63"/>
    <w:rsid w:val="00A001AC"/>
    <w:rsid w:val="00A00236"/>
    <w:rsid w:val="00A0039F"/>
    <w:rsid w:val="00A005F0"/>
    <w:rsid w:val="00A0063D"/>
    <w:rsid w:val="00A00A30"/>
    <w:rsid w:val="00A00AA5"/>
    <w:rsid w:val="00A00F1E"/>
    <w:rsid w:val="00A0122D"/>
    <w:rsid w:val="00A0131C"/>
    <w:rsid w:val="00A016AB"/>
    <w:rsid w:val="00A01750"/>
    <w:rsid w:val="00A01803"/>
    <w:rsid w:val="00A01ED9"/>
    <w:rsid w:val="00A02127"/>
    <w:rsid w:val="00A022E3"/>
    <w:rsid w:val="00A02461"/>
    <w:rsid w:val="00A0267C"/>
    <w:rsid w:val="00A029DF"/>
    <w:rsid w:val="00A02F83"/>
    <w:rsid w:val="00A03597"/>
    <w:rsid w:val="00A0398B"/>
    <w:rsid w:val="00A03C9E"/>
    <w:rsid w:val="00A03D3A"/>
    <w:rsid w:val="00A049E3"/>
    <w:rsid w:val="00A04B5B"/>
    <w:rsid w:val="00A04DA8"/>
    <w:rsid w:val="00A04E0A"/>
    <w:rsid w:val="00A050E6"/>
    <w:rsid w:val="00A057D2"/>
    <w:rsid w:val="00A05868"/>
    <w:rsid w:val="00A05923"/>
    <w:rsid w:val="00A05C4B"/>
    <w:rsid w:val="00A05FB7"/>
    <w:rsid w:val="00A06404"/>
    <w:rsid w:val="00A06698"/>
    <w:rsid w:val="00A06C24"/>
    <w:rsid w:val="00A07055"/>
    <w:rsid w:val="00A07090"/>
    <w:rsid w:val="00A070EF"/>
    <w:rsid w:val="00A07243"/>
    <w:rsid w:val="00A074E1"/>
    <w:rsid w:val="00A07975"/>
    <w:rsid w:val="00A07AB0"/>
    <w:rsid w:val="00A07E70"/>
    <w:rsid w:val="00A07F39"/>
    <w:rsid w:val="00A10065"/>
    <w:rsid w:val="00A1039E"/>
    <w:rsid w:val="00A106ED"/>
    <w:rsid w:val="00A1089C"/>
    <w:rsid w:val="00A10941"/>
    <w:rsid w:val="00A10D7E"/>
    <w:rsid w:val="00A11267"/>
    <w:rsid w:val="00A11307"/>
    <w:rsid w:val="00A11472"/>
    <w:rsid w:val="00A115CF"/>
    <w:rsid w:val="00A117AB"/>
    <w:rsid w:val="00A11947"/>
    <w:rsid w:val="00A11B29"/>
    <w:rsid w:val="00A11D64"/>
    <w:rsid w:val="00A12066"/>
    <w:rsid w:val="00A126B6"/>
    <w:rsid w:val="00A12890"/>
    <w:rsid w:val="00A128E6"/>
    <w:rsid w:val="00A12C13"/>
    <w:rsid w:val="00A12C9B"/>
    <w:rsid w:val="00A133AC"/>
    <w:rsid w:val="00A133EB"/>
    <w:rsid w:val="00A134B5"/>
    <w:rsid w:val="00A1357A"/>
    <w:rsid w:val="00A135FC"/>
    <w:rsid w:val="00A13B75"/>
    <w:rsid w:val="00A13CC5"/>
    <w:rsid w:val="00A13D2F"/>
    <w:rsid w:val="00A14628"/>
    <w:rsid w:val="00A148EC"/>
    <w:rsid w:val="00A1505C"/>
    <w:rsid w:val="00A1515D"/>
    <w:rsid w:val="00A15327"/>
    <w:rsid w:val="00A1556E"/>
    <w:rsid w:val="00A15AF9"/>
    <w:rsid w:val="00A15D53"/>
    <w:rsid w:val="00A1672C"/>
    <w:rsid w:val="00A16781"/>
    <w:rsid w:val="00A178AC"/>
    <w:rsid w:val="00A17A27"/>
    <w:rsid w:val="00A201EE"/>
    <w:rsid w:val="00A204FD"/>
    <w:rsid w:val="00A20AC4"/>
    <w:rsid w:val="00A21166"/>
    <w:rsid w:val="00A220BE"/>
    <w:rsid w:val="00A22547"/>
    <w:rsid w:val="00A22964"/>
    <w:rsid w:val="00A22BA0"/>
    <w:rsid w:val="00A22C16"/>
    <w:rsid w:val="00A22F25"/>
    <w:rsid w:val="00A22FF9"/>
    <w:rsid w:val="00A230F5"/>
    <w:rsid w:val="00A23644"/>
    <w:rsid w:val="00A2366E"/>
    <w:rsid w:val="00A23A34"/>
    <w:rsid w:val="00A23E6F"/>
    <w:rsid w:val="00A23E7B"/>
    <w:rsid w:val="00A242C4"/>
    <w:rsid w:val="00A24576"/>
    <w:rsid w:val="00A245EF"/>
    <w:rsid w:val="00A24B5A"/>
    <w:rsid w:val="00A24FF4"/>
    <w:rsid w:val="00A251F5"/>
    <w:rsid w:val="00A25257"/>
    <w:rsid w:val="00A252C7"/>
    <w:rsid w:val="00A25A29"/>
    <w:rsid w:val="00A26335"/>
    <w:rsid w:val="00A267C2"/>
    <w:rsid w:val="00A26E55"/>
    <w:rsid w:val="00A27346"/>
    <w:rsid w:val="00A274B3"/>
    <w:rsid w:val="00A276BD"/>
    <w:rsid w:val="00A27A13"/>
    <w:rsid w:val="00A27B99"/>
    <w:rsid w:val="00A27DD8"/>
    <w:rsid w:val="00A27F15"/>
    <w:rsid w:val="00A30512"/>
    <w:rsid w:val="00A308CF"/>
    <w:rsid w:val="00A30A95"/>
    <w:rsid w:val="00A30CF5"/>
    <w:rsid w:val="00A30DA3"/>
    <w:rsid w:val="00A30DC1"/>
    <w:rsid w:val="00A31246"/>
    <w:rsid w:val="00A31BA5"/>
    <w:rsid w:val="00A31C28"/>
    <w:rsid w:val="00A3235F"/>
    <w:rsid w:val="00A324FB"/>
    <w:rsid w:val="00A32706"/>
    <w:rsid w:val="00A32F8C"/>
    <w:rsid w:val="00A33829"/>
    <w:rsid w:val="00A33C0F"/>
    <w:rsid w:val="00A33DC5"/>
    <w:rsid w:val="00A33E80"/>
    <w:rsid w:val="00A33E88"/>
    <w:rsid w:val="00A341E0"/>
    <w:rsid w:val="00A34291"/>
    <w:rsid w:val="00A34AA7"/>
    <w:rsid w:val="00A34DA4"/>
    <w:rsid w:val="00A354EE"/>
    <w:rsid w:val="00A35748"/>
    <w:rsid w:val="00A3585E"/>
    <w:rsid w:val="00A359AA"/>
    <w:rsid w:val="00A359C9"/>
    <w:rsid w:val="00A35CC4"/>
    <w:rsid w:val="00A36036"/>
    <w:rsid w:val="00A36392"/>
    <w:rsid w:val="00A36670"/>
    <w:rsid w:val="00A3685A"/>
    <w:rsid w:val="00A36B73"/>
    <w:rsid w:val="00A37087"/>
    <w:rsid w:val="00A37CE7"/>
    <w:rsid w:val="00A37FBE"/>
    <w:rsid w:val="00A40050"/>
    <w:rsid w:val="00A40113"/>
    <w:rsid w:val="00A4027D"/>
    <w:rsid w:val="00A4040D"/>
    <w:rsid w:val="00A40C64"/>
    <w:rsid w:val="00A40CAB"/>
    <w:rsid w:val="00A40FC6"/>
    <w:rsid w:val="00A41719"/>
    <w:rsid w:val="00A41842"/>
    <w:rsid w:val="00A419B6"/>
    <w:rsid w:val="00A41D14"/>
    <w:rsid w:val="00A41D49"/>
    <w:rsid w:val="00A4209F"/>
    <w:rsid w:val="00A4214E"/>
    <w:rsid w:val="00A428E4"/>
    <w:rsid w:val="00A42A02"/>
    <w:rsid w:val="00A42D60"/>
    <w:rsid w:val="00A42EF8"/>
    <w:rsid w:val="00A42EFA"/>
    <w:rsid w:val="00A43063"/>
    <w:rsid w:val="00A4334B"/>
    <w:rsid w:val="00A436FE"/>
    <w:rsid w:val="00A4384A"/>
    <w:rsid w:val="00A438E5"/>
    <w:rsid w:val="00A43916"/>
    <w:rsid w:val="00A44089"/>
    <w:rsid w:val="00A4447D"/>
    <w:rsid w:val="00A4466B"/>
    <w:rsid w:val="00A44908"/>
    <w:rsid w:val="00A44921"/>
    <w:rsid w:val="00A44AAC"/>
    <w:rsid w:val="00A456B5"/>
    <w:rsid w:val="00A4585B"/>
    <w:rsid w:val="00A45900"/>
    <w:rsid w:val="00A45982"/>
    <w:rsid w:val="00A45A74"/>
    <w:rsid w:val="00A45E11"/>
    <w:rsid w:val="00A45F1B"/>
    <w:rsid w:val="00A45F21"/>
    <w:rsid w:val="00A45F66"/>
    <w:rsid w:val="00A4669E"/>
    <w:rsid w:val="00A46714"/>
    <w:rsid w:val="00A46821"/>
    <w:rsid w:val="00A46CE9"/>
    <w:rsid w:val="00A46EB1"/>
    <w:rsid w:val="00A50126"/>
    <w:rsid w:val="00A501A0"/>
    <w:rsid w:val="00A506DE"/>
    <w:rsid w:val="00A50AC4"/>
    <w:rsid w:val="00A50E2E"/>
    <w:rsid w:val="00A51809"/>
    <w:rsid w:val="00A51DEB"/>
    <w:rsid w:val="00A5235B"/>
    <w:rsid w:val="00A523BF"/>
    <w:rsid w:val="00A525F3"/>
    <w:rsid w:val="00A5265E"/>
    <w:rsid w:val="00A52844"/>
    <w:rsid w:val="00A5297A"/>
    <w:rsid w:val="00A53073"/>
    <w:rsid w:val="00A53569"/>
    <w:rsid w:val="00A53661"/>
    <w:rsid w:val="00A53664"/>
    <w:rsid w:val="00A53BCB"/>
    <w:rsid w:val="00A53F16"/>
    <w:rsid w:val="00A5430F"/>
    <w:rsid w:val="00A54353"/>
    <w:rsid w:val="00A54682"/>
    <w:rsid w:val="00A54BAC"/>
    <w:rsid w:val="00A54E18"/>
    <w:rsid w:val="00A5546C"/>
    <w:rsid w:val="00A55AAE"/>
    <w:rsid w:val="00A5642C"/>
    <w:rsid w:val="00A5644C"/>
    <w:rsid w:val="00A56572"/>
    <w:rsid w:val="00A56618"/>
    <w:rsid w:val="00A568AB"/>
    <w:rsid w:val="00A56AC8"/>
    <w:rsid w:val="00A56F94"/>
    <w:rsid w:val="00A57101"/>
    <w:rsid w:val="00A57C3D"/>
    <w:rsid w:val="00A6005D"/>
    <w:rsid w:val="00A6037F"/>
    <w:rsid w:val="00A6039C"/>
    <w:rsid w:val="00A60BD0"/>
    <w:rsid w:val="00A60DD4"/>
    <w:rsid w:val="00A615AE"/>
    <w:rsid w:val="00A61AF8"/>
    <w:rsid w:val="00A61F01"/>
    <w:rsid w:val="00A6218E"/>
    <w:rsid w:val="00A62677"/>
    <w:rsid w:val="00A62997"/>
    <w:rsid w:val="00A62AC5"/>
    <w:rsid w:val="00A62ECE"/>
    <w:rsid w:val="00A62EDB"/>
    <w:rsid w:val="00A630BC"/>
    <w:rsid w:val="00A631B7"/>
    <w:rsid w:val="00A63A00"/>
    <w:rsid w:val="00A63A55"/>
    <w:rsid w:val="00A63AE2"/>
    <w:rsid w:val="00A63E40"/>
    <w:rsid w:val="00A642B8"/>
    <w:rsid w:val="00A64741"/>
    <w:rsid w:val="00A649B2"/>
    <w:rsid w:val="00A65216"/>
    <w:rsid w:val="00A65338"/>
    <w:rsid w:val="00A655BA"/>
    <w:rsid w:val="00A65859"/>
    <w:rsid w:val="00A65A0A"/>
    <w:rsid w:val="00A65A25"/>
    <w:rsid w:val="00A65ADD"/>
    <w:rsid w:val="00A65BAF"/>
    <w:rsid w:val="00A65BF2"/>
    <w:rsid w:val="00A65E5C"/>
    <w:rsid w:val="00A661E5"/>
    <w:rsid w:val="00A661E8"/>
    <w:rsid w:val="00A66475"/>
    <w:rsid w:val="00A66677"/>
    <w:rsid w:val="00A66699"/>
    <w:rsid w:val="00A6672C"/>
    <w:rsid w:val="00A66AAB"/>
    <w:rsid w:val="00A66C87"/>
    <w:rsid w:val="00A66D5C"/>
    <w:rsid w:val="00A6711F"/>
    <w:rsid w:val="00A671A5"/>
    <w:rsid w:val="00A671EB"/>
    <w:rsid w:val="00A67552"/>
    <w:rsid w:val="00A67874"/>
    <w:rsid w:val="00A678A7"/>
    <w:rsid w:val="00A679AC"/>
    <w:rsid w:val="00A67A6F"/>
    <w:rsid w:val="00A67AA0"/>
    <w:rsid w:val="00A67BA9"/>
    <w:rsid w:val="00A67F97"/>
    <w:rsid w:val="00A70C13"/>
    <w:rsid w:val="00A70C40"/>
    <w:rsid w:val="00A70C7D"/>
    <w:rsid w:val="00A71015"/>
    <w:rsid w:val="00A71649"/>
    <w:rsid w:val="00A71ADA"/>
    <w:rsid w:val="00A71D07"/>
    <w:rsid w:val="00A71EEB"/>
    <w:rsid w:val="00A720F7"/>
    <w:rsid w:val="00A722F7"/>
    <w:rsid w:val="00A7271F"/>
    <w:rsid w:val="00A7295C"/>
    <w:rsid w:val="00A729DD"/>
    <w:rsid w:val="00A72BE0"/>
    <w:rsid w:val="00A7310B"/>
    <w:rsid w:val="00A731C4"/>
    <w:rsid w:val="00A734E6"/>
    <w:rsid w:val="00A7355A"/>
    <w:rsid w:val="00A73B24"/>
    <w:rsid w:val="00A73D4D"/>
    <w:rsid w:val="00A73EAC"/>
    <w:rsid w:val="00A74750"/>
    <w:rsid w:val="00A747BB"/>
    <w:rsid w:val="00A74CD0"/>
    <w:rsid w:val="00A74F1B"/>
    <w:rsid w:val="00A757F2"/>
    <w:rsid w:val="00A75990"/>
    <w:rsid w:val="00A75A26"/>
    <w:rsid w:val="00A75AAD"/>
    <w:rsid w:val="00A75C31"/>
    <w:rsid w:val="00A76125"/>
    <w:rsid w:val="00A762AE"/>
    <w:rsid w:val="00A76350"/>
    <w:rsid w:val="00A771B7"/>
    <w:rsid w:val="00A7724C"/>
    <w:rsid w:val="00A773AC"/>
    <w:rsid w:val="00A77658"/>
    <w:rsid w:val="00A77777"/>
    <w:rsid w:val="00A77784"/>
    <w:rsid w:val="00A77A6D"/>
    <w:rsid w:val="00A77B80"/>
    <w:rsid w:val="00A77DFB"/>
    <w:rsid w:val="00A77FC3"/>
    <w:rsid w:val="00A80019"/>
    <w:rsid w:val="00A8028D"/>
    <w:rsid w:val="00A8029C"/>
    <w:rsid w:val="00A809F5"/>
    <w:rsid w:val="00A8113B"/>
    <w:rsid w:val="00A811B3"/>
    <w:rsid w:val="00A81B1F"/>
    <w:rsid w:val="00A81BBB"/>
    <w:rsid w:val="00A81C48"/>
    <w:rsid w:val="00A81C64"/>
    <w:rsid w:val="00A81EDB"/>
    <w:rsid w:val="00A82511"/>
    <w:rsid w:val="00A8269E"/>
    <w:rsid w:val="00A8278B"/>
    <w:rsid w:val="00A84063"/>
    <w:rsid w:val="00A8439A"/>
    <w:rsid w:val="00A843C4"/>
    <w:rsid w:val="00A84B12"/>
    <w:rsid w:val="00A84BD9"/>
    <w:rsid w:val="00A84E44"/>
    <w:rsid w:val="00A8526B"/>
    <w:rsid w:val="00A853FE"/>
    <w:rsid w:val="00A8599E"/>
    <w:rsid w:val="00A85FA6"/>
    <w:rsid w:val="00A86214"/>
    <w:rsid w:val="00A864CC"/>
    <w:rsid w:val="00A868EE"/>
    <w:rsid w:val="00A86D1C"/>
    <w:rsid w:val="00A8704B"/>
    <w:rsid w:val="00A8754F"/>
    <w:rsid w:val="00A87FD3"/>
    <w:rsid w:val="00A903A9"/>
    <w:rsid w:val="00A9042C"/>
    <w:rsid w:val="00A90517"/>
    <w:rsid w:val="00A9056F"/>
    <w:rsid w:val="00A906B8"/>
    <w:rsid w:val="00A906E5"/>
    <w:rsid w:val="00A9072E"/>
    <w:rsid w:val="00A90832"/>
    <w:rsid w:val="00A90941"/>
    <w:rsid w:val="00A90BFE"/>
    <w:rsid w:val="00A9103C"/>
    <w:rsid w:val="00A91BFE"/>
    <w:rsid w:val="00A92312"/>
    <w:rsid w:val="00A925B1"/>
    <w:rsid w:val="00A92635"/>
    <w:rsid w:val="00A92875"/>
    <w:rsid w:val="00A92E0D"/>
    <w:rsid w:val="00A936F8"/>
    <w:rsid w:val="00A93988"/>
    <w:rsid w:val="00A939BE"/>
    <w:rsid w:val="00A93BF7"/>
    <w:rsid w:val="00A93F79"/>
    <w:rsid w:val="00A94069"/>
    <w:rsid w:val="00A9416E"/>
    <w:rsid w:val="00A9426B"/>
    <w:rsid w:val="00A94443"/>
    <w:rsid w:val="00A9484E"/>
    <w:rsid w:val="00A94D99"/>
    <w:rsid w:val="00A95172"/>
    <w:rsid w:val="00A95187"/>
    <w:rsid w:val="00A95D27"/>
    <w:rsid w:val="00A96327"/>
    <w:rsid w:val="00A96B10"/>
    <w:rsid w:val="00A96B2A"/>
    <w:rsid w:val="00A9750A"/>
    <w:rsid w:val="00A97816"/>
    <w:rsid w:val="00A97A47"/>
    <w:rsid w:val="00A97D45"/>
    <w:rsid w:val="00AA00A8"/>
    <w:rsid w:val="00AA06E7"/>
    <w:rsid w:val="00AA0A41"/>
    <w:rsid w:val="00AA0F6F"/>
    <w:rsid w:val="00AA0F81"/>
    <w:rsid w:val="00AA0FB5"/>
    <w:rsid w:val="00AA1006"/>
    <w:rsid w:val="00AA1103"/>
    <w:rsid w:val="00AA1980"/>
    <w:rsid w:val="00AA1AAE"/>
    <w:rsid w:val="00AA1AB3"/>
    <w:rsid w:val="00AA1E63"/>
    <w:rsid w:val="00AA1EF5"/>
    <w:rsid w:val="00AA2007"/>
    <w:rsid w:val="00AA251E"/>
    <w:rsid w:val="00AA29A0"/>
    <w:rsid w:val="00AA3199"/>
    <w:rsid w:val="00AA37EA"/>
    <w:rsid w:val="00AA3992"/>
    <w:rsid w:val="00AA3A5F"/>
    <w:rsid w:val="00AA40ED"/>
    <w:rsid w:val="00AA4198"/>
    <w:rsid w:val="00AA46BC"/>
    <w:rsid w:val="00AA47A4"/>
    <w:rsid w:val="00AA494A"/>
    <w:rsid w:val="00AA4B98"/>
    <w:rsid w:val="00AA4C22"/>
    <w:rsid w:val="00AA4DAA"/>
    <w:rsid w:val="00AA5023"/>
    <w:rsid w:val="00AA5315"/>
    <w:rsid w:val="00AA541D"/>
    <w:rsid w:val="00AA55B5"/>
    <w:rsid w:val="00AA586F"/>
    <w:rsid w:val="00AA589E"/>
    <w:rsid w:val="00AA5966"/>
    <w:rsid w:val="00AA62C0"/>
    <w:rsid w:val="00AA64A9"/>
    <w:rsid w:val="00AA65D1"/>
    <w:rsid w:val="00AA6BFE"/>
    <w:rsid w:val="00AA6C47"/>
    <w:rsid w:val="00AA6F43"/>
    <w:rsid w:val="00AA7880"/>
    <w:rsid w:val="00AA7980"/>
    <w:rsid w:val="00AA7998"/>
    <w:rsid w:val="00AA7FBC"/>
    <w:rsid w:val="00AB02B4"/>
    <w:rsid w:val="00AB038B"/>
    <w:rsid w:val="00AB04F7"/>
    <w:rsid w:val="00AB0695"/>
    <w:rsid w:val="00AB0F8C"/>
    <w:rsid w:val="00AB1250"/>
    <w:rsid w:val="00AB138B"/>
    <w:rsid w:val="00AB13AF"/>
    <w:rsid w:val="00AB1691"/>
    <w:rsid w:val="00AB1813"/>
    <w:rsid w:val="00AB19BC"/>
    <w:rsid w:val="00AB1B82"/>
    <w:rsid w:val="00AB20BB"/>
    <w:rsid w:val="00AB222B"/>
    <w:rsid w:val="00AB2B4E"/>
    <w:rsid w:val="00AB2C19"/>
    <w:rsid w:val="00AB30A8"/>
    <w:rsid w:val="00AB3158"/>
    <w:rsid w:val="00AB361F"/>
    <w:rsid w:val="00AB3C1E"/>
    <w:rsid w:val="00AB3FB7"/>
    <w:rsid w:val="00AB402A"/>
    <w:rsid w:val="00AB40FD"/>
    <w:rsid w:val="00AB4760"/>
    <w:rsid w:val="00AB49EB"/>
    <w:rsid w:val="00AB4C45"/>
    <w:rsid w:val="00AB4DCB"/>
    <w:rsid w:val="00AB4E5B"/>
    <w:rsid w:val="00AB548B"/>
    <w:rsid w:val="00AB58B3"/>
    <w:rsid w:val="00AB5DF7"/>
    <w:rsid w:val="00AB62D4"/>
    <w:rsid w:val="00AB6872"/>
    <w:rsid w:val="00AB6A66"/>
    <w:rsid w:val="00AB6BBE"/>
    <w:rsid w:val="00AB6BDD"/>
    <w:rsid w:val="00AB6C96"/>
    <w:rsid w:val="00AB7005"/>
    <w:rsid w:val="00AB70A0"/>
    <w:rsid w:val="00AB732D"/>
    <w:rsid w:val="00AB7752"/>
    <w:rsid w:val="00AB7A60"/>
    <w:rsid w:val="00AC0205"/>
    <w:rsid w:val="00AC0484"/>
    <w:rsid w:val="00AC0586"/>
    <w:rsid w:val="00AC0758"/>
    <w:rsid w:val="00AC092A"/>
    <w:rsid w:val="00AC09A6"/>
    <w:rsid w:val="00AC0BD9"/>
    <w:rsid w:val="00AC0D3E"/>
    <w:rsid w:val="00AC0EE9"/>
    <w:rsid w:val="00AC1298"/>
    <w:rsid w:val="00AC1362"/>
    <w:rsid w:val="00AC16C4"/>
    <w:rsid w:val="00AC1838"/>
    <w:rsid w:val="00AC18B9"/>
    <w:rsid w:val="00AC1B08"/>
    <w:rsid w:val="00AC1C8F"/>
    <w:rsid w:val="00AC22C2"/>
    <w:rsid w:val="00AC262A"/>
    <w:rsid w:val="00AC2FF3"/>
    <w:rsid w:val="00AC35D7"/>
    <w:rsid w:val="00AC366D"/>
    <w:rsid w:val="00AC36D3"/>
    <w:rsid w:val="00AC3BAD"/>
    <w:rsid w:val="00AC3C5E"/>
    <w:rsid w:val="00AC4139"/>
    <w:rsid w:val="00AC4728"/>
    <w:rsid w:val="00AC4A31"/>
    <w:rsid w:val="00AC4A7B"/>
    <w:rsid w:val="00AC4B4C"/>
    <w:rsid w:val="00AC5A4B"/>
    <w:rsid w:val="00AC5F7F"/>
    <w:rsid w:val="00AC5F9B"/>
    <w:rsid w:val="00AC6180"/>
    <w:rsid w:val="00AC6FBD"/>
    <w:rsid w:val="00AC703D"/>
    <w:rsid w:val="00AC7C34"/>
    <w:rsid w:val="00AD0293"/>
    <w:rsid w:val="00AD0981"/>
    <w:rsid w:val="00AD0B0D"/>
    <w:rsid w:val="00AD0BC6"/>
    <w:rsid w:val="00AD0F96"/>
    <w:rsid w:val="00AD0FC7"/>
    <w:rsid w:val="00AD1075"/>
    <w:rsid w:val="00AD12D6"/>
    <w:rsid w:val="00AD13C0"/>
    <w:rsid w:val="00AD1795"/>
    <w:rsid w:val="00AD1875"/>
    <w:rsid w:val="00AD1970"/>
    <w:rsid w:val="00AD1AFB"/>
    <w:rsid w:val="00AD1B17"/>
    <w:rsid w:val="00AD1DC4"/>
    <w:rsid w:val="00AD2312"/>
    <w:rsid w:val="00AD272E"/>
    <w:rsid w:val="00AD27A9"/>
    <w:rsid w:val="00AD29B6"/>
    <w:rsid w:val="00AD2AA1"/>
    <w:rsid w:val="00AD3046"/>
    <w:rsid w:val="00AD3428"/>
    <w:rsid w:val="00AD389C"/>
    <w:rsid w:val="00AD3A00"/>
    <w:rsid w:val="00AD3C7A"/>
    <w:rsid w:val="00AD3E77"/>
    <w:rsid w:val="00AD42AF"/>
    <w:rsid w:val="00AD444D"/>
    <w:rsid w:val="00AD46A2"/>
    <w:rsid w:val="00AD4C38"/>
    <w:rsid w:val="00AD531F"/>
    <w:rsid w:val="00AD5870"/>
    <w:rsid w:val="00AD595E"/>
    <w:rsid w:val="00AD6032"/>
    <w:rsid w:val="00AD605D"/>
    <w:rsid w:val="00AD6671"/>
    <w:rsid w:val="00AD66B6"/>
    <w:rsid w:val="00AD67C9"/>
    <w:rsid w:val="00AD68B7"/>
    <w:rsid w:val="00AD6A47"/>
    <w:rsid w:val="00AD6AC4"/>
    <w:rsid w:val="00AD6AEF"/>
    <w:rsid w:val="00AD6C59"/>
    <w:rsid w:val="00AD70AB"/>
    <w:rsid w:val="00AD7244"/>
    <w:rsid w:val="00AD748D"/>
    <w:rsid w:val="00AD74AC"/>
    <w:rsid w:val="00AD770D"/>
    <w:rsid w:val="00AD773D"/>
    <w:rsid w:val="00AD7DE1"/>
    <w:rsid w:val="00AE035C"/>
    <w:rsid w:val="00AE04C9"/>
    <w:rsid w:val="00AE06CE"/>
    <w:rsid w:val="00AE0B61"/>
    <w:rsid w:val="00AE0D71"/>
    <w:rsid w:val="00AE1324"/>
    <w:rsid w:val="00AE13B9"/>
    <w:rsid w:val="00AE1436"/>
    <w:rsid w:val="00AE1505"/>
    <w:rsid w:val="00AE182B"/>
    <w:rsid w:val="00AE1929"/>
    <w:rsid w:val="00AE2008"/>
    <w:rsid w:val="00AE25D7"/>
    <w:rsid w:val="00AE29B4"/>
    <w:rsid w:val="00AE2AF8"/>
    <w:rsid w:val="00AE2CFC"/>
    <w:rsid w:val="00AE2E7E"/>
    <w:rsid w:val="00AE2EB3"/>
    <w:rsid w:val="00AE30D0"/>
    <w:rsid w:val="00AE3131"/>
    <w:rsid w:val="00AE3335"/>
    <w:rsid w:val="00AE35E3"/>
    <w:rsid w:val="00AE366F"/>
    <w:rsid w:val="00AE38B1"/>
    <w:rsid w:val="00AE392C"/>
    <w:rsid w:val="00AE395F"/>
    <w:rsid w:val="00AE3FCF"/>
    <w:rsid w:val="00AE49D5"/>
    <w:rsid w:val="00AE4E07"/>
    <w:rsid w:val="00AE4E12"/>
    <w:rsid w:val="00AE59CA"/>
    <w:rsid w:val="00AE5C05"/>
    <w:rsid w:val="00AE63FB"/>
    <w:rsid w:val="00AE64B6"/>
    <w:rsid w:val="00AE64CF"/>
    <w:rsid w:val="00AE64D7"/>
    <w:rsid w:val="00AE65F3"/>
    <w:rsid w:val="00AE6845"/>
    <w:rsid w:val="00AE6BCE"/>
    <w:rsid w:val="00AE6BE4"/>
    <w:rsid w:val="00AE6CA5"/>
    <w:rsid w:val="00AE6F29"/>
    <w:rsid w:val="00AE7386"/>
    <w:rsid w:val="00AE7A73"/>
    <w:rsid w:val="00AE7B0D"/>
    <w:rsid w:val="00AF0003"/>
    <w:rsid w:val="00AF04FA"/>
    <w:rsid w:val="00AF07CC"/>
    <w:rsid w:val="00AF0E93"/>
    <w:rsid w:val="00AF163A"/>
    <w:rsid w:val="00AF1778"/>
    <w:rsid w:val="00AF1C4E"/>
    <w:rsid w:val="00AF2361"/>
    <w:rsid w:val="00AF2457"/>
    <w:rsid w:val="00AF273F"/>
    <w:rsid w:val="00AF2ADF"/>
    <w:rsid w:val="00AF2C6C"/>
    <w:rsid w:val="00AF2FE7"/>
    <w:rsid w:val="00AF416C"/>
    <w:rsid w:val="00AF42B9"/>
    <w:rsid w:val="00AF4443"/>
    <w:rsid w:val="00AF449D"/>
    <w:rsid w:val="00AF44A6"/>
    <w:rsid w:val="00AF4673"/>
    <w:rsid w:val="00AF4922"/>
    <w:rsid w:val="00AF4BB7"/>
    <w:rsid w:val="00AF4CA9"/>
    <w:rsid w:val="00AF4F34"/>
    <w:rsid w:val="00AF5280"/>
    <w:rsid w:val="00AF54B4"/>
    <w:rsid w:val="00AF5CDE"/>
    <w:rsid w:val="00AF61E4"/>
    <w:rsid w:val="00AF6213"/>
    <w:rsid w:val="00AF693B"/>
    <w:rsid w:val="00AF6AAC"/>
    <w:rsid w:val="00AF72F0"/>
    <w:rsid w:val="00AF76E1"/>
    <w:rsid w:val="00AF7804"/>
    <w:rsid w:val="00AF78C8"/>
    <w:rsid w:val="00AF797C"/>
    <w:rsid w:val="00B0019E"/>
    <w:rsid w:val="00B001C1"/>
    <w:rsid w:val="00B0029E"/>
    <w:rsid w:val="00B002E1"/>
    <w:rsid w:val="00B004AB"/>
    <w:rsid w:val="00B00692"/>
    <w:rsid w:val="00B00814"/>
    <w:rsid w:val="00B00B44"/>
    <w:rsid w:val="00B00DB3"/>
    <w:rsid w:val="00B011B9"/>
    <w:rsid w:val="00B012D2"/>
    <w:rsid w:val="00B019C0"/>
    <w:rsid w:val="00B019CE"/>
    <w:rsid w:val="00B01C44"/>
    <w:rsid w:val="00B01D27"/>
    <w:rsid w:val="00B027BA"/>
    <w:rsid w:val="00B02BCE"/>
    <w:rsid w:val="00B02D67"/>
    <w:rsid w:val="00B0391B"/>
    <w:rsid w:val="00B03E17"/>
    <w:rsid w:val="00B041DE"/>
    <w:rsid w:val="00B048E7"/>
    <w:rsid w:val="00B0517D"/>
    <w:rsid w:val="00B05377"/>
    <w:rsid w:val="00B06035"/>
    <w:rsid w:val="00B067F6"/>
    <w:rsid w:val="00B06AED"/>
    <w:rsid w:val="00B06AF9"/>
    <w:rsid w:val="00B06B60"/>
    <w:rsid w:val="00B06C51"/>
    <w:rsid w:val="00B06E96"/>
    <w:rsid w:val="00B07379"/>
    <w:rsid w:val="00B074C6"/>
    <w:rsid w:val="00B07773"/>
    <w:rsid w:val="00B077F6"/>
    <w:rsid w:val="00B07DBB"/>
    <w:rsid w:val="00B1006A"/>
    <w:rsid w:val="00B1017E"/>
    <w:rsid w:val="00B10316"/>
    <w:rsid w:val="00B1088F"/>
    <w:rsid w:val="00B10D4C"/>
    <w:rsid w:val="00B10D61"/>
    <w:rsid w:val="00B10F9E"/>
    <w:rsid w:val="00B110B9"/>
    <w:rsid w:val="00B1124A"/>
    <w:rsid w:val="00B11294"/>
    <w:rsid w:val="00B113DF"/>
    <w:rsid w:val="00B11AB1"/>
    <w:rsid w:val="00B11C8B"/>
    <w:rsid w:val="00B12052"/>
    <w:rsid w:val="00B12128"/>
    <w:rsid w:val="00B1294B"/>
    <w:rsid w:val="00B1299F"/>
    <w:rsid w:val="00B12DB4"/>
    <w:rsid w:val="00B1313C"/>
    <w:rsid w:val="00B13247"/>
    <w:rsid w:val="00B132EA"/>
    <w:rsid w:val="00B13308"/>
    <w:rsid w:val="00B137D3"/>
    <w:rsid w:val="00B138D0"/>
    <w:rsid w:val="00B141BB"/>
    <w:rsid w:val="00B14381"/>
    <w:rsid w:val="00B14CC9"/>
    <w:rsid w:val="00B151AB"/>
    <w:rsid w:val="00B15592"/>
    <w:rsid w:val="00B15DA9"/>
    <w:rsid w:val="00B16BC6"/>
    <w:rsid w:val="00B16C47"/>
    <w:rsid w:val="00B16CD1"/>
    <w:rsid w:val="00B16EF5"/>
    <w:rsid w:val="00B16F1F"/>
    <w:rsid w:val="00B16F48"/>
    <w:rsid w:val="00B17216"/>
    <w:rsid w:val="00B17374"/>
    <w:rsid w:val="00B17B8A"/>
    <w:rsid w:val="00B2001A"/>
    <w:rsid w:val="00B2065C"/>
    <w:rsid w:val="00B2086A"/>
    <w:rsid w:val="00B20968"/>
    <w:rsid w:val="00B213E8"/>
    <w:rsid w:val="00B214BE"/>
    <w:rsid w:val="00B2188D"/>
    <w:rsid w:val="00B218B7"/>
    <w:rsid w:val="00B21911"/>
    <w:rsid w:val="00B21F93"/>
    <w:rsid w:val="00B21FA8"/>
    <w:rsid w:val="00B227E0"/>
    <w:rsid w:val="00B22C82"/>
    <w:rsid w:val="00B22CDD"/>
    <w:rsid w:val="00B2310C"/>
    <w:rsid w:val="00B23896"/>
    <w:rsid w:val="00B23B11"/>
    <w:rsid w:val="00B23FFB"/>
    <w:rsid w:val="00B2406F"/>
    <w:rsid w:val="00B24146"/>
    <w:rsid w:val="00B242F9"/>
    <w:rsid w:val="00B24778"/>
    <w:rsid w:val="00B24C30"/>
    <w:rsid w:val="00B24DF3"/>
    <w:rsid w:val="00B24F72"/>
    <w:rsid w:val="00B2500D"/>
    <w:rsid w:val="00B25207"/>
    <w:rsid w:val="00B25A86"/>
    <w:rsid w:val="00B25CA5"/>
    <w:rsid w:val="00B2603A"/>
    <w:rsid w:val="00B26701"/>
    <w:rsid w:val="00B267AC"/>
    <w:rsid w:val="00B26988"/>
    <w:rsid w:val="00B269F5"/>
    <w:rsid w:val="00B27030"/>
    <w:rsid w:val="00B2734D"/>
    <w:rsid w:val="00B27BDB"/>
    <w:rsid w:val="00B27D07"/>
    <w:rsid w:val="00B27FED"/>
    <w:rsid w:val="00B3051C"/>
    <w:rsid w:val="00B30598"/>
    <w:rsid w:val="00B30B27"/>
    <w:rsid w:val="00B31B2E"/>
    <w:rsid w:val="00B32151"/>
    <w:rsid w:val="00B32CAA"/>
    <w:rsid w:val="00B32DFE"/>
    <w:rsid w:val="00B32EFC"/>
    <w:rsid w:val="00B331B3"/>
    <w:rsid w:val="00B335C0"/>
    <w:rsid w:val="00B335FD"/>
    <w:rsid w:val="00B33DD5"/>
    <w:rsid w:val="00B3415A"/>
    <w:rsid w:val="00B344BC"/>
    <w:rsid w:val="00B345A3"/>
    <w:rsid w:val="00B347FA"/>
    <w:rsid w:val="00B34B10"/>
    <w:rsid w:val="00B34B84"/>
    <w:rsid w:val="00B34DA8"/>
    <w:rsid w:val="00B350B7"/>
    <w:rsid w:val="00B352A0"/>
    <w:rsid w:val="00B35317"/>
    <w:rsid w:val="00B3556D"/>
    <w:rsid w:val="00B35AFB"/>
    <w:rsid w:val="00B35AFD"/>
    <w:rsid w:val="00B35BD8"/>
    <w:rsid w:val="00B35C71"/>
    <w:rsid w:val="00B35EF3"/>
    <w:rsid w:val="00B3660A"/>
    <w:rsid w:val="00B36829"/>
    <w:rsid w:val="00B369C7"/>
    <w:rsid w:val="00B37884"/>
    <w:rsid w:val="00B37897"/>
    <w:rsid w:val="00B378A7"/>
    <w:rsid w:val="00B37CDC"/>
    <w:rsid w:val="00B37E1B"/>
    <w:rsid w:val="00B37FBA"/>
    <w:rsid w:val="00B40039"/>
    <w:rsid w:val="00B406A6"/>
    <w:rsid w:val="00B406D6"/>
    <w:rsid w:val="00B40921"/>
    <w:rsid w:val="00B412BE"/>
    <w:rsid w:val="00B41629"/>
    <w:rsid w:val="00B41855"/>
    <w:rsid w:val="00B41ABA"/>
    <w:rsid w:val="00B41D85"/>
    <w:rsid w:val="00B42269"/>
    <w:rsid w:val="00B42652"/>
    <w:rsid w:val="00B4271F"/>
    <w:rsid w:val="00B428F7"/>
    <w:rsid w:val="00B42D07"/>
    <w:rsid w:val="00B42D27"/>
    <w:rsid w:val="00B42D59"/>
    <w:rsid w:val="00B42E96"/>
    <w:rsid w:val="00B42F29"/>
    <w:rsid w:val="00B43700"/>
    <w:rsid w:val="00B4382B"/>
    <w:rsid w:val="00B438A0"/>
    <w:rsid w:val="00B43A75"/>
    <w:rsid w:val="00B440A7"/>
    <w:rsid w:val="00B44426"/>
    <w:rsid w:val="00B44718"/>
    <w:rsid w:val="00B448CE"/>
    <w:rsid w:val="00B44A22"/>
    <w:rsid w:val="00B44A9C"/>
    <w:rsid w:val="00B44C06"/>
    <w:rsid w:val="00B4503E"/>
    <w:rsid w:val="00B45165"/>
    <w:rsid w:val="00B452F9"/>
    <w:rsid w:val="00B4542F"/>
    <w:rsid w:val="00B4544D"/>
    <w:rsid w:val="00B457EB"/>
    <w:rsid w:val="00B45B38"/>
    <w:rsid w:val="00B45B97"/>
    <w:rsid w:val="00B46317"/>
    <w:rsid w:val="00B465DD"/>
    <w:rsid w:val="00B46743"/>
    <w:rsid w:val="00B46A60"/>
    <w:rsid w:val="00B46A68"/>
    <w:rsid w:val="00B46B6B"/>
    <w:rsid w:val="00B46EF1"/>
    <w:rsid w:val="00B47518"/>
    <w:rsid w:val="00B47ACF"/>
    <w:rsid w:val="00B47B14"/>
    <w:rsid w:val="00B47FEF"/>
    <w:rsid w:val="00B5011C"/>
    <w:rsid w:val="00B503EC"/>
    <w:rsid w:val="00B50592"/>
    <w:rsid w:val="00B50678"/>
    <w:rsid w:val="00B5085F"/>
    <w:rsid w:val="00B50C21"/>
    <w:rsid w:val="00B518E9"/>
    <w:rsid w:val="00B51A53"/>
    <w:rsid w:val="00B521E4"/>
    <w:rsid w:val="00B52F73"/>
    <w:rsid w:val="00B531C8"/>
    <w:rsid w:val="00B531CC"/>
    <w:rsid w:val="00B53764"/>
    <w:rsid w:val="00B539DA"/>
    <w:rsid w:val="00B53B1C"/>
    <w:rsid w:val="00B53EC5"/>
    <w:rsid w:val="00B53F90"/>
    <w:rsid w:val="00B547CC"/>
    <w:rsid w:val="00B54B9F"/>
    <w:rsid w:val="00B54E6D"/>
    <w:rsid w:val="00B550DE"/>
    <w:rsid w:val="00B553F2"/>
    <w:rsid w:val="00B55406"/>
    <w:rsid w:val="00B5546A"/>
    <w:rsid w:val="00B55D0C"/>
    <w:rsid w:val="00B56219"/>
    <w:rsid w:val="00B563BA"/>
    <w:rsid w:val="00B56900"/>
    <w:rsid w:val="00B56C3A"/>
    <w:rsid w:val="00B56CA4"/>
    <w:rsid w:val="00B56F97"/>
    <w:rsid w:val="00B5721A"/>
    <w:rsid w:val="00B5797F"/>
    <w:rsid w:val="00B57B1C"/>
    <w:rsid w:val="00B57B9D"/>
    <w:rsid w:val="00B57DD9"/>
    <w:rsid w:val="00B60444"/>
    <w:rsid w:val="00B6065D"/>
    <w:rsid w:val="00B60C4D"/>
    <w:rsid w:val="00B6124A"/>
    <w:rsid w:val="00B613AC"/>
    <w:rsid w:val="00B613BC"/>
    <w:rsid w:val="00B61896"/>
    <w:rsid w:val="00B61978"/>
    <w:rsid w:val="00B6199D"/>
    <w:rsid w:val="00B61EB7"/>
    <w:rsid w:val="00B623BE"/>
    <w:rsid w:val="00B62428"/>
    <w:rsid w:val="00B6245B"/>
    <w:rsid w:val="00B629C3"/>
    <w:rsid w:val="00B63064"/>
    <w:rsid w:val="00B63752"/>
    <w:rsid w:val="00B644AC"/>
    <w:rsid w:val="00B646A1"/>
    <w:rsid w:val="00B647A7"/>
    <w:rsid w:val="00B64833"/>
    <w:rsid w:val="00B64865"/>
    <w:rsid w:val="00B64884"/>
    <w:rsid w:val="00B648D3"/>
    <w:rsid w:val="00B64B1D"/>
    <w:rsid w:val="00B64CEA"/>
    <w:rsid w:val="00B653B8"/>
    <w:rsid w:val="00B6556E"/>
    <w:rsid w:val="00B658CC"/>
    <w:rsid w:val="00B659DB"/>
    <w:rsid w:val="00B65C74"/>
    <w:rsid w:val="00B661E4"/>
    <w:rsid w:val="00B66348"/>
    <w:rsid w:val="00B66449"/>
    <w:rsid w:val="00B666C0"/>
    <w:rsid w:val="00B6679E"/>
    <w:rsid w:val="00B66952"/>
    <w:rsid w:val="00B66BDA"/>
    <w:rsid w:val="00B66FF1"/>
    <w:rsid w:val="00B670BD"/>
    <w:rsid w:val="00B67134"/>
    <w:rsid w:val="00B677B7"/>
    <w:rsid w:val="00B67BE7"/>
    <w:rsid w:val="00B67E0D"/>
    <w:rsid w:val="00B70154"/>
    <w:rsid w:val="00B70D03"/>
    <w:rsid w:val="00B70EC0"/>
    <w:rsid w:val="00B71232"/>
    <w:rsid w:val="00B7168C"/>
    <w:rsid w:val="00B716BA"/>
    <w:rsid w:val="00B7188E"/>
    <w:rsid w:val="00B71A67"/>
    <w:rsid w:val="00B71F35"/>
    <w:rsid w:val="00B7210A"/>
    <w:rsid w:val="00B723AA"/>
    <w:rsid w:val="00B728EF"/>
    <w:rsid w:val="00B729A2"/>
    <w:rsid w:val="00B732BC"/>
    <w:rsid w:val="00B73307"/>
    <w:rsid w:val="00B73777"/>
    <w:rsid w:val="00B73C40"/>
    <w:rsid w:val="00B73E17"/>
    <w:rsid w:val="00B73ED3"/>
    <w:rsid w:val="00B74023"/>
    <w:rsid w:val="00B740B6"/>
    <w:rsid w:val="00B74183"/>
    <w:rsid w:val="00B746F5"/>
    <w:rsid w:val="00B74ED4"/>
    <w:rsid w:val="00B74EEF"/>
    <w:rsid w:val="00B74FAC"/>
    <w:rsid w:val="00B74FE3"/>
    <w:rsid w:val="00B75392"/>
    <w:rsid w:val="00B7550A"/>
    <w:rsid w:val="00B757AC"/>
    <w:rsid w:val="00B75AC1"/>
    <w:rsid w:val="00B75B4B"/>
    <w:rsid w:val="00B7619E"/>
    <w:rsid w:val="00B76396"/>
    <w:rsid w:val="00B76746"/>
    <w:rsid w:val="00B76CE0"/>
    <w:rsid w:val="00B772E9"/>
    <w:rsid w:val="00B77634"/>
    <w:rsid w:val="00B77636"/>
    <w:rsid w:val="00B77A27"/>
    <w:rsid w:val="00B77A55"/>
    <w:rsid w:val="00B77D60"/>
    <w:rsid w:val="00B80038"/>
    <w:rsid w:val="00B80354"/>
    <w:rsid w:val="00B8043C"/>
    <w:rsid w:val="00B80513"/>
    <w:rsid w:val="00B81281"/>
    <w:rsid w:val="00B81462"/>
    <w:rsid w:val="00B818F1"/>
    <w:rsid w:val="00B81A11"/>
    <w:rsid w:val="00B81B57"/>
    <w:rsid w:val="00B81D24"/>
    <w:rsid w:val="00B82359"/>
    <w:rsid w:val="00B82CB6"/>
    <w:rsid w:val="00B8349A"/>
    <w:rsid w:val="00B83740"/>
    <w:rsid w:val="00B83A3F"/>
    <w:rsid w:val="00B83B67"/>
    <w:rsid w:val="00B83E42"/>
    <w:rsid w:val="00B83F2B"/>
    <w:rsid w:val="00B84081"/>
    <w:rsid w:val="00B842A0"/>
    <w:rsid w:val="00B8436E"/>
    <w:rsid w:val="00B84B2C"/>
    <w:rsid w:val="00B84BA8"/>
    <w:rsid w:val="00B84D31"/>
    <w:rsid w:val="00B84D63"/>
    <w:rsid w:val="00B85719"/>
    <w:rsid w:val="00B859C6"/>
    <w:rsid w:val="00B85CB4"/>
    <w:rsid w:val="00B861F3"/>
    <w:rsid w:val="00B869FC"/>
    <w:rsid w:val="00B87447"/>
    <w:rsid w:val="00B875C8"/>
    <w:rsid w:val="00B8786B"/>
    <w:rsid w:val="00B87950"/>
    <w:rsid w:val="00B879FD"/>
    <w:rsid w:val="00B87A4F"/>
    <w:rsid w:val="00B87E4E"/>
    <w:rsid w:val="00B87FE2"/>
    <w:rsid w:val="00B90621"/>
    <w:rsid w:val="00B90B22"/>
    <w:rsid w:val="00B910C4"/>
    <w:rsid w:val="00B9154F"/>
    <w:rsid w:val="00B9191F"/>
    <w:rsid w:val="00B91C70"/>
    <w:rsid w:val="00B91D43"/>
    <w:rsid w:val="00B91D9E"/>
    <w:rsid w:val="00B91EF9"/>
    <w:rsid w:val="00B91F0B"/>
    <w:rsid w:val="00B92375"/>
    <w:rsid w:val="00B92B17"/>
    <w:rsid w:val="00B92DDF"/>
    <w:rsid w:val="00B931BA"/>
    <w:rsid w:val="00B9393C"/>
    <w:rsid w:val="00B93FE8"/>
    <w:rsid w:val="00B94230"/>
    <w:rsid w:val="00B94680"/>
    <w:rsid w:val="00B946D0"/>
    <w:rsid w:val="00B94A09"/>
    <w:rsid w:val="00B94B01"/>
    <w:rsid w:val="00B94BBD"/>
    <w:rsid w:val="00B95093"/>
    <w:rsid w:val="00B957CB"/>
    <w:rsid w:val="00B95B29"/>
    <w:rsid w:val="00B95C4C"/>
    <w:rsid w:val="00B95DC1"/>
    <w:rsid w:val="00B9613B"/>
    <w:rsid w:val="00B963AD"/>
    <w:rsid w:val="00B965F4"/>
    <w:rsid w:val="00B96646"/>
    <w:rsid w:val="00B96949"/>
    <w:rsid w:val="00B96A4A"/>
    <w:rsid w:val="00B96E90"/>
    <w:rsid w:val="00B96EBE"/>
    <w:rsid w:val="00B96F4C"/>
    <w:rsid w:val="00B96F94"/>
    <w:rsid w:val="00B97083"/>
    <w:rsid w:val="00B97289"/>
    <w:rsid w:val="00B973CA"/>
    <w:rsid w:val="00B976F9"/>
    <w:rsid w:val="00B97800"/>
    <w:rsid w:val="00BA0044"/>
    <w:rsid w:val="00BA0072"/>
    <w:rsid w:val="00BA03FD"/>
    <w:rsid w:val="00BA05B1"/>
    <w:rsid w:val="00BA07C4"/>
    <w:rsid w:val="00BA08D2"/>
    <w:rsid w:val="00BA0EDA"/>
    <w:rsid w:val="00BA16CF"/>
    <w:rsid w:val="00BA1D82"/>
    <w:rsid w:val="00BA2267"/>
    <w:rsid w:val="00BA2334"/>
    <w:rsid w:val="00BA24A9"/>
    <w:rsid w:val="00BA2633"/>
    <w:rsid w:val="00BA326C"/>
    <w:rsid w:val="00BA343E"/>
    <w:rsid w:val="00BA36A5"/>
    <w:rsid w:val="00BA37FB"/>
    <w:rsid w:val="00BA39DA"/>
    <w:rsid w:val="00BA3E9C"/>
    <w:rsid w:val="00BA428B"/>
    <w:rsid w:val="00BA4401"/>
    <w:rsid w:val="00BA4F5D"/>
    <w:rsid w:val="00BA56DF"/>
    <w:rsid w:val="00BA60FF"/>
    <w:rsid w:val="00BA615D"/>
    <w:rsid w:val="00BA6251"/>
    <w:rsid w:val="00BA6A36"/>
    <w:rsid w:val="00BA7152"/>
    <w:rsid w:val="00BA7359"/>
    <w:rsid w:val="00BA7904"/>
    <w:rsid w:val="00BA7A60"/>
    <w:rsid w:val="00BA7CE0"/>
    <w:rsid w:val="00BA7F71"/>
    <w:rsid w:val="00BB0095"/>
    <w:rsid w:val="00BB0432"/>
    <w:rsid w:val="00BB08C3"/>
    <w:rsid w:val="00BB093F"/>
    <w:rsid w:val="00BB0980"/>
    <w:rsid w:val="00BB148B"/>
    <w:rsid w:val="00BB17FC"/>
    <w:rsid w:val="00BB185D"/>
    <w:rsid w:val="00BB18CB"/>
    <w:rsid w:val="00BB1C77"/>
    <w:rsid w:val="00BB1FDD"/>
    <w:rsid w:val="00BB23CE"/>
    <w:rsid w:val="00BB27D7"/>
    <w:rsid w:val="00BB2853"/>
    <w:rsid w:val="00BB2AE9"/>
    <w:rsid w:val="00BB2B11"/>
    <w:rsid w:val="00BB2EEA"/>
    <w:rsid w:val="00BB30A8"/>
    <w:rsid w:val="00BB347C"/>
    <w:rsid w:val="00BB367D"/>
    <w:rsid w:val="00BB3C20"/>
    <w:rsid w:val="00BB4771"/>
    <w:rsid w:val="00BB51EA"/>
    <w:rsid w:val="00BB534B"/>
    <w:rsid w:val="00BB58B6"/>
    <w:rsid w:val="00BB598F"/>
    <w:rsid w:val="00BB5AFE"/>
    <w:rsid w:val="00BB5E68"/>
    <w:rsid w:val="00BB6645"/>
    <w:rsid w:val="00BB6663"/>
    <w:rsid w:val="00BB6B3E"/>
    <w:rsid w:val="00BB6C58"/>
    <w:rsid w:val="00BB6CCB"/>
    <w:rsid w:val="00BB6E85"/>
    <w:rsid w:val="00BB6ED1"/>
    <w:rsid w:val="00BB7662"/>
    <w:rsid w:val="00BB7672"/>
    <w:rsid w:val="00BB7817"/>
    <w:rsid w:val="00BB791E"/>
    <w:rsid w:val="00BB7B98"/>
    <w:rsid w:val="00BC0370"/>
    <w:rsid w:val="00BC0460"/>
    <w:rsid w:val="00BC0832"/>
    <w:rsid w:val="00BC088D"/>
    <w:rsid w:val="00BC090B"/>
    <w:rsid w:val="00BC0B2B"/>
    <w:rsid w:val="00BC0B90"/>
    <w:rsid w:val="00BC1017"/>
    <w:rsid w:val="00BC1657"/>
    <w:rsid w:val="00BC17A9"/>
    <w:rsid w:val="00BC1D60"/>
    <w:rsid w:val="00BC2753"/>
    <w:rsid w:val="00BC292B"/>
    <w:rsid w:val="00BC2998"/>
    <w:rsid w:val="00BC299F"/>
    <w:rsid w:val="00BC2AB9"/>
    <w:rsid w:val="00BC2EB8"/>
    <w:rsid w:val="00BC3074"/>
    <w:rsid w:val="00BC30C8"/>
    <w:rsid w:val="00BC3195"/>
    <w:rsid w:val="00BC32C8"/>
    <w:rsid w:val="00BC3358"/>
    <w:rsid w:val="00BC3506"/>
    <w:rsid w:val="00BC39D3"/>
    <w:rsid w:val="00BC4082"/>
    <w:rsid w:val="00BC4464"/>
    <w:rsid w:val="00BC4905"/>
    <w:rsid w:val="00BC4985"/>
    <w:rsid w:val="00BC4C34"/>
    <w:rsid w:val="00BC4E3B"/>
    <w:rsid w:val="00BC5044"/>
    <w:rsid w:val="00BC5A4A"/>
    <w:rsid w:val="00BC5EBF"/>
    <w:rsid w:val="00BC6036"/>
    <w:rsid w:val="00BC6208"/>
    <w:rsid w:val="00BC63B5"/>
    <w:rsid w:val="00BC73F9"/>
    <w:rsid w:val="00BC7998"/>
    <w:rsid w:val="00BC79E3"/>
    <w:rsid w:val="00BC7EA3"/>
    <w:rsid w:val="00BD0211"/>
    <w:rsid w:val="00BD022A"/>
    <w:rsid w:val="00BD03CB"/>
    <w:rsid w:val="00BD04EC"/>
    <w:rsid w:val="00BD068E"/>
    <w:rsid w:val="00BD075D"/>
    <w:rsid w:val="00BD0B4C"/>
    <w:rsid w:val="00BD0CC0"/>
    <w:rsid w:val="00BD1B6C"/>
    <w:rsid w:val="00BD1BCC"/>
    <w:rsid w:val="00BD1F72"/>
    <w:rsid w:val="00BD21B9"/>
    <w:rsid w:val="00BD2800"/>
    <w:rsid w:val="00BD2D8F"/>
    <w:rsid w:val="00BD2F31"/>
    <w:rsid w:val="00BD3D08"/>
    <w:rsid w:val="00BD4B5C"/>
    <w:rsid w:val="00BD4F99"/>
    <w:rsid w:val="00BD53B3"/>
    <w:rsid w:val="00BD56B3"/>
    <w:rsid w:val="00BD574D"/>
    <w:rsid w:val="00BD5C10"/>
    <w:rsid w:val="00BD60CF"/>
    <w:rsid w:val="00BD613F"/>
    <w:rsid w:val="00BD620E"/>
    <w:rsid w:val="00BD64BB"/>
    <w:rsid w:val="00BD6658"/>
    <w:rsid w:val="00BD690B"/>
    <w:rsid w:val="00BD6AB3"/>
    <w:rsid w:val="00BD6B8D"/>
    <w:rsid w:val="00BD6CEA"/>
    <w:rsid w:val="00BD6DCD"/>
    <w:rsid w:val="00BD76F5"/>
    <w:rsid w:val="00BD7C3B"/>
    <w:rsid w:val="00BD7D35"/>
    <w:rsid w:val="00BE02CA"/>
    <w:rsid w:val="00BE0DA8"/>
    <w:rsid w:val="00BE0E0A"/>
    <w:rsid w:val="00BE17E7"/>
    <w:rsid w:val="00BE2264"/>
    <w:rsid w:val="00BE275F"/>
    <w:rsid w:val="00BE298A"/>
    <w:rsid w:val="00BE2AB6"/>
    <w:rsid w:val="00BE2BF6"/>
    <w:rsid w:val="00BE2C22"/>
    <w:rsid w:val="00BE3552"/>
    <w:rsid w:val="00BE3668"/>
    <w:rsid w:val="00BE385C"/>
    <w:rsid w:val="00BE3E18"/>
    <w:rsid w:val="00BE4259"/>
    <w:rsid w:val="00BE444A"/>
    <w:rsid w:val="00BE4CD0"/>
    <w:rsid w:val="00BE4D93"/>
    <w:rsid w:val="00BE509E"/>
    <w:rsid w:val="00BE5453"/>
    <w:rsid w:val="00BE5800"/>
    <w:rsid w:val="00BE59BC"/>
    <w:rsid w:val="00BE5C83"/>
    <w:rsid w:val="00BE5F09"/>
    <w:rsid w:val="00BE6199"/>
    <w:rsid w:val="00BE6273"/>
    <w:rsid w:val="00BE6459"/>
    <w:rsid w:val="00BE665B"/>
    <w:rsid w:val="00BE668C"/>
    <w:rsid w:val="00BE68B1"/>
    <w:rsid w:val="00BE6B2A"/>
    <w:rsid w:val="00BE6EC0"/>
    <w:rsid w:val="00BE7052"/>
    <w:rsid w:val="00BE709A"/>
    <w:rsid w:val="00BE75AF"/>
    <w:rsid w:val="00BE7628"/>
    <w:rsid w:val="00BE797B"/>
    <w:rsid w:val="00BE79DD"/>
    <w:rsid w:val="00BE7C62"/>
    <w:rsid w:val="00BF0266"/>
    <w:rsid w:val="00BF053A"/>
    <w:rsid w:val="00BF07C2"/>
    <w:rsid w:val="00BF0C2A"/>
    <w:rsid w:val="00BF0E32"/>
    <w:rsid w:val="00BF0E4A"/>
    <w:rsid w:val="00BF0EE8"/>
    <w:rsid w:val="00BF1122"/>
    <w:rsid w:val="00BF113A"/>
    <w:rsid w:val="00BF1169"/>
    <w:rsid w:val="00BF11E7"/>
    <w:rsid w:val="00BF1323"/>
    <w:rsid w:val="00BF18AD"/>
    <w:rsid w:val="00BF1A7A"/>
    <w:rsid w:val="00BF1B56"/>
    <w:rsid w:val="00BF211F"/>
    <w:rsid w:val="00BF2212"/>
    <w:rsid w:val="00BF223D"/>
    <w:rsid w:val="00BF227B"/>
    <w:rsid w:val="00BF25F2"/>
    <w:rsid w:val="00BF2E4D"/>
    <w:rsid w:val="00BF2EAD"/>
    <w:rsid w:val="00BF2EBC"/>
    <w:rsid w:val="00BF2ECD"/>
    <w:rsid w:val="00BF3512"/>
    <w:rsid w:val="00BF3594"/>
    <w:rsid w:val="00BF37A9"/>
    <w:rsid w:val="00BF3BE6"/>
    <w:rsid w:val="00BF3CB2"/>
    <w:rsid w:val="00BF4224"/>
    <w:rsid w:val="00BF448E"/>
    <w:rsid w:val="00BF4514"/>
    <w:rsid w:val="00BF462E"/>
    <w:rsid w:val="00BF4924"/>
    <w:rsid w:val="00BF504D"/>
    <w:rsid w:val="00BF53F7"/>
    <w:rsid w:val="00BF546E"/>
    <w:rsid w:val="00BF54E0"/>
    <w:rsid w:val="00BF55D3"/>
    <w:rsid w:val="00BF568E"/>
    <w:rsid w:val="00BF5776"/>
    <w:rsid w:val="00BF5FE3"/>
    <w:rsid w:val="00BF660D"/>
    <w:rsid w:val="00BF68A0"/>
    <w:rsid w:val="00BF6E04"/>
    <w:rsid w:val="00BF741F"/>
    <w:rsid w:val="00BF7949"/>
    <w:rsid w:val="00BF79CF"/>
    <w:rsid w:val="00BF7A10"/>
    <w:rsid w:val="00C0005E"/>
    <w:rsid w:val="00C002D1"/>
    <w:rsid w:val="00C009A3"/>
    <w:rsid w:val="00C00B30"/>
    <w:rsid w:val="00C0110B"/>
    <w:rsid w:val="00C01541"/>
    <w:rsid w:val="00C018DE"/>
    <w:rsid w:val="00C01AC3"/>
    <w:rsid w:val="00C01B6C"/>
    <w:rsid w:val="00C01C13"/>
    <w:rsid w:val="00C022B2"/>
    <w:rsid w:val="00C02322"/>
    <w:rsid w:val="00C024E8"/>
    <w:rsid w:val="00C028E5"/>
    <w:rsid w:val="00C029C7"/>
    <w:rsid w:val="00C02A8B"/>
    <w:rsid w:val="00C030B1"/>
    <w:rsid w:val="00C03389"/>
    <w:rsid w:val="00C033A0"/>
    <w:rsid w:val="00C036C6"/>
    <w:rsid w:val="00C03D77"/>
    <w:rsid w:val="00C04563"/>
    <w:rsid w:val="00C04A24"/>
    <w:rsid w:val="00C04CF0"/>
    <w:rsid w:val="00C051A5"/>
    <w:rsid w:val="00C0523C"/>
    <w:rsid w:val="00C055FF"/>
    <w:rsid w:val="00C05CAE"/>
    <w:rsid w:val="00C05DAF"/>
    <w:rsid w:val="00C05E14"/>
    <w:rsid w:val="00C05E6F"/>
    <w:rsid w:val="00C05F79"/>
    <w:rsid w:val="00C05F87"/>
    <w:rsid w:val="00C0650D"/>
    <w:rsid w:val="00C06864"/>
    <w:rsid w:val="00C069DE"/>
    <w:rsid w:val="00C06ADF"/>
    <w:rsid w:val="00C07716"/>
    <w:rsid w:val="00C07D05"/>
    <w:rsid w:val="00C07EDF"/>
    <w:rsid w:val="00C100F8"/>
    <w:rsid w:val="00C101AF"/>
    <w:rsid w:val="00C101C5"/>
    <w:rsid w:val="00C10380"/>
    <w:rsid w:val="00C10543"/>
    <w:rsid w:val="00C10696"/>
    <w:rsid w:val="00C106D5"/>
    <w:rsid w:val="00C10C3B"/>
    <w:rsid w:val="00C10E48"/>
    <w:rsid w:val="00C10E65"/>
    <w:rsid w:val="00C112BE"/>
    <w:rsid w:val="00C11B5C"/>
    <w:rsid w:val="00C11D7E"/>
    <w:rsid w:val="00C11F75"/>
    <w:rsid w:val="00C125CD"/>
    <w:rsid w:val="00C1287A"/>
    <w:rsid w:val="00C12B5E"/>
    <w:rsid w:val="00C13270"/>
    <w:rsid w:val="00C13343"/>
    <w:rsid w:val="00C1358D"/>
    <w:rsid w:val="00C13592"/>
    <w:rsid w:val="00C135D7"/>
    <w:rsid w:val="00C13FC4"/>
    <w:rsid w:val="00C14DAC"/>
    <w:rsid w:val="00C14E2F"/>
    <w:rsid w:val="00C1505A"/>
    <w:rsid w:val="00C153BA"/>
    <w:rsid w:val="00C15BC1"/>
    <w:rsid w:val="00C160D3"/>
    <w:rsid w:val="00C16838"/>
    <w:rsid w:val="00C16928"/>
    <w:rsid w:val="00C16B99"/>
    <w:rsid w:val="00C16C1E"/>
    <w:rsid w:val="00C17256"/>
    <w:rsid w:val="00C1737D"/>
    <w:rsid w:val="00C17B23"/>
    <w:rsid w:val="00C17E45"/>
    <w:rsid w:val="00C20218"/>
    <w:rsid w:val="00C20319"/>
    <w:rsid w:val="00C20616"/>
    <w:rsid w:val="00C20759"/>
    <w:rsid w:val="00C20B83"/>
    <w:rsid w:val="00C20C95"/>
    <w:rsid w:val="00C2134A"/>
    <w:rsid w:val="00C215D6"/>
    <w:rsid w:val="00C21750"/>
    <w:rsid w:val="00C219AC"/>
    <w:rsid w:val="00C21A3A"/>
    <w:rsid w:val="00C22860"/>
    <w:rsid w:val="00C2290E"/>
    <w:rsid w:val="00C22F22"/>
    <w:rsid w:val="00C23371"/>
    <w:rsid w:val="00C23713"/>
    <w:rsid w:val="00C23BFB"/>
    <w:rsid w:val="00C23D6E"/>
    <w:rsid w:val="00C244B3"/>
    <w:rsid w:val="00C2450D"/>
    <w:rsid w:val="00C24868"/>
    <w:rsid w:val="00C249A8"/>
    <w:rsid w:val="00C24A72"/>
    <w:rsid w:val="00C24CBE"/>
    <w:rsid w:val="00C25420"/>
    <w:rsid w:val="00C259E4"/>
    <w:rsid w:val="00C25BFC"/>
    <w:rsid w:val="00C25CE4"/>
    <w:rsid w:val="00C25DFC"/>
    <w:rsid w:val="00C26AD3"/>
    <w:rsid w:val="00C26D72"/>
    <w:rsid w:val="00C26D78"/>
    <w:rsid w:val="00C27053"/>
    <w:rsid w:val="00C276A7"/>
    <w:rsid w:val="00C27869"/>
    <w:rsid w:val="00C27CBB"/>
    <w:rsid w:val="00C30193"/>
    <w:rsid w:val="00C30556"/>
    <w:rsid w:val="00C309ED"/>
    <w:rsid w:val="00C30B85"/>
    <w:rsid w:val="00C31184"/>
    <w:rsid w:val="00C31274"/>
    <w:rsid w:val="00C3182D"/>
    <w:rsid w:val="00C3192A"/>
    <w:rsid w:val="00C31DD7"/>
    <w:rsid w:val="00C31DFD"/>
    <w:rsid w:val="00C31E01"/>
    <w:rsid w:val="00C31E45"/>
    <w:rsid w:val="00C32323"/>
    <w:rsid w:val="00C32CFB"/>
    <w:rsid w:val="00C332F3"/>
    <w:rsid w:val="00C3358E"/>
    <w:rsid w:val="00C3361C"/>
    <w:rsid w:val="00C33A93"/>
    <w:rsid w:val="00C33B20"/>
    <w:rsid w:val="00C33C87"/>
    <w:rsid w:val="00C33D41"/>
    <w:rsid w:val="00C34AF2"/>
    <w:rsid w:val="00C34DC4"/>
    <w:rsid w:val="00C35031"/>
    <w:rsid w:val="00C35572"/>
    <w:rsid w:val="00C35F85"/>
    <w:rsid w:val="00C36109"/>
    <w:rsid w:val="00C36359"/>
    <w:rsid w:val="00C36454"/>
    <w:rsid w:val="00C3654A"/>
    <w:rsid w:val="00C36D11"/>
    <w:rsid w:val="00C36FE4"/>
    <w:rsid w:val="00C3721C"/>
    <w:rsid w:val="00C37602"/>
    <w:rsid w:val="00C37700"/>
    <w:rsid w:val="00C4006B"/>
    <w:rsid w:val="00C402D2"/>
    <w:rsid w:val="00C40623"/>
    <w:rsid w:val="00C40E34"/>
    <w:rsid w:val="00C4150B"/>
    <w:rsid w:val="00C4173E"/>
    <w:rsid w:val="00C41908"/>
    <w:rsid w:val="00C41C52"/>
    <w:rsid w:val="00C41E25"/>
    <w:rsid w:val="00C41E85"/>
    <w:rsid w:val="00C422FC"/>
    <w:rsid w:val="00C4243C"/>
    <w:rsid w:val="00C42C65"/>
    <w:rsid w:val="00C42DF1"/>
    <w:rsid w:val="00C430E7"/>
    <w:rsid w:val="00C432E8"/>
    <w:rsid w:val="00C4331F"/>
    <w:rsid w:val="00C43453"/>
    <w:rsid w:val="00C43483"/>
    <w:rsid w:val="00C44156"/>
    <w:rsid w:val="00C44245"/>
    <w:rsid w:val="00C44813"/>
    <w:rsid w:val="00C44987"/>
    <w:rsid w:val="00C44C4A"/>
    <w:rsid w:val="00C44E22"/>
    <w:rsid w:val="00C44FBA"/>
    <w:rsid w:val="00C45207"/>
    <w:rsid w:val="00C45543"/>
    <w:rsid w:val="00C45BF9"/>
    <w:rsid w:val="00C4673A"/>
    <w:rsid w:val="00C46D00"/>
    <w:rsid w:val="00C47037"/>
    <w:rsid w:val="00C4706D"/>
    <w:rsid w:val="00C470C8"/>
    <w:rsid w:val="00C47185"/>
    <w:rsid w:val="00C4759A"/>
    <w:rsid w:val="00C47731"/>
    <w:rsid w:val="00C4794D"/>
    <w:rsid w:val="00C47F48"/>
    <w:rsid w:val="00C50456"/>
    <w:rsid w:val="00C50668"/>
    <w:rsid w:val="00C50897"/>
    <w:rsid w:val="00C50998"/>
    <w:rsid w:val="00C50A58"/>
    <w:rsid w:val="00C50D6E"/>
    <w:rsid w:val="00C50DD0"/>
    <w:rsid w:val="00C5147E"/>
    <w:rsid w:val="00C52644"/>
    <w:rsid w:val="00C529F7"/>
    <w:rsid w:val="00C52B0E"/>
    <w:rsid w:val="00C5317A"/>
    <w:rsid w:val="00C531B1"/>
    <w:rsid w:val="00C533A8"/>
    <w:rsid w:val="00C53821"/>
    <w:rsid w:val="00C53C18"/>
    <w:rsid w:val="00C53DDB"/>
    <w:rsid w:val="00C5442D"/>
    <w:rsid w:val="00C54744"/>
    <w:rsid w:val="00C55011"/>
    <w:rsid w:val="00C5542D"/>
    <w:rsid w:val="00C5579B"/>
    <w:rsid w:val="00C55978"/>
    <w:rsid w:val="00C55ABE"/>
    <w:rsid w:val="00C55C93"/>
    <w:rsid w:val="00C5620A"/>
    <w:rsid w:val="00C56342"/>
    <w:rsid w:val="00C56A02"/>
    <w:rsid w:val="00C56E65"/>
    <w:rsid w:val="00C57915"/>
    <w:rsid w:val="00C57A32"/>
    <w:rsid w:val="00C57ADB"/>
    <w:rsid w:val="00C57D95"/>
    <w:rsid w:val="00C60070"/>
    <w:rsid w:val="00C602BA"/>
    <w:rsid w:val="00C603F7"/>
    <w:rsid w:val="00C60B08"/>
    <w:rsid w:val="00C61488"/>
    <w:rsid w:val="00C616B2"/>
    <w:rsid w:val="00C61971"/>
    <w:rsid w:val="00C619C9"/>
    <w:rsid w:val="00C619DB"/>
    <w:rsid w:val="00C61B59"/>
    <w:rsid w:val="00C61B9A"/>
    <w:rsid w:val="00C6223B"/>
    <w:rsid w:val="00C6292B"/>
    <w:rsid w:val="00C632D8"/>
    <w:rsid w:val="00C635D5"/>
    <w:rsid w:val="00C63733"/>
    <w:rsid w:val="00C6438E"/>
    <w:rsid w:val="00C6439D"/>
    <w:rsid w:val="00C64699"/>
    <w:rsid w:val="00C649C1"/>
    <w:rsid w:val="00C64CEF"/>
    <w:rsid w:val="00C64D1D"/>
    <w:rsid w:val="00C65409"/>
    <w:rsid w:val="00C655C7"/>
    <w:rsid w:val="00C65C0B"/>
    <w:rsid w:val="00C65E5C"/>
    <w:rsid w:val="00C66195"/>
    <w:rsid w:val="00C667F6"/>
    <w:rsid w:val="00C66BFA"/>
    <w:rsid w:val="00C66D67"/>
    <w:rsid w:val="00C674BC"/>
    <w:rsid w:val="00C67842"/>
    <w:rsid w:val="00C6789C"/>
    <w:rsid w:val="00C67CF7"/>
    <w:rsid w:val="00C67D8A"/>
    <w:rsid w:val="00C701EB"/>
    <w:rsid w:val="00C70543"/>
    <w:rsid w:val="00C70555"/>
    <w:rsid w:val="00C70E62"/>
    <w:rsid w:val="00C711B4"/>
    <w:rsid w:val="00C711D3"/>
    <w:rsid w:val="00C71224"/>
    <w:rsid w:val="00C7146E"/>
    <w:rsid w:val="00C71531"/>
    <w:rsid w:val="00C71599"/>
    <w:rsid w:val="00C716F2"/>
    <w:rsid w:val="00C7171B"/>
    <w:rsid w:val="00C717C0"/>
    <w:rsid w:val="00C71B1B"/>
    <w:rsid w:val="00C71B60"/>
    <w:rsid w:val="00C71BE3"/>
    <w:rsid w:val="00C71F76"/>
    <w:rsid w:val="00C72094"/>
    <w:rsid w:val="00C7240B"/>
    <w:rsid w:val="00C724E4"/>
    <w:rsid w:val="00C725F5"/>
    <w:rsid w:val="00C72985"/>
    <w:rsid w:val="00C72C40"/>
    <w:rsid w:val="00C730AF"/>
    <w:rsid w:val="00C73A78"/>
    <w:rsid w:val="00C73B18"/>
    <w:rsid w:val="00C73B62"/>
    <w:rsid w:val="00C74586"/>
    <w:rsid w:val="00C745F5"/>
    <w:rsid w:val="00C74949"/>
    <w:rsid w:val="00C74FA7"/>
    <w:rsid w:val="00C752B6"/>
    <w:rsid w:val="00C7554D"/>
    <w:rsid w:val="00C759C0"/>
    <w:rsid w:val="00C75B42"/>
    <w:rsid w:val="00C7634E"/>
    <w:rsid w:val="00C76709"/>
    <w:rsid w:val="00C76E09"/>
    <w:rsid w:val="00C76EB4"/>
    <w:rsid w:val="00C76EE2"/>
    <w:rsid w:val="00C77555"/>
    <w:rsid w:val="00C7762D"/>
    <w:rsid w:val="00C77912"/>
    <w:rsid w:val="00C77BFE"/>
    <w:rsid w:val="00C77F11"/>
    <w:rsid w:val="00C802DA"/>
    <w:rsid w:val="00C8054B"/>
    <w:rsid w:val="00C80868"/>
    <w:rsid w:val="00C80FBE"/>
    <w:rsid w:val="00C8103E"/>
    <w:rsid w:val="00C8182F"/>
    <w:rsid w:val="00C818BD"/>
    <w:rsid w:val="00C818ED"/>
    <w:rsid w:val="00C8211F"/>
    <w:rsid w:val="00C82245"/>
    <w:rsid w:val="00C823A2"/>
    <w:rsid w:val="00C82962"/>
    <w:rsid w:val="00C82E36"/>
    <w:rsid w:val="00C8398E"/>
    <w:rsid w:val="00C84054"/>
    <w:rsid w:val="00C8473B"/>
    <w:rsid w:val="00C84AA2"/>
    <w:rsid w:val="00C84BE9"/>
    <w:rsid w:val="00C84E19"/>
    <w:rsid w:val="00C85AD0"/>
    <w:rsid w:val="00C85F57"/>
    <w:rsid w:val="00C86A0E"/>
    <w:rsid w:val="00C86B04"/>
    <w:rsid w:val="00C86B91"/>
    <w:rsid w:val="00C87374"/>
    <w:rsid w:val="00C87473"/>
    <w:rsid w:val="00C87492"/>
    <w:rsid w:val="00C87AD8"/>
    <w:rsid w:val="00C90308"/>
    <w:rsid w:val="00C90B7C"/>
    <w:rsid w:val="00C90EFE"/>
    <w:rsid w:val="00C9120B"/>
    <w:rsid w:val="00C9163D"/>
    <w:rsid w:val="00C91698"/>
    <w:rsid w:val="00C91CBA"/>
    <w:rsid w:val="00C91EFF"/>
    <w:rsid w:val="00C91F0D"/>
    <w:rsid w:val="00C92200"/>
    <w:rsid w:val="00C92629"/>
    <w:rsid w:val="00C9284C"/>
    <w:rsid w:val="00C9288B"/>
    <w:rsid w:val="00C9296C"/>
    <w:rsid w:val="00C92B8B"/>
    <w:rsid w:val="00C92BF6"/>
    <w:rsid w:val="00C92D29"/>
    <w:rsid w:val="00C92E97"/>
    <w:rsid w:val="00C92F49"/>
    <w:rsid w:val="00C9300A"/>
    <w:rsid w:val="00C934A4"/>
    <w:rsid w:val="00C93518"/>
    <w:rsid w:val="00C939C2"/>
    <w:rsid w:val="00C93C03"/>
    <w:rsid w:val="00C93DB8"/>
    <w:rsid w:val="00C947E4"/>
    <w:rsid w:val="00C94EC5"/>
    <w:rsid w:val="00C95134"/>
    <w:rsid w:val="00C951C1"/>
    <w:rsid w:val="00C95350"/>
    <w:rsid w:val="00C9559D"/>
    <w:rsid w:val="00C95974"/>
    <w:rsid w:val="00C95DF3"/>
    <w:rsid w:val="00C96078"/>
    <w:rsid w:val="00C962A2"/>
    <w:rsid w:val="00C966D5"/>
    <w:rsid w:val="00C970B0"/>
    <w:rsid w:val="00C97894"/>
    <w:rsid w:val="00C978EA"/>
    <w:rsid w:val="00C97B04"/>
    <w:rsid w:val="00C97B7A"/>
    <w:rsid w:val="00CA025C"/>
    <w:rsid w:val="00CA0282"/>
    <w:rsid w:val="00CA04D3"/>
    <w:rsid w:val="00CA0DA3"/>
    <w:rsid w:val="00CA1120"/>
    <w:rsid w:val="00CA1348"/>
    <w:rsid w:val="00CA165C"/>
    <w:rsid w:val="00CA196E"/>
    <w:rsid w:val="00CA1FA2"/>
    <w:rsid w:val="00CA2229"/>
    <w:rsid w:val="00CA243E"/>
    <w:rsid w:val="00CA2534"/>
    <w:rsid w:val="00CA28B6"/>
    <w:rsid w:val="00CA2EFF"/>
    <w:rsid w:val="00CA2F52"/>
    <w:rsid w:val="00CA3238"/>
    <w:rsid w:val="00CA342D"/>
    <w:rsid w:val="00CA3825"/>
    <w:rsid w:val="00CA38F0"/>
    <w:rsid w:val="00CA3B2A"/>
    <w:rsid w:val="00CA46A3"/>
    <w:rsid w:val="00CA4FAD"/>
    <w:rsid w:val="00CA57B5"/>
    <w:rsid w:val="00CA6686"/>
    <w:rsid w:val="00CA66CE"/>
    <w:rsid w:val="00CA67E2"/>
    <w:rsid w:val="00CA6B2C"/>
    <w:rsid w:val="00CA6CCA"/>
    <w:rsid w:val="00CA705C"/>
    <w:rsid w:val="00CB01A4"/>
    <w:rsid w:val="00CB0AB2"/>
    <w:rsid w:val="00CB0CD1"/>
    <w:rsid w:val="00CB0D26"/>
    <w:rsid w:val="00CB0F04"/>
    <w:rsid w:val="00CB0FF1"/>
    <w:rsid w:val="00CB1249"/>
    <w:rsid w:val="00CB12C8"/>
    <w:rsid w:val="00CB1828"/>
    <w:rsid w:val="00CB1A1A"/>
    <w:rsid w:val="00CB21BE"/>
    <w:rsid w:val="00CB23A7"/>
    <w:rsid w:val="00CB243A"/>
    <w:rsid w:val="00CB25F4"/>
    <w:rsid w:val="00CB26BE"/>
    <w:rsid w:val="00CB27ED"/>
    <w:rsid w:val="00CB2C21"/>
    <w:rsid w:val="00CB2C3F"/>
    <w:rsid w:val="00CB2E6F"/>
    <w:rsid w:val="00CB2FFC"/>
    <w:rsid w:val="00CB306E"/>
    <w:rsid w:val="00CB347A"/>
    <w:rsid w:val="00CB3581"/>
    <w:rsid w:val="00CB3BE6"/>
    <w:rsid w:val="00CB3C65"/>
    <w:rsid w:val="00CB3D97"/>
    <w:rsid w:val="00CB3DA8"/>
    <w:rsid w:val="00CB4C8B"/>
    <w:rsid w:val="00CB4EB3"/>
    <w:rsid w:val="00CB5250"/>
    <w:rsid w:val="00CB5B09"/>
    <w:rsid w:val="00CB6024"/>
    <w:rsid w:val="00CB6235"/>
    <w:rsid w:val="00CB687A"/>
    <w:rsid w:val="00CB69B7"/>
    <w:rsid w:val="00CB69C8"/>
    <w:rsid w:val="00CB7148"/>
    <w:rsid w:val="00CB7338"/>
    <w:rsid w:val="00CB7424"/>
    <w:rsid w:val="00CB7F10"/>
    <w:rsid w:val="00CC0405"/>
    <w:rsid w:val="00CC089B"/>
    <w:rsid w:val="00CC0C49"/>
    <w:rsid w:val="00CC125F"/>
    <w:rsid w:val="00CC1D4C"/>
    <w:rsid w:val="00CC1DA8"/>
    <w:rsid w:val="00CC1DEA"/>
    <w:rsid w:val="00CC1EF8"/>
    <w:rsid w:val="00CC262E"/>
    <w:rsid w:val="00CC266D"/>
    <w:rsid w:val="00CC276F"/>
    <w:rsid w:val="00CC2B8A"/>
    <w:rsid w:val="00CC36EC"/>
    <w:rsid w:val="00CC3A2E"/>
    <w:rsid w:val="00CC3C08"/>
    <w:rsid w:val="00CC3CF7"/>
    <w:rsid w:val="00CC3E67"/>
    <w:rsid w:val="00CC3FB7"/>
    <w:rsid w:val="00CC41FE"/>
    <w:rsid w:val="00CC4829"/>
    <w:rsid w:val="00CC5209"/>
    <w:rsid w:val="00CC5446"/>
    <w:rsid w:val="00CC55C2"/>
    <w:rsid w:val="00CC5A07"/>
    <w:rsid w:val="00CC5A94"/>
    <w:rsid w:val="00CC5E72"/>
    <w:rsid w:val="00CC5ED3"/>
    <w:rsid w:val="00CC6498"/>
    <w:rsid w:val="00CC6C5C"/>
    <w:rsid w:val="00CC7059"/>
    <w:rsid w:val="00CC70CF"/>
    <w:rsid w:val="00CC78B1"/>
    <w:rsid w:val="00CD01A3"/>
    <w:rsid w:val="00CD0520"/>
    <w:rsid w:val="00CD05EB"/>
    <w:rsid w:val="00CD0F92"/>
    <w:rsid w:val="00CD1030"/>
    <w:rsid w:val="00CD166C"/>
    <w:rsid w:val="00CD1DA0"/>
    <w:rsid w:val="00CD205D"/>
    <w:rsid w:val="00CD20B5"/>
    <w:rsid w:val="00CD2196"/>
    <w:rsid w:val="00CD24CE"/>
    <w:rsid w:val="00CD253C"/>
    <w:rsid w:val="00CD270E"/>
    <w:rsid w:val="00CD288F"/>
    <w:rsid w:val="00CD28B1"/>
    <w:rsid w:val="00CD318D"/>
    <w:rsid w:val="00CD3246"/>
    <w:rsid w:val="00CD338C"/>
    <w:rsid w:val="00CD3A96"/>
    <w:rsid w:val="00CD3EA2"/>
    <w:rsid w:val="00CD40AE"/>
    <w:rsid w:val="00CD44C3"/>
    <w:rsid w:val="00CD47B1"/>
    <w:rsid w:val="00CD5439"/>
    <w:rsid w:val="00CD563D"/>
    <w:rsid w:val="00CD5D3B"/>
    <w:rsid w:val="00CD5D83"/>
    <w:rsid w:val="00CD5E93"/>
    <w:rsid w:val="00CD600D"/>
    <w:rsid w:val="00CD600F"/>
    <w:rsid w:val="00CD609A"/>
    <w:rsid w:val="00CD6287"/>
    <w:rsid w:val="00CD63CD"/>
    <w:rsid w:val="00CD6840"/>
    <w:rsid w:val="00CD6905"/>
    <w:rsid w:val="00CD692C"/>
    <w:rsid w:val="00CD6971"/>
    <w:rsid w:val="00CD73A3"/>
    <w:rsid w:val="00CD7CDD"/>
    <w:rsid w:val="00CE0069"/>
    <w:rsid w:val="00CE02F8"/>
    <w:rsid w:val="00CE0529"/>
    <w:rsid w:val="00CE0882"/>
    <w:rsid w:val="00CE0D51"/>
    <w:rsid w:val="00CE0EE7"/>
    <w:rsid w:val="00CE0F69"/>
    <w:rsid w:val="00CE15B5"/>
    <w:rsid w:val="00CE171E"/>
    <w:rsid w:val="00CE18CF"/>
    <w:rsid w:val="00CE200A"/>
    <w:rsid w:val="00CE2186"/>
    <w:rsid w:val="00CE26DE"/>
    <w:rsid w:val="00CE2A06"/>
    <w:rsid w:val="00CE2B0B"/>
    <w:rsid w:val="00CE2BAA"/>
    <w:rsid w:val="00CE2C63"/>
    <w:rsid w:val="00CE2E63"/>
    <w:rsid w:val="00CE3264"/>
    <w:rsid w:val="00CE338E"/>
    <w:rsid w:val="00CE3568"/>
    <w:rsid w:val="00CE3B52"/>
    <w:rsid w:val="00CE3D4E"/>
    <w:rsid w:val="00CE3E04"/>
    <w:rsid w:val="00CE4038"/>
    <w:rsid w:val="00CE4121"/>
    <w:rsid w:val="00CE450A"/>
    <w:rsid w:val="00CE48B2"/>
    <w:rsid w:val="00CE4BA6"/>
    <w:rsid w:val="00CE4BF7"/>
    <w:rsid w:val="00CE4E91"/>
    <w:rsid w:val="00CE5323"/>
    <w:rsid w:val="00CE55A0"/>
    <w:rsid w:val="00CE5DA3"/>
    <w:rsid w:val="00CE5F97"/>
    <w:rsid w:val="00CE6216"/>
    <w:rsid w:val="00CE6322"/>
    <w:rsid w:val="00CE669D"/>
    <w:rsid w:val="00CE6726"/>
    <w:rsid w:val="00CE6B52"/>
    <w:rsid w:val="00CE6D3E"/>
    <w:rsid w:val="00CE6D95"/>
    <w:rsid w:val="00CE6F6C"/>
    <w:rsid w:val="00CE70AA"/>
    <w:rsid w:val="00CE71A0"/>
    <w:rsid w:val="00CE737B"/>
    <w:rsid w:val="00CE7B30"/>
    <w:rsid w:val="00CE7DEE"/>
    <w:rsid w:val="00CE7E47"/>
    <w:rsid w:val="00CF0478"/>
    <w:rsid w:val="00CF0F7D"/>
    <w:rsid w:val="00CF1061"/>
    <w:rsid w:val="00CF11F2"/>
    <w:rsid w:val="00CF1343"/>
    <w:rsid w:val="00CF1536"/>
    <w:rsid w:val="00CF153C"/>
    <w:rsid w:val="00CF1550"/>
    <w:rsid w:val="00CF176D"/>
    <w:rsid w:val="00CF1F8E"/>
    <w:rsid w:val="00CF208F"/>
    <w:rsid w:val="00CF21CC"/>
    <w:rsid w:val="00CF23A4"/>
    <w:rsid w:val="00CF251D"/>
    <w:rsid w:val="00CF2AF1"/>
    <w:rsid w:val="00CF2B89"/>
    <w:rsid w:val="00CF2BD9"/>
    <w:rsid w:val="00CF363A"/>
    <w:rsid w:val="00CF375B"/>
    <w:rsid w:val="00CF377C"/>
    <w:rsid w:val="00CF3832"/>
    <w:rsid w:val="00CF442C"/>
    <w:rsid w:val="00CF48D7"/>
    <w:rsid w:val="00CF497F"/>
    <w:rsid w:val="00CF4A2A"/>
    <w:rsid w:val="00CF55E3"/>
    <w:rsid w:val="00CF56DE"/>
    <w:rsid w:val="00CF5C47"/>
    <w:rsid w:val="00CF5E74"/>
    <w:rsid w:val="00CF61BE"/>
    <w:rsid w:val="00CF62CE"/>
    <w:rsid w:val="00CF67C7"/>
    <w:rsid w:val="00CF6CB0"/>
    <w:rsid w:val="00CF70B0"/>
    <w:rsid w:val="00CF7385"/>
    <w:rsid w:val="00CF752B"/>
    <w:rsid w:val="00CF7860"/>
    <w:rsid w:val="00CF790D"/>
    <w:rsid w:val="00CF793C"/>
    <w:rsid w:val="00CF7D4C"/>
    <w:rsid w:val="00CF7D7C"/>
    <w:rsid w:val="00CF7FAC"/>
    <w:rsid w:val="00D00073"/>
    <w:rsid w:val="00D001CE"/>
    <w:rsid w:val="00D001E4"/>
    <w:rsid w:val="00D00406"/>
    <w:rsid w:val="00D00703"/>
    <w:rsid w:val="00D011D8"/>
    <w:rsid w:val="00D01E25"/>
    <w:rsid w:val="00D01E53"/>
    <w:rsid w:val="00D021CA"/>
    <w:rsid w:val="00D021D5"/>
    <w:rsid w:val="00D03000"/>
    <w:rsid w:val="00D03220"/>
    <w:rsid w:val="00D03417"/>
    <w:rsid w:val="00D03C84"/>
    <w:rsid w:val="00D03C91"/>
    <w:rsid w:val="00D03F7D"/>
    <w:rsid w:val="00D0406D"/>
    <w:rsid w:val="00D043B2"/>
    <w:rsid w:val="00D044C2"/>
    <w:rsid w:val="00D044F9"/>
    <w:rsid w:val="00D048F9"/>
    <w:rsid w:val="00D04DCE"/>
    <w:rsid w:val="00D053E6"/>
    <w:rsid w:val="00D05846"/>
    <w:rsid w:val="00D05977"/>
    <w:rsid w:val="00D05B61"/>
    <w:rsid w:val="00D06078"/>
    <w:rsid w:val="00D06193"/>
    <w:rsid w:val="00D068A9"/>
    <w:rsid w:val="00D06C06"/>
    <w:rsid w:val="00D06CF1"/>
    <w:rsid w:val="00D06D3A"/>
    <w:rsid w:val="00D06ED3"/>
    <w:rsid w:val="00D06FCA"/>
    <w:rsid w:val="00D0750F"/>
    <w:rsid w:val="00D07522"/>
    <w:rsid w:val="00D0762F"/>
    <w:rsid w:val="00D07673"/>
    <w:rsid w:val="00D07930"/>
    <w:rsid w:val="00D07C2F"/>
    <w:rsid w:val="00D07DFF"/>
    <w:rsid w:val="00D07E7C"/>
    <w:rsid w:val="00D07EAA"/>
    <w:rsid w:val="00D101E9"/>
    <w:rsid w:val="00D10372"/>
    <w:rsid w:val="00D10BEF"/>
    <w:rsid w:val="00D1106A"/>
    <w:rsid w:val="00D112AD"/>
    <w:rsid w:val="00D112C1"/>
    <w:rsid w:val="00D1134F"/>
    <w:rsid w:val="00D1136D"/>
    <w:rsid w:val="00D118CE"/>
    <w:rsid w:val="00D11BD9"/>
    <w:rsid w:val="00D11D45"/>
    <w:rsid w:val="00D12122"/>
    <w:rsid w:val="00D12149"/>
    <w:rsid w:val="00D1221A"/>
    <w:rsid w:val="00D12353"/>
    <w:rsid w:val="00D123F2"/>
    <w:rsid w:val="00D124FB"/>
    <w:rsid w:val="00D12B4B"/>
    <w:rsid w:val="00D12FAD"/>
    <w:rsid w:val="00D1333F"/>
    <w:rsid w:val="00D1341F"/>
    <w:rsid w:val="00D1375D"/>
    <w:rsid w:val="00D13B67"/>
    <w:rsid w:val="00D13C35"/>
    <w:rsid w:val="00D13F20"/>
    <w:rsid w:val="00D13F8B"/>
    <w:rsid w:val="00D1429E"/>
    <w:rsid w:val="00D142B3"/>
    <w:rsid w:val="00D1449A"/>
    <w:rsid w:val="00D147FF"/>
    <w:rsid w:val="00D14876"/>
    <w:rsid w:val="00D148F3"/>
    <w:rsid w:val="00D149F0"/>
    <w:rsid w:val="00D14E2C"/>
    <w:rsid w:val="00D15940"/>
    <w:rsid w:val="00D15956"/>
    <w:rsid w:val="00D15A37"/>
    <w:rsid w:val="00D15CCF"/>
    <w:rsid w:val="00D16139"/>
    <w:rsid w:val="00D161CD"/>
    <w:rsid w:val="00D16595"/>
    <w:rsid w:val="00D165B5"/>
    <w:rsid w:val="00D168B2"/>
    <w:rsid w:val="00D16B61"/>
    <w:rsid w:val="00D170BC"/>
    <w:rsid w:val="00D17405"/>
    <w:rsid w:val="00D2018B"/>
    <w:rsid w:val="00D201BF"/>
    <w:rsid w:val="00D2023A"/>
    <w:rsid w:val="00D20240"/>
    <w:rsid w:val="00D2026C"/>
    <w:rsid w:val="00D2090A"/>
    <w:rsid w:val="00D20B18"/>
    <w:rsid w:val="00D20EC0"/>
    <w:rsid w:val="00D21718"/>
    <w:rsid w:val="00D21ADD"/>
    <w:rsid w:val="00D220EF"/>
    <w:rsid w:val="00D223B3"/>
    <w:rsid w:val="00D223FD"/>
    <w:rsid w:val="00D22567"/>
    <w:rsid w:val="00D225E8"/>
    <w:rsid w:val="00D22904"/>
    <w:rsid w:val="00D2297D"/>
    <w:rsid w:val="00D22D8B"/>
    <w:rsid w:val="00D22E18"/>
    <w:rsid w:val="00D22EE5"/>
    <w:rsid w:val="00D23481"/>
    <w:rsid w:val="00D235BF"/>
    <w:rsid w:val="00D23D23"/>
    <w:rsid w:val="00D23E0C"/>
    <w:rsid w:val="00D2401A"/>
    <w:rsid w:val="00D24621"/>
    <w:rsid w:val="00D24638"/>
    <w:rsid w:val="00D24927"/>
    <w:rsid w:val="00D24933"/>
    <w:rsid w:val="00D24B5B"/>
    <w:rsid w:val="00D24C26"/>
    <w:rsid w:val="00D24C6A"/>
    <w:rsid w:val="00D254BB"/>
    <w:rsid w:val="00D25506"/>
    <w:rsid w:val="00D25600"/>
    <w:rsid w:val="00D25A88"/>
    <w:rsid w:val="00D25EE6"/>
    <w:rsid w:val="00D25F02"/>
    <w:rsid w:val="00D26048"/>
    <w:rsid w:val="00D263AE"/>
    <w:rsid w:val="00D265F8"/>
    <w:rsid w:val="00D26DD7"/>
    <w:rsid w:val="00D26DFF"/>
    <w:rsid w:val="00D27221"/>
    <w:rsid w:val="00D27384"/>
    <w:rsid w:val="00D2750E"/>
    <w:rsid w:val="00D279D7"/>
    <w:rsid w:val="00D27BA4"/>
    <w:rsid w:val="00D27F0E"/>
    <w:rsid w:val="00D30437"/>
    <w:rsid w:val="00D30463"/>
    <w:rsid w:val="00D305F0"/>
    <w:rsid w:val="00D30E03"/>
    <w:rsid w:val="00D30F7F"/>
    <w:rsid w:val="00D312BA"/>
    <w:rsid w:val="00D31B21"/>
    <w:rsid w:val="00D31D40"/>
    <w:rsid w:val="00D31D43"/>
    <w:rsid w:val="00D32636"/>
    <w:rsid w:val="00D32F2F"/>
    <w:rsid w:val="00D3363F"/>
    <w:rsid w:val="00D33934"/>
    <w:rsid w:val="00D339A1"/>
    <w:rsid w:val="00D33CFC"/>
    <w:rsid w:val="00D34492"/>
    <w:rsid w:val="00D34B93"/>
    <w:rsid w:val="00D35124"/>
    <w:rsid w:val="00D351FC"/>
    <w:rsid w:val="00D3558A"/>
    <w:rsid w:val="00D35AE0"/>
    <w:rsid w:val="00D35D64"/>
    <w:rsid w:val="00D3644B"/>
    <w:rsid w:val="00D36453"/>
    <w:rsid w:val="00D36841"/>
    <w:rsid w:val="00D36DA0"/>
    <w:rsid w:val="00D37071"/>
    <w:rsid w:val="00D370EC"/>
    <w:rsid w:val="00D37244"/>
    <w:rsid w:val="00D3728B"/>
    <w:rsid w:val="00D3744F"/>
    <w:rsid w:val="00D3751D"/>
    <w:rsid w:val="00D40169"/>
    <w:rsid w:val="00D40575"/>
    <w:rsid w:val="00D411AD"/>
    <w:rsid w:val="00D412AC"/>
    <w:rsid w:val="00D41720"/>
    <w:rsid w:val="00D41DC7"/>
    <w:rsid w:val="00D41F6E"/>
    <w:rsid w:val="00D42470"/>
    <w:rsid w:val="00D424C5"/>
    <w:rsid w:val="00D42F35"/>
    <w:rsid w:val="00D42F94"/>
    <w:rsid w:val="00D43285"/>
    <w:rsid w:val="00D43404"/>
    <w:rsid w:val="00D4343E"/>
    <w:rsid w:val="00D43F27"/>
    <w:rsid w:val="00D4432C"/>
    <w:rsid w:val="00D44743"/>
    <w:rsid w:val="00D44B3B"/>
    <w:rsid w:val="00D44C7C"/>
    <w:rsid w:val="00D45230"/>
    <w:rsid w:val="00D452A2"/>
    <w:rsid w:val="00D455A1"/>
    <w:rsid w:val="00D459DA"/>
    <w:rsid w:val="00D45F7C"/>
    <w:rsid w:val="00D461C0"/>
    <w:rsid w:val="00D46295"/>
    <w:rsid w:val="00D46311"/>
    <w:rsid w:val="00D4632B"/>
    <w:rsid w:val="00D464ED"/>
    <w:rsid w:val="00D46601"/>
    <w:rsid w:val="00D470D4"/>
    <w:rsid w:val="00D471B3"/>
    <w:rsid w:val="00D47445"/>
    <w:rsid w:val="00D47505"/>
    <w:rsid w:val="00D475FC"/>
    <w:rsid w:val="00D478DC"/>
    <w:rsid w:val="00D47C6B"/>
    <w:rsid w:val="00D50172"/>
    <w:rsid w:val="00D5034A"/>
    <w:rsid w:val="00D50545"/>
    <w:rsid w:val="00D50903"/>
    <w:rsid w:val="00D512FB"/>
    <w:rsid w:val="00D5161E"/>
    <w:rsid w:val="00D52012"/>
    <w:rsid w:val="00D5216E"/>
    <w:rsid w:val="00D5261C"/>
    <w:rsid w:val="00D52AD5"/>
    <w:rsid w:val="00D52DB7"/>
    <w:rsid w:val="00D530C4"/>
    <w:rsid w:val="00D53434"/>
    <w:rsid w:val="00D53644"/>
    <w:rsid w:val="00D53693"/>
    <w:rsid w:val="00D53765"/>
    <w:rsid w:val="00D53864"/>
    <w:rsid w:val="00D53BDB"/>
    <w:rsid w:val="00D53FAF"/>
    <w:rsid w:val="00D54564"/>
    <w:rsid w:val="00D54AC5"/>
    <w:rsid w:val="00D54CCB"/>
    <w:rsid w:val="00D54D0D"/>
    <w:rsid w:val="00D54E76"/>
    <w:rsid w:val="00D5500F"/>
    <w:rsid w:val="00D5511B"/>
    <w:rsid w:val="00D551D6"/>
    <w:rsid w:val="00D55784"/>
    <w:rsid w:val="00D557BB"/>
    <w:rsid w:val="00D55939"/>
    <w:rsid w:val="00D559E4"/>
    <w:rsid w:val="00D55C27"/>
    <w:rsid w:val="00D55C34"/>
    <w:rsid w:val="00D56055"/>
    <w:rsid w:val="00D5646B"/>
    <w:rsid w:val="00D565B2"/>
    <w:rsid w:val="00D565D8"/>
    <w:rsid w:val="00D5670B"/>
    <w:rsid w:val="00D56751"/>
    <w:rsid w:val="00D56755"/>
    <w:rsid w:val="00D5699D"/>
    <w:rsid w:val="00D5730E"/>
    <w:rsid w:val="00D574E9"/>
    <w:rsid w:val="00D57554"/>
    <w:rsid w:val="00D57561"/>
    <w:rsid w:val="00D57661"/>
    <w:rsid w:val="00D5783E"/>
    <w:rsid w:val="00D578F5"/>
    <w:rsid w:val="00D5799F"/>
    <w:rsid w:val="00D57AF0"/>
    <w:rsid w:val="00D57B5E"/>
    <w:rsid w:val="00D57F29"/>
    <w:rsid w:val="00D607E1"/>
    <w:rsid w:val="00D60C0F"/>
    <w:rsid w:val="00D6118B"/>
    <w:rsid w:val="00D611BC"/>
    <w:rsid w:val="00D61609"/>
    <w:rsid w:val="00D61759"/>
    <w:rsid w:val="00D6193A"/>
    <w:rsid w:val="00D61A67"/>
    <w:rsid w:val="00D6219D"/>
    <w:rsid w:val="00D62279"/>
    <w:rsid w:val="00D622EA"/>
    <w:rsid w:val="00D62838"/>
    <w:rsid w:val="00D629E8"/>
    <w:rsid w:val="00D62DD5"/>
    <w:rsid w:val="00D62EDE"/>
    <w:rsid w:val="00D63459"/>
    <w:rsid w:val="00D63686"/>
    <w:rsid w:val="00D63696"/>
    <w:rsid w:val="00D63C64"/>
    <w:rsid w:val="00D64269"/>
    <w:rsid w:val="00D647E3"/>
    <w:rsid w:val="00D64BD9"/>
    <w:rsid w:val="00D64E1B"/>
    <w:rsid w:val="00D6504C"/>
    <w:rsid w:val="00D6530D"/>
    <w:rsid w:val="00D65406"/>
    <w:rsid w:val="00D657B9"/>
    <w:rsid w:val="00D65C21"/>
    <w:rsid w:val="00D66254"/>
    <w:rsid w:val="00D662AC"/>
    <w:rsid w:val="00D6643D"/>
    <w:rsid w:val="00D666F2"/>
    <w:rsid w:val="00D66B46"/>
    <w:rsid w:val="00D67AFB"/>
    <w:rsid w:val="00D67D2F"/>
    <w:rsid w:val="00D67F25"/>
    <w:rsid w:val="00D67F7F"/>
    <w:rsid w:val="00D70785"/>
    <w:rsid w:val="00D70C53"/>
    <w:rsid w:val="00D70F67"/>
    <w:rsid w:val="00D713EE"/>
    <w:rsid w:val="00D7154E"/>
    <w:rsid w:val="00D71AF6"/>
    <w:rsid w:val="00D71D18"/>
    <w:rsid w:val="00D72516"/>
    <w:rsid w:val="00D726F4"/>
    <w:rsid w:val="00D72826"/>
    <w:rsid w:val="00D72A68"/>
    <w:rsid w:val="00D730A6"/>
    <w:rsid w:val="00D737C3"/>
    <w:rsid w:val="00D73894"/>
    <w:rsid w:val="00D73AAB"/>
    <w:rsid w:val="00D74008"/>
    <w:rsid w:val="00D740BB"/>
    <w:rsid w:val="00D741C7"/>
    <w:rsid w:val="00D7450B"/>
    <w:rsid w:val="00D74D2F"/>
    <w:rsid w:val="00D74E5F"/>
    <w:rsid w:val="00D74EA0"/>
    <w:rsid w:val="00D74EFE"/>
    <w:rsid w:val="00D74F21"/>
    <w:rsid w:val="00D75115"/>
    <w:rsid w:val="00D751A1"/>
    <w:rsid w:val="00D751B7"/>
    <w:rsid w:val="00D754B6"/>
    <w:rsid w:val="00D758F2"/>
    <w:rsid w:val="00D75F0D"/>
    <w:rsid w:val="00D76457"/>
    <w:rsid w:val="00D7646B"/>
    <w:rsid w:val="00D769CA"/>
    <w:rsid w:val="00D76A2E"/>
    <w:rsid w:val="00D76B38"/>
    <w:rsid w:val="00D76B5E"/>
    <w:rsid w:val="00D76C89"/>
    <w:rsid w:val="00D76D19"/>
    <w:rsid w:val="00D774DC"/>
    <w:rsid w:val="00D77CCF"/>
    <w:rsid w:val="00D77DCB"/>
    <w:rsid w:val="00D8062C"/>
    <w:rsid w:val="00D80FC3"/>
    <w:rsid w:val="00D81108"/>
    <w:rsid w:val="00D814CA"/>
    <w:rsid w:val="00D81503"/>
    <w:rsid w:val="00D819F3"/>
    <w:rsid w:val="00D81D5D"/>
    <w:rsid w:val="00D81E15"/>
    <w:rsid w:val="00D81EA3"/>
    <w:rsid w:val="00D824C9"/>
    <w:rsid w:val="00D82996"/>
    <w:rsid w:val="00D82A61"/>
    <w:rsid w:val="00D82AF1"/>
    <w:rsid w:val="00D82B14"/>
    <w:rsid w:val="00D82CB6"/>
    <w:rsid w:val="00D8301D"/>
    <w:rsid w:val="00D830E8"/>
    <w:rsid w:val="00D831C5"/>
    <w:rsid w:val="00D836EF"/>
    <w:rsid w:val="00D83817"/>
    <w:rsid w:val="00D83EA2"/>
    <w:rsid w:val="00D83EB2"/>
    <w:rsid w:val="00D83F38"/>
    <w:rsid w:val="00D842A7"/>
    <w:rsid w:val="00D846DA"/>
    <w:rsid w:val="00D84914"/>
    <w:rsid w:val="00D84B39"/>
    <w:rsid w:val="00D855E9"/>
    <w:rsid w:val="00D857B4"/>
    <w:rsid w:val="00D8589F"/>
    <w:rsid w:val="00D85C9C"/>
    <w:rsid w:val="00D86373"/>
    <w:rsid w:val="00D8666B"/>
    <w:rsid w:val="00D86A55"/>
    <w:rsid w:val="00D86D34"/>
    <w:rsid w:val="00D86DEC"/>
    <w:rsid w:val="00D8732E"/>
    <w:rsid w:val="00D8792E"/>
    <w:rsid w:val="00D905B3"/>
    <w:rsid w:val="00D90692"/>
    <w:rsid w:val="00D9092C"/>
    <w:rsid w:val="00D9096C"/>
    <w:rsid w:val="00D90A6C"/>
    <w:rsid w:val="00D90B3C"/>
    <w:rsid w:val="00D910C2"/>
    <w:rsid w:val="00D910CA"/>
    <w:rsid w:val="00D912E4"/>
    <w:rsid w:val="00D91D11"/>
    <w:rsid w:val="00D91DAA"/>
    <w:rsid w:val="00D92318"/>
    <w:rsid w:val="00D9237F"/>
    <w:rsid w:val="00D92497"/>
    <w:rsid w:val="00D92745"/>
    <w:rsid w:val="00D9275B"/>
    <w:rsid w:val="00D92C7C"/>
    <w:rsid w:val="00D92CB7"/>
    <w:rsid w:val="00D9321F"/>
    <w:rsid w:val="00D933A7"/>
    <w:rsid w:val="00D93A22"/>
    <w:rsid w:val="00D9406B"/>
    <w:rsid w:val="00D943EC"/>
    <w:rsid w:val="00D948D0"/>
    <w:rsid w:val="00D94970"/>
    <w:rsid w:val="00D94FE4"/>
    <w:rsid w:val="00D9501F"/>
    <w:rsid w:val="00D95B00"/>
    <w:rsid w:val="00D95EAC"/>
    <w:rsid w:val="00D9605B"/>
    <w:rsid w:val="00D96F83"/>
    <w:rsid w:val="00D97318"/>
    <w:rsid w:val="00D9759A"/>
    <w:rsid w:val="00D97AFC"/>
    <w:rsid w:val="00D97D84"/>
    <w:rsid w:val="00DA075D"/>
    <w:rsid w:val="00DA07BA"/>
    <w:rsid w:val="00DA0B20"/>
    <w:rsid w:val="00DA0BD4"/>
    <w:rsid w:val="00DA0F57"/>
    <w:rsid w:val="00DA1260"/>
    <w:rsid w:val="00DA1B5D"/>
    <w:rsid w:val="00DA25D2"/>
    <w:rsid w:val="00DA2A8B"/>
    <w:rsid w:val="00DA2C43"/>
    <w:rsid w:val="00DA3080"/>
    <w:rsid w:val="00DA322C"/>
    <w:rsid w:val="00DA32B4"/>
    <w:rsid w:val="00DA3337"/>
    <w:rsid w:val="00DA3488"/>
    <w:rsid w:val="00DA388F"/>
    <w:rsid w:val="00DA3995"/>
    <w:rsid w:val="00DA3AA0"/>
    <w:rsid w:val="00DA3F3F"/>
    <w:rsid w:val="00DA4767"/>
    <w:rsid w:val="00DA48CA"/>
    <w:rsid w:val="00DA4CE4"/>
    <w:rsid w:val="00DA4DF0"/>
    <w:rsid w:val="00DA4EA9"/>
    <w:rsid w:val="00DA5392"/>
    <w:rsid w:val="00DA6565"/>
    <w:rsid w:val="00DA66ED"/>
    <w:rsid w:val="00DA687D"/>
    <w:rsid w:val="00DA68EB"/>
    <w:rsid w:val="00DA6AD8"/>
    <w:rsid w:val="00DA6F9E"/>
    <w:rsid w:val="00DA719A"/>
    <w:rsid w:val="00DA71A4"/>
    <w:rsid w:val="00DA75D6"/>
    <w:rsid w:val="00DA76D7"/>
    <w:rsid w:val="00DA7A20"/>
    <w:rsid w:val="00DA7A50"/>
    <w:rsid w:val="00DA7E39"/>
    <w:rsid w:val="00DA7EA8"/>
    <w:rsid w:val="00DB0141"/>
    <w:rsid w:val="00DB01BD"/>
    <w:rsid w:val="00DB021E"/>
    <w:rsid w:val="00DB04DA"/>
    <w:rsid w:val="00DB08E8"/>
    <w:rsid w:val="00DB0947"/>
    <w:rsid w:val="00DB0EB0"/>
    <w:rsid w:val="00DB1109"/>
    <w:rsid w:val="00DB120B"/>
    <w:rsid w:val="00DB12AA"/>
    <w:rsid w:val="00DB146C"/>
    <w:rsid w:val="00DB1516"/>
    <w:rsid w:val="00DB15EB"/>
    <w:rsid w:val="00DB1643"/>
    <w:rsid w:val="00DB171C"/>
    <w:rsid w:val="00DB1803"/>
    <w:rsid w:val="00DB18CF"/>
    <w:rsid w:val="00DB1CA2"/>
    <w:rsid w:val="00DB20B9"/>
    <w:rsid w:val="00DB212C"/>
    <w:rsid w:val="00DB295C"/>
    <w:rsid w:val="00DB2B7C"/>
    <w:rsid w:val="00DB2BD4"/>
    <w:rsid w:val="00DB33D1"/>
    <w:rsid w:val="00DB34E1"/>
    <w:rsid w:val="00DB3852"/>
    <w:rsid w:val="00DB38D3"/>
    <w:rsid w:val="00DB399B"/>
    <w:rsid w:val="00DB3B6E"/>
    <w:rsid w:val="00DB3D29"/>
    <w:rsid w:val="00DB3E3F"/>
    <w:rsid w:val="00DB3E60"/>
    <w:rsid w:val="00DB3F0A"/>
    <w:rsid w:val="00DB3FD3"/>
    <w:rsid w:val="00DB4336"/>
    <w:rsid w:val="00DB482C"/>
    <w:rsid w:val="00DB4C05"/>
    <w:rsid w:val="00DB4E5E"/>
    <w:rsid w:val="00DB4FF0"/>
    <w:rsid w:val="00DB5145"/>
    <w:rsid w:val="00DB5597"/>
    <w:rsid w:val="00DB559B"/>
    <w:rsid w:val="00DB5A41"/>
    <w:rsid w:val="00DB5B8E"/>
    <w:rsid w:val="00DB5D34"/>
    <w:rsid w:val="00DB6593"/>
    <w:rsid w:val="00DB685A"/>
    <w:rsid w:val="00DB687A"/>
    <w:rsid w:val="00DB6C39"/>
    <w:rsid w:val="00DB715C"/>
    <w:rsid w:val="00DB74C7"/>
    <w:rsid w:val="00DB7595"/>
    <w:rsid w:val="00DB75BE"/>
    <w:rsid w:val="00DB7A98"/>
    <w:rsid w:val="00DB7BE7"/>
    <w:rsid w:val="00DC01CC"/>
    <w:rsid w:val="00DC0D61"/>
    <w:rsid w:val="00DC0ED5"/>
    <w:rsid w:val="00DC13F2"/>
    <w:rsid w:val="00DC1468"/>
    <w:rsid w:val="00DC16A5"/>
    <w:rsid w:val="00DC19D3"/>
    <w:rsid w:val="00DC1FA0"/>
    <w:rsid w:val="00DC2030"/>
    <w:rsid w:val="00DC22D0"/>
    <w:rsid w:val="00DC2660"/>
    <w:rsid w:val="00DC27BA"/>
    <w:rsid w:val="00DC29D7"/>
    <w:rsid w:val="00DC2A5D"/>
    <w:rsid w:val="00DC37EC"/>
    <w:rsid w:val="00DC3819"/>
    <w:rsid w:val="00DC3E45"/>
    <w:rsid w:val="00DC40DE"/>
    <w:rsid w:val="00DC4408"/>
    <w:rsid w:val="00DC4515"/>
    <w:rsid w:val="00DC476D"/>
    <w:rsid w:val="00DC4D25"/>
    <w:rsid w:val="00DC57A3"/>
    <w:rsid w:val="00DC59AA"/>
    <w:rsid w:val="00DC5E68"/>
    <w:rsid w:val="00DC5F82"/>
    <w:rsid w:val="00DC616E"/>
    <w:rsid w:val="00DC61C5"/>
    <w:rsid w:val="00DC622C"/>
    <w:rsid w:val="00DC6673"/>
    <w:rsid w:val="00DC6E03"/>
    <w:rsid w:val="00DC6EAA"/>
    <w:rsid w:val="00DC6F5F"/>
    <w:rsid w:val="00DC6FA1"/>
    <w:rsid w:val="00DC7231"/>
    <w:rsid w:val="00DC73B7"/>
    <w:rsid w:val="00DC77F4"/>
    <w:rsid w:val="00DC7E62"/>
    <w:rsid w:val="00DC7EAD"/>
    <w:rsid w:val="00DD0575"/>
    <w:rsid w:val="00DD084A"/>
    <w:rsid w:val="00DD08AE"/>
    <w:rsid w:val="00DD0A5F"/>
    <w:rsid w:val="00DD0B29"/>
    <w:rsid w:val="00DD0B48"/>
    <w:rsid w:val="00DD0E1C"/>
    <w:rsid w:val="00DD108A"/>
    <w:rsid w:val="00DD165D"/>
    <w:rsid w:val="00DD1C69"/>
    <w:rsid w:val="00DD200C"/>
    <w:rsid w:val="00DD201A"/>
    <w:rsid w:val="00DD23AA"/>
    <w:rsid w:val="00DD256F"/>
    <w:rsid w:val="00DD2775"/>
    <w:rsid w:val="00DD278F"/>
    <w:rsid w:val="00DD2B2A"/>
    <w:rsid w:val="00DD2CA3"/>
    <w:rsid w:val="00DD2D55"/>
    <w:rsid w:val="00DD2E00"/>
    <w:rsid w:val="00DD2E90"/>
    <w:rsid w:val="00DD38DE"/>
    <w:rsid w:val="00DD3B7F"/>
    <w:rsid w:val="00DD3CED"/>
    <w:rsid w:val="00DD406C"/>
    <w:rsid w:val="00DD4494"/>
    <w:rsid w:val="00DD46F5"/>
    <w:rsid w:val="00DD474D"/>
    <w:rsid w:val="00DD477F"/>
    <w:rsid w:val="00DD49B1"/>
    <w:rsid w:val="00DD4C18"/>
    <w:rsid w:val="00DD53BD"/>
    <w:rsid w:val="00DD5548"/>
    <w:rsid w:val="00DD55D9"/>
    <w:rsid w:val="00DD5655"/>
    <w:rsid w:val="00DD5C6C"/>
    <w:rsid w:val="00DD5CC6"/>
    <w:rsid w:val="00DD5D87"/>
    <w:rsid w:val="00DD6686"/>
    <w:rsid w:val="00DD67B1"/>
    <w:rsid w:val="00DD69E7"/>
    <w:rsid w:val="00DD6AEB"/>
    <w:rsid w:val="00DD6D2F"/>
    <w:rsid w:val="00DD70BA"/>
    <w:rsid w:val="00DD76CD"/>
    <w:rsid w:val="00DD7A72"/>
    <w:rsid w:val="00DD7EFF"/>
    <w:rsid w:val="00DE02E4"/>
    <w:rsid w:val="00DE036C"/>
    <w:rsid w:val="00DE0D9E"/>
    <w:rsid w:val="00DE149F"/>
    <w:rsid w:val="00DE1C51"/>
    <w:rsid w:val="00DE1F73"/>
    <w:rsid w:val="00DE219B"/>
    <w:rsid w:val="00DE23F7"/>
    <w:rsid w:val="00DE2708"/>
    <w:rsid w:val="00DE2772"/>
    <w:rsid w:val="00DE2924"/>
    <w:rsid w:val="00DE2C66"/>
    <w:rsid w:val="00DE2CB1"/>
    <w:rsid w:val="00DE2D17"/>
    <w:rsid w:val="00DE2DAA"/>
    <w:rsid w:val="00DE35E5"/>
    <w:rsid w:val="00DE4289"/>
    <w:rsid w:val="00DE4419"/>
    <w:rsid w:val="00DE4666"/>
    <w:rsid w:val="00DE4AED"/>
    <w:rsid w:val="00DE4BB4"/>
    <w:rsid w:val="00DE4FDB"/>
    <w:rsid w:val="00DE5261"/>
    <w:rsid w:val="00DE5452"/>
    <w:rsid w:val="00DE5593"/>
    <w:rsid w:val="00DE56A8"/>
    <w:rsid w:val="00DE5A33"/>
    <w:rsid w:val="00DE5B6F"/>
    <w:rsid w:val="00DE5CBF"/>
    <w:rsid w:val="00DE6113"/>
    <w:rsid w:val="00DE659A"/>
    <w:rsid w:val="00DE672B"/>
    <w:rsid w:val="00DE69FD"/>
    <w:rsid w:val="00DE6F31"/>
    <w:rsid w:val="00DE7497"/>
    <w:rsid w:val="00DE74EB"/>
    <w:rsid w:val="00DE790D"/>
    <w:rsid w:val="00DE7B04"/>
    <w:rsid w:val="00DE7C44"/>
    <w:rsid w:val="00DF0072"/>
    <w:rsid w:val="00DF046C"/>
    <w:rsid w:val="00DF0AFC"/>
    <w:rsid w:val="00DF0B54"/>
    <w:rsid w:val="00DF1348"/>
    <w:rsid w:val="00DF1591"/>
    <w:rsid w:val="00DF1975"/>
    <w:rsid w:val="00DF19CE"/>
    <w:rsid w:val="00DF19EA"/>
    <w:rsid w:val="00DF1FFD"/>
    <w:rsid w:val="00DF2203"/>
    <w:rsid w:val="00DF2247"/>
    <w:rsid w:val="00DF224E"/>
    <w:rsid w:val="00DF24F0"/>
    <w:rsid w:val="00DF26C0"/>
    <w:rsid w:val="00DF26EE"/>
    <w:rsid w:val="00DF30CD"/>
    <w:rsid w:val="00DF3136"/>
    <w:rsid w:val="00DF313C"/>
    <w:rsid w:val="00DF352C"/>
    <w:rsid w:val="00DF3A95"/>
    <w:rsid w:val="00DF3C91"/>
    <w:rsid w:val="00DF4212"/>
    <w:rsid w:val="00DF456F"/>
    <w:rsid w:val="00DF4588"/>
    <w:rsid w:val="00DF4694"/>
    <w:rsid w:val="00DF4AF9"/>
    <w:rsid w:val="00DF4C75"/>
    <w:rsid w:val="00DF4DC4"/>
    <w:rsid w:val="00DF570D"/>
    <w:rsid w:val="00DF578D"/>
    <w:rsid w:val="00DF598C"/>
    <w:rsid w:val="00DF5BE7"/>
    <w:rsid w:val="00DF6529"/>
    <w:rsid w:val="00DF6A3A"/>
    <w:rsid w:val="00DF6FA2"/>
    <w:rsid w:val="00DF7B7C"/>
    <w:rsid w:val="00DF7D83"/>
    <w:rsid w:val="00E00393"/>
    <w:rsid w:val="00E00F41"/>
    <w:rsid w:val="00E012D3"/>
    <w:rsid w:val="00E019C8"/>
    <w:rsid w:val="00E01AD7"/>
    <w:rsid w:val="00E01D6E"/>
    <w:rsid w:val="00E01E5B"/>
    <w:rsid w:val="00E02095"/>
    <w:rsid w:val="00E02580"/>
    <w:rsid w:val="00E0274F"/>
    <w:rsid w:val="00E02C48"/>
    <w:rsid w:val="00E02C50"/>
    <w:rsid w:val="00E02CF5"/>
    <w:rsid w:val="00E02E9D"/>
    <w:rsid w:val="00E02F56"/>
    <w:rsid w:val="00E033BA"/>
    <w:rsid w:val="00E03440"/>
    <w:rsid w:val="00E03B77"/>
    <w:rsid w:val="00E04253"/>
    <w:rsid w:val="00E04521"/>
    <w:rsid w:val="00E045EE"/>
    <w:rsid w:val="00E04A9D"/>
    <w:rsid w:val="00E05057"/>
    <w:rsid w:val="00E058B5"/>
    <w:rsid w:val="00E05A6F"/>
    <w:rsid w:val="00E0615D"/>
    <w:rsid w:val="00E062C2"/>
    <w:rsid w:val="00E0687A"/>
    <w:rsid w:val="00E06895"/>
    <w:rsid w:val="00E06E95"/>
    <w:rsid w:val="00E07029"/>
    <w:rsid w:val="00E070A2"/>
    <w:rsid w:val="00E072D5"/>
    <w:rsid w:val="00E075C2"/>
    <w:rsid w:val="00E07908"/>
    <w:rsid w:val="00E079D0"/>
    <w:rsid w:val="00E07A24"/>
    <w:rsid w:val="00E07AD3"/>
    <w:rsid w:val="00E100DD"/>
    <w:rsid w:val="00E10246"/>
    <w:rsid w:val="00E10792"/>
    <w:rsid w:val="00E107CE"/>
    <w:rsid w:val="00E10C17"/>
    <w:rsid w:val="00E10ED4"/>
    <w:rsid w:val="00E1112A"/>
    <w:rsid w:val="00E1155D"/>
    <w:rsid w:val="00E11BA3"/>
    <w:rsid w:val="00E11BF4"/>
    <w:rsid w:val="00E11C15"/>
    <w:rsid w:val="00E125B3"/>
    <w:rsid w:val="00E12DDE"/>
    <w:rsid w:val="00E12E5A"/>
    <w:rsid w:val="00E12F35"/>
    <w:rsid w:val="00E131D9"/>
    <w:rsid w:val="00E132B2"/>
    <w:rsid w:val="00E13582"/>
    <w:rsid w:val="00E1386F"/>
    <w:rsid w:val="00E13AA0"/>
    <w:rsid w:val="00E13BF1"/>
    <w:rsid w:val="00E13F14"/>
    <w:rsid w:val="00E144BB"/>
    <w:rsid w:val="00E14734"/>
    <w:rsid w:val="00E147AC"/>
    <w:rsid w:val="00E15057"/>
    <w:rsid w:val="00E153AB"/>
    <w:rsid w:val="00E15620"/>
    <w:rsid w:val="00E15664"/>
    <w:rsid w:val="00E15A7A"/>
    <w:rsid w:val="00E15C78"/>
    <w:rsid w:val="00E15F22"/>
    <w:rsid w:val="00E15FCB"/>
    <w:rsid w:val="00E16257"/>
    <w:rsid w:val="00E1643F"/>
    <w:rsid w:val="00E16611"/>
    <w:rsid w:val="00E1681D"/>
    <w:rsid w:val="00E16D1A"/>
    <w:rsid w:val="00E17136"/>
    <w:rsid w:val="00E17AC0"/>
    <w:rsid w:val="00E17C5D"/>
    <w:rsid w:val="00E17CF9"/>
    <w:rsid w:val="00E17EE8"/>
    <w:rsid w:val="00E20157"/>
    <w:rsid w:val="00E2016A"/>
    <w:rsid w:val="00E20250"/>
    <w:rsid w:val="00E202B4"/>
    <w:rsid w:val="00E202E6"/>
    <w:rsid w:val="00E2034D"/>
    <w:rsid w:val="00E204DC"/>
    <w:rsid w:val="00E206D2"/>
    <w:rsid w:val="00E206F0"/>
    <w:rsid w:val="00E20AC3"/>
    <w:rsid w:val="00E20CE9"/>
    <w:rsid w:val="00E20F04"/>
    <w:rsid w:val="00E213E1"/>
    <w:rsid w:val="00E21511"/>
    <w:rsid w:val="00E2177D"/>
    <w:rsid w:val="00E21C69"/>
    <w:rsid w:val="00E221FA"/>
    <w:rsid w:val="00E2232C"/>
    <w:rsid w:val="00E2248E"/>
    <w:rsid w:val="00E226CE"/>
    <w:rsid w:val="00E22794"/>
    <w:rsid w:val="00E227DF"/>
    <w:rsid w:val="00E22891"/>
    <w:rsid w:val="00E22B73"/>
    <w:rsid w:val="00E23263"/>
    <w:rsid w:val="00E23638"/>
    <w:rsid w:val="00E23817"/>
    <w:rsid w:val="00E23998"/>
    <w:rsid w:val="00E23CFC"/>
    <w:rsid w:val="00E23D26"/>
    <w:rsid w:val="00E23F6D"/>
    <w:rsid w:val="00E241A1"/>
    <w:rsid w:val="00E24272"/>
    <w:rsid w:val="00E2434F"/>
    <w:rsid w:val="00E24511"/>
    <w:rsid w:val="00E2462C"/>
    <w:rsid w:val="00E24680"/>
    <w:rsid w:val="00E247D6"/>
    <w:rsid w:val="00E24921"/>
    <w:rsid w:val="00E250F0"/>
    <w:rsid w:val="00E254DB"/>
    <w:rsid w:val="00E25B63"/>
    <w:rsid w:val="00E25C6C"/>
    <w:rsid w:val="00E25D42"/>
    <w:rsid w:val="00E25DC1"/>
    <w:rsid w:val="00E26557"/>
    <w:rsid w:val="00E266E6"/>
    <w:rsid w:val="00E2681C"/>
    <w:rsid w:val="00E26923"/>
    <w:rsid w:val="00E27280"/>
    <w:rsid w:val="00E27664"/>
    <w:rsid w:val="00E277B3"/>
    <w:rsid w:val="00E27D41"/>
    <w:rsid w:val="00E27D92"/>
    <w:rsid w:val="00E27DCE"/>
    <w:rsid w:val="00E303DE"/>
    <w:rsid w:val="00E304E8"/>
    <w:rsid w:val="00E30530"/>
    <w:rsid w:val="00E30950"/>
    <w:rsid w:val="00E30AE7"/>
    <w:rsid w:val="00E30C90"/>
    <w:rsid w:val="00E310ED"/>
    <w:rsid w:val="00E3150B"/>
    <w:rsid w:val="00E3183B"/>
    <w:rsid w:val="00E31DA0"/>
    <w:rsid w:val="00E31DF0"/>
    <w:rsid w:val="00E32023"/>
    <w:rsid w:val="00E32388"/>
    <w:rsid w:val="00E3256D"/>
    <w:rsid w:val="00E3349F"/>
    <w:rsid w:val="00E335E6"/>
    <w:rsid w:val="00E337A5"/>
    <w:rsid w:val="00E33901"/>
    <w:rsid w:val="00E340A7"/>
    <w:rsid w:val="00E3448B"/>
    <w:rsid w:val="00E34500"/>
    <w:rsid w:val="00E348B1"/>
    <w:rsid w:val="00E34993"/>
    <w:rsid w:val="00E349AB"/>
    <w:rsid w:val="00E34CBB"/>
    <w:rsid w:val="00E35605"/>
    <w:rsid w:val="00E35985"/>
    <w:rsid w:val="00E35A68"/>
    <w:rsid w:val="00E35C52"/>
    <w:rsid w:val="00E36001"/>
    <w:rsid w:val="00E36653"/>
    <w:rsid w:val="00E367D2"/>
    <w:rsid w:val="00E36C59"/>
    <w:rsid w:val="00E37145"/>
    <w:rsid w:val="00E37691"/>
    <w:rsid w:val="00E37781"/>
    <w:rsid w:val="00E377A7"/>
    <w:rsid w:val="00E37C18"/>
    <w:rsid w:val="00E37E9A"/>
    <w:rsid w:val="00E37F0B"/>
    <w:rsid w:val="00E37F97"/>
    <w:rsid w:val="00E40037"/>
    <w:rsid w:val="00E40752"/>
    <w:rsid w:val="00E407BD"/>
    <w:rsid w:val="00E408AA"/>
    <w:rsid w:val="00E408FD"/>
    <w:rsid w:val="00E409DD"/>
    <w:rsid w:val="00E410D5"/>
    <w:rsid w:val="00E41311"/>
    <w:rsid w:val="00E4192F"/>
    <w:rsid w:val="00E4197F"/>
    <w:rsid w:val="00E41D5C"/>
    <w:rsid w:val="00E41EB9"/>
    <w:rsid w:val="00E422A2"/>
    <w:rsid w:val="00E422B4"/>
    <w:rsid w:val="00E42313"/>
    <w:rsid w:val="00E425EA"/>
    <w:rsid w:val="00E42A37"/>
    <w:rsid w:val="00E42A3C"/>
    <w:rsid w:val="00E43854"/>
    <w:rsid w:val="00E43DB8"/>
    <w:rsid w:val="00E43E33"/>
    <w:rsid w:val="00E43F99"/>
    <w:rsid w:val="00E4403C"/>
    <w:rsid w:val="00E440A1"/>
    <w:rsid w:val="00E44840"/>
    <w:rsid w:val="00E448BA"/>
    <w:rsid w:val="00E44C42"/>
    <w:rsid w:val="00E44E38"/>
    <w:rsid w:val="00E45165"/>
    <w:rsid w:val="00E453F8"/>
    <w:rsid w:val="00E45484"/>
    <w:rsid w:val="00E454B7"/>
    <w:rsid w:val="00E45D57"/>
    <w:rsid w:val="00E4607F"/>
    <w:rsid w:val="00E4608F"/>
    <w:rsid w:val="00E4664B"/>
    <w:rsid w:val="00E466C3"/>
    <w:rsid w:val="00E4698E"/>
    <w:rsid w:val="00E469DD"/>
    <w:rsid w:val="00E46D2F"/>
    <w:rsid w:val="00E470C1"/>
    <w:rsid w:val="00E47D57"/>
    <w:rsid w:val="00E5097E"/>
    <w:rsid w:val="00E50E7B"/>
    <w:rsid w:val="00E51241"/>
    <w:rsid w:val="00E512FC"/>
    <w:rsid w:val="00E516CE"/>
    <w:rsid w:val="00E51C9A"/>
    <w:rsid w:val="00E52063"/>
    <w:rsid w:val="00E5223F"/>
    <w:rsid w:val="00E52275"/>
    <w:rsid w:val="00E528D5"/>
    <w:rsid w:val="00E52944"/>
    <w:rsid w:val="00E52A1E"/>
    <w:rsid w:val="00E52B2A"/>
    <w:rsid w:val="00E52D8B"/>
    <w:rsid w:val="00E52E8D"/>
    <w:rsid w:val="00E52ED3"/>
    <w:rsid w:val="00E53149"/>
    <w:rsid w:val="00E543D8"/>
    <w:rsid w:val="00E54486"/>
    <w:rsid w:val="00E547AA"/>
    <w:rsid w:val="00E548AA"/>
    <w:rsid w:val="00E55005"/>
    <w:rsid w:val="00E55115"/>
    <w:rsid w:val="00E55340"/>
    <w:rsid w:val="00E553EA"/>
    <w:rsid w:val="00E555A0"/>
    <w:rsid w:val="00E55632"/>
    <w:rsid w:val="00E5593E"/>
    <w:rsid w:val="00E55A9A"/>
    <w:rsid w:val="00E55CD2"/>
    <w:rsid w:val="00E55E17"/>
    <w:rsid w:val="00E56220"/>
    <w:rsid w:val="00E56346"/>
    <w:rsid w:val="00E564E6"/>
    <w:rsid w:val="00E56826"/>
    <w:rsid w:val="00E56D2D"/>
    <w:rsid w:val="00E56D4B"/>
    <w:rsid w:val="00E574F2"/>
    <w:rsid w:val="00E576AB"/>
    <w:rsid w:val="00E57911"/>
    <w:rsid w:val="00E5798C"/>
    <w:rsid w:val="00E57E60"/>
    <w:rsid w:val="00E57EF5"/>
    <w:rsid w:val="00E57F1D"/>
    <w:rsid w:val="00E57F3A"/>
    <w:rsid w:val="00E6019E"/>
    <w:rsid w:val="00E60290"/>
    <w:rsid w:val="00E6094D"/>
    <w:rsid w:val="00E6100B"/>
    <w:rsid w:val="00E612AC"/>
    <w:rsid w:val="00E61F0B"/>
    <w:rsid w:val="00E61FC6"/>
    <w:rsid w:val="00E624FA"/>
    <w:rsid w:val="00E629EC"/>
    <w:rsid w:val="00E63088"/>
    <w:rsid w:val="00E63673"/>
    <w:rsid w:val="00E63738"/>
    <w:rsid w:val="00E63FDE"/>
    <w:rsid w:val="00E6414E"/>
    <w:rsid w:val="00E6445B"/>
    <w:rsid w:val="00E647DB"/>
    <w:rsid w:val="00E64B15"/>
    <w:rsid w:val="00E65AE8"/>
    <w:rsid w:val="00E65CAC"/>
    <w:rsid w:val="00E65D3D"/>
    <w:rsid w:val="00E6678D"/>
    <w:rsid w:val="00E668CA"/>
    <w:rsid w:val="00E6694F"/>
    <w:rsid w:val="00E66956"/>
    <w:rsid w:val="00E669C0"/>
    <w:rsid w:val="00E66D15"/>
    <w:rsid w:val="00E67628"/>
    <w:rsid w:val="00E67635"/>
    <w:rsid w:val="00E67738"/>
    <w:rsid w:val="00E6784B"/>
    <w:rsid w:val="00E67CD6"/>
    <w:rsid w:val="00E67D83"/>
    <w:rsid w:val="00E67DC4"/>
    <w:rsid w:val="00E70285"/>
    <w:rsid w:val="00E70C35"/>
    <w:rsid w:val="00E70F04"/>
    <w:rsid w:val="00E7153C"/>
    <w:rsid w:val="00E71755"/>
    <w:rsid w:val="00E71772"/>
    <w:rsid w:val="00E718E8"/>
    <w:rsid w:val="00E71AA3"/>
    <w:rsid w:val="00E71B89"/>
    <w:rsid w:val="00E71EAE"/>
    <w:rsid w:val="00E723B2"/>
    <w:rsid w:val="00E725B2"/>
    <w:rsid w:val="00E72913"/>
    <w:rsid w:val="00E72B10"/>
    <w:rsid w:val="00E72D6A"/>
    <w:rsid w:val="00E72F00"/>
    <w:rsid w:val="00E731AD"/>
    <w:rsid w:val="00E739F8"/>
    <w:rsid w:val="00E73DCE"/>
    <w:rsid w:val="00E73E34"/>
    <w:rsid w:val="00E73EBB"/>
    <w:rsid w:val="00E7401E"/>
    <w:rsid w:val="00E74265"/>
    <w:rsid w:val="00E7470A"/>
    <w:rsid w:val="00E749EB"/>
    <w:rsid w:val="00E74BE3"/>
    <w:rsid w:val="00E74E2E"/>
    <w:rsid w:val="00E7519B"/>
    <w:rsid w:val="00E7530D"/>
    <w:rsid w:val="00E758B0"/>
    <w:rsid w:val="00E75999"/>
    <w:rsid w:val="00E75D53"/>
    <w:rsid w:val="00E75ECC"/>
    <w:rsid w:val="00E75EF8"/>
    <w:rsid w:val="00E75F6D"/>
    <w:rsid w:val="00E769BF"/>
    <w:rsid w:val="00E76B4B"/>
    <w:rsid w:val="00E76CAD"/>
    <w:rsid w:val="00E76DB1"/>
    <w:rsid w:val="00E770D0"/>
    <w:rsid w:val="00E7750A"/>
    <w:rsid w:val="00E777B1"/>
    <w:rsid w:val="00E7781D"/>
    <w:rsid w:val="00E778B2"/>
    <w:rsid w:val="00E77CA5"/>
    <w:rsid w:val="00E801C8"/>
    <w:rsid w:val="00E801E0"/>
    <w:rsid w:val="00E80BF2"/>
    <w:rsid w:val="00E810D7"/>
    <w:rsid w:val="00E82196"/>
    <w:rsid w:val="00E8233C"/>
    <w:rsid w:val="00E824B7"/>
    <w:rsid w:val="00E8285F"/>
    <w:rsid w:val="00E82994"/>
    <w:rsid w:val="00E83075"/>
    <w:rsid w:val="00E83D8C"/>
    <w:rsid w:val="00E83DCB"/>
    <w:rsid w:val="00E83E28"/>
    <w:rsid w:val="00E84328"/>
    <w:rsid w:val="00E84651"/>
    <w:rsid w:val="00E84805"/>
    <w:rsid w:val="00E848C3"/>
    <w:rsid w:val="00E84B6B"/>
    <w:rsid w:val="00E84C4D"/>
    <w:rsid w:val="00E84D1F"/>
    <w:rsid w:val="00E84E82"/>
    <w:rsid w:val="00E858FF"/>
    <w:rsid w:val="00E85947"/>
    <w:rsid w:val="00E85ADD"/>
    <w:rsid w:val="00E8615D"/>
    <w:rsid w:val="00E8699B"/>
    <w:rsid w:val="00E86E7C"/>
    <w:rsid w:val="00E87186"/>
    <w:rsid w:val="00E87218"/>
    <w:rsid w:val="00E872C9"/>
    <w:rsid w:val="00E87BBA"/>
    <w:rsid w:val="00E87CD3"/>
    <w:rsid w:val="00E87D45"/>
    <w:rsid w:val="00E87E51"/>
    <w:rsid w:val="00E87E7F"/>
    <w:rsid w:val="00E90209"/>
    <w:rsid w:val="00E9059B"/>
    <w:rsid w:val="00E917CE"/>
    <w:rsid w:val="00E91808"/>
    <w:rsid w:val="00E91D44"/>
    <w:rsid w:val="00E91F34"/>
    <w:rsid w:val="00E928AB"/>
    <w:rsid w:val="00E92D2B"/>
    <w:rsid w:val="00E92F83"/>
    <w:rsid w:val="00E92FCE"/>
    <w:rsid w:val="00E93072"/>
    <w:rsid w:val="00E93433"/>
    <w:rsid w:val="00E93457"/>
    <w:rsid w:val="00E93493"/>
    <w:rsid w:val="00E934BD"/>
    <w:rsid w:val="00E938A1"/>
    <w:rsid w:val="00E93C78"/>
    <w:rsid w:val="00E93C8D"/>
    <w:rsid w:val="00E93EC6"/>
    <w:rsid w:val="00E94026"/>
    <w:rsid w:val="00E9404E"/>
    <w:rsid w:val="00E942D9"/>
    <w:rsid w:val="00E94489"/>
    <w:rsid w:val="00E945FB"/>
    <w:rsid w:val="00E94732"/>
    <w:rsid w:val="00E94A71"/>
    <w:rsid w:val="00E94A8F"/>
    <w:rsid w:val="00E94C99"/>
    <w:rsid w:val="00E95554"/>
    <w:rsid w:val="00E95816"/>
    <w:rsid w:val="00E95FC0"/>
    <w:rsid w:val="00E95FC3"/>
    <w:rsid w:val="00E961E4"/>
    <w:rsid w:val="00E966BC"/>
    <w:rsid w:val="00E969CE"/>
    <w:rsid w:val="00E96B4D"/>
    <w:rsid w:val="00E97431"/>
    <w:rsid w:val="00E9784D"/>
    <w:rsid w:val="00EA0120"/>
    <w:rsid w:val="00EA01BF"/>
    <w:rsid w:val="00EA01D1"/>
    <w:rsid w:val="00EA0301"/>
    <w:rsid w:val="00EA088D"/>
    <w:rsid w:val="00EA0A26"/>
    <w:rsid w:val="00EA0F21"/>
    <w:rsid w:val="00EA150A"/>
    <w:rsid w:val="00EA15A3"/>
    <w:rsid w:val="00EA17E9"/>
    <w:rsid w:val="00EA18E6"/>
    <w:rsid w:val="00EA1C82"/>
    <w:rsid w:val="00EA1CF4"/>
    <w:rsid w:val="00EA21EF"/>
    <w:rsid w:val="00EA23F1"/>
    <w:rsid w:val="00EA2476"/>
    <w:rsid w:val="00EA28F5"/>
    <w:rsid w:val="00EA3C61"/>
    <w:rsid w:val="00EA479D"/>
    <w:rsid w:val="00EA4A7C"/>
    <w:rsid w:val="00EA515C"/>
    <w:rsid w:val="00EA577F"/>
    <w:rsid w:val="00EA57E9"/>
    <w:rsid w:val="00EA5964"/>
    <w:rsid w:val="00EA59C1"/>
    <w:rsid w:val="00EA5DB4"/>
    <w:rsid w:val="00EA637A"/>
    <w:rsid w:val="00EA66F1"/>
    <w:rsid w:val="00EA6848"/>
    <w:rsid w:val="00EA6AFA"/>
    <w:rsid w:val="00EA76AF"/>
    <w:rsid w:val="00EA771C"/>
    <w:rsid w:val="00EA783C"/>
    <w:rsid w:val="00EA7938"/>
    <w:rsid w:val="00EB0304"/>
    <w:rsid w:val="00EB0391"/>
    <w:rsid w:val="00EB04AE"/>
    <w:rsid w:val="00EB0BB0"/>
    <w:rsid w:val="00EB0D2C"/>
    <w:rsid w:val="00EB1004"/>
    <w:rsid w:val="00EB1106"/>
    <w:rsid w:val="00EB137A"/>
    <w:rsid w:val="00EB17CA"/>
    <w:rsid w:val="00EB190B"/>
    <w:rsid w:val="00EB1CE7"/>
    <w:rsid w:val="00EB20B5"/>
    <w:rsid w:val="00EB2373"/>
    <w:rsid w:val="00EB2C67"/>
    <w:rsid w:val="00EB31AD"/>
    <w:rsid w:val="00EB31D2"/>
    <w:rsid w:val="00EB320D"/>
    <w:rsid w:val="00EB3C39"/>
    <w:rsid w:val="00EB4B91"/>
    <w:rsid w:val="00EB4C5C"/>
    <w:rsid w:val="00EB4D2B"/>
    <w:rsid w:val="00EB4E4A"/>
    <w:rsid w:val="00EB4EB1"/>
    <w:rsid w:val="00EB50D0"/>
    <w:rsid w:val="00EB519E"/>
    <w:rsid w:val="00EB5518"/>
    <w:rsid w:val="00EB5B84"/>
    <w:rsid w:val="00EB5BDA"/>
    <w:rsid w:val="00EB5FC0"/>
    <w:rsid w:val="00EB6497"/>
    <w:rsid w:val="00EB66D4"/>
    <w:rsid w:val="00EB6FFC"/>
    <w:rsid w:val="00EB71AD"/>
    <w:rsid w:val="00EB72EA"/>
    <w:rsid w:val="00EB756B"/>
    <w:rsid w:val="00EB771F"/>
    <w:rsid w:val="00EB7AA0"/>
    <w:rsid w:val="00EB7B2C"/>
    <w:rsid w:val="00EB7CE3"/>
    <w:rsid w:val="00EC0200"/>
    <w:rsid w:val="00EC0597"/>
    <w:rsid w:val="00EC05F5"/>
    <w:rsid w:val="00EC0A52"/>
    <w:rsid w:val="00EC0D95"/>
    <w:rsid w:val="00EC0E7F"/>
    <w:rsid w:val="00EC0FF5"/>
    <w:rsid w:val="00EC1607"/>
    <w:rsid w:val="00EC19A3"/>
    <w:rsid w:val="00EC213F"/>
    <w:rsid w:val="00EC224D"/>
    <w:rsid w:val="00EC2576"/>
    <w:rsid w:val="00EC2E05"/>
    <w:rsid w:val="00EC3489"/>
    <w:rsid w:val="00EC3890"/>
    <w:rsid w:val="00EC3C6A"/>
    <w:rsid w:val="00EC3F31"/>
    <w:rsid w:val="00EC3F72"/>
    <w:rsid w:val="00EC4066"/>
    <w:rsid w:val="00EC4421"/>
    <w:rsid w:val="00EC4652"/>
    <w:rsid w:val="00EC49EC"/>
    <w:rsid w:val="00EC5062"/>
    <w:rsid w:val="00EC550F"/>
    <w:rsid w:val="00EC57D6"/>
    <w:rsid w:val="00EC590F"/>
    <w:rsid w:val="00EC5987"/>
    <w:rsid w:val="00EC59DD"/>
    <w:rsid w:val="00EC59DE"/>
    <w:rsid w:val="00EC5A06"/>
    <w:rsid w:val="00EC5D82"/>
    <w:rsid w:val="00EC5DCD"/>
    <w:rsid w:val="00EC5E00"/>
    <w:rsid w:val="00EC5FC1"/>
    <w:rsid w:val="00EC6077"/>
    <w:rsid w:val="00EC613C"/>
    <w:rsid w:val="00EC6177"/>
    <w:rsid w:val="00EC6759"/>
    <w:rsid w:val="00EC68AA"/>
    <w:rsid w:val="00EC69C9"/>
    <w:rsid w:val="00EC6DDA"/>
    <w:rsid w:val="00EC6EA5"/>
    <w:rsid w:val="00EC70CE"/>
    <w:rsid w:val="00EC74E6"/>
    <w:rsid w:val="00EC7CBA"/>
    <w:rsid w:val="00EC7DAB"/>
    <w:rsid w:val="00ED00A1"/>
    <w:rsid w:val="00ED03B5"/>
    <w:rsid w:val="00ED04ED"/>
    <w:rsid w:val="00ED07A6"/>
    <w:rsid w:val="00ED0AEC"/>
    <w:rsid w:val="00ED0C8D"/>
    <w:rsid w:val="00ED0DD5"/>
    <w:rsid w:val="00ED1B74"/>
    <w:rsid w:val="00ED1E31"/>
    <w:rsid w:val="00ED1E70"/>
    <w:rsid w:val="00ED21F4"/>
    <w:rsid w:val="00ED259F"/>
    <w:rsid w:val="00ED2ADA"/>
    <w:rsid w:val="00ED2BF6"/>
    <w:rsid w:val="00ED2E6E"/>
    <w:rsid w:val="00ED2F3D"/>
    <w:rsid w:val="00ED3248"/>
    <w:rsid w:val="00ED3295"/>
    <w:rsid w:val="00ED3458"/>
    <w:rsid w:val="00ED3608"/>
    <w:rsid w:val="00ED3786"/>
    <w:rsid w:val="00ED3859"/>
    <w:rsid w:val="00ED3BE0"/>
    <w:rsid w:val="00ED3CE2"/>
    <w:rsid w:val="00ED3D3B"/>
    <w:rsid w:val="00ED42F4"/>
    <w:rsid w:val="00ED4924"/>
    <w:rsid w:val="00ED4F4E"/>
    <w:rsid w:val="00ED52D0"/>
    <w:rsid w:val="00ED55F6"/>
    <w:rsid w:val="00ED565D"/>
    <w:rsid w:val="00ED5919"/>
    <w:rsid w:val="00ED5DCB"/>
    <w:rsid w:val="00ED5DD7"/>
    <w:rsid w:val="00ED6B93"/>
    <w:rsid w:val="00ED7345"/>
    <w:rsid w:val="00ED7365"/>
    <w:rsid w:val="00ED7437"/>
    <w:rsid w:val="00ED7566"/>
    <w:rsid w:val="00ED772A"/>
    <w:rsid w:val="00EE0320"/>
    <w:rsid w:val="00EE061D"/>
    <w:rsid w:val="00EE0D3F"/>
    <w:rsid w:val="00EE10D0"/>
    <w:rsid w:val="00EE12B8"/>
    <w:rsid w:val="00EE1385"/>
    <w:rsid w:val="00EE16B9"/>
    <w:rsid w:val="00EE1744"/>
    <w:rsid w:val="00EE1A12"/>
    <w:rsid w:val="00EE1EDE"/>
    <w:rsid w:val="00EE2053"/>
    <w:rsid w:val="00EE227A"/>
    <w:rsid w:val="00EE28FC"/>
    <w:rsid w:val="00EE2F4F"/>
    <w:rsid w:val="00EE2FE0"/>
    <w:rsid w:val="00EE3028"/>
    <w:rsid w:val="00EE34DA"/>
    <w:rsid w:val="00EE3654"/>
    <w:rsid w:val="00EE3A9F"/>
    <w:rsid w:val="00EE3EF2"/>
    <w:rsid w:val="00EE3FF3"/>
    <w:rsid w:val="00EE4348"/>
    <w:rsid w:val="00EE444A"/>
    <w:rsid w:val="00EE4461"/>
    <w:rsid w:val="00EE4469"/>
    <w:rsid w:val="00EE4690"/>
    <w:rsid w:val="00EE4CA9"/>
    <w:rsid w:val="00EE4F29"/>
    <w:rsid w:val="00EE5108"/>
    <w:rsid w:val="00EE5414"/>
    <w:rsid w:val="00EE544F"/>
    <w:rsid w:val="00EE5A53"/>
    <w:rsid w:val="00EE5C67"/>
    <w:rsid w:val="00EE5FBB"/>
    <w:rsid w:val="00EE605A"/>
    <w:rsid w:val="00EE6491"/>
    <w:rsid w:val="00EE6AAA"/>
    <w:rsid w:val="00EE6EFE"/>
    <w:rsid w:val="00EE7C15"/>
    <w:rsid w:val="00EF04F1"/>
    <w:rsid w:val="00EF0594"/>
    <w:rsid w:val="00EF126B"/>
    <w:rsid w:val="00EF22B6"/>
    <w:rsid w:val="00EF23A8"/>
    <w:rsid w:val="00EF25B5"/>
    <w:rsid w:val="00EF3157"/>
    <w:rsid w:val="00EF35EB"/>
    <w:rsid w:val="00EF362B"/>
    <w:rsid w:val="00EF38C2"/>
    <w:rsid w:val="00EF3E4A"/>
    <w:rsid w:val="00EF4220"/>
    <w:rsid w:val="00EF44B5"/>
    <w:rsid w:val="00EF4878"/>
    <w:rsid w:val="00EF49EA"/>
    <w:rsid w:val="00EF4C8D"/>
    <w:rsid w:val="00EF4D37"/>
    <w:rsid w:val="00EF4D5F"/>
    <w:rsid w:val="00EF4E7A"/>
    <w:rsid w:val="00EF4FCA"/>
    <w:rsid w:val="00EF4FD8"/>
    <w:rsid w:val="00EF5001"/>
    <w:rsid w:val="00EF500A"/>
    <w:rsid w:val="00EF5387"/>
    <w:rsid w:val="00EF5389"/>
    <w:rsid w:val="00EF589B"/>
    <w:rsid w:val="00EF673F"/>
    <w:rsid w:val="00EF6A0B"/>
    <w:rsid w:val="00EF6A50"/>
    <w:rsid w:val="00EF6C34"/>
    <w:rsid w:val="00EF6DC9"/>
    <w:rsid w:val="00EF6FDF"/>
    <w:rsid w:val="00EF7444"/>
    <w:rsid w:val="00EF7466"/>
    <w:rsid w:val="00EF747D"/>
    <w:rsid w:val="00EF7564"/>
    <w:rsid w:val="00EF7CF0"/>
    <w:rsid w:val="00EF7D6F"/>
    <w:rsid w:val="00EF7FB0"/>
    <w:rsid w:val="00F001E6"/>
    <w:rsid w:val="00F00767"/>
    <w:rsid w:val="00F00DB6"/>
    <w:rsid w:val="00F01040"/>
    <w:rsid w:val="00F0125D"/>
    <w:rsid w:val="00F01970"/>
    <w:rsid w:val="00F01B49"/>
    <w:rsid w:val="00F02BA0"/>
    <w:rsid w:val="00F02D0E"/>
    <w:rsid w:val="00F02D83"/>
    <w:rsid w:val="00F030CD"/>
    <w:rsid w:val="00F032B3"/>
    <w:rsid w:val="00F03757"/>
    <w:rsid w:val="00F037F9"/>
    <w:rsid w:val="00F03ADA"/>
    <w:rsid w:val="00F03CDF"/>
    <w:rsid w:val="00F03D53"/>
    <w:rsid w:val="00F03FF5"/>
    <w:rsid w:val="00F040A6"/>
    <w:rsid w:val="00F040C0"/>
    <w:rsid w:val="00F044A7"/>
    <w:rsid w:val="00F04526"/>
    <w:rsid w:val="00F04F39"/>
    <w:rsid w:val="00F0514F"/>
    <w:rsid w:val="00F0550E"/>
    <w:rsid w:val="00F0575A"/>
    <w:rsid w:val="00F05975"/>
    <w:rsid w:val="00F05C46"/>
    <w:rsid w:val="00F05FCB"/>
    <w:rsid w:val="00F060FF"/>
    <w:rsid w:val="00F0637A"/>
    <w:rsid w:val="00F0670D"/>
    <w:rsid w:val="00F06AFF"/>
    <w:rsid w:val="00F06B0D"/>
    <w:rsid w:val="00F06D63"/>
    <w:rsid w:val="00F06F9B"/>
    <w:rsid w:val="00F070BB"/>
    <w:rsid w:val="00F0712F"/>
    <w:rsid w:val="00F072A3"/>
    <w:rsid w:val="00F073D8"/>
    <w:rsid w:val="00F07C33"/>
    <w:rsid w:val="00F07EBF"/>
    <w:rsid w:val="00F07F6E"/>
    <w:rsid w:val="00F106AC"/>
    <w:rsid w:val="00F10F20"/>
    <w:rsid w:val="00F11441"/>
    <w:rsid w:val="00F11AF1"/>
    <w:rsid w:val="00F11CAD"/>
    <w:rsid w:val="00F11D51"/>
    <w:rsid w:val="00F1238E"/>
    <w:rsid w:val="00F12857"/>
    <w:rsid w:val="00F1285A"/>
    <w:rsid w:val="00F12D64"/>
    <w:rsid w:val="00F12F87"/>
    <w:rsid w:val="00F131D5"/>
    <w:rsid w:val="00F13634"/>
    <w:rsid w:val="00F13D98"/>
    <w:rsid w:val="00F13E50"/>
    <w:rsid w:val="00F14321"/>
    <w:rsid w:val="00F14323"/>
    <w:rsid w:val="00F1448D"/>
    <w:rsid w:val="00F146EC"/>
    <w:rsid w:val="00F14CEB"/>
    <w:rsid w:val="00F14DBB"/>
    <w:rsid w:val="00F14F64"/>
    <w:rsid w:val="00F151D4"/>
    <w:rsid w:val="00F152C5"/>
    <w:rsid w:val="00F1533A"/>
    <w:rsid w:val="00F155B4"/>
    <w:rsid w:val="00F1587B"/>
    <w:rsid w:val="00F15F99"/>
    <w:rsid w:val="00F1638B"/>
    <w:rsid w:val="00F16472"/>
    <w:rsid w:val="00F1648E"/>
    <w:rsid w:val="00F169A2"/>
    <w:rsid w:val="00F16B15"/>
    <w:rsid w:val="00F16B62"/>
    <w:rsid w:val="00F177DE"/>
    <w:rsid w:val="00F1792D"/>
    <w:rsid w:val="00F17AD8"/>
    <w:rsid w:val="00F17C37"/>
    <w:rsid w:val="00F17C9B"/>
    <w:rsid w:val="00F17EA9"/>
    <w:rsid w:val="00F208AB"/>
    <w:rsid w:val="00F20BC7"/>
    <w:rsid w:val="00F20DE0"/>
    <w:rsid w:val="00F20F04"/>
    <w:rsid w:val="00F20FC1"/>
    <w:rsid w:val="00F211BB"/>
    <w:rsid w:val="00F21270"/>
    <w:rsid w:val="00F216C8"/>
    <w:rsid w:val="00F21DBA"/>
    <w:rsid w:val="00F21F9D"/>
    <w:rsid w:val="00F22346"/>
    <w:rsid w:val="00F22379"/>
    <w:rsid w:val="00F22758"/>
    <w:rsid w:val="00F23061"/>
    <w:rsid w:val="00F23243"/>
    <w:rsid w:val="00F23A0A"/>
    <w:rsid w:val="00F23A99"/>
    <w:rsid w:val="00F23CA5"/>
    <w:rsid w:val="00F23DCD"/>
    <w:rsid w:val="00F23ED1"/>
    <w:rsid w:val="00F23F65"/>
    <w:rsid w:val="00F23FB6"/>
    <w:rsid w:val="00F24242"/>
    <w:rsid w:val="00F24346"/>
    <w:rsid w:val="00F243FA"/>
    <w:rsid w:val="00F24633"/>
    <w:rsid w:val="00F248C3"/>
    <w:rsid w:val="00F248D3"/>
    <w:rsid w:val="00F24B76"/>
    <w:rsid w:val="00F24CDB"/>
    <w:rsid w:val="00F25314"/>
    <w:rsid w:val="00F25454"/>
    <w:rsid w:val="00F25525"/>
    <w:rsid w:val="00F2558B"/>
    <w:rsid w:val="00F25875"/>
    <w:rsid w:val="00F25B30"/>
    <w:rsid w:val="00F25DC3"/>
    <w:rsid w:val="00F25ECA"/>
    <w:rsid w:val="00F26064"/>
    <w:rsid w:val="00F260ED"/>
    <w:rsid w:val="00F26136"/>
    <w:rsid w:val="00F26ADB"/>
    <w:rsid w:val="00F26E9F"/>
    <w:rsid w:val="00F26F39"/>
    <w:rsid w:val="00F26FA6"/>
    <w:rsid w:val="00F272F8"/>
    <w:rsid w:val="00F27612"/>
    <w:rsid w:val="00F27845"/>
    <w:rsid w:val="00F27BF4"/>
    <w:rsid w:val="00F27DDB"/>
    <w:rsid w:val="00F27F6B"/>
    <w:rsid w:val="00F30D48"/>
    <w:rsid w:val="00F30DB9"/>
    <w:rsid w:val="00F31AC5"/>
    <w:rsid w:val="00F3208F"/>
    <w:rsid w:val="00F32180"/>
    <w:rsid w:val="00F32285"/>
    <w:rsid w:val="00F32851"/>
    <w:rsid w:val="00F32AE4"/>
    <w:rsid w:val="00F32B66"/>
    <w:rsid w:val="00F32D89"/>
    <w:rsid w:val="00F32FBB"/>
    <w:rsid w:val="00F33029"/>
    <w:rsid w:val="00F3312D"/>
    <w:rsid w:val="00F33255"/>
    <w:rsid w:val="00F33261"/>
    <w:rsid w:val="00F337A7"/>
    <w:rsid w:val="00F33ACA"/>
    <w:rsid w:val="00F33B20"/>
    <w:rsid w:val="00F33B2F"/>
    <w:rsid w:val="00F33B53"/>
    <w:rsid w:val="00F33BF1"/>
    <w:rsid w:val="00F33D69"/>
    <w:rsid w:val="00F341AE"/>
    <w:rsid w:val="00F34265"/>
    <w:rsid w:val="00F342D2"/>
    <w:rsid w:val="00F3486F"/>
    <w:rsid w:val="00F34CAB"/>
    <w:rsid w:val="00F34EF4"/>
    <w:rsid w:val="00F3542F"/>
    <w:rsid w:val="00F354E4"/>
    <w:rsid w:val="00F357FF"/>
    <w:rsid w:val="00F35A04"/>
    <w:rsid w:val="00F35AD4"/>
    <w:rsid w:val="00F36012"/>
    <w:rsid w:val="00F36047"/>
    <w:rsid w:val="00F3631A"/>
    <w:rsid w:val="00F36A56"/>
    <w:rsid w:val="00F36DF3"/>
    <w:rsid w:val="00F3742D"/>
    <w:rsid w:val="00F3746D"/>
    <w:rsid w:val="00F375B9"/>
    <w:rsid w:val="00F37636"/>
    <w:rsid w:val="00F377CD"/>
    <w:rsid w:val="00F379AD"/>
    <w:rsid w:val="00F37FA7"/>
    <w:rsid w:val="00F37FEE"/>
    <w:rsid w:val="00F40124"/>
    <w:rsid w:val="00F401B7"/>
    <w:rsid w:val="00F401CC"/>
    <w:rsid w:val="00F406B4"/>
    <w:rsid w:val="00F406C9"/>
    <w:rsid w:val="00F40AD5"/>
    <w:rsid w:val="00F40FC4"/>
    <w:rsid w:val="00F4107E"/>
    <w:rsid w:val="00F42026"/>
    <w:rsid w:val="00F42038"/>
    <w:rsid w:val="00F4211C"/>
    <w:rsid w:val="00F42B53"/>
    <w:rsid w:val="00F42C6E"/>
    <w:rsid w:val="00F43218"/>
    <w:rsid w:val="00F432D7"/>
    <w:rsid w:val="00F432FA"/>
    <w:rsid w:val="00F4332E"/>
    <w:rsid w:val="00F4338D"/>
    <w:rsid w:val="00F437D5"/>
    <w:rsid w:val="00F43810"/>
    <w:rsid w:val="00F4387C"/>
    <w:rsid w:val="00F43AE1"/>
    <w:rsid w:val="00F43F30"/>
    <w:rsid w:val="00F440A6"/>
    <w:rsid w:val="00F440ED"/>
    <w:rsid w:val="00F44433"/>
    <w:rsid w:val="00F44994"/>
    <w:rsid w:val="00F44AAA"/>
    <w:rsid w:val="00F44B0F"/>
    <w:rsid w:val="00F44C22"/>
    <w:rsid w:val="00F44CB2"/>
    <w:rsid w:val="00F45597"/>
    <w:rsid w:val="00F45F87"/>
    <w:rsid w:val="00F467E3"/>
    <w:rsid w:val="00F4696A"/>
    <w:rsid w:val="00F46D3D"/>
    <w:rsid w:val="00F46D7B"/>
    <w:rsid w:val="00F47711"/>
    <w:rsid w:val="00F47740"/>
    <w:rsid w:val="00F477EC"/>
    <w:rsid w:val="00F47989"/>
    <w:rsid w:val="00F47ADC"/>
    <w:rsid w:val="00F47B97"/>
    <w:rsid w:val="00F47D06"/>
    <w:rsid w:val="00F47DFB"/>
    <w:rsid w:val="00F50209"/>
    <w:rsid w:val="00F50301"/>
    <w:rsid w:val="00F50958"/>
    <w:rsid w:val="00F50964"/>
    <w:rsid w:val="00F50E89"/>
    <w:rsid w:val="00F50F10"/>
    <w:rsid w:val="00F5129D"/>
    <w:rsid w:val="00F514F7"/>
    <w:rsid w:val="00F51515"/>
    <w:rsid w:val="00F51517"/>
    <w:rsid w:val="00F51C32"/>
    <w:rsid w:val="00F51C79"/>
    <w:rsid w:val="00F51EC9"/>
    <w:rsid w:val="00F51ED4"/>
    <w:rsid w:val="00F52053"/>
    <w:rsid w:val="00F52422"/>
    <w:rsid w:val="00F5250B"/>
    <w:rsid w:val="00F52AED"/>
    <w:rsid w:val="00F53145"/>
    <w:rsid w:val="00F53394"/>
    <w:rsid w:val="00F534B3"/>
    <w:rsid w:val="00F53A0D"/>
    <w:rsid w:val="00F53A24"/>
    <w:rsid w:val="00F53AD3"/>
    <w:rsid w:val="00F53C54"/>
    <w:rsid w:val="00F53D13"/>
    <w:rsid w:val="00F53EC7"/>
    <w:rsid w:val="00F5432C"/>
    <w:rsid w:val="00F546E9"/>
    <w:rsid w:val="00F54957"/>
    <w:rsid w:val="00F54AC5"/>
    <w:rsid w:val="00F54EAD"/>
    <w:rsid w:val="00F54EDD"/>
    <w:rsid w:val="00F54F7C"/>
    <w:rsid w:val="00F551F3"/>
    <w:rsid w:val="00F5539C"/>
    <w:rsid w:val="00F5567D"/>
    <w:rsid w:val="00F56299"/>
    <w:rsid w:val="00F568C8"/>
    <w:rsid w:val="00F569FF"/>
    <w:rsid w:val="00F56A31"/>
    <w:rsid w:val="00F56A4E"/>
    <w:rsid w:val="00F56AB8"/>
    <w:rsid w:val="00F56B1A"/>
    <w:rsid w:val="00F56EE4"/>
    <w:rsid w:val="00F5718B"/>
    <w:rsid w:val="00F5747F"/>
    <w:rsid w:val="00F577B6"/>
    <w:rsid w:val="00F578DC"/>
    <w:rsid w:val="00F57905"/>
    <w:rsid w:val="00F5795B"/>
    <w:rsid w:val="00F57D02"/>
    <w:rsid w:val="00F57D61"/>
    <w:rsid w:val="00F57FEE"/>
    <w:rsid w:val="00F6040A"/>
    <w:rsid w:val="00F60D2D"/>
    <w:rsid w:val="00F60F80"/>
    <w:rsid w:val="00F6101E"/>
    <w:rsid w:val="00F61519"/>
    <w:rsid w:val="00F61687"/>
    <w:rsid w:val="00F617AD"/>
    <w:rsid w:val="00F61A93"/>
    <w:rsid w:val="00F61C43"/>
    <w:rsid w:val="00F61D77"/>
    <w:rsid w:val="00F61DA6"/>
    <w:rsid w:val="00F62009"/>
    <w:rsid w:val="00F623D2"/>
    <w:rsid w:val="00F629DC"/>
    <w:rsid w:val="00F62A51"/>
    <w:rsid w:val="00F62A5E"/>
    <w:rsid w:val="00F630C0"/>
    <w:rsid w:val="00F63113"/>
    <w:rsid w:val="00F633FA"/>
    <w:rsid w:val="00F63524"/>
    <w:rsid w:val="00F63892"/>
    <w:rsid w:val="00F638A4"/>
    <w:rsid w:val="00F63A06"/>
    <w:rsid w:val="00F63E0D"/>
    <w:rsid w:val="00F64A2E"/>
    <w:rsid w:val="00F64C0D"/>
    <w:rsid w:val="00F64FE8"/>
    <w:rsid w:val="00F65747"/>
    <w:rsid w:val="00F65B38"/>
    <w:rsid w:val="00F65B91"/>
    <w:rsid w:val="00F661D2"/>
    <w:rsid w:val="00F66802"/>
    <w:rsid w:val="00F6681D"/>
    <w:rsid w:val="00F66BEC"/>
    <w:rsid w:val="00F66C54"/>
    <w:rsid w:val="00F66CBB"/>
    <w:rsid w:val="00F670B7"/>
    <w:rsid w:val="00F6720B"/>
    <w:rsid w:val="00F6729B"/>
    <w:rsid w:val="00F677EA"/>
    <w:rsid w:val="00F70063"/>
    <w:rsid w:val="00F700B6"/>
    <w:rsid w:val="00F70130"/>
    <w:rsid w:val="00F7037A"/>
    <w:rsid w:val="00F703C9"/>
    <w:rsid w:val="00F706D3"/>
    <w:rsid w:val="00F71239"/>
    <w:rsid w:val="00F712EF"/>
    <w:rsid w:val="00F71857"/>
    <w:rsid w:val="00F71DF6"/>
    <w:rsid w:val="00F71EF5"/>
    <w:rsid w:val="00F71EF6"/>
    <w:rsid w:val="00F72004"/>
    <w:rsid w:val="00F72500"/>
    <w:rsid w:val="00F72A81"/>
    <w:rsid w:val="00F72AC0"/>
    <w:rsid w:val="00F732B2"/>
    <w:rsid w:val="00F739B6"/>
    <w:rsid w:val="00F73A36"/>
    <w:rsid w:val="00F74112"/>
    <w:rsid w:val="00F7478B"/>
    <w:rsid w:val="00F74878"/>
    <w:rsid w:val="00F74AAB"/>
    <w:rsid w:val="00F74B81"/>
    <w:rsid w:val="00F75219"/>
    <w:rsid w:val="00F75ECD"/>
    <w:rsid w:val="00F761C7"/>
    <w:rsid w:val="00F7644F"/>
    <w:rsid w:val="00F76C05"/>
    <w:rsid w:val="00F76E15"/>
    <w:rsid w:val="00F76F84"/>
    <w:rsid w:val="00F770FD"/>
    <w:rsid w:val="00F77587"/>
    <w:rsid w:val="00F775BF"/>
    <w:rsid w:val="00F77722"/>
    <w:rsid w:val="00F779FC"/>
    <w:rsid w:val="00F80032"/>
    <w:rsid w:val="00F805C9"/>
    <w:rsid w:val="00F80632"/>
    <w:rsid w:val="00F80BE9"/>
    <w:rsid w:val="00F80BF0"/>
    <w:rsid w:val="00F81033"/>
    <w:rsid w:val="00F811BE"/>
    <w:rsid w:val="00F81297"/>
    <w:rsid w:val="00F8151A"/>
    <w:rsid w:val="00F8153C"/>
    <w:rsid w:val="00F815E1"/>
    <w:rsid w:val="00F81715"/>
    <w:rsid w:val="00F81736"/>
    <w:rsid w:val="00F81A95"/>
    <w:rsid w:val="00F81D16"/>
    <w:rsid w:val="00F824E0"/>
    <w:rsid w:val="00F826C3"/>
    <w:rsid w:val="00F82BB5"/>
    <w:rsid w:val="00F82D59"/>
    <w:rsid w:val="00F833AF"/>
    <w:rsid w:val="00F83457"/>
    <w:rsid w:val="00F8368A"/>
    <w:rsid w:val="00F839A3"/>
    <w:rsid w:val="00F83BBA"/>
    <w:rsid w:val="00F83BD2"/>
    <w:rsid w:val="00F83C79"/>
    <w:rsid w:val="00F83DD5"/>
    <w:rsid w:val="00F83E4D"/>
    <w:rsid w:val="00F83F2F"/>
    <w:rsid w:val="00F840D9"/>
    <w:rsid w:val="00F8439A"/>
    <w:rsid w:val="00F84551"/>
    <w:rsid w:val="00F845E8"/>
    <w:rsid w:val="00F848B2"/>
    <w:rsid w:val="00F84AA5"/>
    <w:rsid w:val="00F84EA8"/>
    <w:rsid w:val="00F84EE5"/>
    <w:rsid w:val="00F8539B"/>
    <w:rsid w:val="00F85472"/>
    <w:rsid w:val="00F8564D"/>
    <w:rsid w:val="00F858D1"/>
    <w:rsid w:val="00F858D3"/>
    <w:rsid w:val="00F85967"/>
    <w:rsid w:val="00F85D28"/>
    <w:rsid w:val="00F85DF1"/>
    <w:rsid w:val="00F85FEB"/>
    <w:rsid w:val="00F86167"/>
    <w:rsid w:val="00F863C1"/>
    <w:rsid w:val="00F866A9"/>
    <w:rsid w:val="00F86B3B"/>
    <w:rsid w:val="00F86D6A"/>
    <w:rsid w:val="00F86DB8"/>
    <w:rsid w:val="00F87284"/>
    <w:rsid w:val="00F872E6"/>
    <w:rsid w:val="00F87403"/>
    <w:rsid w:val="00F87741"/>
    <w:rsid w:val="00F877A8"/>
    <w:rsid w:val="00F87860"/>
    <w:rsid w:val="00F87F26"/>
    <w:rsid w:val="00F90120"/>
    <w:rsid w:val="00F9021A"/>
    <w:rsid w:val="00F90657"/>
    <w:rsid w:val="00F90722"/>
    <w:rsid w:val="00F9073A"/>
    <w:rsid w:val="00F9078B"/>
    <w:rsid w:val="00F907DC"/>
    <w:rsid w:val="00F9083F"/>
    <w:rsid w:val="00F90B48"/>
    <w:rsid w:val="00F91112"/>
    <w:rsid w:val="00F91242"/>
    <w:rsid w:val="00F917F8"/>
    <w:rsid w:val="00F91F86"/>
    <w:rsid w:val="00F9242B"/>
    <w:rsid w:val="00F92777"/>
    <w:rsid w:val="00F92A54"/>
    <w:rsid w:val="00F92BA9"/>
    <w:rsid w:val="00F92D8C"/>
    <w:rsid w:val="00F92E37"/>
    <w:rsid w:val="00F92F0B"/>
    <w:rsid w:val="00F930EC"/>
    <w:rsid w:val="00F9311A"/>
    <w:rsid w:val="00F93543"/>
    <w:rsid w:val="00F93740"/>
    <w:rsid w:val="00F938BE"/>
    <w:rsid w:val="00F939B4"/>
    <w:rsid w:val="00F93A2C"/>
    <w:rsid w:val="00F93AF7"/>
    <w:rsid w:val="00F93DD6"/>
    <w:rsid w:val="00F93F15"/>
    <w:rsid w:val="00F93FBC"/>
    <w:rsid w:val="00F94428"/>
    <w:rsid w:val="00F94616"/>
    <w:rsid w:val="00F94808"/>
    <w:rsid w:val="00F95679"/>
    <w:rsid w:val="00F95756"/>
    <w:rsid w:val="00F9610D"/>
    <w:rsid w:val="00F96198"/>
    <w:rsid w:val="00F96347"/>
    <w:rsid w:val="00F96353"/>
    <w:rsid w:val="00F96A3C"/>
    <w:rsid w:val="00F96A9D"/>
    <w:rsid w:val="00F96BE2"/>
    <w:rsid w:val="00F96CD2"/>
    <w:rsid w:val="00F96CE7"/>
    <w:rsid w:val="00F96D8B"/>
    <w:rsid w:val="00F97312"/>
    <w:rsid w:val="00F976FD"/>
    <w:rsid w:val="00F9773A"/>
    <w:rsid w:val="00F979BA"/>
    <w:rsid w:val="00F97E5E"/>
    <w:rsid w:val="00F97E7D"/>
    <w:rsid w:val="00F97F41"/>
    <w:rsid w:val="00F97FC0"/>
    <w:rsid w:val="00FA01B4"/>
    <w:rsid w:val="00FA0419"/>
    <w:rsid w:val="00FA0B71"/>
    <w:rsid w:val="00FA0C5C"/>
    <w:rsid w:val="00FA0CA0"/>
    <w:rsid w:val="00FA1442"/>
    <w:rsid w:val="00FA1861"/>
    <w:rsid w:val="00FA19DB"/>
    <w:rsid w:val="00FA19FF"/>
    <w:rsid w:val="00FA1BE7"/>
    <w:rsid w:val="00FA1CF2"/>
    <w:rsid w:val="00FA1EA8"/>
    <w:rsid w:val="00FA1EB2"/>
    <w:rsid w:val="00FA1F3E"/>
    <w:rsid w:val="00FA20FC"/>
    <w:rsid w:val="00FA24E0"/>
    <w:rsid w:val="00FA2823"/>
    <w:rsid w:val="00FA2CB8"/>
    <w:rsid w:val="00FA3031"/>
    <w:rsid w:val="00FA3183"/>
    <w:rsid w:val="00FA32FD"/>
    <w:rsid w:val="00FA3364"/>
    <w:rsid w:val="00FA35C4"/>
    <w:rsid w:val="00FA361E"/>
    <w:rsid w:val="00FA4166"/>
    <w:rsid w:val="00FA419E"/>
    <w:rsid w:val="00FA4292"/>
    <w:rsid w:val="00FA4D55"/>
    <w:rsid w:val="00FA504F"/>
    <w:rsid w:val="00FA5418"/>
    <w:rsid w:val="00FA56A3"/>
    <w:rsid w:val="00FA5AB6"/>
    <w:rsid w:val="00FA5AE7"/>
    <w:rsid w:val="00FA5BD7"/>
    <w:rsid w:val="00FA5E8F"/>
    <w:rsid w:val="00FA7010"/>
    <w:rsid w:val="00FA75CF"/>
    <w:rsid w:val="00FA7A11"/>
    <w:rsid w:val="00FA7CEA"/>
    <w:rsid w:val="00FA7F16"/>
    <w:rsid w:val="00FA7F5C"/>
    <w:rsid w:val="00FB0550"/>
    <w:rsid w:val="00FB0ABD"/>
    <w:rsid w:val="00FB0DB2"/>
    <w:rsid w:val="00FB0DF0"/>
    <w:rsid w:val="00FB112E"/>
    <w:rsid w:val="00FB1266"/>
    <w:rsid w:val="00FB1D11"/>
    <w:rsid w:val="00FB209C"/>
    <w:rsid w:val="00FB21FC"/>
    <w:rsid w:val="00FB2332"/>
    <w:rsid w:val="00FB24C8"/>
    <w:rsid w:val="00FB2614"/>
    <w:rsid w:val="00FB2DA7"/>
    <w:rsid w:val="00FB3175"/>
    <w:rsid w:val="00FB3452"/>
    <w:rsid w:val="00FB403F"/>
    <w:rsid w:val="00FB45F2"/>
    <w:rsid w:val="00FB4CF8"/>
    <w:rsid w:val="00FB4D47"/>
    <w:rsid w:val="00FB4D4C"/>
    <w:rsid w:val="00FB4DF9"/>
    <w:rsid w:val="00FB5447"/>
    <w:rsid w:val="00FB58C9"/>
    <w:rsid w:val="00FB59A9"/>
    <w:rsid w:val="00FB59BC"/>
    <w:rsid w:val="00FB5A2B"/>
    <w:rsid w:val="00FB5A4D"/>
    <w:rsid w:val="00FB5CB8"/>
    <w:rsid w:val="00FB6257"/>
    <w:rsid w:val="00FB63D4"/>
    <w:rsid w:val="00FB6E7C"/>
    <w:rsid w:val="00FB6F05"/>
    <w:rsid w:val="00FB70F2"/>
    <w:rsid w:val="00FB73D4"/>
    <w:rsid w:val="00FB76A1"/>
    <w:rsid w:val="00FB7EE3"/>
    <w:rsid w:val="00FC03E9"/>
    <w:rsid w:val="00FC0765"/>
    <w:rsid w:val="00FC0DFE"/>
    <w:rsid w:val="00FC0F95"/>
    <w:rsid w:val="00FC1073"/>
    <w:rsid w:val="00FC11E0"/>
    <w:rsid w:val="00FC19FB"/>
    <w:rsid w:val="00FC1A45"/>
    <w:rsid w:val="00FC1B79"/>
    <w:rsid w:val="00FC1CB5"/>
    <w:rsid w:val="00FC26BE"/>
    <w:rsid w:val="00FC287B"/>
    <w:rsid w:val="00FC2CE5"/>
    <w:rsid w:val="00FC2E7C"/>
    <w:rsid w:val="00FC35C0"/>
    <w:rsid w:val="00FC3B6A"/>
    <w:rsid w:val="00FC3E52"/>
    <w:rsid w:val="00FC43DD"/>
    <w:rsid w:val="00FC4404"/>
    <w:rsid w:val="00FC457E"/>
    <w:rsid w:val="00FC4801"/>
    <w:rsid w:val="00FC4866"/>
    <w:rsid w:val="00FC4F1F"/>
    <w:rsid w:val="00FC53D9"/>
    <w:rsid w:val="00FC551F"/>
    <w:rsid w:val="00FC5612"/>
    <w:rsid w:val="00FC574F"/>
    <w:rsid w:val="00FC57CE"/>
    <w:rsid w:val="00FC5B11"/>
    <w:rsid w:val="00FC6228"/>
    <w:rsid w:val="00FC6B86"/>
    <w:rsid w:val="00FC6FB5"/>
    <w:rsid w:val="00FC70C4"/>
    <w:rsid w:val="00FC735F"/>
    <w:rsid w:val="00FC7626"/>
    <w:rsid w:val="00FC7E88"/>
    <w:rsid w:val="00FC7FF0"/>
    <w:rsid w:val="00FD0263"/>
    <w:rsid w:val="00FD02AD"/>
    <w:rsid w:val="00FD05A1"/>
    <w:rsid w:val="00FD08FF"/>
    <w:rsid w:val="00FD09A8"/>
    <w:rsid w:val="00FD1058"/>
    <w:rsid w:val="00FD1298"/>
    <w:rsid w:val="00FD1BCF"/>
    <w:rsid w:val="00FD2137"/>
    <w:rsid w:val="00FD2793"/>
    <w:rsid w:val="00FD32DB"/>
    <w:rsid w:val="00FD3316"/>
    <w:rsid w:val="00FD34D5"/>
    <w:rsid w:val="00FD3679"/>
    <w:rsid w:val="00FD38BF"/>
    <w:rsid w:val="00FD38F8"/>
    <w:rsid w:val="00FD38FA"/>
    <w:rsid w:val="00FD3CDF"/>
    <w:rsid w:val="00FD3F4D"/>
    <w:rsid w:val="00FD4243"/>
    <w:rsid w:val="00FD43A2"/>
    <w:rsid w:val="00FD4BA8"/>
    <w:rsid w:val="00FD4D83"/>
    <w:rsid w:val="00FD4EAA"/>
    <w:rsid w:val="00FD4ECE"/>
    <w:rsid w:val="00FD53E7"/>
    <w:rsid w:val="00FD547D"/>
    <w:rsid w:val="00FD55EA"/>
    <w:rsid w:val="00FD5752"/>
    <w:rsid w:val="00FD5EC5"/>
    <w:rsid w:val="00FD6219"/>
    <w:rsid w:val="00FD643F"/>
    <w:rsid w:val="00FD66F4"/>
    <w:rsid w:val="00FD6D6C"/>
    <w:rsid w:val="00FD6E41"/>
    <w:rsid w:val="00FD72C0"/>
    <w:rsid w:val="00FD7A08"/>
    <w:rsid w:val="00FD7A25"/>
    <w:rsid w:val="00FD7AFE"/>
    <w:rsid w:val="00FD7B22"/>
    <w:rsid w:val="00FD7E85"/>
    <w:rsid w:val="00FD7FE4"/>
    <w:rsid w:val="00FE0029"/>
    <w:rsid w:val="00FE03D6"/>
    <w:rsid w:val="00FE078F"/>
    <w:rsid w:val="00FE0905"/>
    <w:rsid w:val="00FE1605"/>
    <w:rsid w:val="00FE1807"/>
    <w:rsid w:val="00FE1E6A"/>
    <w:rsid w:val="00FE1F7D"/>
    <w:rsid w:val="00FE2107"/>
    <w:rsid w:val="00FE2315"/>
    <w:rsid w:val="00FE2364"/>
    <w:rsid w:val="00FE257F"/>
    <w:rsid w:val="00FE280B"/>
    <w:rsid w:val="00FE280E"/>
    <w:rsid w:val="00FE2C15"/>
    <w:rsid w:val="00FE2F34"/>
    <w:rsid w:val="00FE31B9"/>
    <w:rsid w:val="00FE3460"/>
    <w:rsid w:val="00FE38ED"/>
    <w:rsid w:val="00FE3B0E"/>
    <w:rsid w:val="00FE3E84"/>
    <w:rsid w:val="00FE3E9D"/>
    <w:rsid w:val="00FE3F0A"/>
    <w:rsid w:val="00FE41F1"/>
    <w:rsid w:val="00FE42AA"/>
    <w:rsid w:val="00FE438C"/>
    <w:rsid w:val="00FE4523"/>
    <w:rsid w:val="00FE47C2"/>
    <w:rsid w:val="00FE4C08"/>
    <w:rsid w:val="00FE4E90"/>
    <w:rsid w:val="00FE5119"/>
    <w:rsid w:val="00FE5178"/>
    <w:rsid w:val="00FE519C"/>
    <w:rsid w:val="00FE53D0"/>
    <w:rsid w:val="00FE54A6"/>
    <w:rsid w:val="00FE5993"/>
    <w:rsid w:val="00FE5E87"/>
    <w:rsid w:val="00FE645B"/>
    <w:rsid w:val="00FE66D8"/>
    <w:rsid w:val="00FE69BD"/>
    <w:rsid w:val="00FE6A1C"/>
    <w:rsid w:val="00FE72F0"/>
    <w:rsid w:val="00FE742B"/>
    <w:rsid w:val="00FE77F0"/>
    <w:rsid w:val="00FE79DB"/>
    <w:rsid w:val="00FF0463"/>
    <w:rsid w:val="00FF067D"/>
    <w:rsid w:val="00FF0712"/>
    <w:rsid w:val="00FF08EC"/>
    <w:rsid w:val="00FF0B8B"/>
    <w:rsid w:val="00FF0BF0"/>
    <w:rsid w:val="00FF0EDC"/>
    <w:rsid w:val="00FF0F28"/>
    <w:rsid w:val="00FF0F67"/>
    <w:rsid w:val="00FF120A"/>
    <w:rsid w:val="00FF127D"/>
    <w:rsid w:val="00FF18EE"/>
    <w:rsid w:val="00FF228C"/>
    <w:rsid w:val="00FF25F6"/>
    <w:rsid w:val="00FF26E7"/>
    <w:rsid w:val="00FF2C41"/>
    <w:rsid w:val="00FF2F11"/>
    <w:rsid w:val="00FF2F38"/>
    <w:rsid w:val="00FF368B"/>
    <w:rsid w:val="00FF3F7A"/>
    <w:rsid w:val="00FF4511"/>
    <w:rsid w:val="00FF465F"/>
    <w:rsid w:val="00FF47DE"/>
    <w:rsid w:val="00FF4F2E"/>
    <w:rsid w:val="00FF5470"/>
    <w:rsid w:val="00FF567C"/>
    <w:rsid w:val="00FF5694"/>
    <w:rsid w:val="00FF5702"/>
    <w:rsid w:val="00FF5867"/>
    <w:rsid w:val="00FF5B26"/>
    <w:rsid w:val="00FF5C05"/>
    <w:rsid w:val="00FF648A"/>
    <w:rsid w:val="00FF65C4"/>
    <w:rsid w:val="00FF6930"/>
    <w:rsid w:val="00FF6C7C"/>
    <w:rsid w:val="00FF6EAC"/>
    <w:rsid w:val="00FF6EC7"/>
    <w:rsid w:val="00FF7216"/>
    <w:rsid w:val="00FF760B"/>
    <w:rsid w:val="00FF769D"/>
    <w:rsid w:val="00FF7BA4"/>
    <w:rsid w:val="00FF7BAD"/>
    <w:rsid w:val="026D71EF"/>
    <w:rsid w:val="02B9490F"/>
    <w:rsid w:val="02FCF325"/>
    <w:rsid w:val="03868F93"/>
    <w:rsid w:val="03B22CBE"/>
    <w:rsid w:val="03B72DBE"/>
    <w:rsid w:val="040CAAC0"/>
    <w:rsid w:val="04E12F2F"/>
    <w:rsid w:val="04FA6F05"/>
    <w:rsid w:val="05CA7F56"/>
    <w:rsid w:val="05FDBE32"/>
    <w:rsid w:val="077FDF8E"/>
    <w:rsid w:val="07C202D5"/>
    <w:rsid w:val="08420F44"/>
    <w:rsid w:val="08590C76"/>
    <w:rsid w:val="0913E47F"/>
    <w:rsid w:val="092A99BB"/>
    <w:rsid w:val="095E766F"/>
    <w:rsid w:val="097EE992"/>
    <w:rsid w:val="099992DA"/>
    <w:rsid w:val="0A32A4F4"/>
    <w:rsid w:val="0AE68F6F"/>
    <w:rsid w:val="0C2BFB56"/>
    <w:rsid w:val="0C8BC0BB"/>
    <w:rsid w:val="0D068624"/>
    <w:rsid w:val="0D3231C5"/>
    <w:rsid w:val="0D333BA3"/>
    <w:rsid w:val="0D3C9389"/>
    <w:rsid w:val="0D63424C"/>
    <w:rsid w:val="0E0460D3"/>
    <w:rsid w:val="0E2FF4BA"/>
    <w:rsid w:val="0FBA397D"/>
    <w:rsid w:val="0FE603B8"/>
    <w:rsid w:val="0FF53728"/>
    <w:rsid w:val="104BC33F"/>
    <w:rsid w:val="11F052D7"/>
    <w:rsid w:val="12B9FF05"/>
    <w:rsid w:val="150E51B1"/>
    <w:rsid w:val="17B4CD22"/>
    <w:rsid w:val="17F82214"/>
    <w:rsid w:val="1963DAEE"/>
    <w:rsid w:val="19A836F4"/>
    <w:rsid w:val="1AEAD528"/>
    <w:rsid w:val="1B21DB8E"/>
    <w:rsid w:val="1B290A26"/>
    <w:rsid w:val="1B48FA47"/>
    <w:rsid w:val="1BB78820"/>
    <w:rsid w:val="1DF8E83D"/>
    <w:rsid w:val="1E3FF427"/>
    <w:rsid w:val="1EB4E3E8"/>
    <w:rsid w:val="1ED4F8FD"/>
    <w:rsid w:val="2131DA42"/>
    <w:rsid w:val="215F5985"/>
    <w:rsid w:val="2244E6BC"/>
    <w:rsid w:val="227AC05F"/>
    <w:rsid w:val="22DB1B44"/>
    <w:rsid w:val="22E0E1EB"/>
    <w:rsid w:val="2372F323"/>
    <w:rsid w:val="242B6860"/>
    <w:rsid w:val="2506186A"/>
    <w:rsid w:val="25B9BAA8"/>
    <w:rsid w:val="26216632"/>
    <w:rsid w:val="27B27B0F"/>
    <w:rsid w:val="28373570"/>
    <w:rsid w:val="288FA9AE"/>
    <w:rsid w:val="28F0F475"/>
    <w:rsid w:val="2931070C"/>
    <w:rsid w:val="29AA7572"/>
    <w:rsid w:val="2BEB93B1"/>
    <w:rsid w:val="2D6A3FB1"/>
    <w:rsid w:val="2F20AB1D"/>
    <w:rsid w:val="2F4B8C49"/>
    <w:rsid w:val="3038D0D5"/>
    <w:rsid w:val="3099BE23"/>
    <w:rsid w:val="30F13F3F"/>
    <w:rsid w:val="326102C0"/>
    <w:rsid w:val="32B1827F"/>
    <w:rsid w:val="32CA1678"/>
    <w:rsid w:val="334FBE2D"/>
    <w:rsid w:val="33D29E8F"/>
    <w:rsid w:val="33DD3843"/>
    <w:rsid w:val="342119B7"/>
    <w:rsid w:val="34931DCF"/>
    <w:rsid w:val="364F147B"/>
    <w:rsid w:val="37B1343A"/>
    <w:rsid w:val="388BACD5"/>
    <w:rsid w:val="39971A77"/>
    <w:rsid w:val="39B91807"/>
    <w:rsid w:val="3A3898F2"/>
    <w:rsid w:val="3B43618F"/>
    <w:rsid w:val="3B6DDA9C"/>
    <w:rsid w:val="3C17E0AA"/>
    <w:rsid w:val="3C22E983"/>
    <w:rsid w:val="3D64C3B3"/>
    <w:rsid w:val="3D71D85A"/>
    <w:rsid w:val="3D739DDB"/>
    <w:rsid w:val="3E63FFAA"/>
    <w:rsid w:val="3EAF44A8"/>
    <w:rsid w:val="3EE359AA"/>
    <w:rsid w:val="3F49434E"/>
    <w:rsid w:val="3F72142E"/>
    <w:rsid w:val="40C2D8C7"/>
    <w:rsid w:val="4179E87C"/>
    <w:rsid w:val="42AF2EDA"/>
    <w:rsid w:val="42D0AF2F"/>
    <w:rsid w:val="43174D73"/>
    <w:rsid w:val="44162342"/>
    <w:rsid w:val="442501D7"/>
    <w:rsid w:val="44359765"/>
    <w:rsid w:val="44EEAD1B"/>
    <w:rsid w:val="451A51B6"/>
    <w:rsid w:val="4568D98B"/>
    <w:rsid w:val="46636A9A"/>
    <w:rsid w:val="46D7126C"/>
    <w:rsid w:val="48B75898"/>
    <w:rsid w:val="48F6FB67"/>
    <w:rsid w:val="49F979ED"/>
    <w:rsid w:val="4A025719"/>
    <w:rsid w:val="4A0E73AA"/>
    <w:rsid w:val="4A35CC93"/>
    <w:rsid w:val="4A5720CC"/>
    <w:rsid w:val="4B32130C"/>
    <w:rsid w:val="4BD5D7A8"/>
    <w:rsid w:val="4C63702B"/>
    <w:rsid w:val="4C79173D"/>
    <w:rsid w:val="4CC586E9"/>
    <w:rsid w:val="4E77A491"/>
    <w:rsid w:val="4ED0A68E"/>
    <w:rsid w:val="4FB3AD01"/>
    <w:rsid w:val="50A2CD67"/>
    <w:rsid w:val="51C7EEA8"/>
    <w:rsid w:val="52664B3F"/>
    <w:rsid w:val="5266EFCB"/>
    <w:rsid w:val="528A38C0"/>
    <w:rsid w:val="530D8860"/>
    <w:rsid w:val="531D91A4"/>
    <w:rsid w:val="5345AFB7"/>
    <w:rsid w:val="53607F7E"/>
    <w:rsid w:val="536CBD51"/>
    <w:rsid w:val="53B3074C"/>
    <w:rsid w:val="540A9DF1"/>
    <w:rsid w:val="549E9588"/>
    <w:rsid w:val="57AA0E4F"/>
    <w:rsid w:val="57B8B505"/>
    <w:rsid w:val="5837679E"/>
    <w:rsid w:val="58FC5042"/>
    <w:rsid w:val="592F04AD"/>
    <w:rsid w:val="5935706A"/>
    <w:rsid w:val="59602A14"/>
    <w:rsid w:val="59A9E889"/>
    <w:rsid w:val="59C4DBB3"/>
    <w:rsid w:val="59F0FA86"/>
    <w:rsid w:val="5A072885"/>
    <w:rsid w:val="5A770DF1"/>
    <w:rsid w:val="5B0B4E7E"/>
    <w:rsid w:val="5B6C8FD4"/>
    <w:rsid w:val="5BBBE257"/>
    <w:rsid w:val="5E82A052"/>
    <w:rsid w:val="5F585EEE"/>
    <w:rsid w:val="5F676775"/>
    <w:rsid w:val="5FAC6FA8"/>
    <w:rsid w:val="604170AB"/>
    <w:rsid w:val="6143823E"/>
    <w:rsid w:val="61D611D3"/>
    <w:rsid w:val="61E53A53"/>
    <w:rsid w:val="61F636B4"/>
    <w:rsid w:val="62CC8C84"/>
    <w:rsid w:val="62DE93FC"/>
    <w:rsid w:val="632D3117"/>
    <w:rsid w:val="63759DE5"/>
    <w:rsid w:val="63CABF93"/>
    <w:rsid w:val="63F166AA"/>
    <w:rsid w:val="646EE252"/>
    <w:rsid w:val="64B17FDD"/>
    <w:rsid w:val="653073C0"/>
    <w:rsid w:val="6548C198"/>
    <w:rsid w:val="66424B9A"/>
    <w:rsid w:val="669C149B"/>
    <w:rsid w:val="67562729"/>
    <w:rsid w:val="6765A48E"/>
    <w:rsid w:val="678A5676"/>
    <w:rsid w:val="67A6FA80"/>
    <w:rsid w:val="67B2D0EC"/>
    <w:rsid w:val="67C980A3"/>
    <w:rsid w:val="684FECD5"/>
    <w:rsid w:val="68663F1F"/>
    <w:rsid w:val="68DD756E"/>
    <w:rsid w:val="68F1A295"/>
    <w:rsid w:val="6A63EF74"/>
    <w:rsid w:val="6B36C492"/>
    <w:rsid w:val="6B59F2BC"/>
    <w:rsid w:val="6B68BD94"/>
    <w:rsid w:val="6C7FD943"/>
    <w:rsid w:val="6D53898F"/>
    <w:rsid w:val="6E179DC9"/>
    <w:rsid w:val="6E85503D"/>
    <w:rsid w:val="6FE3A03E"/>
    <w:rsid w:val="71856F4E"/>
    <w:rsid w:val="718CCB23"/>
    <w:rsid w:val="72313DA6"/>
    <w:rsid w:val="723BE014"/>
    <w:rsid w:val="73863A88"/>
    <w:rsid w:val="738984B4"/>
    <w:rsid w:val="74707D48"/>
    <w:rsid w:val="758465B0"/>
    <w:rsid w:val="75D495CE"/>
    <w:rsid w:val="75EDE1AA"/>
    <w:rsid w:val="76295CD8"/>
    <w:rsid w:val="76822FEE"/>
    <w:rsid w:val="769F2A83"/>
    <w:rsid w:val="76AE4A4C"/>
    <w:rsid w:val="7765AFDE"/>
    <w:rsid w:val="78A2BBDA"/>
    <w:rsid w:val="78CCFC34"/>
    <w:rsid w:val="78CFE73B"/>
    <w:rsid w:val="794C7DA7"/>
    <w:rsid w:val="79728582"/>
    <w:rsid w:val="79E398D5"/>
    <w:rsid w:val="7A936C3D"/>
    <w:rsid w:val="7AA38567"/>
    <w:rsid w:val="7B62BED2"/>
    <w:rsid w:val="7CED86E4"/>
    <w:rsid w:val="7CFA90E7"/>
    <w:rsid w:val="7D17A3C2"/>
    <w:rsid w:val="7D5BE032"/>
    <w:rsid w:val="7DEDDF20"/>
    <w:rsid w:val="7E51CF54"/>
    <w:rsid w:val="7ED582AE"/>
    <w:rsid w:val="7F0F7AB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docId w15:val="{6DB24B0F-2988-40D6-B710-6A78E61B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265CB8"/>
    <w:pPr>
      <w:keepNext/>
      <w:keepLines/>
      <w:numPr>
        <w:numId w:val="28"/>
      </w:numPr>
      <w:spacing w:before="240" w:after="0" w:line="360" w:lineRule="auto"/>
      <w:jc w:val="center"/>
      <w:outlineLvl w:val="0"/>
    </w:pPr>
    <w:rPr>
      <w:rFonts w:eastAsiaTheme="majorEastAsia" w:cstheme="majorBidi"/>
      <w:b/>
      <w:sz w:val="28"/>
      <w:szCs w:val="32"/>
    </w:rPr>
  </w:style>
  <w:style w:type="paragraph" w:styleId="Ttulo2">
    <w:name w:val="heading 2"/>
    <w:basedOn w:val="Normal"/>
    <w:next w:val="Normal"/>
    <w:link w:val="Ttulo2Car"/>
    <w:uiPriority w:val="9"/>
    <w:unhideWhenUsed/>
    <w:qFormat/>
    <w:rsid w:val="00265CB8"/>
    <w:pPr>
      <w:keepNext/>
      <w:keepLines/>
      <w:numPr>
        <w:ilvl w:val="1"/>
        <w:numId w:val="28"/>
      </w:numPr>
      <w:spacing w:before="40" w:after="0"/>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62352C"/>
    <w:pPr>
      <w:keepNext/>
      <w:keepLines/>
      <w:numPr>
        <w:ilvl w:val="2"/>
        <w:numId w:val="28"/>
      </w:numPr>
      <w:spacing w:before="40" w:after="0" w:line="480" w:lineRule="auto"/>
      <w:outlineLvl w:val="2"/>
    </w:pPr>
    <w:rPr>
      <w:rFonts w:eastAsiaTheme="majorEastAsia" w:cstheme="majorBidi"/>
      <w:b/>
    </w:rPr>
  </w:style>
  <w:style w:type="paragraph" w:styleId="Ttulo4">
    <w:name w:val="heading 4"/>
    <w:basedOn w:val="Normal"/>
    <w:next w:val="Normal"/>
    <w:link w:val="Ttulo4Car"/>
    <w:uiPriority w:val="9"/>
    <w:unhideWhenUsed/>
    <w:qFormat/>
    <w:rsid w:val="00FF6EC7"/>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FF6EC7"/>
    <w:pPr>
      <w:keepNext/>
      <w:keepLines/>
      <w:numPr>
        <w:ilvl w:val="4"/>
        <w:numId w:val="28"/>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FF6EC7"/>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FF6EC7"/>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FF6EC7"/>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FF6EC7"/>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265CB8"/>
    <w:rPr>
      <w:rFonts w:eastAsiaTheme="majorEastAsia" w:cstheme="majorBidi"/>
      <w:b/>
      <w:sz w:val="28"/>
      <w:szCs w:val="32"/>
      <w:lang w:val="es-DO"/>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265CB8"/>
    <w:rPr>
      <w:rFonts w:eastAsiaTheme="majorEastAsia" w:cstheme="majorBidi"/>
      <w:b/>
      <w:szCs w:val="26"/>
      <w:lang w:val="es-DO"/>
    </w:rPr>
  </w:style>
  <w:style w:type="paragraph" w:styleId="Prrafodelista">
    <w:name w:val="List Paragraph"/>
    <w:aliases w:val="Compomente,Aufzählung,Aufzählung 2,Citation List,Graphic,List Paragraph1,Bullets1,Resume Title,Report Para,Heading 2_sj,WinDForce-Letter,List Bullets,Numbered List,Ha,Liste 1"/>
    <w:basedOn w:val="Normal"/>
    <w:link w:val="PrrafodelistaCar"/>
    <w:uiPriority w:val="34"/>
    <w:qFormat/>
    <w:rsid w:val="00886F32"/>
    <w:pPr>
      <w:ind w:left="720"/>
      <w:contextualSpacing/>
    </w:pPr>
  </w:style>
  <w:style w:type="paragraph" w:styleId="NormalWeb">
    <w:name w:val="Normal (Web)"/>
    <w:basedOn w:val="Normal"/>
    <w:uiPriority w:val="99"/>
    <w:unhideWhenUsed/>
    <w:rsid w:val="000719F5"/>
    <w:pPr>
      <w:spacing w:before="100" w:beforeAutospacing="1" w:after="100" w:afterAutospacing="1" w:line="240" w:lineRule="auto"/>
    </w:pPr>
    <w:rPr>
      <w:rFonts w:eastAsia="Times New Roman"/>
      <w:color w:val="auto"/>
      <w:spacing w:val="0"/>
      <w:lang w:val="es-MX" w:eastAsia="es-MX"/>
    </w:rPr>
  </w:style>
  <w:style w:type="character" w:styleId="Textoennegrita">
    <w:name w:val="Strong"/>
    <w:basedOn w:val="Fuentedeprrafopredeter"/>
    <w:uiPriority w:val="22"/>
    <w:qFormat/>
    <w:rsid w:val="00F826C3"/>
    <w:rPr>
      <w:b/>
      <w:bCs/>
    </w:rPr>
  </w:style>
  <w:style w:type="paragraph" w:customStyle="1" w:styleId="Estilo1">
    <w:name w:val="Estilo1"/>
    <w:basedOn w:val="Normal"/>
    <w:next w:val="NormalWeb"/>
    <w:link w:val="Estilo1Car"/>
    <w:qFormat/>
    <w:rsid w:val="00746FDD"/>
    <w:pPr>
      <w:widowControl w:val="0"/>
      <w:numPr>
        <w:numId w:val="11"/>
      </w:numPr>
      <w:spacing w:after="0" w:line="360" w:lineRule="auto"/>
      <w:jc w:val="center"/>
    </w:pPr>
    <w:rPr>
      <w:rFonts w:eastAsia="Aptos"/>
      <w:b/>
      <w:bCs/>
      <w:color w:val="767171" w:themeColor="background2" w:themeShade="80"/>
      <w:spacing w:val="0"/>
      <w:sz w:val="28"/>
      <w:lang w:val="es-MX"/>
    </w:rPr>
  </w:style>
  <w:style w:type="character" w:customStyle="1" w:styleId="Estilo1Car">
    <w:name w:val="Estilo1 Car"/>
    <w:link w:val="Estilo1"/>
    <w:rsid w:val="00746FDD"/>
    <w:rPr>
      <w:rFonts w:eastAsia="Aptos"/>
      <w:b/>
      <w:bCs/>
      <w:color w:val="767171" w:themeColor="background2" w:themeShade="80"/>
      <w:spacing w:val="0"/>
      <w:sz w:val="28"/>
      <w:lang w:val="es-MX"/>
    </w:rPr>
  </w:style>
  <w:style w:type="paragraph" w:customStyle="1" w:styleId="Estilo2">
    <w:name w:val="Estilo2"/>
    <w:basedOn w:val="Normal"/>
    <w:qFormat/>
    <w:rsid w:val="00F826C3"/>
    <w:pPr>
      <w:numPr>
        <w:ilvl w:val="1"/>
        <w:numId w:val="11"/>
      </w:numPr>
      <w:spacing w:line="276" w:lineRule="auto"/>
      <w:ind w:left="1440"/>
      <w:jc w:val="both"/>
    </w:pPr>
    <w:rPr>
      <w:rFonts w:eastAsia="Aptos"/>
      <w:b/>
      <w:bCs/>
      <w:color w:val="0070C0"/>
      <w:spacing w:val="0"/>
      <w:lang w:val="es-MX"/>
    </w:rPr>
  </w:style>
  <w:style w:type="paragraph" w:styleId="Textoindependiente">
    <w:name w:val="Body Text"/>
    <w:basedOn w:val="Normal"/>
    <w:link w:val="TextoindependienteCar"/>
    <w:uiPriority w:val="99"/>
    <w:semiHidden/>
    <w:unhideWhenUsed/>
    <w:rsid w:val="00F826C3"/>
    <w:pPr>
      <w:spacing w:after="120"/>
    </w:pPr>
  </w:style>
  <w:style w:type="character" w:customStyle="1" w:styleId="TextoindependienteCar">
    <w:name w:val="Texto independiente Car"/>
    <w:basedOn w:val="Fuentedeprrafopredeter"/>
    <w:link w:val="Textoindependiente"/>
    <w:uiPriority w:val="99"/>
    <w:semiHidden/>
    <w:rsid w:val="00F826C3"/>
  </w:style>
  <w:style w:type="table" w:styleId="Tablanormal3">
    <w:name w:val="Plain Table 3"/>
    <w:basedOn w:val="Tablanormal"/>
    <w:uiPriority w:val="43"/>
    <w:rsid w:val="00CE2BAA"/>
    <w:pPr>
      <w:spacing w:after="0" w:line="240" w:lineRule="auto"/>
    </w:pPr>
    <w:rPr>
      <w:rFonts w:asciiTheme="minorHAnsi" w:hAnsiTheme="minorHAnsi" w:cstheme="minorBidi"/>
      <w:color w:val="auto"/>
      <w:spacing w:val="0"/>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8D1CB7"/>
    <w:pPr>
      <w:autoSpaceDE w:val="0"/>
      <w:autoSpaceDN w:val="0"/>
      <w:adjustRightInd w:val="0"/>
      <w:spacing w:after="0" w:line="240" w:lineRule="auto"/>
    </w:pPr>
    <w:rPr>
      <w:rFonts w:ascii="Arial" w:eastAsia="Calibri" w:hAnsi="Arial" w:cs="Arial"/>
      <w:color w:val="000000"/>
      <w:spacing w:val="0"/>
      <w:lang w:val="es-DO" w:eastAsia="es-DO"/>
    </w:rPr>
  </w:style>
  <w:style w:type="character" w:customStyle="1" w:styleId="PrrafodelistaCar">
    <w:name w:val="Párrafo de lista Car"/>
    <w:aliases w:val="Compomente Car,Aufzählung Car,Aufzählung 2 Car,Citation List Car,Graphic Car,List Paragraph1 Car,Bullets1 Car,Resume Title Car,Report Para Car,Heading 2_sj Car,WinDForce-Letter Car,List Bullets Car,Numbered List Car,Ha Car"/>
    <w:link w:val="Prrafodelista"/>
    <w:uiPriority w:val="34"/>
    <w:rsid w:val="00E15057"/>
  </w:style>
  <w:style w:type="table" w:customStyle="1" w:styleId="Tablaconcuadrcula1">
    <w:name w:val="Tabla con cuadrícula1"/>
    <w:basedOn w:val="Tablanormal"/>
    <w:next w:val="Tablaconcuadrcula"/>
    <w:uiPriority w:val="39"/>
    <w:rsid w:val="00E15057"/>
    <w:pPr>
      <w:spacing w:after="0" w:line="240" w:lineRule="auto"/>
    </w:pPr>
    <w:rPr>
      <w:rFonts w:asciiTheme="minorHAnsi" w:hAnsiTheme="minorHAnsi" w:cstheme="minorBidi"/>
      <w:color w:val="auto"/>
      <w:spacing w:val="0"/>
      <w:kern w:val="2"/>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E15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A8"/>
    <w:uiPriority w:val="99"/>
    <w:rsid w:val="00F877A8"/>
    <w:rPr>
      <w:rFonts w:cs="Gotham"/>
      <w:color w:val="000000"/>
      <w:sz w:val="18"/>
      <w:szCs w:val="18"/>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Mencinsinresolver">
    <w:name w:val="Unresolved Mention"/>
    <w:basedOn w:val="Fuentedeprrafopredeter"/>
    <w:uiPriority w:val="99"/>
    <w:semiHidden/>
    <w:unhideWhenUsed/>
    <w:rsid w:val="00F45F87"/>
    <w:rPr>
      <w:color w:val="605E5C"/>
      <w:shd w:val="clear" w:color="auto" w:fill="E1DFDD"/>
    </w:rPr>
  </w:style>
  <w:style w:type="paragraph" w:styleId="TDC2">
    <w:name w:val="toc 2"/>
    <w:basedOn w:val="Normal"/>
    <w:next w:val="Normal"/>
    <w:autoRedefine/>
    <w:uiPriority w:val="39"/>
    <w:unhideWhenUsed/>
    <w:rsid w:val="00D81108"/>
    <w:pPr>
      <w:tabs>
        <w:tab w:val="right" w:leader="dot" w:pos="7910"/>
      </w:tabs>
      <w:spacing w:after="100"/>
      <w:ind w:left="240"/>
    </w:pPr>
    <w:rPr>
      <w:noProof/>
    </w:rPr>
  </w:style>
  <w:style w:type="paragraph" w:styleId="TDC3">
    <w:name w:val="toc 3"/>
    <w:basedOn w:val="Normal"/>
    <w:next w:val="Normal"/>
    <w:autoRedefine/>
    <w:uiPriority w:val="39"/>
    <w:unhideWhenUsed/>
    <w:rsid w:val="002208C1"/>
    <w:pPr>
      <w:spacing w:after="100"/>
      <w:ind w:left="480"/>
    </w:pPr>
  </w:style>
  <w:style w:type="paragraph" w:styleId="Asuntodelcomentario">
    <w:name w:val="annotation subject"/>
    <w:basedOn w:val="Textocomentario"/>
    <w:next w:val="Textocomentario"/>
    <w:link w:val="AsuntodelcomentarioCar"/>
    <w:uiPriority w:val="99"/>
    <w:semiHidden/>
    <w:unhideWhenUsed/>
    <w:rsid w:val="00044DB5"/>
    <w:rPr>
      <w:b/>
      <w:bCs/>
    </w:rPr>
  </w:style>
  <w:style w:type="character" w:customStyle="1" w:styleId="AsuntodelcomentarioCar">
    <w:name w:val="Asunto del comentario Car"/>
    <w:basedOn w:val="TextocomentarioCar"/>
    <w:link w:val="Asuntodelcomentario"/>
    <w:uiPriority w:val="99"/>
    <w:semiHidden/>
    <w:rsid w:val="00044DB5"/>
    <w:rPr>
      <w:b/>
      <w:bCs/>
      <w:sz w:val="20"/>
      <w:szCs w:val="20"/>
    </w:rPr>
  </w:style>
  <w:style w:type="table" w:styleId="Tabladelista2">
    <w:name w:val="List Table 2"/>
    <w:basedOn w:val="Tablanormal"/>
    <w:uiPriority w:val="47"/>
    <w:rsid w:val="00B0069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
    <w:name w:val="Grid Table 2"/>
    <w:basedOn w:val="Tablanormal"/>
    <w:uiPriority w:val="47"/>
    <w:rsid w:val="00B0069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3Car">
    <w:name w:val="Título 3 Car"/>
    <w:basedOn w:val="Fuentedeprrafopredeter"/>
    <w:link w:val="Ttulo3"/>
    <w:uiPriority w:val="9"/>
    <w:rsid w:val="0062352C"/>
    <w:rPr>
      <w:rFonts w:eastAsiaTheme="majorEastAsia" w:cstheme="majorBidi"/>
      <w:b/>
      <w:lang w:val="es-DO"/>
    </w:rPr>
  </w:style>
  <w:style w:type="character" w:customStyle="1" w:styleId="Ttulo4Car">
    <w:name w:val="Título 4 Car"/>
    <w:basedOn w:val="Fuentedeprrafopredeter"/>
    <w:link w:val="Ttulo4"/>
    <w:uiPriority w:val="9"/>
    <w:rsid w:val="00FF6EC7"/>
    <w:rPr>
      <w:rFonts w:asciiTheme="majorHAnsi" w:eastAsiaTheme="majorEastAsia" w:hAnsiTheme="majorHAnsi" w:cstheme="majorBidi"/>
      <w:i/>
      <w:iCs/>
      <w:color w:val="2F5496" w:themeColor="accent1" w:themeShade="BF"/>
      <w:lang w:val="es-DO"/>
    </w:rPr>
  </w:style>
  <w:style w:type="character" w:customStyle="1" w:styleId="Ttulo5Car">
    <w:name w:val="Título 5 Car"/>
    <w:basedOn w:val="Fuentedeprrafopredeter"/>
    <w:link w:val="Ttulo5"/>
    <w:uiPriority w:val="9"/>
    <w:semiHidden/>
    <w:rsid w:val="00FF6EC7"/>
    <w:rPr>
      <w:rFonts w:asciiTheme="majorHAnsi" w:eastAsiaTheme="majorEastAsia" w:hAnsiTheme="majorHAnsi" w:cstheme="majorBidi"/>
      <w:color w:val="2F5496" w:themeColor="accent1" w:themeShade="BF"/>
      <w:lang w:val="es-DO"/>
    </w:rPr>
  </w:style>
  <w:style w:type="character" w:customStyle="1" w:styleId="Ttulo6Car">
    <w:name w:val="Título 6 Car"/>
    <w:basedOn w:val="Fuentedeprrafopredeter"/>
    <w:link w:val="Ttulo6"/>
    <w:uiPriority w:val="9"/>
    <w:semiHidden/>
    <w:rsid w:val="00FF6EC7"/>
    <w:rPr>
      <w:rFonts w:asciiTheme="majorHAnsi" w:eastAsiaTheme="majorEastAsia" w:hAnsiTheme="majorHAnsi" w:cstheme="majorBidi"/>
      <w:color w:val="1F3763" w:themeColor="accent1" w:themeShade="7F"/>
      <w:lang w:val="es-DO"/>
    </w:rPr>
  </w:style>
  <w:style w:type="character" w:customStyle="1" w:styleId="Ttulo7Car">
    <w:name w:val="Título 7 Car"/>
    <w:basedOn w:val="Fuentedeprrafopredeter"/>
    <w:link w:val="Ttulo7"/>
    <w:uiPriority w:val="9"/>
    <w:semiHidden/>
    <w:rsid w:val="00FF6EC7"/>
    <w:rPr>
      <w:rFonts w:asciiTheme="majorHAnsi" w:eastAsiaTheme="majorEastAsia" w:hAnsiTheme="majorHAnsi" w:cstheme="majorBidi"/>
      <w:i/>
      <w:iCs/>
      <w:color w:val="1F3763" w:themeColor="accent1" w:themeShade="7F"/>
      <w:lang w:val="es-DO"/>
    </w:rPr>
  </w:style>
  <w:style w:type="character" w:customStyle="1" w:styleId="Ttulo8Car">
    <w:name w:val="Título 8 Car"/>
    <w:basedOn w:val="Fuentedeprrafopredeter"/>
    <w:link w:val="Ttulo8"/>
    <w:uiPriority w:val="9"/>
    <w:semiHidden/>
    <w:rsid w:val="00FF6EC7"/>
    <w:rPr>
      <w:rFonts w:asciiTheme="majorHAnsi" w:eastAsiaTheme="majorEastAsia" w:hAnsiTheme="majorHAnsi" w:cstheme="majorBidi"/>
      <w:color w:val="272727" w:themeColor="text1" w:themeTint="D8"/>
      <w:sz w:val="21"/>
      <w:szCs w:val="21"/>
      <w:lang w:val="es-DO"/>
    </w:rPr>
  </w:style>
  <w:style w:type="character" w:customStyle="1" w:styleId="Ttulo9Car">
    <w:name w:val="Título 9 Car"/>
    <w:basedOn w:val="Fuentedeprrafopredeter"/>
    <w:link w:val="Ttulo9"/>
    <w:uiPriority w:val="9"/>
    <w:semiHidden/>
    <w:rsid w:val="00FF6EC7"/>
    <w:rPr>
      <w:rFonts w:asciiTheme="majorHAnsi" w:eastAsiaTheme="majorEastAsia" w:hAnsiTheme="majorHAnsi" w:cstheme="majorBidi"/>
      <w:i/>
      <w:iCs/>
      <w:color w:val="272727" w:themeColor="text1" w:themeTint="D8"/>
      <w:sz w:val="21"/>
      <w:szCs w:val="21"/>
      <w:lang w:val="es-DO"/>
    </w:rPr>
  </w:style>
  <w:style w:type="paragraph" w:styleId="Revisin">
    <w:name w:val="Revision"/>
    <w:hidden/>
    <w:uiPriority w:val="99"/>
    <w:semiHidden/>
    <w:rsid w:val="00C44FBA"/>
    <w:pPr>
      <w:spacing w:after="0" w:line="240" w:lineRule="auto"/>
    </w:pPr>
  </w:style>
  <w:style w:type="character" w:styleId="Mencionar">
    <w:name w:val="Mention"/>
    <w:basedOn w:val="Fuentedeprrafopredeter"/>
    <w:uiPriority w:val="99"/>
    <w:unhideWhenUsed/>
    <w:rsid w:val="00CC266D"/>
    <w:rPr>
      <w:color w:val="2B579A"/>
      <w:shd w:val="clear" w:color="auto" w:fill="E1DFDD"/>
    </w:rPr>
  </w:style>
  <w:style w:type="paragraph" w:customStyle="1" w:styleId="Estilo3">
    <w:name w:val="Estilo3"/>
    <w:basedOn w:val="Ttulo3"/>
    <w:link w:val="Estilo3Car"/>
    <w:qFormat/>
    <w:rsid w:val="00CA28B6"/>
    <w:pPr>
      <w:numPr>
        <w:numId w:val="37"/>
      </w:numPr>
      <w:jc w:val="both"/>
    </w:pPr>
    <w:rPr>
      <w:b w:val="0"/>
      <w:color w:val="737171"/>
      <w:lang w:eastAsia="es-DO"/>
    </w:rPr>
  </w:style>
  <w:style w:type="character" w:customStyle="1" w:styleId="Estilo3Car">
    <w:name w:val="Estilo3 Car"/>
    <w:basedOn w:val="Ttulo3Car"/>
    <w:link w:val="Estilo3"/>
    <w:rsid w:val="00CA28B6"/>
    <w:rPr>
      <w:rFonts w:eastAsiaTheme="majorEastAsia" w:cstheme="majorBidi"/>
      <w:b w:val="0"/>
      <w:color w:val="737171"/>
      <w:lang w:val="es-DO" w:eastAsia="es-DO"/>
    </w:rPr>
  </w:style>
  <w:style w:type="character" w:styleId="nfasis">
    <w:name w:val="Emphasis"/>
    <w:basedOn w:val="Fuentedeprrafopredeter"/>
    <w:uiPriority w:val="20"/>
    <w:qFormat/>
    <w:rsid w:val="00B772E9"/>
    <w:rPr>
      <w:i/>
      <w:iCs/>
    </w:rPr>
  </w:style>
  <w:style w:type="table" w:styleId="Tablanormal1">
    <w:name w:val="Plain Table 1"/>
    <w:basedOn w:val="Tablanormal"/>
    <w:uiPriority w:val="41"/>
    <w:rsid w:val="0080369C"/>
    <w:pPr>
      <w:spacing w:after="0" w:line="240" w:lineRule="auto"/>
    </w:pPr>
    <w:rPr>
      <w:rFonts w:asciiTheme="minorHAnsi" w:hAnsiTheme="minorHAnsi" w:cstheme="minorBidi"/>
      <w:color w:val="auto"/>
      <w:spacing w:val="0"/>
      <w:sz w:val="22"/>
      <w:szCs w:val="22"/>
      <w:lang w:val="es-DO"/>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9221">
      <w:bodyDiv w:val="1"/>
      <w:marLeft w:val="0"/>
      <w:marRight w:val="0"/>
      <w:marTop w:val="0"/>
      <w:marBottom w:val="0"/>
      <w:divBdr>
        <w:top w:val="none" w:sz="0" w:space="0" w:color="auto"/>
        <w:left w:val="none" w:sz="0" w:space="0" w:color="auto"/>
        <w:bottom w:val="none" w:sz="0" w:space="0" w:color="auto"/>
        <w:right w:val="none" w:sz="0" w:space="0" w:color="auto"/>
      </w:divBdr>
    </w:div>
    <w:div w:id="83500374">
      <w:bodyDiv w:val="1"/>
      <w:marLeft w:val="0"/>
      <w:marRight w:val="0"/>
      <w:marTop w:val="0"/>
      <w:marBottom w:val="0"/>
      <w:divBdr>
        <w:top w:val="none" w:sz="0" w:space="0" w:color="auto"/>
        <w:left w:val="none" w:sz="0" w:space="0" w:color="auto"/>
        <w:bottom w:val="none" w:sz="0" w:space="0" w:color="auto"/>
        <w:right w:val="none" w:sz="0" w:space="0" w:color="auto"/>
      </w:divBdr>
    </w:div>
    <w:div w:id="113211528">
      <w:bodyDiv w:val="1"/>
      <w:marLeft w:val="0"/>
      <w:marRight w:val="0"/>
      <w:marTop w:val="0"/>
      <w:marBottom w:val="0"/>
      <w:divBdr>
        <w:top w:val="none" w:sz="0" w:space="0" w:color="auto"/>
        <w:left w:val="none" w:sz="0" w:space="0" w:color="auto"/>
        <w:bottom w:val="none" w:sz="0" w:space="0" w:color="auto"/>
        <w:right w:val="none" w:sz="0" w:space="0" w:color="auto"/>
      </w:divBdr>
    </w:div>
    <w:div w:id="152113721">
      <w:bodyDiv w:val="1"/>
      <w:marLeft w:val="0"/>
      <w:marRight w:val="0"/>
      <w:marTop w:val="0"/>
      <w:marBottom w:val="0"/>
      <w:divBdr>
        <w:top w:val="none" w:sz="0" w:space="0" w:color="auto"/>
        <w:left w:val="none" w:sz="0" w:space="0" w:color="auto"/>
        <w:bottom w:val="none" w:sz="0" w:space="0" w:color="auto"/>
        <w:right w:val="none" w:sz="0" w:space="0" w:color="auto"/>
      </w:divBdr>
    </w:div>
    <w:div w:id="222835690">
      <w:bodyDiv w:val="1"/>
      <w:marLeft w:val="0"/>
      <w:marRight w:val="0"/>
      <w:marTop w:val="0"/>
      <w:marBottom w:val="0"/>
      <w:divBdr>
        <w:top w:val="none" w:sz="0" w:space="0" w:color="auto"/>
        <w:left w:val="none" w:sz="0" w:space="0" w:color="auto"/>
        <w:bottom w:val="none" w:sz="0" w:space="0" w:color="auto"/>
        <w:right w:val="none" w:sz="0" w:space="0" w:color="auto"/>
      </w:divBdr>
    </w:div>
    <w:div w:id="298803430">
      <w:bodyDiv w:val="1"/>
      <w:marLeft w:val="0"/>
      <w:marRight w:val="0"/>
      <w:marTop w:val="0"/>
      <w:marBottom w:val="0"/>
      <w:divBdr>
        <w:top w:val="none" w:sz="0" w:space="0" w:color="auto"/>
        <w:left w:val="none" w:sz="0" w:space="0" w:color="auto"/>
        <w:bottom w:val="none" w:sz="0" w:space="0" w:color="auto"/>
        <w:right w:val="none" w:sz="0" w:space="0" w:color="auto"/>
      </w:divBdr>
    </w:div>
    <w:div w:id="302663021">
      <w:bodyDiv w:val="1"/>
      <w:marLeft w:val="0"/>
      <w:marRight w:val="0"/>
      <w:marTop w:val="0"/>
      <w:marBottom w:val="0"/>
      <w:divBdr>
        <w:top w:val="none" w:sz="0" w:space="0" w:color="auto"/>
        <w:left w:val="none" w:sz="0" w:space="0" w:color="auto"/>
        <w:bottom w:val="none" w:sz="0" w:space="0" w:color="auto"/>
        <w:right w:val="none" w:sz="0" w:space="0" w:color="auto"/>
      </w:divBdr>
    </w:div>
    <w:div w:id="568155375">
      <w:bodyDiv w:val="1"/>
      <w:marLeft w:val="0"/>
      <w:marRight w:val="0"/>
      <w:marTop w:val="0"/>
      <w:marBottom w:val="0"/>
      <w:divBdr>
        <w:top w:val="none" w:sz="0" w:space="0" w:color="auto"/>
        <w:left w:val="none" w:sz="0" w:space="0" w:color="auto"/>
        <w:bottom w:val="none" w:sz="0" w:space="0" w:color="auto"/>
        <w:right w:val="none" w:sz="0" w:space="0" w:color="auto"/>
      </w:divBdr>
    </w:div>
    <w:div w:id="579756859">
      <w:bodyDiv w:val="1"/>
      <w:marLeft w:val="0"/>
      <w:marRight w:val="0"/>
      <w:marTop w:val="0"/>
      <w:marBottom w:val="0"/>
      <w:divBdr>
        <w:top w:val="none" w:sz="0" w:space="0" w:color="auto"/>
        <w:left w:val="none" w:sz="0" w:space="0" w:color="auto"/>
        <w:bottom w:val="none" w:sz="0" w:space="0" w:color="auto"/>
        <w:right w:val="none" w:sz="0" w:space="0" w:color="auto"/>
      </w:divBdr>
    </w:div>
    <w:div w:id="601766428">
      <w:bodyDiv w:val="1"/>
      <w:marLeft w:val="0"/>
      <w:marRight w:val="0"/>
      <w:marTop w:val="0"/>
      <w:marBottom w:val="0"/>
      <w:divBdr>
        <w:top w:val="none" w:sz="0" w:space="0" w:color="auto"/>
        <w:left w:val="none" w:sz="0" w:space="0" w:color="auto"/>
        <w:bottom w:val="none" w:sz="0" w:space="0" w:color="auto"/>
        <w:right w:val="none" w:sz="0" w:space="0" w:color="auto"/>
      </w:divBdr>
    </w:div>
    <w:div w:id="658583319">
      <w:bodyDiv w:val="1"/>
      <w:marLeft w:val="0"/>
      <w:marRight w:val="0"/>
      <w:marTop w:val="0"/>
      <w:marBottom w:val="0"/>
      <w:divBdr>
        <w:top w:val="none" w:sz="0" w:space="0" w:color="auto"/>
        <w:left w:val="none" w:sz="0" w:space="0" w:color="auto"/>
        <w:bottom w:val="none" w:sz="0" w:space="0" w:color="auto"/>
        <w:right w:val="none" w:sz="0" w:space="0" w:color="auto"/>
      </w:divBdr>
    </w:div>
    <w:div w:id="720448141">
      <w:bodyDiv w:val="1"/>
      <w:marLeft w:val="0"/>
      <w:marRight w:val="0"/>
      <w:marTop w:val="0"/>
      <w:marBottom w:val="0"/>
      <w:divBdr>
        <w:top w:val="none" w:sz="0" w:space="0" w:color="auto"/>
        <w:left w:val="none" w:sz="0" w:space="0" w:color="auto"/>
        <w:bottom w:val="none" w:sz="0" w:space="0" w:color="auto"/>
        <w:right w:val="none" w:sz="0" w:space="0" w:color="auto"/>
      </w:divBdr>
    </w:div>
    <w:div w:id="880170557">
      <w:bodyDiv w:val="1"/>
      <w:marLeft w:val="0"/>
      <w:marRight w:val="0"/>
      <w:marTop w:val="0"/>
      <w:marBottom w:val="0"/>
      <w:divBdr>
        <w:top w:val="none" w:sz="0" w:space="0" w:color="auto"/>
        <w:left w:val="none" w:sz="0" w:space="0" w:color="auto"/>
        <w:bottom w:val="none" w:sz="0" w:space="0" w:color="auto"/>
        <w:right w:val="none" w:sz="0" w:space="0" w:color="auto"/>
      </w:divBdr>
    </w:div>
    <w:div w:id="965967045">
      <w:bodyDiv w:val="1"/>
      <w:marLeft w:val="0"/>
      <w:marRight w:val="0"/>
      <w:marTop w:val="0"/>
      <w:marBottom w:val="0"/>
      <w:divBdr>
        <w:top w:val="none" w:sz="0" w:space="0" w:color="auto"/>
        <w:left w:val="none" w:sz="0" w:space="0" w:color="auto"/>
        <w:bottom w:val="none" w:sz="0" w:space="0" w:color="auto"/>
        <w:right w:val="none" w:sz="0" w:space="0" w:color="auto"/>
      </w:divBdr>
    </w:div>
    <w:div w:id="1050688397">
      <w:bodyDiv w:val="1"/>
      <w:marLeft w:val="0"/>
      <w:marRight w:val="0"/>
      <w:marTop w:val="0"/>
      <w:marBottom w:val="0"/>
      <w:divBdr>
        <w:top w:val="none" w:sz="0" w:space="0" w:color="auto"/>
        <w:left w:val="none" w:sz="0" w:space="0" w:color="auto"/>
        <w:bottom w:val="none" w:sz="0" w:space="0" w:color="auto"/>
        <w:right w:val="none" w:sz="0" w:space="0" w:color="auto"/>
      </w:divBdr>
    </w:div>
    <w:div w:id="1063798619">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66957986">
      <w:bodyDiv w:val="1"/>
      <w:marLeft w:val="0"/>
      <w:marRight w:val="0"/>
      <w:marTop w:val="0"/>
      <w:marBottom w:val="0"/>
      <w:divBdr>
        <w:top w:val="none" w:sz="0" w:space="0" w:color="auto"/>
        <w:left w:val="none" w:sz="0" w:space="0" w:color="auto"/>
        <w:bottom w:val="none" w:sz="0" w:space="0" w:color="auto"/>
        <w:right w:val="none" w:sz="0" w:space="0" w:color="auto"/>
      </w:divBdr>
    </w:div>
    <w:div w:id="1338263199">
      <w:bodyDiv w:val="1"/>
      <w:marLeft w:val="0"/>
      <w:marRight w:val="0"/>
      <w:marTop w:val="0"/>
      <w:marBottom w:val="0"/>
      <w:divBdr>
        <w:top w:val="none" w:sz="0" w:space="0" w:color="auto"/>
        <w:left w:val="none" w:sz="0" w:space="0" w:color="auto"/>
        <w:bottom w:val="none" w:sz="0" w:space="0" w:color="auto"/>
        <w:right w:val="none" w:sz="0" w:space="0" w:color="auto"/>
      </w:divBdr>
    </w:div>
    <w:div w:id="1344091644">
      <w:bodyDiv w:val="1"/>
      <w:marLeft w:val="0"/>
      <w:marRight w:val="0"/>
      <w:marTop w:val="0"/>
      <w:marBottom w:val="0"/>
      <w:divBdr>
        <w:top w:val="none" w:sz="0" w:space="0" w:color="auto"/>
        <w:left w:val="none" w:sz="0" w:space="0" w:color="auto"/>
        <w:bottom w:val="none" w:sz="0" w:space="0" w:color="auto"/>
        <w:right w:val="none" w:sz="0" w:space="0" w:color="auto"/>
      </w:divBdr>
    </w:div>
    <w:div w:id="1405444930">
      <w:bodyDiv w:val="1"/>
      <w:marLeft w:val="0"/>
      <w:marRight w:val="0"/>
      <w:marTop w:val="0"/>
      <w:marBottom w:val="0"/>
      <w:divBdr>
        <w:top w:val="none" w:sz="0" w:space="0" w:color="auto"/>
        <w:left w:val="none" w:sz="0" w:space="0" w:color="auto"/>
        <w:bottom w:val="none" w:sz="0" w:space="0" w:color="auto"/>
        <w:right w:val="none" w:sz="0" w:space="0" w:color="auto"/>
      </w:divBdr>
    </w:div>
    <w:div w:id="1418088070">
      <w:bodyDiv w:val="1"/>
      <w:marLeft w:val="0"/>
      <w:marRight w:val="0"/>
      <w:marTop w:val="0"/>
      <w:marBottom w:val="0"/>
      <w:divBdr>
        <w:top w:val="none" w:sz="0" w:space="0" w:color="auto"/>
        <w:left w:val="none" w:sz="0" w:space="0" w:color="auto"/>
        <w:bottom w:val="none" w:sz="0" w:space="0" w:color="auto"/>
        <w:right w:val="none" w:sz="0" w:space="0" w:color="auto"/>
      </w:divBdr>
    </w:div>
    <w:div w:id="1438214564">
      <w:bodyDiv w:val="1"/>
      <w:marLeft w:val="0"/>
      <w:marRight w:val="0"/>
      <w:marTop w:val="0"/>
      <w:marBottom w:val="0"/>
      <w:divBdr>
        <w:top w:val="none" w:sz="0" w:space="0" w:color="auto"/>
        <w:left w:val="none" w:sz="0" w:space="0" w:color="auto"/>
        <w:bottom w:val="none" w:sz="0" w:space="0" w:color="auto"/>
        <w:right w:val="none" w:sz="0" w:space="0" w:color="auto"/>
      </w:divBdr>
    </w:div>
    <w:div w:id="1451166596">
      <w:bodyDiv w:val="1"/>
      <w:marLeft w:val="0"/>
      <w:marRight w:val="0"/>
      <w:marTop w:val="0"/>
      <w:marBottom w:val="0"/>
      <w:divBdr>
        <w:top w:val="none" w:sz="0" w:space="0" w:color="auto"/>
        <w:left w:val="none" w:sz="0" w:space="0" w:color="auto"/>
        <w:bottom w:val="none" w:sz="0" w:space="0" w:color="auto"/>
        <w:right w:val="none" w:sz="0" w:space="0" w:color="auto"/>
      </w:divBdr>
    </w:div>
    <w:div w:id="1463382568">
      <w:bodyDiv w:val="1"/>
      <w:marLeft w:val="0"/>
      <w:marRight w:val="0"/>
      <w:marTop w:val="0"/>
      <w:marBottom w:val="0"/>
      <w:divBdr>
        <w:top w:val="none" w:sz="0" w:space="0" w:color="auto"/>
        <w:left w:val="none" w:sz="0" w:space="0" w:color="auto"/>
        <w:bottom w:val="none" w:sz="0" w:space="0" w:color="auto"/>
        <w:right w:val="none" w:sz="0" w:space="0" w:color="auto"/>
      </w:divBdr>
    </w:div>
    <w:div w:id="1492520563">
      <w:bodyDiv w:val="1"/>
      <w:marLeft w:val="0"/>
      <w:marRight w:val="0"/>
      <w:marTop w:val="0"/>
      <w:marBottom w:val="0"/>
      <w:divBdr>
        <w:top w:val="none" w:sz="0" w:space="0" w:color="auto"/>
        <w:left w:val="none" w:sz="0" w:space="0" w:color="auto"/>
        <w:bottom w:val="none" w:sz="0" w:space="0" w:color="auto"/>
        <w:right w:val="none" w:sz="0" w:space="0" w:color="auto"/>
      </w:divBdr>
    </w:div>
    <w:div w:id="1663852333">
      <w:bodyDiv w:val="1"/>
      <w:marLeft w:val="0"/>
      <w:marRight w:val="0"/>
      <w:marTop w:val="0"/>
      <w:marBottom w:val="0"/>
      <w:divBdr>
        <w:top w:val="none" w:sz="0" w:space="0" w:color="auto"/>
        <w:left w:val="none" w:sz="0" w:space="0" w:color="auto"/>
        <w:bottom w:val="none" w:sz="0" w:space="0" w:color="auto"/>
        <w:right w:val="none" w:sz="0" w:space="0" w:color="auto"/>
      </w:divBdr>
    </w:div>
    <w:div w:id="1681814046">
      <w:bodyDiv w:val="1"/>
      <w:marLeft w:val="0"/>
      <w:marRight w:val="0"/>
      <w:marTop w:val="0"/>
      <w:marBottom w:val="0"/>
      <w:divBdr>
        <w:top w:val="none" w:sz="0" w:space="0" w:color="auto"/>
        <w:left w:val="none" w:sz="0" w:space="0" w:color="auto"/>
        <w:bottom w:val="none" w:sz="0" w:space="0" w:color="auto"/>
        <w:right w:val="none" w:sz="0" w:space="0" w:color="auto"/>
      </w:divBdr>
    </w:div>
    <w:div w:id="1703943189">
      <w:bodyDiv w:val="1"/>
      <w:marLeft w:val="0"/>
      <w:marRight w:val="0"/>
      <w:marTop w:val="0"/>
      <w:marBottom w:val="0"/>
      <w:divBdr>
        <w:top w:val="none" w:sz="0" w:space="0" w:color="auto"/>
        <w:left w:val="none" w:sz="0" w:space="0" w:color="auto"/>
        <w:bottom w:val="none" w:sz="0" w:space="0" w:color="auto"/>
        <w:right w:val="none" w:sz="0" w:space="0" w:color="auto"/>
      </w:divBdr>
    </w:div>
    <w:div w:id="1769736690">
      <w:bodyDiv w:val="1"/>
      <w:marLeft w:val="0"/>
      <w:marRight w:val="0"/>
      <w:marTop w:val="0"/>
      <w:marBottom w:val="0"/>
      <w:divBdr>
        <w:top w:val="none" w:sz="0" w:space="0" w:color="auto"/>
        <w:left w:val="none" w:sz="0" w:space="0" w:color="auto"/>
        <w:bottom w:val="none" w:sz="0" w:space="0" w:color="auto"/>
        <w:right w:val="none" w:sz="0" w:space="0" w:color="auto"/>
      </w:divBdr>
    </w:div>
    <w:div w:id="1773284737">
      <w:bodyDiv w:val="1"/>
      <w:marLeft w:val="0"/>
      <w:marRight w:val="0"/>
      <w:marTop w:val="0"/>
      <w:marBottom w:val="0"/>
      <w:divBdr>
        <w:top w:val="none" w:sz="0" w:space="0" w:color="auto"/>
        <w:left w:val="none" w:sz="0" w:space="0" w:color="auto"/>
        <w:bottom w:val="none" w:sz="0" w:space="0" w:color="auto"/>
        <w:right w:val="none" w:sz="0" w:space="0" w:color="auto"/>
      </w:divBdr>
    </w:div>
    <w:div w:id="1787654964">
      <w:bodyDiv w:val="1"/>
      <w:marLeft w:val="0"/>
      <w:marRight w:val="0"/>
      <w:marTop w:val="0"/>
      <w:marBottom w:val="0"/>
      <w:divBdr>
        <w:top w:val="none" w:sz="0" w:space="0" w:color="auto"/>
        <w:left w:val="none" w:sz="0" w:space="0" w:color="auto"/>
        <w:bottom w:val="none" w:sz="0" w:space="0" w:color="auto"/>
        <w:right w:val="none" w:sz="0" w:space="0" w:color="auto"/>
      </w:divBdr>
    </w:div>
    <w:div w:id="1840121309">
      <w:bodyDiv w:val="1"/>
      <w:marLeft w:val="0"/>
      <w:marRight w:val="0"/>
      <w:marTop w:val="0"/>
      <w:marBottom w:val="0"/>
      <w:divBdr>
        <w:top w:val="none" w:sz="0" w:space="0" w:color="auto"/>
        <w:left w:val="none" w:sz="0" w:space="0" w:color="auto"/>
        <w:bottom w:val="none" w:sz="0" w:space="0" w:color="auto"/>
        <w:right w:val="none" w:sz="0" w:space="0" w:color="auto"/>
      </w:divBdr>
    </w:div>
    <w:div w:id="1849564131">
      <w:bodyDiv w:val="1"/>
      <w:marLeft w:val="0"/>
      <w:marRight w:val="0"/>
      <w:marTop w:val="0"/>
      <w:marBottom w:val="0"/>
      <w:divBdr>
        <w:top w:val="none" w:sz="0" w:space="0" w:color="auto"/>
        <w:left w:val="none" w:sz="0" w:space="0" w:color="auto"/>
        <w:bottom w:val="none" w:sz="0" w:space="0" w:color="auto"/>
        <w:right w:val="none" w:sz="0" w:space="0" w:color="auto"/>
      </w:divBdr>
    </w:div>
    <w:div w:id="1912350019">
      <w:bodyDiv w:val="1"/>
      <w:marLeft w:val="0"/>
      <w:marRight w:val="0"/>
      <w:marTop w:val="0"/>
      <w:marBottom w:val="0"/>
      <w:divBdr>
        <w:top w:val="none" w:sz="0" w:space="0" w:color="auto"/>
        <w:left w:val="none" w:sz="0" w:space="0" w:color="auto"/>
        <w:bottom w:val="none" w:sz="0" w:space="0" w:color="auto"/>
        <w:right w:val="none" w:sz="0" w:space="0" w:color="auto"/>
      </w:divBdr>
    </w:div>
    <w:div w:id="1939176464">
      <w:bodyDiv w:val="1"/>
      <w:marLeft w:val="0"/>
      <w:marRight w:val="0"/>
      <w:marTop w:val="0"/>
      <w:marBottom w:val="0"/>
      <w:divBdr>
        <w:top w:val="none" w:sz="0" w:space="0" w:color="auto"/>
        <w:left w:val="none" w:sz="0" w:space="0" w:color="auto"/>
        <w:bottom w:val="none" w:sz="0" w:space="0" w:color="auto"/>
        <w:right w:val="none" w:sz="0" w:space="0" w:color="auto"/>
      </w:divBdr>
    </w:div>
    <w:div w:id="1952855842">
      <w:bodyDiv w:val="1"/>
      <w:marLeft w:val="0"/>
      <w:marRight w:val="0"/>
      <w:marTop w:val="0"/>
      <w:marBottom w:val="0"/>
      <w:divBdr>
        <w:top w:val="none" w:sz="0" w:space="0" w:color="auto"/>
        <w:left w:val="none" w:sz="0" w:space="0" w:color="auto"/>
        <w:bottom w:val="none" w:sz="0" w:space="0" w:color="auto"/>
        <w:right w:val="none" w:sz="0" w:space="0" w:color="auto"/>
      </w:divBdr>
    </w:div>
    <w:div w:id="1967538412">
      <w:bodyDiv w:val="1"/>
      <w:marLeft w:val="0"/>
      <w:marRight w:val="0"/>
      <w:marTop w:val="0"/>
      <w:marBottom w:val="0"/>
      <w:divBdr>
        <w:top w:val="none" w:sz="0" w:space="0" w:color="auto"/>
        <w:left w:val="none" w:sz="0" w:space="0" w:color="auto"/>
        <w:bottom w:val="none" w:sz="0" w:space="0" w:color="auto"/>
        <w:right w:val="none" w:sz="0" w:space="0" w:color="auto"/>
      </w:divBdr>
    </w:div>
    <w:div w:id="1980841538">
      <w:bodyDiv w:val="1"/>
      <w:marLeft w:val="0"/>
      <w:marRight w:val="0"/>
      <w:marTop w:val="0"/>
      <w:marBottom w:val="0"/>
      <w:divBdr>
        <w:top w:val="none" w:sz="0" w:space="0" w:color="auto"/>
        <w:left w:val="none" w:sz="0" w:space="0" w:color="auto"/>
        <w:bottom w:val="none" w:sz="0" w:space="0" w:color="auto"/>
        <w:right w:val="none" w:sz="0" w:space="0" w:color="auto"/>
      </w:divBdr>
    </w:div>
    <w:div w:id="2005669510">
      <w:bodyDiv w:val="1"/>
      <w:marLeft w:val="0"/>
      <w:marRight w:val="0"/>
      <w:marTop w:val="0"/>
      <w:marBottom w:val="0"/>
      <w:divBdr>
        <w:top w:val="none" w:sz="0" w:space="0" w:color="auto"/>
        <w:left w:val="none" w:sz="0" w:space="0" w:color="auto"/>
        <w:bottom w:val="none" w:sz="0" w:space="0" w:color="auto"/>
        <w:right w:val="none" w:sz="0" w:space="0" w:color="auto"/>
      </w:divBdr>
    </w:div>
    <w:div w:id="2013483918">
      <w:bodyDiv w:val="1"/>
      <w:marLeft w:val="0"/>
      <w:marRight w:val="0"/>
      <w:marTop w:val="0"/>
      <w:marBottom w:val="0"/>
      <w:divBdr>
        <w:top w:val="none" w:sz="0" w:space="0" w:color="auto"/>
        <w:left w:val="none" w:sz="0" w:space="0" w:color="auto"/>
        <w:bottom w:val="none" w:sz="0" w:space="0" w:color="auto"/>
        <w:right w:val="none" w:sz="0" w:space="0" w:color="auto"/>
      </w:divBdr>
    </w:div>
    <w:div w:id="2063629314">
      <w:bodyDiv w:val="1"/>
      <w:marLeft w:val="0"/>
      <w:marRight w:val="0"/>
      <w:marTop w:val="0"/>
      <w:marBottom w:val="0"/>
      <w:divBdr>
        <w:top w:val="none" w:sz="0" w:space="0" w:color="auto"/>
        <w:left w:val="none" w:sz="0" w:space="0" w:color="auto"/>
        <w:bottom w:val="none" w:sz="0" w:space="0" w:color="auto"/>
        <w:right w:val="none" w:sz="0" w:space="0" w:color="auto"/>
      </w:divBdr>
    </w:div>
    <w:div w:id="2071685926">
      <w:bodyDiv w:val="1"/>
      <w:marLeft w:val="0"/>
      <w:marRight w:val="0"/>
      <w:marTop w:val="0"/>
      <w:marBottom w:val="0"/>
      <w:divBdr>
        <w:top w:val="none" w:sz="0" w:space="0" w:color="auto"/>
        <w:left w:val="none" w:sz="0" w:space="0" w:color="auto"/>
        <w:bottom w:val="none" w:sz="0" w:space="0" w:color="auto"/>
        <w:right w:val="none" w:sz="0" w:space="0" w:color="auto"/>
      </w:divBdr>
    </w:div>
    <w:div w:id="2081097598">
      <w:bodyDiv w:val="1"/>
      <w:marLeft w:val="0"/>
      <w:marRight w:val="0"/>
      <w:marTop w:val="0"/>
      <w:marBottom w:val="0"/>
      <w:divBdr>
        <w:top w:val="none" w:sz="0" w:space="0" w:color="auto"/>
        <w:left w:val="none" w:sz="0" w:space="0" w:color="auto"/>
        <w:bottom w:val="none" w:sz="0" w:space="0" w:color="auto"/>
        <w:right w:val="none" w:sz="0" w:space="0" w:color="auto"/>
      </w:divBdr>
    </w:div>
    <w:div w:id="2081754736">
      <w:bodyDiv w:val="1"/>
      <w:marLeft w:val="0"/>
      <w:marRight w:val="0"/>
      <w:marTop w:val="0"/>
      <w:marBottom w:val="0"/>
      <w:divBdr>
        <w:top w:val="none" w:sz="0" w:space="0" w:color="auto"/>
        <w:left w:val="none" w:sz="0" w:space="0" w:color="auto"/>
        <w:bottom w:val="none" w:sz="0" w:space="0" w:color="auto"/>
        <w:right w:val="none" w:sz="0" w:space="0" w:color="auto"/>
      </w:divBdr>
    </w:div>
    <w:div w:id="2127772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mem.gob.do/nosotros/organigram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875432-060c-4a96-bc33-cbf9aa818b47">
      <Terms xmlns="http://schemas.microsoft.com/office/infopath/2007/PartnerControls"/>
    </lcf76f155ced4ddcb4097134ff3c332f>
    <TaxCatchAll xmlns="2ea96bed-ecf9-4008-9cf6-cb17032fa9c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23F7ED43D49CB40BF088741B792AD7D" ma:contentTypeVersion="15" ma:contentTypeDescription="Crear nuevo documento." ma:contentTypeScope="" ma:versionID="cfc878fea0c672c41b1c83d4c1ce4def">
  <xsd:schema xmlns:xsd="http://www.w3.org/2001/XMLSchema" xmlns:xs="http://www.w3.org/2001/XMLSchema" xmlns:p="http://schemas.microsoft.com/office/2006/metadata/properties" xmlns:ns2="23875432-060c-4a96-bc33-cbf9aa818b47" xmlns:ns3="2ea96bed-ecf9-4008-9cf6-cb17032fa9cb" targetNamespace="http://schemas.microsoft.com/office/2006/metadata/properties" ma:root="true" ma:fieldsID="83c125f9f55f072a89b8361e0391ef96" ns2:_="" ns3:_="">
    <xsd:import namespace="23875432-060c-4a96-bc33-cbf9aa818b47"/>
    <xsd:import namespace="2ea96bed-ecf9-4008-9cf6-cb17032fa9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75432-060c-4a96-bc33-cbf9aa818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e823bbae-0475-4f77-a65a-b521ad4efa3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96bed-ecf9-4008-9cf6-cb17032fa9c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064a4e1-a069-46f8-a04f-7fb70492f654}" ma:internalName="TaxCatchAll" ma:showField="CatchAllData" ma:web="2ea96bed-ecf9-4008-9cf6-cb17032fa9c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BAE2BE-B62E-4DF4-A468-DCE0375F77E6}">
  <ds:schemaRefs>
    <ds:schemaRef ds:uri="http://schemas.microsoft.com/office/2006/metadata/properties"/>
    <ds:schemaRef ds:uri="http://schemas.microsoft.com/office/infopath/2007/PartnerControls"/>
    <ds:schemaRef ds:uri="23875432-060c-4a96-bc33-cbf9aa818b47"/>
    <ds:schemaRef ds:uri="2ea96bed-ecf9-4008-9cf6-cb17032fa9cb"/>
  </ds:schemaRefs>
</ds:datastoreItem>
</file>

<file path=customXml/itemProps2.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customXml/itemProps3.xml><?xml version="1.0" encoding="utf-8"?>
<ds:datastoreItem xmlns:ds="http://schemas.openxmlformats.org/officeDocument/2006/customXml" ds:itemID="{35A091ED-3931-4B6C-966E-6F49F3F7E791}">
  <ds:schemaRefs>
    <ds:schemaRef ds:uri="http://schemas.microsoft.com/sharepoint/v3/contenttype/forms"/>
  </ds:schemaRefs>
</ds:datastoreItem>
</file>

<file path=customXml/itemProps4.xml><?xml version="1.0" encoding="utf-8"?>
<ds:datastoreItem xmlns:ds="http://schemas.openxmlformats.org/officeDocument/2006/customXml" ds:itemID="{3F67B7F8-20F8-4FC3-BBD8-62C62F320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75432-060c-4a96-bc33-cbf9aa818b47"/>
    <ds:schemaRef ds:uri="2ea96bed-ecf9-4008-9cf6-cb17032fa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97</Pages>
  <Words>18318</Words>
  <Characters>108994</Characters>
  <Application>Microsoft Office Word</Application>
  <DocSecurity>0</DocSecurity>
  <Lines>4954</Lines>
  <Paragraphs>3536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123776</CharactersWithSpaces>
  <SharedDoc>false</SharedDoc>
  <HLinks>
    <vt:vector size="360" baseType="variant">
      <vt:variant>
        <vt:i4>1507342</vt:i4>
      </vt:variant>
      <vt:variant>
        <vt:i4>357</vt:i4>
      </vt:variant>
      <vt:variant>
        <vt:i4>0</vt:i4>
      </vt:variant>
      <vt:variant>
        <vt:i4>5</vt:i4>
      </vt:variant>
      <vt:variant>
        <vt:lpwstr>https://mem.gob.do/nosotros/organigrama/</vt:lpwstr>
      </vt:variant>
      <vt:variant>
        <vt:lpwstr/>
      </vt:variant>
      <vt:variant>
        <vt:i4>2031671</vt:i4>
      </vt:variant>
      <vt:variant>
        <vt:i4>350</vt:i4>
      </vt:variant>
      <vt:variant>
        <vt:i4>0</vt:i4>
      </vt:variant>
      <vt:variant>
        <vt:i4>5</vt:i4>
      </vt:variant>
      <vt:variant>
        <vt:lpwstr/>
      </vt:variant>
      <vt:variant>
        <vt:lpwstr>_Toc216871406</vt:lpwstr>
      </vt:variant>
      <vt:variant>
        <vt:i4>2031671</vt:i4>
      </vt:variant>
      <vt:variant>
        <vt:i4>344</vt:i4>
      </vt:variant>
      <vt:variant>
        <vt:i4>0</vt:i4>
      </vt:variant>
      <vt:variant>
        <vt:i4>5</vt:i4>
      </vt:variant>
      <vt:variant>
        <vt:lpwstr/>
      </vt:variant>
      <vt:variant>
        <vt:lpwstr>_Toc216871405</vt:lpwstr>
      </vt:variant>
      <vt:variant>
        <vt:i4>2031671</vt:i4>
      </vt:variant>
      <vt:variant>
        <vt:i4>338</vt:i4>
      </vt:variant>
      <vt:variant>
        <vt:i4>0</vt:i4>
      </vt:variant>
      <vt:variant>
        <vt:i4>5</vt:i4>
      </vt:variant>
      <vt:variant>
        <vt:lpwstr/>
      </vt:variant>
      <vt:variant>
        <vt:lpwstr>_Toc216871404</vt:lpwstr>
      </vt:variant>
      <vt:variant>
        <vt:i4>2031671</vt:i4>
      </vt:variant>
      <vt:variant>
        <vt:i4>332</vt:i4>
      </vt:variant>
      <vt:variant>
        <vt:i4>0</vt:i4>
      </vt:variant>
      <vt:variant>
        <vt:i4>5</vt:i4>
      </vt:variant>
      <vt:variant>
        <vt:lpwstr/>
      </vt:variant>
      <vt:variant>
        <vt:lpwstr>_Toc216871403</vt:lpwstr>
      </vt:variant>
      <vt:variant>
        <vt:i4>2031671</vt:i4>
      </vt:variant>
      <vt:variant>
        <vt:i4>326</vt:i4>
      </vt:variant>
      <vt:variant>
        <vt:i4>0</vt:i4>
      </vt:variant>
      <vt:variant>
        <vt:i4>5</vt:i4>
      </vt:variant>
      <vt:variant>
        <vt:lpwstr/>
      </vt:variant>
      <vt:variant>
        <vt:lpwstr>_Toc216871402</vt:lpwstr>
      </vt:variant>
      <vt:variant>
        <vt:i4>2031671</vt:i4>
      </vt:variant>
      <vt:variant>
        <vt:i4>320</vt:i4>
      </vt:variant>
      <vt:variant>
        <vt:i4>0</vt:i4>
      </vt:variant>
      <vt:variant>
        <vt:i4>5</vt:i4>
      </vt:variant>
      <vt:variant>
        <vt:lpwstr/>
      </vt:variant>
      <vt:variant>
        <vt:lpwstr>_Toc216871401</vt:lpwstr>
      </vt:variant>
      <vt:variant>
        <vt:i4>2031671</vt:i4>
      </vt:variant>
      <vt:variant>
        <vt:i4>314</vt:i4>
      </vt:variant>
      <vt:variant>
        <vt:i4>0</vt:i4>
      </vt:variant>
      <vt:variant>
        <vt:i4>5</vt:i4>
      </vt:variant>
      <vt:variant>
        <vt:lpwstr/>
      </vt:variant>
      <vt:variant>
        <vt:lpwstr>_Toc216871400</vt:lpwstr>
      </vt:variant>
      <vt:variant>
        <vt:i4>1441840</vt:i4>
      </vt:variant>
      <vt:variant>
        <vt:i4>308</vt:i4>
      </vt:variant>
      <vt:variant>
        <vt:i4>0</vt:i4>
      </vt:variant>
      <vt:variant>
        <vt:i4>5</vt:i4>
      </vt:variant>
      <vt:variant>
        <vt:lpwstr/>
      </vt:variant>
      <vt:variant>
        <vt:lpwstr>_Toc216871399</vt:lpwstr>
      </vt:variant>
      <vt:variant>
        <vt:i4>1441840</vt:i4>
      </vt:variant>
      <vt:variant>
        <vt:i4>302</vt:i4>
      </vt:variant>
      <vt:variant>
        <vt:i4>0</vt:i4>
      </vt:variant>
      <vt:variant>
        <vt:i4>5</vt:i4>
      </vt:variant>
      <vt:variant>
        <vt:lpwstr/>
      </vt:variant>
      <vt:variant>
        <vt:lpwstr>_Toc216871398</vt:lpwstr>
      </vt:variant>
      <vt:variant>
        <vt:i4>1441840</vt:i4>
      </vt:variant>
      <vt:variant>
        <vt:i4>296</vt:i4>
      </vt:variant>
      <vt:variant>
        <vt:i4>0</vt:i4>
      </vt:variant>
      <vt:variant>
        <vt:i4>5</vt:i4>
      </vt:variant>
      <vt:variant>
        <vt:lpwstr/>
      </vt:variant>
      <vt:variant>
        <vt:lpwstr>_Toc216871397</vt:lpwstr>
      </vt:variant>
      <vt:variant>
        <vt:i4>1441840</vt:i4>
      </vt:variant>
      <vt:variant>
        <vt:i4>290</vt:i4>
      </vt:variant>
      <vt:variant>
        <vt:i4>0</vt:i4>
      </vt:variant>
      <vt:variant>
        <vt:i4>5</vt:i4>
      </vt:variant>
      <vt:variant>
        <vt:lpwstr/>
      </vt:variant>
      <vt:variant>
        <vt:lpwstr>_Toc216871396</vt:lpwstr>
      </vt:variant>
      <vt:variant>
        <vt:i4>1441840</vt:i4>
      </vt:variant>
      <vt:variant>
        <vt:i4>284</vt:i4>
      </vt:variant>
      <vt:variant>
        <vt:i4>0</vt:i4>
      </vt:variant>
      <vt:variant>
        <vt:i4>5</vt:i4>
      </vt:variant>
      <vt:variant>
        <vt:lpwstr/>
      </vt:variant>
      <vt:variant>
        <vt:lpwstr>_Toc216871395</vt:lpwstr>
      </vt:variant>
      <vt:variant>
        <vt:i4>1441840</vt:i4>
      </vt:variant>
      <vt:variant>
        <vt:i4>278</vt:i4>
      </vt:variant>
      <vt:variant>
        <vt:i4>0</vt:i4>
      </vt:variant>
      <vt:variant>
        <vt:i4>5</vt:i4>
      </vt:variant>
      <vt:variant>
        <vt:lpwstr/>
      </vt:variant>
      <vt:variant>
        <vt:lpwstr>_Toc216871394</vt:lpwstr>
      </vt:variant>
      <vt:variant>
        <vt:i4>1441840</vt:i4>
      </vt:variant>
      <vt:variant>
        <vt:i4>272</vt:i4>
      </vt:variant>
      <vt:variant>
        <vt:i4>0</vt:i4>
      </vt:variant>
      <vt:variant>
        <vt:i4>5</vt:i4>
      </vt:variant>
      <vt:variant>
        <vt:lpwstr/>
      </vt:variant>
      <vt:variant>
        <vt:lpwstr>_Toc216871393</vt:lpwstr>
      </vt:variant>
      <vt:variant>
        <vt:i4>1441840</vt:i4>
      </vt:variant>
      <vt:variant>
        <vt:i4>266</vt:i4>
      </vt:variant>
      <vt:variant>
        <vt:i4>0</vt:i4>
      </vt:variant>
      <vt:variant>
        <vt:i4>5</vt:i4>
      </vt:variant>
      <vt:variant>
        <vt:lpwstr/>
      </vt:variant>
      <vt:variant>
        <vt:lpwstr>_Toc216871392</vt:lpwstr>
      </vt:variant>
      <vt:variant>
        <vt:i4>1441840</vt:i4>
      </vt:variant>
      <vt:variant>
        <vt:i4>260</vt:i4>
      </vt:variant>
      <vt:variant>
        <vt:i4>0</vt:i4>
      </vt:variant>
      <vt:variant>
        <vt:i4>5</vt:i4>
      </vt:variant>
      <vt:variant>
        <vt:lpwstr/>
      </vt:variant>
      <vt:variant>
        <vt:lpwstr>_Toc216871391</vt:lpwstr>
      </vt:variant>
      <vt:variant>
        <vt:i4>1441840</vt:i4>
      </vt:variant>
      <vt:variant>
        <vt:i4>254</vt:i4>
      </vt:variant>
      <vt:variant>
        <vt:i4>0</vt:i4>
      </vt:variant>
      <vt:variant>
        <vt:i4>5</vt:i4>
      </vt:variant>
      <vt:variant>
        <vt:lpwstr/>
      </vt:variant>
      <vt:variant>
        <vt:lpwstr>_Toc216871390</vt:lpwstr>
      </vt:variant>
      <vt:variant>
        <vt:i4>1507376</vt:i4>
      </vt:variant>
      <vt:variant>
        <vt:i4>248</vt:i4>
      </vt:variant>
      <vt:variant>
        <vt:i4>0</vt:i4>
      </vt:variant>
      <vt:variant>
        <vt:i4>5</vt:i4>
      </vt:variant>
      <vt:variant>
        <vt:lpwstr/>
      </vt:variant>
      <vt:variant>
        <vt:lpwstr>_Toc216871389</vt:lpwstr>
      </vt:variant>
      <vt:variant>
        <vt:i4>1507376</vt:i4>
      </vt:variant>
      <vt:variant>
        <vt:i4>242</vt:i4>
      </vt:variant>
      <vt:variant>
        <vt:i4>0</vt:i4>
      </vt:variant>
      <vt:variant>
        <vt:i4>5</vt:i4>
      </vt:variant>
      <vt:variant>
        <vt:lpwstr/>
      </vt:variant>
      <vt:variant>
        <vt:lpwstr>_Toc216871388</vt:lpwstr>
      </vt:variant>
      <vt:variant>
        <vt:i4>1507376</vt:i4>
      </vt:variant>
      <vt:variant>
        <vt:i4>236</vt:i4>
      </vt:variant>
      <vt:variant>
        <vt:i4>0</vt:i4>
      </vt:variant>
      <vt:variant>
        <vt:i4>5</vt:i4>
      </vt:variant>
      <vt:variant>
        <vt:lpwstr/>
      </vt:variant>
      <vt:variant>
        <vt:lpwstr>_Toc216871387</vt:lpwstr>
      </vt:variant>
      <vt:variant>
        <vt:i4>1507376</vt:i4>
      </vt:variant>
      <vt:variant>
        <vt:i4>230</vt:i4>
      </vt:variant>
      <vt:variant>
        <vt:i4>0</vt:i4>
      </vt:variant>
      <vt:variant>
        <vt:i4>5</vt:i4>
      </vt:variant>
      <vt:variant>
        <vt:lpwstr/>
      </vt:variant>
      <vt:variant>
        <vt:lpwstr>_Toc216871386</vt:lpwstr>
      </vt:variant>
      <vt:variant>
        <vt:i4>1507376</vt:i4>
      </vt:variant>
      <vt:variant>
        <vt:i4>224</vt:i4>
      </vt:variant>
      <vt:variant>
        <vt:i4>0</vt:i4>
      </vt:variant>
      <vt:variant>
        <vt:i4>5</vt:i4>
      </vt:variant>
      <vt:variant>
        <vt:lpwstr/>
      </vt:variant>
      <vt:variant>
        <vt:lpwstr>_Toc216871385</vt:lpwstr>
      </vt:variant>
      <vt:variant>
        <vt:i4>1507376</vt:i4>
      </vt:variant>
      <vt:variant>
        <vt:i4>218</vt:i4>
      </vt:variant>
      <vt:variant>
        <vt:i4>0</vt:i4>
      </vt:variant>
      <vt:variant>
        <vt:i4>5</vt:i4>
      </vt:variant>
      <vt:variant>
        <vt:lpwstr/>
      </vt:variant>
      <vt:variant>
        <vt:lpwstr>_Toc216871384</vt:lpwstr>
      </vt:variant>
      <vt:variant>
        <vt:i4>1507376</vt:i4>
      </vt:variant>
      <vt:variant>
        <vt:i4>212</vt:i4>
      </vt:variant>
      <vt:variant>
        <vt:i4>0</vt:i4>
      </vt:variant>
      <vt:variant>
        <vt:i4>5</vt:i4>
      </vt:variant>
      <vt:variant>
        <vt:lpwstr/>
      </vt:variant>
      <vt:variant>
        <vt:lpwstr>_Toc216871383</vt:lpwstr>
      </vt:variant>
      <vt:variant>
        <vt:i4>1507376</vt:i4>
      </vt:variant>
      <vt:variant>
        <vt:i4>206</vt:i4>
      </vt:variant>
      <vt:variant>
        <vt:i4>0</vt:i4>
      </vt:variant>
      <vt:variant>
        <vt:i4>5</vt:i4>
      </vt:variant>
      <vt:variant>
        <vt:lpwstr/>
      </vt:variant>
      <vt:variant>
        <vt:lpwstr>_Toc216871382</vt:lpwstr>
      </vt:variant>
      <vt:variant>
        <vt:i4>1507376</vt:i4>
      </vt:variant>
      <vt:variant>
        <vt:i4>200</vt:i4>
      </vt:variant>
      <vt:variant>
        <vt:i4>0</vt:i4>
      </vt:variant>
      <vt:variant>
        <vt:i4>5</vt:i4>
      </vt:variant>
      <vt:variant>
        <vt:lpwstr/>
      </vt:variant>
      <vt:variant>
        <vt:lpwstr>_Toc216871381</vt:lpwstr>
      </vt:variant>
      <vt:variant>
        <vt:i4>1507376</vt:i4>
      </vt:variant>
      <vt:variant>
        <vt:i4>194</vt:i4>
      </vt:variant>
      <vt:variant>
        <vt:i4>0</vt:i4>
      </vt:variant>
      <vt:variant>
        <vt:i4>5</vt:i4>
      </vt:variant>
      <vt:variant>
        <vt:lpwstr/>
      </vt:variant>
      <vt:variant>
        <vt:lpwstr>_Toc216871380</vt:lpwstr>
      </vt:variant>
      <vt:variant>
        <vt:i4>1572912</vt:i4>
      </vt:variant>
      <vt:variant>
        <vt:i4>188</vt:i4>
      </vt:variant>
      <vt:variant>
        <vt:i4>0</vt:i4>
      </vt:variant>
      <vt:variant>
        <vt:i4>5</vt:i4>
      </vt:variant>
      <vt:variant>
        <vt:lpwstr/>
      </vt:variant>
      <vt:variant>
        <vt:lpwstr>_Toc216871379</vt:lpwstr>
      </vt:variant>
      <vt:variant>
        <vt:i4>1572912</vt:i4>
      </vt:variant>
      <vt:variant>
        <vt:i4>182</vt:i4>
      </vt:variant>
      <vt:variant>
        <vt:i4>0</vt:i4>
      </vt:variant>
      <vt:variant>
        <vt:i4>5</vt:i4>
      </vt:variant>
      <vt:variant>
        <vt:lpwstr/>
      </vt:variant>
      <vt:variant>
        <vt:lpwstr>_Toc216871378</vt:lpwstr>
      </vt:variant>
      <vt:variant>
        <vt:i4>1572912</vt:i4>
      </vt:variant>
      <vt:variant>
        <vt:i4>176</vt:i4>
      </vt:variant>
      <vt:variant>
        <vt:i4>0</vt:i4>
      </vt:variant>
      <vt:variant>
        <vt:i4>5</vt:i4>
      </vt:variant>
      <vt:variant>
        <vt:lpwstr/>
      </vt:variant>
      <vt:variant>
        <vt:lpwstr>_Toc216871377</vt:lpwstr>
      </vt:variant>
      <vt:variant>
        <vt:i4>1572912</vt:i4>
      </vt:variant>
      <vt:variant>
        <vt:i4>170</vt:i4>
      </vt:variant>
      <vt:variant>
        <vt:i4>0</vt:i4>
      </vt:variant>
      <vt:variant>
        <vt:i4>5</vt:i4>
      </vt:variant>
      <vt:variant>
        <vt:lpwstr/>
      </vt:variant>
      <vt:variant>
        <vt:lpwstr>_Toc216871376</vt:lpwstr>
      </vt:variant>
      <vt:variant>
        <vt:i4>1572912</vt:i4>
      </vt:variant>
      <vt:variant>
        <vt:i4>164</vt:i4>
      </vt:variant>
      <vt:variant>
        <vt:i4>0</vt:i4>
      </vt:variant>
      <vt:variant>
        <vt:i4>5</vt:i4>
      </vt:variant>
      <vt:variant>
        <vt:lpwstr/>
      </vt:variant>
      <vt:variant>
        <vt:lpwstr>_Toc216871375</vt:lpwstr>
      </vt:variant>
      <vt:variant>
        <vt:i4>1572912</vt:i4>
      </vt:variant>
      <vt:variant>
        <vt:i4>158</vt:i4>
      </vt:variant>
      <vt:variant>
        <vt:i4>0</vt:i4>
      </vt:variant>
      <vt:variant>
        <vt:i4>5</vt:i4>
      </vt:variant>
      <vt:variant>
        <vt:lpwstr/>
      </vt:variant>
      <vt:variant>
        <vt:lpwstr>_Toc216871371</vt:lpwstr>
      </vt:variant>
      <vt:variant>
        <vt:i4>1572912</vt:i4>
      </vt:variant>
      <vt:variant>
        <vt:i4>152</vt:i4>
      </vt:variant>
      <vt:variant>
        <vt:i4>0</vt:i4>
      </vt:variant>
      <vt:variant>
        <vt:i4>5</vt:i4>
      </vt:variant>
      <vt:variant>
        <vt:lpwstr/>
      </vt:variant>
      <vt:variant>
        <vt:lpwstr>_Toc216871370</vt:lpwstr>
      </vt:variant>
      <vt:variant>
        <vt:i4>1638448</vt:i4>
      </vt:variant>
      <vt:variant>
        <vt:i4>146</vt:i4>
      </vt:variant>
      <vt:variant>
        <vt:i4>0</vt:i4>
      </vt:variant>
      <vt:variant>
        <vt:i4>5</vt:i4>
      </vt:variant>
      <vt:variant>
        <vt:lpwstr/>
      </vt:variant>
      <vt:variant>
        <vt:lpwstr>_Toc216871369</vt:lpwstr>
      </vt:variant>
      <vt:variant>
        <vt:i4>1638448</vt:i4>
      </vt:variant>
      <vt:variant>
        <vt:i4>140</vt:i4>
      </vt:variant>
      <vt:variant>
        <vt:i4>0</vt:i4>
      </vt:variant>
      <vt:variant>
        <vt:i4>5</vt:i4>
      </vt:variant>
      <vt:variant>
        <vt:lpwstr/>
      </vt:variant>
      <vt:variant>
        <vt:lpwstr>_Toc216871368</vt:lpwstr>
      </vt:variant>
      <vt:variant>
        <vt:i4>1638448</vt:i4>
      </vt:variant>
      <vt:variant>
        <vt:i4>134</vt:i4>
      </vt:variant>
      <vt:variant>
        <vt:i4>0</vt:i4>
      </vt:variant>
      <vt:variant>
        <vt:i4>5</vt:i4>
      </vt:variant>
      <vt:variant>
        <vt:lpwstr/>
      </vt:variant>
      <vt:variant>
        <vt:lpwstr>_Toc216871367</vt:lpwstr>
      </vt:variant>
      <vt:variant>
        <vt:i4>1638448</vt:i4>
      </vt:variant>
      <vt:variant>
        <vt:i4>128</vt:i4>
      </vt:variant>
      <vt:variant>
        <vt:i4>0</vt:i4>
      </vt:variant>
      <vt:variant>
        <vt:i4>5</vt:i4>
      </vt:variant>
      <vt:variant>
        <vt:lpwstr/>
      </vt:variant>
      <vt:variant>
        <vt:lpwstr>_Toc216871366</vt:lpwstr>
      </vt:variant>
      <vt:variant>
        <vt:i4>1638448</vt:i4>
      </vt:variant>
      <vt:variant>
        <vt:i4>122</vt:i4>
      </vt:variant>
      <vt:variant>
        <vt:i4>0</vt:i4>
      </vt:variant>
      <vt:variant>
        <vt:i4>5</vt:i4>
      </vt:variant>
      <vt:variant>
        <vt:lpwstr/>
      </vt:variant>
      <vt:variant>
        <vt:lpwstr>_Toc216871362</vt:lpwstr>
      </vt:variant>
      <vt:variant>
        <vt:i4>1638448</vt:i4>
      </vt:variant>
      <vt:variant>
        <vt:i4>116</vt:i4>
      </vt:variant>
      <vt:variant>
        <vt:i4>0</vt:i4>
      </vt:variant>
      <vt:variant>
        <vt:i4>5</vt:i4>
      </vt:variant>
      <vt:variant>
        <vt:lpwstr/>
      </vt:variant>
      <vt:variant>
        <vt:lpwstr>_Toc216871361</vt:lpwstr>
      </vt:variant>
      <vt:variant>
        <vt:i4>1638448</vt:i4>
      </vt:variant>
      <vt:variant>
        <vt:i4>110</vt:i4>
      </vt:variant>
      <vt:variant>
        <vt:i4>0</vt:i4>
      </vt:variant>
      <vt:variant>
        <vt:i4>5</vt:i4>
      </vt:variant>
      <vt:variant>
        <vt:lpwstr/>
      </vt:variant>
      <vt:variant>
        <vt:lpwstr>_Toc216871360</vt:lpwstr>
      </vt:variant>
      <vt:variant>
        <vt:i4>1703984</vt:i4>
      </vt:variant>
      <vt:variant>
        <vt:i4>104</vt:i4>
      </vt:variant>
      <vt:variant>
        <vt:i4>0</vt:i4>
      </vt:variant>
      <vt:variant>
        <vt:i4>5</vt:i4>
      </vt:variant>
      <vt:variant>
        <vt:lpwstr/>
      </vt:variant>
      <vt:variant>
        <vt:lpwstr>_Toc216871359</vt:lpwstr>
      </vt:variant>
      <vt:variant>
        <vt:i4>1703984</vt:i4>
      </vt:variant>
      <vt:variant>
        <vt:i4>98</vt:i4>
      </vt:variant>
      <vt:variant>
        <vt:i4>0</vt:i4>
      </vt:variant>
      <vt:variant>
        <vt:i4>5</vt:i4>
      </vt:variant>
      <vt:variant>
        <vt:lpwstr/>
      </vt:variant>
      <vt:variant>
        <vt:lpwstr>_Toc216871358</vt:lpwstr>
      </vt:variant>
      <vt:variant>
        <vt:i4>1703984</vt:i4>
      </vt:variant>
      <vt:variant>
        <vt:i4>92</vt:i4>
      </vt:variant>
      <vt:variant>
        <vt:i4>0</vt:i4>
      </vt:variant>
      <vt:variant>
        <vt:i4>5</vt:i4>
      </vt:variant>
      <vt:variant>
        <vt:lpwstr/>
      </vt:variant>
      <vt:variant>
        <vt:lpwstr>_Toc216871357</vt:lpwstr>
      </vt:variant>
      <vt:variant>
        <vt:i4>1703984</vt:i4>
      </vt:variant>
      <vt:variant>
        <vt:i4>86</vt:i4>
      </vt:variant>
      <vt:variant>
        <vt:i4>0</vt:i4>
      </vt:variant>
      <vt:variant>
        <vt:i4>5</vt:i4>
      </vt:variant>
      <vt:variant>
        <vt:lpwstr/>
      </vt:variant>
      <vt:variant>
        <vt:lpwstr>_Toc216871356</vt:lpwstr>
      </vt:variant>
      <vt:variant>
        <vt:i4>1703984</vt:i4>
      </vt:variant>
      <vt:variant>
        <vt:i4>80</vt:i4>
      </vt:variant>
      <vt:variant>
        <vt:i4>0</vt:i4>
      </vt:variant>
      <vt:variant>
        <vt:i4>5</vt:i4>
      </vt:variant>
      <vt:variant>
        <vt:lpwstr/>
      </vt:variant>
      <vt:variant>
        <vt:lpwstr>_Toc216871353</vt:lpwstr>
      </vt:variant>
      <vt:variant>
        <vt:i4>1703984</vt:i4>
      </vt:variant>
      <vt:variant>
        <vt:i4>74</vt:i4>
      </vt:variant>
      <vt:variant>
        <vt:i4>0</vt:i4>
      </vt:variant>
      <vt:variant>
        <vt:i4>5</vt:i4>
      </vt:variant>
      <vt:variant>
        <vt:lpwstr/>
      </vt:variant>
      <vt:variant>
        <vt:lpwstr>_Toc216871352</vt:lpwstr>
      </vt:variant>
      <vt:variant>
        <vt:i4>1703984</vt:i4>
      </vt:variant>
      <vt:variant>
        <vt:i4>68</vt:i4>
      </vt:variant>
      <vt:variant>
        <vt:i4>0</vt:i4>
      </vt:variant>
      <vt:variant>
        <vt:i4>5</vt:i4>
      </vt:variant>
      <vt:variant>
        <vt:lpwstr/>
      </vt:variant>
      <vt:variant>
        <vt:lpwstr>_Toc216871351</vt:lpwstr>
      </vt:variant>
      <vt:variant>
        <vt:i4>1703984</vt:i4>
      </vt:variant>
      <vt:variant>
        <vt:i4>62</vt:i4>
      </vt:variant>
      <vt:variant>
        <vt:i4>0</vt:i4>
      </vt:variant>
      <vt:variant>
        <vt:i4>5</vt:i4>
      </vt:variant>
      <vt:variant>
        <vt:lpwstr/>
      </vt:variant>
      <vt:variant>
        <vt:lpwstr>_Toc216871350</vt:lpwstr>
      </vt:variant>
      <vt:variant>
        <vt:i4>1769520</vt:i4>
      </vt:variant>
      <vt:variant>
        <vt:i4>56</vt:i4>
      </vt:variant>
      <vt:variant>
        <vt:i4>0</vt:i4>
      </vt:variant>
      <vt:variant>
        <vt:i4>5</vt:i4>
      </vt:variant>
      <vt:variant>
        <vt:lpwstr/>
      </vt:variant>
      <vt:variant>
        <vt:lpwstr>_Toc216871345</vt:lpwstr>
      </vt:variant>
      <vt:variant>
        <vt:i4>1769520</vt:i4>
      </vt:variant>
      <vt:variant>
        <vt:i4>50</vt:i4>
      </vt:variant>
      <vt:variant>
        <vt:i4>0</vt:i4>
      </vt:variant>
      <vt:variant>
        <vt:i4>5</vt:i4>
      </vt:variant>
      <vt:variant>
        <vt:lpwstr/>
      </vt:variant>
      <vt:variant>
        <vt:lpwstr>_Toc216871340</vt:lpwstr>
      </vt:variant>
      <vt:variant>
        <vt:i4>1835056</vt:i4>
      </vt:variant>
      <vt:variant>
        <vt:i4>44</vt:i4>
      </vt:variant>
      <vt:variant>
        <vt:i4>0</vt:i4>
      </vt:variant>
      <vt:variant>
        <vt:i4>5</vt:i4>
      </vt:variant>
      <vt:variant>
        <vt:lpwstr/>
      </vt:variant>
      <vt:variant>
        <vt:lpwstr>_Toc216871339</vt:lpwstr>
      </vt:variant>
      <vt:variant>
        <vt:i4>1835056</vt:i4>
      </vt:variant>
      <vt:variant>
        <vt:i4>38</vt:i4>
      </vt:variant>
      <vt:variant>
        <vt:i4>0</vt:i4>
      </vt:variant>
      <vt:variant>
        <vt:i4>5</vt:i4>
      </vt:variant>
      <vt:variant>
        <vt:lpwstr/>
      </vt:variant>
      <vt:variant>
        <vt:lpwstr>_Toc216871338</vt:lpwstr>
      </vt:variant>
      <vt:variant>
        <vt:i4>1835056</vt:i4>
      </vt:variant>
      <vt:variant>
        <vt:i4>32</vt:i4>
      </vt:variant>
      <vt:variant>
        <vt:i4>0</vt:i4>
      </vt:variant>
      <vt:variant>
        <vt:i4>5</vt:i4>
      </vt:variant>
      <vt:variant>
        <vt:lpwstr/>
      </vt:variant>
      <vt:variant>
        <vt:lpwstr>_Toc216871337</vt:lpwstr>
      </vt:variant>
      <vt:variant>
        <vt:i4>1835056</vt:i4>
      </vt:variant>
      <vt:variant>
        <vt:i4>26</vt:i4>
      </vt:variant>
      <vt:variant>
        <vt:i4>0</vt:i4>
      </vt:variant>
      <vt:variant>
        <vt:i4>5</vt:i4>
      </vt:variant>
      <vt:variant>
        <vt:lpwstr/>
      </vt:variant>
      <vt:variant>
        <vt:lpwstr>_Toc216871336</vt:lpwstr>
      </vt:variant>
      <vt:variant>
        <vt:i4>1835056</vt:i4>
      </vt:variant>
      <vt:variant>
        <vt:i4>20</vt:i4>
      </vt:variant>
      <vt:variant>
        <vt:i4>0</vt:i4>
      </vt:variant>
      <vt:variant>
        <vt:i4>5</vt:i4>
      </vt:variant>
      <vt:variant>
        <vt:lpwstr/>
      </vt:variant>
      <vt:variant>
        <vt:lpwstr>_Toc216871335</vt:lpwstr>
      </vt:variant>
      <vt:variant>
        <vt:i4>1835056</vt:i4>
      </vt:variant>
      <vt:variant>
        <vt:i4>14</vt:i4>
      </vt:variant>
      <vt:variant>
        <vt:i4>0</vt:i4>
      </vt:variant>
      <vt:variant>
        <vt:i4>5</vt:i4>
      </vt:variant>
      <vt:variant>
        <vt:lpwstr/>
      </vt:variant>
      <vt:variant>
        <vt:lpwstr>_Toc216871330</vt:lpwstr>
      </vt:variant>
      <vt:variant>
        <vt:i4>1900592</vt:i4>
      </vt:variant>
      <vt:variant>
        <vt:i4>8</vt:i4>
      </vt:variant>
      <vt:variant>
        <vt:i4>0</vt:i4>
      </vt:variant>
      <vt:variant>
        <vt:i4>5</vt:i4>
      </vt:variant>
      <vt:variant>
        <vt:lpwstr/>
      </vt:variant>
      <vt:variant>
        <vt:lpwstr>_Toc216871329</vt:lpwstr>
      </vt:variant>
      <vt:variant>
        <vt:i4>1900592</vt:i4>
      </vt:variant>
      <vt:variant>
        <vt:i4>2</vt:i4>
      </vt:variant>
      <vt:variant>
        <vt:i4>0</vt:i4>
      </vt:variant>
      <vt:variant>
        <vt:i4>5</vt:i4>
      </vt:variant>
      <vt:variant>
        <vt:lpwstr/>
      </vt:variant>
      <vt:variant>
        <vt:lpwstr>_Toc216871328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Marlin Lionice Chalas Mateo</cp:lastModifiedBy>
  <cp:revision>4</cp:revision>
  <cp:lastPrinted>2025-12-17T20:19:00Z</cp:lastPrinted>
  <dcterms:created xsi:type="dcterms:W3CDTF">2025-12-29T19:30:00Z</dcterms:created>
  <dcterms:modified xsi:type="dcterms:W3CDTF">2025-12-29T19:47:00Z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0x010100D23F7ED43D49CB40BF088741B792AD7D</vt:lpwstr>
  </property>
  <property fmtid="{D5CDD505-2E9C-101B-9397-08002B2CF9AE}" pid="3" name="MediaServiceImageTags">
    <vt:lpwstr/>
  </property>
</Properties>
</file>