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08081B5D" w:rsidR="008D7F4E" w:rsidRPr="00BA25CD" w:rsidRDefault="00DF0B54" w:rsidP="008D7F4E">
      <w:pPr>
        <w:rPr>
          <w:lang w:val="es-DO"/>
        </w:rPr>
      </w:pPr>
      <w:r w:rsidRPr="00BA25CD">
        <w:rPr>
          <w:noProof/>
        </w:rPr>
        <w:drawing>
          <wp:anchor distT="0" distB="0" distL="114300" distR="114300" simplePos="0" relativeHeight="251650048" behindDoc="0" locked="0" layoutInCell="1" allowOverlap="1" wp14:anchorId="3F0A51DA" wp14:editId="69C65D33">
            <wp:simplePos x="3288323" y="1195754"/>
            <wp:positionH relativeFrom="margin">
              <wp:align>center</wp:align>
            </wp:positionH>
            <wp:positionV relativeFrom="margin">
              <wp:align>top</wp:align>
            </wp:positionV>
            <wp:extent cx="1280160" cy="120777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A51EC1" w:rsidRPr="00BA25CD">
        <w:rPr>
          <w:lang w:val="es-DO"/>
        </w:rPr>
        <w:t xml:space="preserve">                                                                                 </w:t>
      </w:r>
    </w:p>
    <w:p w14:paraId="24A9A258" w14:textId="3DC24FC8" w:rsidR="008D7F4E" w:rsidRPr="00BA25CD" w:rsidRDefault="008D7F4E" w:rsidP="008D7F4E">
      <w:pPr>
        <w:rPr>
          <w:lang w:val="es-DO"/>
        </w:rPr>
      </w:pPr>
    </w:p>
    <w:p w14:paraId="1AC5E2C3" w14:textId="77777777" w:rsidR="008D7F4E" w:rsidRPr="00BA25CD" w:rsidRDefault="008D7F4E" w:rsidP="008D7F4E">
      <w:pPr>
        <w:rPr>
          <w:lang w:val="es-DO"/>
        </w:rPr>
      </w:pPr>
    </w:p>
    <w:p w14:paraId="34990FAF" w14:textId="52B5DA41" w:rsidR="008D7F4E" w:rsidRPr="00BA25CD" w:rsidRDefault="008D7F4E" w:rsidP="008D7F4E">
      <w:pPr>
        <w:rPr>
          <w:lang w:val="es-DO"/>
        </w:rPr>
      </w:pPr>
      <w:bookmarkStart w:id="0" w:name="_Hlk86404256"/>
      <w:bookmarkEnd w:id="0"/>
    </w:p>
    <w:p w14:paraId="6EFB72EE" w14:textId="6E0E27C7" w:rsidR="008D7F4E" w:rsidRPr="00BA25CD" w:rsidRDefault="006A2214" w:rsidP="008D7F4E">
      <w:pPr>
        <w:rPr>
          <w:lang w:val="es-DO"/>
        </w:rPr>
      </w:pPr>
      <w:r w:rsidRPr="00BA25CD">
        <w:rPr>
          <w:noProof/>
        </w:rPr>
        <mc:AlternateContent>
          <mc:Choice Requires="wps">
            <w:drawing>
              <wp:anchor distT="0" distB="0" distL="114300" distR="114300" simplePos="0" relativeHeight="251654144" behindDoc="0" locked="0" layoutInCell="1" allowOverlap="1" wp14:anchorId="49B1C421" wp14:editId="16267FC6">
                <wp:simplePos x="0" y="0"/>
                <wp:positionH relativeFrom="margin">
                  <wp:posOffset>1921510</wp:posOffset>
                </wp:positionH>
                <wp:positionV relativeFrom="margin">
                  <wp:posOffset>1418590</wp:posOffset>
                </wp:positionV>
                <wp:extent cx="1884680" cy="177165"/>
                <wp:effectExtent l="0" t="0" r="0" b="0"/>
                <wp:wrapSquare wrapText="bothSides"/>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9278A1">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51.3pt;margin-top:111.7pt;width:148.4pt;height:13.9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" filled="f" stroked="f">
                <v:textbox inset="0,1pt,0,0">
                  <w:txbxContent>
                    <w:p w14:paraId="65FDDD46" w14:textId="77777777" w:rsidR="008D7F4E" w:rsidRPr="005C548C" w:rsidRDefault="008D7F4E" w:rsidP="009278A1">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type="square" anchorx="margin" anchory="margin"/>
              </v:shape>
            </w:pict>
          </mc:Fallback>
        </mc:AlternateContent>
      </w:r>
    </w:p>
    <w:p w14:paraId="3F7503CE" w14:textId="428B1E17" w:rsidR="008D7F4E" w:rsidRPr="00BA25CD" w:rsidRDefault="008D7F4E" w:rsidP="008D7F4E">
      <w:pPr>
        <w:rPr>
          <w:lang w:val="es-DO"/>
        </w:rPr>
      </w:pPr>
    </w:p>
    <w:p w14:paraId="071FCCAE" w14:textId="7593255A" w:rsidR="008D7F4E" w:rsidRPr="00BA25CD" w:rsidRDefault="008D7F4E" w:rsidP="008D7F4E">
      <w:pPr>
        <w:rPr>
          <w:lang w:val="es-DO"/>
        </w:rPr>
      </w:pPr>
    </w:p>
    <w:p w14:paraId="69FBF6B1" w14:textId="56AC4E70" w:rsidR="008D7F4E" w:rsidRPr="00BA25CD" w:rsidRDefault="008D7F4E" w:rsidP="008D7F4E">
      <w:pPr>
        <w:rPr>
          <w:lang w:val="es-DO"/>
        </w:rPr>
      </w:pPr>
    </w:p>
    <w:p w14:paraId="0233C915" w14:textId="27E6C452" w:rsidR="008D7F4E" w:rsidRPr="00BA25CD" w:rsidRDefault="008D7F4E" w:rsidP="008D7F4E">
      <w:pPr>
        <w:rPr>
          <w:lang w:val="es-DO"/>
        </w:rPr>
      </w:pPr>
    </w:p>
    <w:p w14:paraId="274DCED8" w14:textId="4375E340" w:rsidR="004F2DD5" w:rsidRPr="00BA25CD" w:rsidRDefault="002D7553" w:rsidP="004F2DD5">
      <w:pPr>
        <w:rPr>
          <w:lang w:val="es-DO"/>
        </w:rPr>
      </w:pPr>
      <w:r w:rsidRPr="00BA25CD">
        <w:rPr>
          <w:noProof/>
        </w:rPr>
        <mc:AlternateContent>
          <mc:Choice Requires="wpg">
            <w:drawing>
              <wp:anchor distT="0" distB="0" distL="114300" distR="114300" simplePos="0" relativeHeight="251711488" behindDoc="0" locked="0" layoutInCell="1" allowOverlap="1" wp14:anchorId="1F6BD233" wp14:editId="02F26845">
                <wp:simplePos x="0" y="0"/>
                <wp:positionH relativeFrom="column">
                  <wp:posOffset>1748366</wp:posOffset>
                </wp:positionH>
                <wp:positionV relativeFrom="paragraph">
                  <wp:posOffset>4461510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60560C50" id="Group 13" o:spid="_x0000_s1026" style="position:absolute;margin-left:137.65pt;margin-top:351.3pt;width:162.2pt;height:59.05pt;z-index:25171148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v:group>
            </w:pict>
          </mc:Fallback>
        </mc:AlternateContent>
      </w:r>
      <w:r w:rsidRPr="00BA25CD">
        <w:rPr>
          <w:noProof/>
          <w:lang w:val="es-DO"/>
        </w:rPr>
        <mc:AlternateContent>
          <mc:Choice Requires="wpg">
            <w:drawing>
              <wp:anchor distT="0" distB="0" distL="114300" distR="114300" simplePos="0" relativeHeight="251738112" behindDoc="0" locked="0" layoutInCell="1" allowOverlap="1" wp14:anchorId="07793303" wp14:editId="37E491EB">
                <wp:simplePos x="0" y="0"/>
                <wp:positionH relativeFrom="margin">
                  <wp:posOffset>1234440</wp:posOffset>
                </wp:positionH>
                <wp:positionV relativeFrom="margin">
                  <wp:posOffset>7993592</wp:posOffset>
                </wp:positionV>
                <wp:extent cx="3187700" cy="381635"/>
                <wp:effectExtent l="0" t="0" r="0" b="0"/>
                <wp:wrapSquare wrapText="bothSides"/>
                <wp:docPr id="289035282" name="Group 33"/>
                <wp:cNvGraphicFramePr/>
                <a:graphic xmlns:a="http://schemas.openxmlformats.org/drawingml/2006/main">
                  <a:graphicData uri="http://schemas.microsoft.com/office/word/2010/wordprocessingGroup">
                    <wpg:wgp>
                      <wpg:cNvGrpSpPr/>
                      <wpg:grpSpPr>
                        <a:xfrm>
                          <a:off x="0" y="0"/>
                          <a:ext cx="3187700" cy="381635"/>
                          <a:chOff x="-266700" y="0"/>
                          <a:chExt cx="3187700" cy="381635"/>
                        </a:xfrm>
                      </wpg:grpSpPr>
                      <wps:wsp>
                        <wps:cNvPr id="1321333739"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782472668" name="Text Box 2"/>
                        <wps:cNvSpPr txBox="1">
                          <a:spLocks noChangeArrowheads="1"/>
                        </wps:cNvSpPr>
                        <wps:spPr bwMode="auto">
                          <a:xfrm>
                            <a:off x="-266700" y="123825"/>
                            <a:ext cx="3187700" cy="257810"/>
                          </a:xfrm>
                          <a:prstGeom prst="rect">
                            <a:avLst/>
                          </a:prstGeom>
                          <a:solidFill>
                            <a:srgbClr val="FFFFFF"/>
                          </a:solidFill>
                          <a:ln w="9525">
                            <a:noFill/>
                            <a:miter lim="800000"/>
                            <a:headEnd/>
                            <a:tailEnd/>
                          </a:ln>
                        </wps:spPr>
                        <wps:txbx>
                          <w:txbxContent>
                            <w:p w14:paraId="25D16B89" w14:textId="77777777" w:rsidR="002D7553" w:rsidRPr="008B4419" w:rsidRDefault="002D7553" w:rsidP="002D7553">
                              <w:pPr>
                                <w:jc w:val="center"/>
                                <w:rPr>
                                  <w:color w:val="D8B888"/>
                                  <w:lang w:val="es-DO"/>
                                </w:rPr>
                              </w:pPr>
                              <w:r>
                                <w:rPr>
                                  <w:color w:val="D8B888"/>
                                  <w:lang w:val="es-DO"/>
                                </w:rPr>
                                <w:t>DIRECCION GENERAL DE MINERIA</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7793303" id="Group 33" o:spid="_x0000_s1027" style="position:absolute;margin-left:97.2pt;margin-top:629.4pt;width:251pt;height:30.05pt;z-index:251738112;mso-position-horizontal-relative:margin;mso-position-vertical-relative:margin;mso-width-relative:margin" coordorigin="-2667" coordsize="31877,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">
                <v:shape id="object 10" o:spid="_x0000_s1028"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" path="m472439,l,,,22364r472439,l472439,xe" fillcolor="#d5b788" stroked="f">
                  <v:path arrowok="t"/>
                </v:shape>
                <v:shape id="Text Box 2" o:spid="_x0000_s1029" type="#_x0000_t202" style="position:absolute;left:-2667;top:1238;width:31877;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" stroked="f">
                  <v:textbox>
                    <w:txbxContent>
                      <w:p w14:paraId="25D16B89" w14:textId="77777777" w:rsidR="002D7553" w:rsidRPr="008B4419" w:rsidRDefault="002D7553" w:rsidP="002D7553">
                        <w:pPr>
                          <w:jc w:val="center"/>
                          <w:rPr>
                            <w:color w:val="D8B888"/>
                            <w:lang w:val="es-DO"/>
                          </w:rPr>
                        </w:pPr>
                        <w:r>
                          <w:rPr>
                            <w:color w:val="D8B888"/>
                            <w:lang w:val="es-DO"/>
                          </w:rPr>
                          <w:t>DIRECCION GENERAL DE MINERIA</w:t>
                        </w:r>
                      </w:p>
                    </w:txbxContent>
                  </v:textbox>
                </v:shape>
                <w10:wrap type="square" anchorx="margin" anchory="margin"/>
              </v:group>
            </w:pict>
          </mc:Fallback>
        </mc:AlternateContent>
      </w:r>
      <w:r w:rsidR="009278A1" w:rsidRPr="00BA25CD">
        <w:rPr>
          <w:noProof/>
        </w:rPr>
        <mc:AlternateContent>
          <mc:Choice Requires="wps">
            <w:drawing>
              <wp:anchor distT="0" distB="0" distL="114300" distR="114300" simplePos="0" relativeHeight="251653120" behindDoc="0" locked="0" layoutInCell="1" allowOverlap="1" wp14:anchorId="6B2EB822" wp14:editId="104E3A28">
                <wp:simplePos x="0" y="0"/>
                <wp:positionH relativeFrom="column">
                  <wp:posOffset>2130276</wp:posOffset>
                </wp:positionH>
                <wp:positionV relativeFrom="paragraph">
                  <wp:posOffset>2134674</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44C468C"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127A3">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0" type="#_x0000_t202" style="position:absolute;margin-left:167.75pt;margin-top:168.1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" filled="f" stroked="f">
                <v:textbox inset="0,1pt,0,0">
                  <w:txbxContent>
                    <w:p w14:paraId="50ABDE0F" w14:textId="544C468C"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127A3">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9278A1" w:rsidRPr="00BA25CD">
        <w:rPr>
          <w:noProof/>
        </w:rPr>
        <mc:AlternateContent>
          <mc:Choice Requires="wps">
            <w:drawing>
              <wp:anchor distT="4294967295" distB="4294967295" distL="114300" distR="114300" simplePos="0" relativeHeight="251697152" behindDoc="0" locked="0" layoutInCell="1" allowOverlap="1" wp14:anchorId="209AF3DE" wp14:editId="705F620B">
                <wp:simplePos x="0" y="0"/>
                <wp:positionH relativeFrom="margin">
                  <wp:posOffset>2425212</wp:posOffset>
                </wp:positionH>
                <wp:positionV relativeFrom="paragraph">
                  <wp:posOffset>1900604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76621D"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0.95pt,149.65pt" to="227.45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" strokecolor="#c8b688" strokeweight="2.25pt">
                <v:stroke joinstyle="miter"/>
                <o:lock v:ext="edit" shapetype="f"/>
                <w10:wrap anchorx="margin"/>
              </v:line>
            </w:pict>
          </mc:Fallback>
        </mc:AlternateContent>
      </w:r>
      <w:r w:rsidR="009278A1" w:rsidRPr="00BA25CD">
        <w:rPr>
          <w:noProof/>
        </w:rPr>
        <mc:AlternateContent>
          <mc:Choice Requires="wps">
            <w:drawing>
              <wp:anchor distT="0" distB="0" distL="114300" distR="114300" simplePos="0" relativeHeight="251652096" behindDoc="0" locked="0" layoutInCell="1" allowOverlap="1" wp14:anchorId="0C109D41" wp14:editId="41061836">
                <wp:simplePos x="800100" y="4349750"/>
                <wp:positionH relativeFrom="margin">
                  <wp:align>center</wp:align>
                </wp:positionH>
                <wp:positionV relativeFrom="margin">
                  <wp:align>center</wp:align>
                </wp:positionV>
                <wp:extent cx="5758815" cy="985520"/>
                <wp:effectExtent l="0" t="0" r="0" b="0"/>
                <wp:wrapSquare wrapText="bothSides"/>
                <wp:docPr id="4"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1" type="#_x0000_t202" style="position:absolute;margin-left:0;margin-top:0;width:453.45pt;height:77.6pt;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type="square" anchorx="margin" anchory="margin"/>
              </v:shape>
            </w:pict>
          </mc:Fallback>
        </mc:AlternateContent>
      </w:r>
      <w:r w:rsidR="006160B6" w:rsidRPr="00BA25CD">
        <w:rPr>
          <w:noProof/>
        </w:rPr>
        <mc:AlternateContent>
          <mc:Choice Requires="wps">
            <w:drawing>
              <wp:anchor distT="0" distB="0" distL="114300" distR="114300" simplePos="0" relativeHeight="251679744" behindDoc="0" locked="0" layoutInCell="1" allowOverlap="1" wp14:anchorId="4B9C2ACC" wp14:editId="31F2289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4921296"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8D7F4E"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lastRenderedPageBreak/>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r w:rsidR="004F2DD5" w:rsidRPr="00BA25CD">
        <w:rPr>
          <w:lang w:val="es-DO"/>
        </w:rPr>
        <w:tab/>
      </w:r>
    </w:p>
    <w:p w14:paraId="6F050B88" w14:textId="6F58CFF2" w:rsidR="004F2DD5" w:rsidRPr="00BA25CD" w:rsidRDefault="004F2DD5" w:rsidP="004F2DD5">
      <w:pPr>
        <w:rPr>
          <w:lang w:val="es-DO"/>
        </w:rPr>
      </w:pPr>
    </w:p>
    <w:p w14:paraId="17B5E9DF" w14:textId="7AE91867" w:rsidR="008D7F4E" w:rsidRPr="00BA25CD" w:rsidRDefault="008D7F4E" w:rsidP="008D7F4E">
      <w:pPr>
        <w:rPr>
          <w:lang w:val="es-DO"/>
        </w:rPr>
      </w:pP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r w:rsidRPr="00BA25CD">
        <w:rPr>
          <w:lang w:val="es-DO"/>
        </w:rPr>
        <w:tab/>
      </w:r>
    </w:p>
    <w:p w14:paraId="38D9CF2E" w14:textId="118B01A5" w:rsidR="008D7F4E" w:rsidRPr="00BA25CD" w:rsidRDefault="008D7F4E" w:rsidP="008D7F4E">
      <w:pPr>
        <w:rPr>
          <w:lang w:val="es-DO"/>
        </w:rPr>
      </w:pPr>
    </w:p>
    <w:p w14:paraId="16EDE6EA" w14:textId="51136D97" w:rsidR="008D7F4E" w:rsidRPr="00BA25CD" w:rsidRDefault="008D7F4E" w:rsidP="008D7F4E">
      <w:pPr>
        <w:rPr>
          <w:b/>
          <w:bCs/>
          <w:lang w:val="es-DO"/>
        </w:rPr>
      </w:pPr>
    </w:p>
    <w:p w14:paraId="3FC05242" w14:textId="77777777" w:rsidR="008D7F4E" w:rsidRPr="00BA25CD" w:rsidRDefault="008D7F4E" w:rsidP="008D7F4E">
      <w:pPr>
        <w:rPr>
          <w:lang w:val="es-DO"/>
        </w:rPr>
      </w:pPr>
    </w:p>
    <w:p w14:paraId="52109915" w14:textId="77777777" w:rsidR="008D7F4E" w:rsidRPr="00BA25CD" w:rsidRDefault="008D7F4E" w:rsidP="008D7F4E">
      <w:pPr>
        <w:rPr>
          <w:lang w:val="es-DO"/>
        </w:rPr>
      </w:pPr>
    </w:p>
    <w:p w14:paraId="61CD95E4" w14:textId="75608CA4" w:rsidR="008D7F4E" w:rsidRPr="00BA25CD" w:rsidRDefault="008D7F4E" w:rsidP="008D7F4E">
      <w:pPr>
        <w:rPr>
          <w:lang w:val="es-DO"/>
        </w:rPr>
      </w:pPr>
    </w:p>
    <w:p w14:paraId="26FC2ECF" w14:textId="1304E68D" w:rsidR="008D7F4E" w:rsidRPr="00BA25CD" w:rsidRDefault="008D7F4E" w:rsidP="008D7F4E">
      <w:pPr>
        <w:rPr>
          <w:lang w:val="es-DO"/>
        </w:rPr>
      </w:pPr>
    </w:p>
    <w:p w14:paraId="56C838CA" w14:textId="69714FA7" w:rsidR="008D7F4E" w:rsidRPr="00BA25CD" w:rsidRDefault="002D7553" w:rsidP="008D7F4E">
      <w:pPr>
        <w:rPr>
          <w:lang w:val="es-DO"/>
        </w:rPr>
      </w:pPr>
      <w:r w:rsidRPr="00BA25CD">
        <w:rPr>
          <w:noProof/>
        </w:rPr>
        <mc:AlternateContent>
          <mc:Choice Requires="wps">
            <w:drawing>
              <wp:anchor distT="0" distB="0" distL="114300" distR="114300" simplePos="0" relativeHeight="251649536" behindDoc="0" locked="0" layoutInCell="1" allowOverlap="1" wp14:anchorId="611EEDAC" wp14:editId="721084B7">
                <wp:simplePos x="0" y="0"/>
                <wp:positionH relativeFrom="column">
                  <wp:posOffset>189230</wp:posOffset>
                </wp:positionH>
                <wp:positionV relativeFrom="paragraph">
                  <wp:posOffset>258657</wp:posOffset>
                </wp:positionV>
                <wp:extent cx="5758815"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20.35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5A37720D" w14:textId="40B7E24C" w:rsidR="008D7F4E" w:rsidRPr="00BA25CD" w:rsidRDefault="008D7F4E" w:rsidP="008D7F4E">
      <w:pPr>
        <w:rPr>
          <w:lang w:val="es-DO"/>
        </w:rPr>
      </w:pPr>
    </w:p>
    <w:p w14:paraId="1C1F404E" w14:textId="79C7918F" w:rsidR="008D7F4E" w:rsidRPr="00BA25CD" w:rsidRDefault="008D7F4E" w:rsidP="008D7F4E">
      <w:pPr>
        <w:rPr>
          <w:lang w:val="es-DO"/>
        </w:rPr>
      </w:pPr>
    </w:p>
    <w:p w14:paraId="75F2B32B" w14:textId="0A836B5C" w:rsidR="008D7F4E" w:rsidRPr="00BA25CD" w:rsidRDefault="00C64CEF" w:rsidP="008D7F4E">
      <w:pPr>
        <w:rPr>
          <w:b/>
          <w:bCs/>
          <w:lang w:val="es-DO"/>
        </w:rPr>
      </w:pPr>
      <w:r w:rsidRPr="00BA25CD">
        <w:rPr>
          <w:noProof/>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4D4E247B" w:rsidR="008D7F4E" w:rsidRPr="00BA25CD" w:rsidRDefault="002D7553" w:rsidP="008D7F4E">
      <w:pPr>
        <w:rPr>
          <w:lang w:val="es-DO"/>
        </w:rPr>
      </w:pPr>
      <w:r w:rsidRPr="00BA25CD">
        <w:rPr>
          <w:noProof/>
        </w:rPr>
        <mc:AlternateContent>
          <mc:Choice Requires="wps">
            <w:drawing>
              <wp:anchor distT="4294967295" distB="4294967295" distL="114300" distR="114300" simplePos="0" relativeHeight="251699200" behindDoc="0" locked="0" layoutInCell="1" allowOverlap="1" wp14:anchorId="4E0C23B7" wp14:editId="7014C8F8">
                <wp:simplePos x="0" y="0"/>
                <wp:positionH relativeFrom="margin">
                  <wp:posOffset>2799715</wp:posOffset>
                </wp:positionH>
                <wp:positionV relativeFrom="paragraph">
                  <wp:posOffset>94192</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49C5AF9"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7.4pt" to="256.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" strokecolor="#c8b688" strokeweight="2.25pt">
                <v:stroke joinstyle="miter"/>
                <o:lock v:ext="edit" shapetype="f"/>
                <w10:wrap anchorx="margin"/>
              </v:line>
            </w:pict>
          </mc:Fallback>
        </mc:AlternateContent>
      </w:r>
    </w:p>
    <w:p w14:paraId="2ADA86D9" w14:textId="540599B7" w:rsidR="008D7F4E" w:rsidRPr="00BA25CD" w:rsidRDefault="002D7553" w:rsidP="008D7F4E">
      <w:pPr>
        <w:rPr>
          <w:b/>
          <w:bCs/>
          <w:lang w:val="es-DO"/>
        </w:rPr>
      </w:pPr>
      <w:r w:rsidRPr="00BA25CD">
        <w:rPr>
          <w:noProof/>
        </w:rPr>
        <mc:AlternateContent>
          <mc:Choice Requires="wps">
            <w:drawing>
              <wp:anchor distT="0" distB="0" distL="114300" distR="114300" simplePos="0" relativeHeight="251664384" behindDoc="0" locked="0" layoutInCell="1" allowOverlap="1" wp14:anchorId="65361376" wp14:editId="65BD3E66">
                <wp:simplePos x="0" y="0"/>
                <wp:positionH relativeFrom="column">
                  <wp:posOffset>2386118</wp:posOffset>
                </wp:positionH>
                <wp:positionV relativeFrom="paragraph">
                  <wp:posOffset>34925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823E00D" w:rsidR="008D7F4E" w:rsidRPr="005805BA" w:rsidRDefault="008D7F4E" w:rsidP="009278A1">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127A3">
                              <w:rPr>
                                <w:b/>
                                <w:bCs/>
                                <w:color w:val="D5B788"/>
                                <w:spacing w:val="6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187.9pt;margin-top:2.7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" filled="f" stroked="f">
                <v:textbox inset="0,1pt,0,0">
                  <w:txbxContent>
                    <w:p w14:paraId="6B362718" w14:textId="3823E00D" w:rsidR="008D7F4E" w:rsidRPr="005805BA" w:rsidRDefault="008D7F4E" w:rsidP="009278A1">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127A3">
                        <w:rPr>
                          <w:b/>
                          <w:bCs/>
                          <w:color w:val="D5B788"/>
                          <w:spacing w:val="68"/>
                          <w:kern w:val="24"/>
                          <w:sz w:val="28"/>
                          <w:szCs w:val="28"/>
                        </w:rPr>
                        <w:t>5</w:t>
                      </w:r>
                    </w:p>
                  </w:txbxContent>
                </v:textbox>
              </v:shape>
            </w:pict>
          </mc:Fallback>
        </mc:AlternateContent>
      </w:r>
    </w:p>
    <w:p w14:paraId="163CEF29" w14:textId="6EEB26EA" w:rsidR="00E739F8" w:rsidRPr="00BA25CD" w:rsidRDefault="00E739F8" w:rsidP="008D7F4E">
      <w:pPr>
        <w:rPr>
          <w:b/>
          <w:bCs/>
          <w:lang w:val="es-DO"/>
        </w:rPr>
      </w:pPr>
    </w:p>
    <w:p w14:paraId="3A86A8D9" w14:textId="46C378FF" w:rsidR="00E739F8" w:rsidRPr="00BA25CD" w:rsidRDefault="00E739F8" w:rsidP="008D7F4E">
      <w:pPr>
        <w:rPr>
          <w:b/>
          <w:bCs/>
          <w:lang w:val="es-DO"/>
        </w:rPr>
      </w:pPr>
    </w:p>
    <w:p w14:paraId="1C74082E" w14:textId="28C0782E" w:rsidR="008D7F4E" w:rsidRPr="00BA25CD" w:rsidRDefault="008D7F4E" w:rsidP="008D7F4E">
      <w:pPr>
        <w:tabs>
          <w:tab w:val="left" w:pos="5229"/>
        </w:tabs>
        <w:rPr>
          <w:lang w:val="es-DO"/>
        </w:rPr>
      </w:pPr>
      <w:r w:rsidRPr="00BA25CD">
        <w:rPr>
          <w:lang w:val="es-DO"/>
        </w:rPr>
        <w:tab/>
      </w:r>
      <w:r w:rsidRPr="00BA25CD">
        <w:rPr>
          <w:lang w:val="es-DO"/>
        </w:rPr>
        <w:tab/>
      </w:r>
      <w:r w:rsidRPr="00BA25CD">
        <w:rPr>
          <w:lang w:val="es-DO"/>
        </w:rPr>
        <w:tab/>
      </w:r>
    </w:p>
    <w:p w14:paraId="2A6A7BEB" w14:textId="35E3FF32" w:rsidR="008D7F4E" w:rsidRPr="00BA25CD" w:rsidRDefault="008D7F4E" w:rsidP="008D7F4E">
      <w:pPr>
        <w:tabs>
          <w:tab w:val="left" w:pos="5229"/>
        </w:tabs>
        <w:rPr>
          <w:lang w:val="es-DO"/>
        </w:rPr>
      </w:pPr>
    </w:p>
    <w:p w14:paraId="04CE79E8" w14:textId="339FA333" w:rsidR="00B45B38" w:rsidRPr="00BA25CD" w:rsidRDefault="00B45B38" w:rsidP="008D7F4E">
      <w:pPr>
        <w:tabs>
          <w:tab w:val="left" w:pos="5229"/>
        </w:tabs>
        <w:rPr>
          <w:lang w:val="es-DO"/>
        </w:rPr>
      </w:pPr>
    </w:p>
    <w:p w14:paraId="214CDEC6" w14:textId="77777777" w:rsidR="006A2214" w:rsidRPr="00BA25CD" w:rsidRDefault="006A2214" w:rsidP="008D7F4E">
      <w:pPr>
        <w:tabs>
          <w:tab w:val="left" w:pos="5229"/>
        </w:tabs>
        <w:rPr>
          <w:lang w:val="es-DO"/>
        </w:rPr>
      </w:pPr>
    </w:p>
    <w:p w14:paraId="59F2CBAA" w14:textId="77777777" w:rsidR="00B45B38" w:rsidRPr="00BA25CD" w:rsidRDefault="00B45B38" w:rsidP="00B45B38">
      <w:pPr>
        <w:tabs>
          <w:tab w:val="left" w:pos="5229"/>
        </w:tabs>
        <w:jc w:val="center"/>
        <w:rPr>
          <w:lang w:val="es-DO"/>
        </w:rPr>
      </w:pPr>
    </w:p>
    <w:p w14:paraId="6B439D31" w14:textId="5BF1D86A" w:rsidR="00B45B38" w:rsidRPr="00BA25CD" w:rsidRDefault="000D143C" w:rsidP="008D7F4E">
      <w:pPr>
        <w:tabs>
          <w:tab w:val="left" w:pos="5229"/>
        </w:tabs>
        <w:rPr>
          <w:lang w:val="es-DO"/>
        </w:rPr>
      </w:pPr>
      <w:r w:rsidRPr="00BA25CD">
        <w:rPr>
          <w:noProof/>
        </w:rPr>
        <mc:AlternateContent>
          <mc:Choice Requires="wpg">
            <w:drawing>
              <wp:anchor distT="0" distB="0" distL="114300" distR="114300" simplePos="0" relativeHeight="251719680" behindDoc="0" locked="0" layoutInCell="1" allowOverlap="1" wp14:anchorId="453B0AF2" wp14:editId="71822EF1">
                <wp:simplePos x="0" y="0"/>
                <wp:positionH relativeFrom="column">
                  <wp:posOffset>1940560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1D66BE1D" id="Group 26" o:spid="_x0000_s1026" style="position:absolute;margin-left:152.8pt;margin-top:8.95pt;width:162.2pt;height:59.05pt;z-index:2517196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5" o:title=""/>
                </v:shape>
              </v:group>
            </w:pict>
          </mc:Fallback>
        </mc:AlternateContent>
      </w:r>
    </w:p>
    <w:p w14:paraId="4A390ECB" w14:textId="1AB63A93" w:rsidR="008D7F4E" w:rsidRPr="00BA25CD" w:rsidRDefault="008D7F4E" w:rsidP="008D7F4E">
      <w:pPr>
        <w:tabs>
          <w:tab w:val="left" w:pos="5229"/>
        </w:tabs>
        <w:rPr>
          <w:lang w:val="es-DO"/>
        </w:rPr>
      </w:pPr>
    </w:p>
    <w:p w14:paraId="09F960FC" w14:textId="6340AF6F" w:rsidR="008D7F4E" w:rsidRPr="00BA25CD" w:rsidRDefault="008D7F4E" w:rsidP="008D7F4E">
      <w:pPr>
        <w:tabs>
          <w:tab w:val="left" w:pos="5229"/>
        </w:tabs>
        <w:rPr>
          <w:lang w:val="es-DO"/>
        </w:rPr>
      </w:pPr>
    </w:p>
    <w:p w14:paraId="08D78D4E" w14:textId="1D0B05B5" w:rsidR="009278A1" w:rsidRPr="00BA25CD" w:rsidRDefault="000D143C" w:rsidP="006A2214">
      <w:pPr>
        <w:tabs>
          <w:tab w:val="left" w:pos="5913"/>
        </w:tabs>
        <w:rPr>
          <w:lang w:val="es-DO"/>
        </w:rPr>
      </w:pPr>
      <w:r w:rsidRPr="00BA25CD">
        <w:rPr>
          <w:noProof/>
          <w:lang w:val="es-DO"/>
        </w:rPr>
        <mc:AlternateContent>
          <mc:Choice Requires="wpg">
            <w:drawing>
              <wp:anchor distT="0" distB="0" distL="114300" distR="114300" simplePos="0" relativeHeight="251720704" behindDoc="0" locked="0" layoutInCell="1" allowOverlap="1" wp14:anchorId="304B06EC" wp14:editId="65C5E129">
                <wp:simplePos x="0" y="0"/>
                <wp:positionH relativeFrom="column">
                  <wp:posOffset>1438910</wp:posOffset>
                </wp:positionH>
                <wp:positionV relativeFrom="paragraph">
                  <wp:posOffset>118110</wp:posOffset>
                </wp:positionV>
                <wp:extent cx="3187700" cy="381635"/>
                <wp:effectExtent l="0" t="0" r="0" b="0"/>
                <wp:wrapNone/>
                <wp:docPr id="33" name="Group 33"/>
                <wp:cNvGraphicFramePr/>
                <a:graphic xmlns:a="http://schemas.openxmlformats.org/drawingml/2006/main">
                  <a:graphicData uri="http://schemas.microsoft.com/office/word/2010/wordprocessingGroup">
                    <wpg:wgp>
                      <wpg:cNvGrpSpPr/>
                      <wpg:grpSpPr>
                        <a:xfrm>
                          <a:off x="0" y="0"/>
                          <a:ext cx="3187700" cy="381635"/>
                          <a:chOff x="-266700" y="0"/>
                          <a:chExt cx="3187700"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266700" y="123825"/>
                            <a:ext cx="3187700" cy="257810"/>
                          </a:xfrm>
                          <a:prstGeom prst="rect">
                            <a:avLst/>
                          </a:prstGeom>
                          <a:solidFill>
                            <a:srgbClr val="FFFFFF"/>
                          </a:solidFill>
                          <a:ln w="9525">
                            <a:noFill/>
                            <a:miter lim="800000"/>
                            <a:headEnd/>
                            <a:tailEnd/>
                          </a:ln>
                        </wps:spPr>
                        <wps:txbx>
                          <w:txbxContent>
                            <w:p w14:paraId="2927CC02" w14:textId="29D9E5FB" w:rsidR="000D143C" w:rsidRPr="008B4419" w:rsidRDefault="008B4419" w:rsidP="000D143C">
                              <w:pPr>
                                <w:jc w:val="center"/>
                                <w:rPr>
                                  <w:color w:val="D8B888"/>
                                  <w:lang w:val="es-DO"/>
                                </w:rPr>
                              </w:pPr>
                              <w:r>
                                <w:rPr>
                                  <w:color w:val="D8B888"/>
                                  <w:lang w:val="es-DO"/>
                                </w:rPr>
                                <w:t>DIRECCION GENERAL DE MINERIA</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04B06EC" id="_x0000_s1035" style="position:absolute;margin-left:113.3pt;margin-top:9.3pt;width:251pt;height:30.05pt;z-index:251720704;mso-width-relative:margin" coordorigin="-2667" coordsize="31877,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2667;top:1238;width:31877;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29D9E5FB" w:rsidR="000D143C" w:rsidRPr="008B4419" w:rsidRDefault="008B4419" w:rsidP="000D143C">
                        <w:pPr>
                          <w:jc w:val="center"/>
                          <w:rPr>
                            <w:color w:val="D8B888"/>
                            <w:lang w:val="es-DO"/>
                          </w:rPr>
                        </w:pPr>
                        <w:r>
                          <w:rPr>
                            <w:color w:val="D8B888"/>
                            <w:lang w:val="es-DO"/>
                          </w:rPr>
                          <w:t>DIRECCION GENERAL DE MINERIA</w:t>
                        </w:r>
                      </w:p>
                    </w:txbxContent>
                  </v:textbox>
                </v:shape>
              </v:group>
            </w:pict>
          </mc:Fallback>
        </mc:AlternateContent>
      </w:r>
    </w:p>
    <w:p w14:paraId="57645C81" w14:textId="77777777" w:rsidR="009278A1" w:rsidRPr="00BA25CD" w:rsidRDefault="009278A1" w:rsidP="00545797">
      <w:pPr>
        <w:jc w:val="center"/>
        <w:rPr>
          <w:b/>
          <w:bCs/>
          <w:sz w:val="28"/>
          <w:lang w:val="es-DO"/>
        </w:rPr>
      </w:pPr>
    </w:p>
    <w:p w14:paraId="31E2FE32" w14:textId="505491A6" w:rsidR="00545797" w:rsidRPr="00BA25CD" w:rsidRDefault="00545797" w:rsidP="00545797">
      <w:pPr>
        <w:jc w:val="center"/>
        <w:rPr>
          <w:b/>
          <w:bCs/>
          <w:sz w:val="28"/>
          <w:lang w:val="es-DO"/>
        </w:rPr>
      </w:pPr>
      <w:r w:rsidRPr="00BA25CD">
        <w:rPr>
          <w:b/>
          <w:bCs/>
          <w:sz w:val="28"/>
          <w:lang w:val="es-DO"/>
        </w:rPr>
        <w:t>TABLA DE CONTENIDOS</w:t>
      </w:r>
    </w:p>
    <w:p w14:paraId="6C3E8713" w14:textId="043AA35F" w:rsidR="00545797" w:rsidRPr="00BA25CD" w:rsidRDefault="00545797" w:rsidP="00545797">
      <w:pPr>
        <w:rPr>
          <w:lang w:val="es-DO"/>
        </w:rPr>
      </w:pPr>
      <w:r w:rsidRPr="00BA25CD">
        <w:rPr>
          <w:noProof/>
        </w:rPr>
        <mc:AlternateContent>
          <mc:Choice Requires="wps">
            <w:drawing>
              <wp:anchor distT="0" distB="0" distL="114300" distR="114300" simplePos="0" relativeHeight="25166950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C1764"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718A198B" w:rsidR="00545797" w:rsidRPr="00BA25CD" w:rsidRDefault="00654164" w:rsidP="009278A1">
      <w:pPr>
        <w:jc w:val="center"/>
        <w:rPr>
          <w:lang w:val="es-DO"/>
        </w:rPr>
      </w:pPr>
      <w:r w:rsidRPr="00BA25CD">
        <w:rPr>
          <w:lang w:val="es-DO"/>
        </w:rPr>
        <w:t xml:space="preserve">Memoria </w:t>
      </w:r>
      <w:r w:rsidR="00D837AC" w:rsidRPr="00BA25CD">
        <w:rPr>
          <w:lang w:val="es-DO"/>
        </w:rPr>
        <w:t>I</w:t>
      </w:r>
      <w:r w:rsidRPr="00BA25CD">
        <w:rPr>
          <w:lang w:val="es-DO"/>
        </w:rPr>
        <w:t>nstitucional</w:t>
      </w:r>
      <w:r w:rsidR="00545797" w:rsidRPr="00BA25CD">
        <w:rPr>
          <w:lang w:val="es-DO"/>
        </w:rPr>
        <w:t xml:space="preserve"> </w:t>
      </w:r>
      <w:r w:rsidR="000025D4" w:rsidRPr="00BA25CD">
        <w:rPr>
          <w:lang w:val="es-DO"/>
        </w:rPr>
        <w:t>202</w:t>
      </w:r>
      <w:r w:rsidR="00F127A3" w:rsidRPr="00BA25CD">
        <w:rPr>
          <w:lang w:val="es-DO"/>
        </w:rPr>
        <w:t>5</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Pr="00BA25CD" w:rsidRDefault="00A630BC">
          <w:pPr>
            <w:pStyle w:val="TtuloTDC"/>
            <w:rPr>
              <w:rFonts w:ascii="Times New Roman" w:hAnsi="Times New Roman" w:cs="Times New Roman"/>
              <w:color w:val="767171"/>
            </w:rPr>
          </w:pPr>
        </w:p>
        <w:p w14:paraId="7031291F" w14:textId="4454C67C" w:rsidR="00BA25CD" w:rsidRDefault="00A630BC">
          <w:pPr>
            <w:pStyle w:val="TDC1"/>
            <w:rPr>
              <w:rFonts w:asciiTheme="minorHAnsi" w:eastAsiaTheme="minorEastAsia" w:hAnsiTheme="minorHAnsi" w:cstheme="minorBidi"/>
              <w:noProof/>
              <w:color w:val="auto"/>
              <w:spacing w:val="0"/>
              <w:kern w:val="2"/>
              <w:lang w:val="es-DO" w:eastAsia="es-DO"/>
              <w14:ligatures w14:val="standardContextual"/>
            </w:rPr>
          </w:pPr>
          <w:r w:rsidRPr="00BA25CD">
            <w:fldChar w:fldCharType="begin"/>
          </w:r>
          <w:r w:rsidRPr="00BA25CD">
            <w:instrText xml:space="preserve"> TOC \o "1-3" \h \z \u </w:instrText>
          </w:r>
          <w:r w:rsidRPr="00BA25CD">
            <w:fldChar w:fldCharType="separate"/>
          </w:r>
          <w:hyperlink w:anchor="_Toc217397820" w:history="1">
            <w:r w:rsidR="00BA25CD" w:rsidRPr="0083088D">
              <w:rPr>
                <w:rStyle w:val="Hipervnculo"/>
                <w:noProof/>
                <w:lang w:val="es-DO"/>
              </w:rPr>
              <w:t>PRESENTACIÓN</w:t>
            </w:r>
            <w:r w:rsidR="00BA25CD">
              <w:rPr>
                <w:noProof/>
                <w:webHidden/>
              </w:rPr>
              <w:tab/>
            </w:r>
            <w:r w:rsidR="00BA25CD">
              <w:rPr>
                <w:noProof/>
                <w:webHidden/>
              </w:rPr>
              <w:fldChar w:fldCharType="begin"/>
            </w:r>
            <w:r w:rsidR="00BA25CD">
              <w:rPr>
                <w:noProof/>
                <w:webHidden/>
              </w:rPr>
              <w:instrText xml:space="preserve"> PAGEREF _Toc217397820 \h </w:instrText>
            </w:r>
            <w:r w:rsidR="00BA25CD">
              <w:rPr>
                <w:noProof/>
                <w:webHidden/>
              </w:rPr>
            </w:r>
            <w:r w:rsidR="00BA25CD">
              <w:rPr>
                <w:noProof/>
                <w:webHidden/>
              </w:rPr>
              <w:fldChar w:fldCharType="separate"/>
            </w:r>
            <w:r w:rsidR="00BA25CD">
              <w:rPr>
                <w:noProof/>
                <w:webHidden/>
              </w:rPr>
              <w:t>5</w:t>
            </w:r>
            <w:r w:rsidR="00BA25CD">
              <w:rPr>
                <w:noProof/>
                <w:webHidden/>
              </w:rPr>
              <w:fldChar w:fldCharType="end"/>
            </w:r>
          </w:hyperlink>
        </w:p>
        <w:p w14:paraId="29038512" w14:textId="1899ABE5" w:rsidR="00BA25CD" w:rsidRDefault="00BA25CD">
          <w:pPr>
            <w:pStyle w:val="TDC1"/>
            <w:rPr>
              <w:rFonts w:asciiTheme="minorHAnsi" w:eastAsiaTheme="minorEastAsia" w:hAnsiTheme="minorHAnsi" w:cstheme="minorBidi"/>
              <w:noProof/>
              <w:color w:val="auto"/>
              <w:spacing w:val="0"/>
              <w:kern w:val="2"/>
              <w:lang w:val="es-DO" w:eastAsia="es-DO"/>
              <w14:ligatures w14:val="standardContextual"/>
            </w:rPr>
          </w:pPr>
          <w:hyperlink w:anchor="_Toc217397821" w:history="1">
            <w:r w:rsidRPr="0083088D">
              <w:rPr>
                <w:rStyle w:val="Hipervnculo"/>
                <w:noProof/>
                <w:lang w:val="es-DO"/>
              </w:rPr>
              <w:t>I. RESUMEN EJECUTIVO</w:t>
            </w:r>
            <w:r>
              <w:rPr>
                <w:noProof/>
                <w:webHidden/>
              </w:rPr>
              <w:tab/>
            </w:r>
            <w:r>
              <w:rPr>
                <w:noProof/>
                <w:webHidden/>
              </w:rPr>
              <w:fldChar w:fldCharType="begin"/>
            </w:r>
            <w:r>
              <w:rPr>
                <w:noProof/>
                <w:webHidden/>
              </w:rPr>
              <w:instrText xml:space="preserve"> PAGEREF _Toc217397821 \h </w:instrText>
            </w:r>
            <w:r>
              <w:rPr>
                <w:noProof/>
                <w:webHidden/>
              </w:rPr>
            </w:r>
            <w:r>
              <w:rPr>
                <w:noProof/>
                <w:webHidden/>
              </w:rPr>
              <w:fldChar w:fldCharType="separate"/>
            </w:r>
            <w:r>
              <w:rPr>
                <w:noProof/>
                <w:webHidden/>
              </w:rPr>
              <w:t>1</w:t>
            </w:r>
            <w:r>
              <w:rPr>
                <w:noProof/>
                <w:webHidden/>
              </w:rPr>
              <w:fldChar w:fldCharType="end"/>
            </w:r>
          </w:hyperlink>
        </w:p>
        <w:p w14:paraId="0714D24B" w14:textId="51AA5DE9" w:rsidR="00BA25CD" w:rsidRDefault="00BA25CD">
          <w:pPr>
            <w:pStyle w:val="TDC1"/>
            <w:rPr>
              <w:rFonts w:asciiTheme="minorHAnsi" w:eastAsiaTheme="minorEastAsia" w:hAnsiTheme="minorHAnsi" w:cstheme="minorBidi"/>
              <w:noProof/>
              <w:color w:val="auto"/>
              <w:spacing w:val="0"/>
              <w:kern w:val="2"/>
              <w:lang w:val="es-DO" w:eastAsia="es-DO"/>
              <w14:ligatures w14:val="standardContextual"/>
            </w:rPr>
          </w:pPr>
          <w:hyperlink w:anchor="_Toc217397822" w:history="1">
            <w:r w:rsidRPr="0083088D">
              <w:rPr>
                <w:rStyle w:val="Hipervnculo"/>
                <w:noProof/>
                <w:lang w:val="es-DO"/>
              </w:rPr>
              <w:t>II. INFORMACIÓN INSTITUCIONAL</w:t>
            </w:r>
            <w:r>
              <w:rPr>
                <w:noProof/>
                <w:webHidden/>
              </w:rPr>
              <w:tab/>
            </w:r>
            <w:r>
              <w:rPr>
                <w:noProof/>
                <w:webHidden/>
              </w:rPr>
              <w:fldChar w:fldCharType="begin"/>
            </w:r>
            <w:r>
              <w:rPr>
                <w:noProof/>
                <w:webHidden/>
              </w:rPr>
              <w:instrText xml:space="preserve"> PAGEREF _Toc217397822 \h </w:instrText>
            </w:r>
            <w:r>
              <w:rPr>
                <w:noProof/>
                <w:webHidden/>
              </w:rPr>
            </w:r>
            <w:r>
              <w:rPr>
                <w:noProof/>
                <w:webHidden/>
              </w:rPr>
              <w:fldChar w:fldCharType="separate"/>
            </w:r>
            <w:r>
              <w:rPr>
                <w:noProof/>
                <w:webHidden/>
              </w:rPr>
              <w:t>7</w:t>
            </w:r>
            <w:r>
              <w:rPr>
                <w:noProof/>
                <w:webHidden/>
              </w:rPr>
              <w:fldChar w:fldCharType="end"/>
            </w:r>
          </w:hyperlink>
        </w:p>
        <w:p w14:paraId="44D4370D" w14:textId="5E7B977F"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23" w:history="1">
            <w:r w:rsidRPr="0083088D">
              <w:rPr>
                <w:rStyle w:val="Hipervnculo"/>
                <w:b/>
                <w:bCs/>
                <w:noProof/>
                <w:lang w:val="es-DO"/>
              </w:rPr>
              <w:t>2.1 Marco Filosófico Institucional</w:t>
            </w:r>
            <w:r>
              <w:rPr>
                <w:noProof/>
                <w:webHidden/>
              </w:rPr>
              <w:tab/>
            </w:r>
            <w:r>
              <w:rPr>
                <w:noProof/>
                <w:webHidden/>
              </w:rPr>
              <w:fldChar w:fldCharType="begin"/>
            </w:r>
            <w:r>
              <w:rPr>
                <w:noProof/>
                <w:webHidden/>
              </w:rPr>
              <w:instrText xml:space="preserve"> PAGEREF _Toc217397823 \h </w:instrText>
            </w:r>
            <w:r>
              <w:rPr>
                <w:noProof/>
                <w:webHidden/>
              </w:rPr>
            </w:r>
            <w:r>
              <w:rPr>
                <w:noProof/>
                <w:webHidden/>
              </w:rPr>
              <w:fldChar w:fldCharType="separate"/>
            </w:r>
            <w:r>
              <w:rPr>
                <w:noProof/>
                <w:webHidden/>
              </w:rPr>
              <w:t>7</w:t>
            </w:r>
            <w:r>
              <w:rPr>
                <w:noProof/>
                <w:webHidden/>
              </w:rPr>
              <w:fldChar w:fldCharType="end"/>
            </w:r>
          </w:hyperlink>
        </w:p>
        <w:p w14:paraId="1C50C338" w14:textId="4B074E15"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24" w:history="1">
            <w:r w:rsidRPr="0083088D">
              <w:rPr>
                <w:rStyle w:val="Hipervnculo"/>
                <w:b/>
                <w:bCs/>
                <w:noProof/>
                <w:lang w:val="es-DO"/>
              </w:rPr>
              <w:t>a. Misión:</w:t>
            </w:r>
            <w:r>
              <w:rPr>
                <w:noProof/>
                <w:webHidden/>
              </w:rPr>
              <w:tab/>
            </w:r>
            <w:r>
              <w:rPr>
                <w:noProof/>
                <w:webHidden/>
              </w:rPr>
              <w:fldChar w:fldCharType="begin"/>
            </w:r>
            <w:r>
              <w:rPr>
                <w:noProof/>
                <w:webHidden/>
              </w:rPr>
              <w:instrText xml:space="preserve"> PAGEREF _Toc217397824 \h </w:instrText>
            </w:r>
            <w:r>
              <w:rPr>
                <w:noProof/>
                <w:webHidden/>
              </w:rPr>
            </w:r>
            <w:r>
              <w:rPr>
                <w:noProof/>
                <w:webHidden/>
              </w:rPr>
              <w:fldChar w:fldCharType="separate"/>
            </w:r>
            <w:r>
              <w:rPr>
                <w:noProof/>
                <w:webHidden/>
              </w:rPr>
              <w:t>7</w:t>
            </w:r>
            <w:r>
              <w:rPr>
                <w:noProof/>
                <w:webHidden/>
              </w:rPr>
              <w:fldChar w:fldCharType="end"/>
            </w:r>
          </w:hyperlink>
        </w:p>
        <w:p w14:paraId="615DF87C" w14:textId="4F9648B4"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25" w:history="1">
            <w:r w:rsidRPr="0083088D">
              <w:rPr>
                <w:rStyle w:val="Hipervnculo"/>
                <w:b/>
                <w:bCs/>
                <w:noProof/>
                <w:lang w:val="es-DO"/>
              </w:rPr>
              <w:t>b. Visión:</w:t>
            </w:r>
            <w:r>
              <w:rPr>
                <w:noProof/>
                <w:webHidden/>
              </w:rPr>
              <w:tab/>
            </w:r>
            <w:r>
              <w:rPr>
                <w:noProof/>
                <w:webHidden/>
              </w:rPr>
              <w:fldChar w:fldCharType="begin"/>
            </w:r>
            <w:r>
              <w:rPr>
                <w:noProof/>
                <w:webHidden/>
              </w:rPr>
              <w:instrText xml:space="preserve"> PAGEREF _Toc217397825 \h </w:instrText>
            </w:r>
            <w:r>
              <w:rPr>
                <w:noProof/>
                <w:webHidden/>
              </w:rPr>
            </w:r>
            <w:r>
              <w:rPr>
                <w:noProof/>
                <w:webHidden/>
              </w:rPr>
              <w:fldChar w:fldCharType="separate"/>
            </w:r>
            <w:r>
              <w:rPr>
                <w:noProof/>
                <w:webHidden/>
              </w:rPr>
              <w:t>7</w:t>
            </w:r>
            <w:r>
              <w:rPr>
                <w:noProof/>
                <w:webHidden/>
              </w:rPr>
              <w:fldChar w:fldCharType="end"/>
            </w:r>
          </w:hyperlink>
        </w:p>
        <w:p w14:paraId="6D128F47" w14:textId="0C27FF89"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26" w:history="1">
            <w:r w:rsidRPr="0083088D">
              <w:rPr>
                <w:rStyle w:val="Hipervnculo"/>
                <w:b/>
                <w:bCs/>
                <w:noProof/>
                <w:lang w:val="es-DO"/>
              </w:rPr>
              <w:t>c. Valores:</w:t>
            </w:r>
            <w:r>
              <w:rPr>
                <w:noProof/>
                <w:webHidden/>
              </w:rPr>
              <w:tab/>
            </w:r>
            <w:r>
              <w:rPr>
                <w:noProof/>
                <w:webHidden/>
              </w:rPr>
              <w:fldChar w:fldCharType="begin"/>
            </w:r>
            <w:r>
              <w:rPr>
                <w:noProof/>
                <w:webHidden/>
              </w:rPr>
              <w:instrText xml:space="preserve"> PAGEREF _Toc217397826 \h </w:instrText>
            </w:r>
            <w:r>
              <w:rPr>
                <w:noProof/>
                <w:webHidden/>
              </w:rPr>
            </w:r>
            <w:r>
              <w:rPr>
                <w:noProof/>
                <w:webHidden/>
              </w:rPr>
              <w:fldChar w:fldCharType="separate"/>
            </w:r>
            <w:r>
              <w:rPr>
                <w:noProof/>
                <w:webHidden/>
              </w:rPr>
              <w:t>8</w:t>
            </w:r>
            <w:r>
              <w:rPr>
                <w:noProof/>
                <w:webHidden/>
              </w:rPr>
              <w:fldChar w:fldCharType="end"/>
            </w:r>
          </w:hyperlink>
        </w:p>
        <w:p w14:paraId="7C0F75A6" w14:textId="3BE7C247"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27" w:history="1">
            <w:r w:rsidRPr="0083088D">
              <w:rPr>
                <w:rStyle w:val="Hipervnculo"/>
                <w:b/>
                <w:bCs/>
                <w:noProof/>
                <w:lang w:val="es-DO"/>
              </w:rPr>
              <w:t>2.2 Base Legal</w:t>
            </w:r>
            <w:r>
              <w:rPr>
                <w:noProof/>
                <w:webHidden/>
              </w:rPr>
              <w:tab/>
            </w:r>
            <w:r>
              <w:rPr>
                <w:noProof/>
                <w:webHidden/>
              </w:rPr>
              <w:fldChar w:fldCharType="begin"/>
            </w:r>
            <w:r>
              <w:rPr>
                <w:noProof/>
                <w:webHidden/>
              </w:rPr>
              <w:instrText xml:space="preserve"> PAGEREF _Toc217397827 \h </w:instrText>
            </w:r>
            <w:r>
              <w:rPr>
                <w:noProof/>
                <w:webHidden/>
              </w:rPr>
            </w:r>
            <w:r>
              <w:rPr>
                <w:noProof/>
                <w:webHidden/>
              </w:rPr>
              <w:fldChar w:fldCharType="separate"/>
            </w:r>
            <w:r>
              <w:rPr>
                <w:noProof/>
                <w:webHidden/>
              </w:rPr>
              <w:t>8</w:t>
            </w:r>
            <w:r>
              <w:rPr>
                <w:noProof/>
                <w:webHidden/>
              </w:rPr>
              <w:fldChar w:fldCharType="end"/>
            </w:r>
          </w:hyperlink>
        </w:p>
        <w:p w14:paraId="78216001" w14:textId="518C4697"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28" w:history="1">
            <w:r w:rsidRPr="0083088D">
              <w:rPr>
                <w:rStyle w:val="Hipervnculo"/>
                <w:noProof/>
                <w:lang w:val="es-DO"/>
              </w:rPr>
              <w:t>2.3 Estructura Organizativa</w:t>
            </w:r>
            <w:r>
              <w:rPr>
                <w:noProof/>
                <w:webHidden/>
              </w:rPr>
              <w:tab/>
            </w:r>
            <w:r>
              <w:rPr>
                <w:noProof/>
                <w:webHidden/>
              </w:rPr>
              <w:fldChar w:fldCharType="begin"/>
            </w:r>
            <w:r>
              <w:rPr>
                <w:noProof/>
                <w:webHidden/>
              </w:rPr>
              <w:instrText xml:space="preserve"> PAGEREF _Toc217397828 \h </w:instrText>
            </w:r>
            <w:r>
              <w:rPr>
                <w:noProof/>
                <w:webHidden/>
              </w:rPr>
            </w:r>
            <w:r>
              <w:rPr>
                <w:noProof/>
                <w:webHidden/>
              </w:rPr>
              <w:fldChar w:fldCharType="separate"/>
            </w:r>
            <w:r>
              <w:rPr>
                <w:noProof/>
                <w:webHidden/>
              </w:rPr>
              <w:t>10</w:t>
            </w:r>
            <w:r>
              <w:rPr>
                <w:noProof/>
                <w:webHidden/>
              </w:rPr>
              <w:fldChar w:fldCharType="end"/>
            </w:r>
          </w:hyperlink>
        </w:p>
        <w:p w14:paraId="336D0C90" w14:textId="0D61F60B"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29" w:history="1">
            <w:r w:rsidRPr="0083088D">
              <w:rPr>
                <w:rStyle w:val="Hipervnculo"/>
                <w:b/>
                <w:bCs/>
                <w:noProof/>
                <w:lang w:val="es-ES"/>
              </w:rPr>
              <w:t>2.4 Planificación Estratégica Institucional</w:t>
            </w:r>
            <w:r>
              <w:rPr>
                <w:noProof/>
                <w:webHidden/>
              </w:rPr>
              <w:tab/>
            </w:r>
            <w:r>
              <w:rPr>
                <w:noProof/>
                <w:webHidden/>
              </w:rPr>
              <w:fldChar w:fldCharType="begin"/>
            </w:r>
            <w:r>
              <w:rPr>
                <w:noProof/>
                <w:webHidden/>
              </w:rPr>
              <w:instrText xml:space="preserve"> PAGEREF _Toc217397829 \h </w:instrText>
            </w:r>
            <w:r>
              <w:rPr>
                <w:noProof/>
                <w:webHidden/>
              </w:rPr>
            </w:r>
            <w:r>
              <w:rPr>
                <w:noProof/>
                <w:webHidden/>
              </w:rPr>
              <w:fldChar w:fldCharType="separate"/>
            </w:r>
            <w:r>
              <w:rPr>
                <w:noProof/>
                <w:webHidden/>
              </w:rPr>
              <w:t>13</w:t>
            </w:r>
            <w:r>
              <w:rPr>
                <w:noProof/>
                <w:webHidden/>
              </w:rPr>
              <w:fldChar w:fldCharType="end"/>
            </w:r>
          </w:hyperlink>
        </w:p>
        <w:p w14:paraId="7987B013" w14:textId="71AE509F" w:rsidR="00BA25CD" w:rsidRDefault="00BA25CD">
          <w:pPr>
            <w:pStyle w:val="TDC1"/>
            <w:rPr>
              <w:rFonts w:asciiTheme="minorHAnsi" w:eastAsiaTheme="minorEastAsia" w:hAnsiTheme="minorHAnsi" w:cstheme="minorBidi"/>
              <w:noProof/>
              <w:color w:val="auto"/>
              <w:spacing w:val="0"/>
              <w:kern w:val="2"/>
              <w:lang w:val="es-DO" w:eastAsia="es-DO"/>
              <w14:ligatures w14:val="standardContextual"/>
            </w:rPr>
          </w:pPr>
          <w:hyperlink w:anchor="_Toc217397830" w:history="1">
            <w:r w:rsidRPr="0083088D">
              <w:rPr>
                <w:rStyle w:val="Hipervnculo"/>
                <w:noProof/>
                <w:lang w:val="es-DO"/>
              </w:rPr>
              <w:t>III. RESULTADOS MISIONALES</w:t>
            </w:r>
            <w:r>
              <w:rPr>
                <w:noProof/>
                <w:webHidden/>
              </w:rPr>
              <w:tab/>
            </w:r>
            <w:r>
              <w:rPr>
                <w:noProof/>
                <w:webHidden/>
              </w:rPr>
              <w:fldChar w:fldCharType="begin"/>
            </w:r>
            <w:r>
              <w:rPr>
                <w:noProof/>
                <w:webHidden/>
              </w:rPr>
              <w:instrText xml:space="preserve"> PAGEREF _Toc217397830 \h </w:instrText>
            </w:r>
            <w:r>
              <w:rPr>
                <w:noProof/>
                <w:webHidden/>
              </w:rPr>
            </w:r>
            <w:r>
              <w:rPr>
                <w:noProof/>
                <w:webHidden/>
              </w:rPr>
              <w:fldChar w:fldCharType="separate"/>
            </w:r>
            <w:r>
              <w:rPr>
                <w:noProof/>
                <w:webHidden/>
              </w:rPr>
              <w:t>14</w:t>
            </w:r>
            <w:r>
              <w:rPr>
                <w:noProof/>
                <w:webHidden/>
              </w:rPr>
              <w:fldChar w:fldCharType="end"/>
            </w:r>
          </w:hyperlink>
        </w:p>
        <w:p w14:paraId="657AB8D8" w14:textId="12331F03" w:rsidR="00BA25CD" w:rsidRDefault="00BA25CD">
          <w:pPr>
            <w:pStyle w:val="TDC1"/>
            <w:rPr>
              <w:rFonts w:asciiTheme="minorHAnsi" w:eastAsiaTheme="minorEastAsia" w:hAnsiTheme="minorHAnsi" w:cstheme="minorBidi"/>
              <w:noProof/>
              <w:color w:val="auto"/>
              <w:spacing w:val="0"/>
              <w:kern w:val="2"/>
              <w:lang w:val="es-DO" w:eastAsia="es-DO"/>
              <w14:ligatures w14:val="standardContextual"/>
            </w:rPr>
          </w:pPr>
          <w:hyperlink w:anchor="_Toc217397831" w:history="1">
            <w:r w:rsidRPr="0083088D">
              <w:rPr>
                <w:rStyle w:val="Hipervnculo"/>
                <w:noProof/>
                <w:lang w:val="es-DO"/>
              </w:rPr>
              <w:t>IV RESULTADOS DE LAS ÁREAS TRANSVERSALES Y DE APOYO</w:t>
            </w:r>
            <w:r>
              <w:rPr>
                <w:noProof/>
                <w:webHidden/>
              </w:rPr>
              <w:tab/>
            </w:r>
            <w:r>
              <w:rPr>
                <w:noProof/>
                <w:webHidden/>
              </w:rPr>
              <w:fldChar w:fldCharType="begin"/>
            </w:r>
            <w:r>
              <w:rPr>
                <w:noProof/>
                <w:webHidden/>
              </w:rPr>
              <w:instrText xml:space="preserve"> PAGEREF _Toc217397831 \h </w:instrText>
            </w:r>
            <w:r>
              <w:rPr>
                <w:noProof/>
                <w:webHidden/>
              </w:rPr>
            </w:r>
            <w:r>
              <w:rPr>
                <w:noProof/>
                <w:webHidden/>
              </w:rPr>
              <w:fldChar w:fldCharType="separate"/>
            </w:r>
            <w:r>
              <w:rPr>
                <w:noProof/>
                <w:webHidden/>
              </w:rPr>
              <w:t>32</w:t>
            </w:r>
            <w:r>
              <w:rPr>
                <w:noProof/>
                <w:webHidden/>
              </w:rPr>
              <w:fldChar w:fldCharType="end"/>
            </w:r>
          </w:hyperlink>
        </w:p>
        <w:p w14:paraId="30121EB2" w14:textId="0C264AC1"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32" w:history="1">
            <w:r w:rsidRPr="0083088D">
              <w:rPr>
                <w:rStyle w:val="Hipervnculo"/>
                <w:noProof/>
                <w:lang w:val="es-DO"/>
              </w:rPr>
              <w:t>4.1 Desempeño del Área Administrativa y Financiera.</w:t>
            </w:r>
            <w:r>
              <w:rPr>
                <w:noProof/>
                <w:webHidden/>
              </w:rPr>
              <w:tab/>
            </w:r>
            <w:r>
              <w:rPr>
                <w:noProof/>
                <w:webHidden/>
              </w:rPr>
              <w:fldChar w:fldCharType="begin"/>
            </w:r>
            <w:r>
              <w:rPr>
                <w:noProof/>
                <w:webHidden/>
              </w:rPr>
              <w:instrText xml:space="preserve"> PAGEREF _Toc217397832 \h </w:instrText>
            </w:r>
            <w:r>
              <w:rPr>
                <w:noProof/>
                <w:webHidden/>
              </w:rPr>
            </w:r>
            <w:r>
              <w:rPr>
                <w:noProof/>
                <w:webHidden/>
              </w:rPr>
              <w:fldChar w:fldCharType="separate"/>
            </w:r>
            <w:r>
              <w:rPr>
                <w:noProof/>
                <w:webHidden/>
              </w:rPr>
              <w:t>32</w:t>
            </w:r>
            <w:r>
              <w:rPr>
                <w:noProof/>
                <w:webHidden/>
              </w:rPr>
              <w:fldChar w:fldCharType="end"/>
            </w:r>
          </w:hyperlink>
        </w:p>
        <w:p w14:paraId="42305F8A" w14:textId="2E7C8DC6"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33" w:history="1">
            <w:r w:rsidRPr="0083088D">
              <w:rPr>
                <w:rStyle w:val="Hipervnculo"/>
                <w:noProof/>
                <w:lang w:val="es-DO"/>
              </w:rPr>
              <w:t>4.2 Desempeño de Recursos Humanos</w:t>
            </w:r>
            <w:r>
              <w:rPr>
                <w:noProof/>
                <w:webHidden/>
              </w:rPr>
              <w:tab/>
            </w:r>
            <w:r>
              <w:rPr>
                <w:noProof/>
                <w:webHidden/>
              </w:rPr>
              <w:fldChar w:fldCharType="begin"/>
            </w:r>
            <w:r>
              <w:rPr>
                <w:noProof/>
                <w:webHidden/>
              </w:rPr>
              <w:instrText xml:space="preserve"> PAGEREF _Toc217397833 \h </w:instrText>
            </w:r>
            <w:r>
              <w:rPr>
                <w:noProof/>
                <w:webHidden/>
              </w:rPr>
            </w:r>
            <w:r>
              <w:rPr>
                <w:noProof/>
                <w:webHidden/>
              </w:rPr>
              <w:fldChar w:fldCharType="separate"/>
            </w:r>
            <w:r>
              <w:rPr>
                <w:noProof/>
                <w:webHidden/>
              </w:rPr>
              <w:t>41</w:t>
            </w:r>
            <w:r>
              <w:rPr>
                <w:noProof/>
                <w:webHidden/>
              </w:rPr>
              <w:fldChar w:fldCharType="end"/>
            </w:r>
          </w:hyperlink>
        </w:p>
        <w:p w14:paraId="54CE18E8" w14:textId="6FF68078"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34" w:history="1">
            <w:r w:rsidRPr="0083088D">
              <w:rPr>
                <w:rStyle w:val="Hipervnculo"/>
                <w:noProof/>
                <w:lang w:val="es-DO"/>
              </w:rPr>
              <w:t>4.3 Desempeño de los Procesos Jurídicos</w:t>
            </w:r>
            <w:r>
              <w:rPr>
                <w:noProof/>
                <w:webHidden/>
              </w:rPr>
              <w:tab/>
            </w:r>
            <w:r>
              <w:rPr>
                <w:noProof/>
                <w:webHidden/>
              </w:rPr>
              <w:fldChar w:fldCharType="begin"/>
            </w:r>
            <w:r>
              <w:rPr>
                <w:noProof/>
                <w:webHidden/>
              </w:rPr>
              <w:instrText xml:space="preserve"> PAGEREF _Toc217397834 \h </w:instrText>
            </w:r>
            <w:r>
              <w:rPr>
                <w:noProof/>
                <w:webHidden/>
              </w:rPr>
            </w:r>
            <w:r>
              <w:rPr>
                <w:noProof/>
                <w:webHidden/>
              </w:rPr>
              <w:fldChar w:fldCharType="separate"/>
            </w:r>
            <w:r>
              <w:rPr>
                <w:noProof/>
                <w:webHidden/>
              </w:rPr>
              <w:t>47</w:t>
            </w:r>
            <w:r>
              <w:rPr>
                <w:noProof/>
                <w:webHidden/>
              </w:rPr>
              <w:fldChar w:fldCharType="end"/>
            </w:r>
          </w:hyperlink>
        </w:p>
        <w:p w14:paraId="019E6C14" w14:textId="71DBE852"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35" w:history="1">
            <w:r w:rsidRPr="0083088D">
              <w:rPr>
                <w:rStyle w:val="Hipervnculo"/>
                <w:noProof/>
                <w:lang w:val="es-DO"/>
              </w:rPr>
              <w:t>4.4 Desempeño de la Tecnología</w:t>
            </w:r>
            <w:r>
              <w:rPr>
                <w:noProof/>
                <w:webHidden/>
              </w:rPr>
              <w:tab/>
            </w:r>
            <w:r>
              <w:rPr>
                <w:noProof/>
                <w:webHidden/>
              </w:rPr>
              <w:fldChar w:fldCharType="begin"/>
            </w:r>
            <w:r>
              <w:rPr>
                <w:noProof/>
                <w:webHidden/>
              </w:rPr>
              <w:instrText xml:space="preserve"> PAGEREF _Toc217397835 \h </w:instrText>
            </w:r>
            <w:r>
              <w:rPr>
                <w:noProof/>
                <w:webHidden/>
              </w:rPr>
            </w:r>
            <w:r>
              <w:rPr>
                <w:noProof/>
                <w:webHidden/>
              </w:rPr>
              <w:fldChar w:fldCharType="separate"/>
            </w:r>
            <w:r>
              <w:rPr>
                <w:noProof/>
                <w:webHidden/>
              </w:rPr>
              <w:t>56</w:t>
            </w:r>
            <w:r>
              <w:rPr>
                <w:noProof/>
                <w:webHidden/>
              </w:rPr>
              <w:fldChar w:fldCharType="end"/>
            </w:r>
          </w:hyperlink>
        </w:p>
        <w:p w14:paraId="35A4EF0B" w14:textId="0C2C6ED2"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36" w:history="1">
            <w:r w:rsidRPr="0083088D">
              <w:rPr>
                <w:rStyle w:val="Hipervnculo"/>
                <w:b/>
                <w:bCs/>
                <w:noProof/>
                <w:lang w:val="es-DO"/>
              </w:rPr>
              <w:t>4.5 Desempeño del Sistema de Planificación y Desarrollo Institucional</w:t>
            </w:r>
            <w:r>
              <w:rPr>
                <w:noProof/>
                <w:webHidden/>
              </w:rPr>
              <w:tab/>
            </w:r>
            <w:r>
              <w:rPr>
                <w:noProof/>
                <w:webHidden/>
              </w:rPr>
              <w:fldChar w:fldCharType="begin"/>
            </w:r>
            <w:r>
              <w:rPr>
                <w:noProof/>
                <w:webHidden/>
              </w:rPr>
              <w:instrText xml:space="preserve"> PAGEREF _Toc217397836 \h </w:instrText>
            </w:r>
            <w:r>
              <w:rPr>
                <w:noProof/>
                <w:webHidden/>
              </w:rPr>
            </w:r>
            <w:r>
              <w:rPr>
                <w:noProof/>
                <w:webHidden/>
              </w:rPr>
              <w:fldChar w:fldCharType="separate"/>
            </w:r>
            <w:r>
              <w:rPr>
                <w:noProof/>
                <w:webHidden/>
              </w:rPr>
              <w:t>61</w:t>
            </w:r>
            <w:r>
              <w:rPr>
                <w:noProof/>
                <w:webHidden/>
              </w:rPr>
              <w:fldChar w:fldCharType="end"/>
            </w:r>
          </w:hyperlink>
        </w:p>
        <w:p w14:paraId="1373402F" w14:textId="7600D5C3" w:rsidR="00BA25CD" w:rsidRDefault="00BA25CD">
          <w:pPr>
            <w:pStyle w:val="TDC1"/>
            <w:rPr>
              <w:rFonts w:asciiTheme="minorHAnsi" w:eastAsiaTheme="minorEastAsia" w:hAnsiTheme="minorHAnsi" w:cstheme="minorBidi"/>
              <w:noProof/>
              <w:color w:val="auto"/>
              <w:spacing w:val="0"/>
              <w:kern w:val="2"/>
              <w:lang w:val="es-DO" w:eastAsia="es-DO"/>
              <w14:ligatures w14:val="standardContextual"/>
            </w:rPr>
          </w:pPr>
          <w:hyperlink w:anchor="_Toc217397837" w:history="1">
            <w:r w:rsidRPr="0083088D">
              <w:rPr>
                <w:rStyle w:val="Hipervnculo"/>
                <w:noProof/>
                <w:lang w:val="es-DO"/>
              </w:rPr>
              <w:t>V. SERVICIO AL CIUDADANO Y TRANSPARENCIA INSTITUCIONAL</w:t>
            </w:r>
            <w:r>
              <w:rPr>
                <w:noProof/>
                <w:webHidden/>
              </w:rPr>
              <w:tab/>
            </w:r>
            <w:r>
              <w:rPr>
                <w:noProof/>
                <w:webHidden/>
              </w:rPr>
              <w:fldChar w:fldCharType="begin"/>
            </w:r>
            <w:r>
              <w:rPr>
                <w:noProof/>
                <w:webHidden/>
              </w:rPr>
              <w:instrText xml:space="preserve"> PAGEREF _Toc217397837 \h </w:instrText>
            </w:r>
            <w:r>
              <w:rPr>
                <w:noProof/>
                <w:webHidden/>
              </w:rPr>
            </w:r>
            <w:r>
              <w:rPr>
                <w:noProof/>
                <w:webHidden/>
              </w:rPr>
              <w:fldChar w:fldCharType="separate"/>
            </w:r>
            <w:r>
              <w:rPr>
                <w:noProof/>
                <w:webHidden/>
              </w:rPr>
              <w:t>69</w:t>
            </w:r>
            <w:r>
              <w:rPr>
                <w:noProof/>
                <w:webHidden/>
              </w:rPr>
              <w:fldChar w:fldCharType="end"/>
            </w:r>
          </w:hyperlink>
        </w:p>
        <w:p w14:paraId="4771F914" w14:textId="6A1FE80F"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38" w:history="1">
            <w:r w:rsidRPr="0083088D">
              <w:rPr>
                <w:rStyle w:val="Hipervnculo"/>
                <w:noProof/>
                <w:lang w:val="es-DO"/>
              </w:rPr>
              <w:t>5.1 Nivel de la Satisfacción con el Servicio</w:t>
            </w:r>
            <w:r>
              <w:rPr>
                <w:noProof/>
                <w:webHidden/>
              </w:rPr>
              <w:tab/>
            </w:r>
            <w:r>
              <w:rPr>
                <w:noProof/>
                <w:webHidden/>
              </w:rPr>
              <w:fldChar w:fldCharType="begin"/>
            </w:r>
            <w:r>
              <w:rPr>
                <w:noProof/>
                <w:webHidden/>
              </w:rPr>
              <w:instrText xml:space="preserve"> PAGEREF _Toc217397838 \h </w:instrText>
            </w:r>
            <w:r>
              <w:rPr>
                <w:noProof/>
                <w:webHidden/>
              </w:rPr>
            </w:r>
            <w:r>
              <w:rPr>
                <w:noProof/>
                <w:webHidden/>
              </w:rPr>
              <w:fldChar w:fldCharType="separate"/>
            </w:r>
            <w:r>
              <w:rPr>
                <w:noProof/>
                <w:webHidden/>
              </w:rPr>
              <w:t>69</w:t>
            </w:r>
            <w:r>
              <w:rPr>
                <w:noProof/>
                <w:webHidden/>
              </w:rPr>
              <w:fldChar w:fldCharType="end"/>
            </w:r>
          </w:hyperlink>
        </w:p>
        <w:p w14:paraId="7A6D6255" w14:textId="27F5362B"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39" w:history="1">
            <w:r w:rsidRPr="0083088D">
              <w:rPr>
                <w:rStyle w:val="Hipervnculo"/>
                <w:noProof/>
                <w:lang w:val="es-DO"/>
              </w:rPr>
              <w:t>5.2 Nivel de Cumplimiento Acceso a la Información</w:t>
            </w:r>
            <w:r>
              <w:rPr>
                <w:noProof/>
                <w:webHidden/>
              </w:rPr>
              <w:tab/>
            </w:r>
            <w:r>
              <w:rPr>
                <w:noProof/>
                <w:webHidden/>
              </w:rPr>
              <w:fldChar w:fldCharType="begin"/>
            </w:r>
            <w:r>
              <w:rPr>
                <w:noProof/>
                <w:webHidden/>
              </w:rPr>
              <w:instrText xml:space="preserve"> PAGEREF _Toc217397839 \h </w:instrText>
            </w:r>
            <w:r>
              <w:rPr>
                <w:noProof/>
                <w:webHidden/>
              </w:rPr>
            </w:r>
            <w:r>
              <w:rPr>
                <w:noProof/>
                <w:webHidden/>
              </w:rPr>
              <w:fldChar w:fldCharType="separate"/>
            </w:r>
            <w:r>
              <w:rPr>
                <w:noProof/>
                <w:webHidden/>
              </w:rPr>
              <w:t>71</w:t>
            </w:r>
            <w:r>
              <w:rPr>
                <w:noProof/>
                <w:webHidden/>
              </w:rPr>
              <w:fldChar w:fldCharType="end"/>
            </w:r>
          </w:hyperlink>
        </w:p>
        <w:p w14:paraId="51625090" w14:textId="7C163A2C"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40" w:history="1">
            <w:r w:rsidRPr="0083088D">
              <w:rPr>
                <w:rStyle w:val="Hipervnculo"/>
                <w:noProof/>
                <w:lang w:val="es-DO" w:eastAsia="es-DO"/>
              </w:rPr>
              <w:t>5.3 Resultados del Sistema de Quejas, Reclamos y Sugerencias</w:t>
            </w:r>
            <w:r>
              <w:rPr>
                <w:noProof/>
                <w:webHidden/>
              </w:rPr>
              <w:tab/>
            </w:r>
            <w:r>
              <w:rPr>
                <w:noProof/>
                <w:webHidden/>
              </w:rPr>
              <w:fldChar w:fldCharType="begin"/>
            </w:r>
            <w:r>
              <w:rPr>
                <w:noProof/>
                <w:webHidden/>
              </w:rPr>
              <w:instrText xml:space="preserve"> PAGEREF _Toc217397840 \h </w:instrText>
            </w:r>
            <w:r>
              <w:rPr>
                <w:noProof/>
                <w:webHidden/>
              </w:rPr>
            </w:r>
            <w:r>
              <w:rPr>
                <w:noProof/>
                <w:webHidden/>
              </w:rPr>
              <w:fldChar w:fldCharType="separate"/>
            </w:r>
            <w:r>
              <w:rPr>
                <w:noProof/>
                <w:webHidden/>
              </w:rPr>
              <w:t>72</w:t>
            </w:r>
            <w:r>
              <w:rPr>
                <w:noProof/>
                <w:webHidden/>
              </w:rPr>
              <w:fldChar w:fldCharType="end"/>
            </w:r>
          </w:hyperlink>
        </w:p>
        <w:p w14:paraId="43B97D8D" w14:textId="745B7887" w:rsidR="00BA25CD" w:rsidRDefault="00BA25CD">
          <w:pPr>
            <w:pStyle w:val="TDC2"/>
            <w:tabs>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41" w:history="1">
            <w:r w:rsidRPr="0083088D">
              <w:rPr>
                <w:rStyle w:val="Hipervnculo"/>
                <w:noProof/>
                <w:lang w:val="es-DO"/>
              </w:rPr>
              <w:t>5.4 Resultados de Mediciones del Portal de Transparencia</w:t>
            </w:r>
            <w:r>
              <w:rPr>
                <w:noProof/>
                <w:webHidden/>
              </w:rPr>
              <w:tab/>
            </w:r>
            <w:r>
              <w:rPr>
                <w:noProof/>
                <w:webHidden/>
              </w:rPr>
              <w:fldChar w:fldCharType="begin"/>
            </w:r>
            <w:r>
              <w:rPr>
                <w:noProof/>
                <w:webHidden/>
              </w:rPr>
              <w:instrText xml:space="preserve"> PAGEREF _Toc217397841 \h </w:instrText>
            </w:r>
            <w:r>
              <w:rPr>
                <w:noProof/>
                <w:webHidden/>
              </w:rPr>
            </w:r>
            <w:r>
              <w:rPr>
                <w:noProof/>
                <w:webHidden/>
              </w:rPr>
              <w:fldChar w:fldCharType="separate"/>
            </w:r>
            <w:r>
              <w:rPr>
                <w:noProof/>
                <w:webHidden/>
              </w:rPr>
              <w:t>74</w:t>
            </w:r>
            <w:r>
              <w:rPr>
                <w:noProof/>
                <w:webHidden/>
              </w:rPr>
              <w:fldChar w:fldCharType="end"/>
            </w:r>
          </w:hyperlink>
        </w:p>
        <w:p w14:paraId="3E1270E0" w14:textId="4CA5140D" w:rsidR="00BA25CD" w:rsidRDefault="00BA25CD">
          <w:pPr>
            <w:pStyle w:val="TDC1"/>
            <w:rPr>
              <w:rFonts w:asciiTheme="minorHAnsi" w:eastAsiaTheme="minorEastAsia" w:hAnsiTheme="minorHAnsi" w:cstheme="minorBidi"/>
              <w:noProof/>
              <w:color w:val="auto"/>
              <w:spacing w:val="0"/>
              <w:kern w:val="2"/>
              <w:lang w:val="es-DO" w:eastAsia="es-DO"/>
              <w14:ligatures w14:val="standardContextual"/>
            </w:rPr>
          </w:pPr>
          <w:hyperlink w:anchor="_Toc217397842" w:history="1">
            <w:r w:rsidRPr="0083088D">
              <w:rPr>
                <w:rStyle w:val="Hipervnculo"/>
                <w:noProof/>
                <w:lang w:val="es-DO"/>
              </w:rPr>
              <w:t>VI. PROYECCIONES AL PRÓXIMO AÑO</w:t>
            </w:r>
            <w:r>
              <w:rPr>
                <w:noProof/>
                <w:webHidden/>
              </w:rPr>
              <w:tab/>
            </w:r>
            <w:r>
              <w:rPr>
                <w:noProof/>
                <w:webHidden/>
              </w:rPr>
              <w:fldChar w:fldCharType="begin"/>
            </w:r>
            <w:r>
              <w:rPr>
                <w:noProof/>
                <w:webHidden/>
              </w:rPr>
              <w:instrText xml:space="preserve"> PAGEREF _Toc217397842 \h </w:instrText>
            </w:r>
            <w:r>
              <w:rPr>
                <w:noProof/>
                <w:webHidden/>
              </w:rPr>
            </w:r>
            <w:r>
              <w:rPr>
                <w:noProof/>
                <w:webHidden/>
              </w:rPr>
              <w:fldChar w:fldCharType="separate"/>
            </w:r>
            <w:r>
              <w:rPr>
                <w:noProof/>
                <w:webHidden/>
              </w:rPr>
              <w:t>77</w:t>
            </w:r>
            <w:r>
              <w:rPr>
                <w:noProof/>
                <w:webHidden/>
              </w:rPr>
              <w:fldChar w:fldCharType="end"/>
            </w:r>
          </w:hyperlink>
        </w:p>
        <w:p w14:paraId="6481155E" w14:textId="1D811B16" w:rsidR="00BA25CD" w:rsidRDefault="00BA25CD">
          <w:pPr>
            <w:pStyle w:val="TDC1"/>
            <w:rPr>
              <w:rFonts w:asciiTheme="minorHAnsi" w:eastAsiaTheme="minorEastAsia" w:hAnsiTheme="minorHAnsi" w:cstheme="minorBidi"/>
              <w:noProof/>
              <w:color w:val="auto"/>
              <w:spacing w:val="0"/>
              <w:kern w:val="2"/>
              <w:lang w:val="es-DO" w:eastAsia="es-DO"/>
              <w14:ligatures w14:val="standardContextual"/>
            </w:rPr>
          </w:pPr>
          <w:hyperlink w:anchor="_Toc217397843" w:history="1">
            <w:r w:rsidRPr="0083088D">
              <w:rPr>
                <w:rStyle w:val="Hipervnculo"/>
                <w:noProof/>
              </w:rPr>
              <w:t>VII ANEXOS</w:t>
            </w:r>
            <w:r>
              <w:rPr>
                <w:noProof/>
                <w:webHidden/>
              </w:rPr>
              <w:tab/>
            </w:r>
            <w:r>
              <w:rPr>
                <w:noProof/>
                <w:webHidden/>
              </w:rPr>
              <w:fldChar w:fldCharType="begin"/>
            </w:r>
            <w:r>
              <w:rPr>
                <w:noProof/>
                <w:webHidden/>
              </w:rPr>
              <w:instrText xml:space="preserve"> PAGEREF _Toc217397843 \h </w:instrText>
            </w:r>
            <w:r>
              <w:rPr>
                <w:noProof/>
                <w:webHidden/>
              </w:rPr>
            </w:r>
            <w:r>
              <w:rPr>
                <w:noProof/>
                <w:webHidden/>
              </w:rPr>
              <w:fldChar w:fldCharType="separate"/>
            </w:r>
            <w:r>
              <w:rPr>
                <w:noProof/>
                <w:webHidden/>
              </w:rPr>
              <w:t>80</w:t>
            </w:r>
            <w:r>
              <w:rPr>
                <w:noProof/>
                <w:webHidden/>
              </w:rPr>
              <w:fldChar w:fldCharType="end"/>
            </w:r>
          </w:hyperlink>
        </w:p>
        <w:p w14:paraId="471DA8BD" w14:textId="73CFF854" w:rsidR="00BA25CD" w:rsidRDefault="00BA25CD">
          <w:pPr>
            <w:pStyle w:val="TDC2"/>
            <w:tabs>
              <w:tab w:val="left" w:pos="720"/>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44" w:history="1">
            <w:r w:rsidRPr="0083088D">
              <w:rPr>
                <w:rStyle w:val="Hipervnculo"/>
                <w:noProof/>
                <w:lang w:val="es-DO"/>
              </w:rPr>
              <w:t>a.</w:t>
            </w:r>
            <w:r>
              <w:rPr>
                <w:rFonts w:asciiTheme="minorHAnsi" w:eastAsiaTheme="minorEastAsia" w:hAnsiTheme="minorHAnsi" w:cstheme="minorBidi"/>
                <w:noProof/>
                <w:color w:val="auto"/>
                <w:spacing w:val="0"/>
                <w:kern w:val="2"/>
                <w:lang w:val="es-DO" w:eastAsia="es-DO"/>
                <w14:ligatures w14:val="standardContextual"/>
              </w:rPr>
              <w:tab/>
            </w:r>
            <w:r w:rsidRPr="0083088D">
              <w:rPr>
                <w:rStyle w:val="Hipervnculo"/>
                <w:noProof/>
                <w:lang w:val="es-DO"/>
              </w:rPr>
              <w:t>Matriz de Logros Relevantes</w:t>
            </w:r>
            <w:r>
              <w:rPr>
                <w:noProof/>
                <w:webHidden/>
              </w:rPr>
              <w:tab/>
            </w:r>
            <w:r>
              <w:rPr>
                <w:noProof/>
                <w:webHidden/>
              </w:rPr>
              <w:fldChar w:fldCharType="begin"/>
            </w:r>
            <w:r>
              <w:rPr>
                <w:noProof/>
                <w:webHidden/>
              </w:rPr>
              <w:instrText xml:space="preserve"> PAGEREF _Toc217397844 \h </w:instrText>
            </w:r>
            <w:r>
              <w:rPr>
                <w:noProof/>
                <w:webHidden/>
              </w:rPr>
            </w:r>
            <w:r>
              <w:rPr>
                <w:noProof/>
                <w:webHidden/>
              </w:rPr>
              <w:fldChar w:fldCharType="separate"/>
            </w:r>
            <w:r>
              <w:rPr>
                <w:noProof/>
                <w:webHidden/>
              </w:rPr>
              <w:t>80</w:t>
            </w:r>
            <w:r>
              <w:rPr>
                <w:noProof/>
                <w:webHidden/>
              </w:rPr>
              <w:fldChar w:fldCharType="end"/>
            </w:r>
          </w:hyperlink>
        </w:p>
        <w:p w14:paraId="57DF4296" w14:textId="3C3CC714" w:rsidR="00BA25CD" w:rsidRDefault="00BA25CD">
          <w:pPr>
            <w:pStyle w:val="TDC2"/>
            <w:tabs>
              <w:tab w:val="left" w:pos="720"/>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45" w:history="1">
            <w:r w:rsidRPr="0083088D">
              <w:rPr>
                <w:rStyle w:val="Hipervnculo"/>
                <w:noProof/>
                <w:lang w:val="es-DO"/>
              </w:rPr>
              <w:t>b.</w:t>
            </w:r>
            <w:r>
              <w:rPr>
                <w:rFonts w:asciiTheme="minorHAnsi" w:eastAsiaTheme="minorEastAsia" w:hAnsiTheme="minorHAnsi" w:cstheme="minorBidi"/>
                <w:noProof/>
                <w:color w:val="auto"/>
                <w:spacing w:val="0"/>
                <w:kern w:val="2"/>
                <w:lang w:val="es-DO" w:eastAsia="es-DO"/>
                <w14:ligatures w14:val="standardContextual"/>
              </w:rPr>
              <w:tab/>
            </w:r>
            <w:r w:rsidRPr="0083088D">
              <w:rPr>
                <w:rStyle w:val="Hipervnculo"/>
                <w:noProof/>
                <w:lang w:val="es-DO"/>
              </w:rPr>
              <w:t>Matriz de Gestión Presupuestaria Anual</w:t>
            </w:r>
            <w:r>
              <w:rPr>
                <w:noProof/>
                <w:webHidden/>
              </w:rPr>
              <w:tab/>
            </w:r>
            <w:r>
              <w:rPr>
                <w:noProof/>
                <w:webHidden/>
              </w:rPr>
              <w:fldChar w:fldCharType="begin"/>
            </w:r>
            <w:r>
              <w:rPr>
                <w:noProof/>
                <w:webHidden/>
              </w:rPr>
              <w:instrText xml:space="preserve"> PAGEREF _Toc217397845 \h </w:instrText>
            </w:r>
            <w:r>
              <w:rPr>
                <w:noProof/>
                <w:webHidden/>
              </w:rPr>
            </w:r>
            <w:r>
              <w:rPr>
                <w:noProof/>
                <w:webHidden/>
              </w:rPr>
              <w:fldChar w:fldCharType="separate"/>
            </w:r>
            <w:r>
              <w:rPr>
                <w:noProof/>
                <w:webHidden/>
              </w:rPr>
              <w:t>81</w:t>
            </w:r>
            <w:r>
              <w:rPr>
                <w:noProof/>
                <w:webHidden/>
              </w:rPr>
              <w:fldChar w:fldCharType="end"/>
            </w:r>
          </w:hyperlink>
        </w:p>
        <w:p w14:paraId="2B0A4BDC" w14:textId="6E610955" w:rsidR="00BA25CD" w:rsidRDefault="00BA25CD">
          <w:pPr>
            <w:pStyle w:val="TDC2"/>
            <w:tabs>
              <w:tab w:val="left" w:pos="720"/>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46" w:history="1">
            <w:r w:rsidRPr="0083088D">
              <w:rPr>
                <w:rStyle w:val="Hipervnculo"/>
                <w:noProof/>
                <w:lang w:val="es-DO"/>
              </w:rPr>
              <w:t>c.</w:t>
            </w:r>
            <w:r>
              <w:rPr>
                <w:rFonts w:asciiTheme="minorHAnsi" w:eastAsiaTheme="minorEastAsia" w:hAnsiTheme="minorHAnsi" w:cstheme="minorBidi"/>
                <w:noProof/>
                <w:color w:val="auto"/>
                <w:spacing w:val="0"/>
                <w:kern w:val="2"/>
                <w:lang w:val="es-DO" w:eastAsia="es-DO"/>
                <w14:ligatures w14:val="standardContextual"/>
              </w:rPr>
              <w:tab/>
            </w:r>
            <w:r w:rsidRPr="0083088D">
              <w:rPr>
                <w:rStyle w:val="Hipervnculo"/>
                <w:noProof/>
                <w:lang w:val="es-DO"/>
              </w:rPr>
              <w:t>Matriz de Principales Indicadores del POA</w:t>
            </w:r>
            <w:r>
              <w:rPr>
                <w:noProof/>
                <w:webHidden/>
              </w:rPr>
              <w:tab/>
            </w:r>
            <w:r>
              <w:rPr>
                <w:noProof/>
                <w:webHidden/>
              </w:rPr>
              <w:fldChar w:fldCharType="begin"/>
            </w:r>
            <w:r>
              <w:rPr>
                <w:noProof/>
                <w:webHidden/>
              </w:rPr>
              <w:instrText xml:space="preserve"> PAGEREF _Toc217397846 \h </w:instrText>
            </w:r>
            <w:r>
              <w:rPr>
                <w:noProof/>
                <w:webHidden/>
              </w:rPr>
            </w:r>
            <w:r>
              <w:rPr>
                <w:noProof/>
                <w:webHidden/>
              </w:rPr>
              <w:fldChar w:fldCharType="separate"/>
            </w:r>
            <w:r>
              <w:rPr>
                <w:noProof/>
                <w:webHidden/>
              </w:rPr>
              <w:t>82</w:t>
            </w:r>
            <w:r>
              <w:rPr>
                <w:noProof/>
                <w:webHidden/>
              </w:rPr>
              <w:fldChar w:fldCharType="end"/>
            </w:r>
          </w:hyperlink>
        </w:p>
        <w:p w14:paraId="450D08D2" w14:textId="45D1DBFB" w:rsidR="00BA25CD" w:rsidRDefault="00BA25CD">
          <w:pPr>
            <w:pStyle w:val="TDC2"/>
            <w:tabs>
              <w:tab w:val="left" w:pos="720"/>
              <w:tab w:val="right" w:leader="dot" w:pos="8898"/>
            </w:tabs>
            <w:rPr>
              <w:rFonts w:asciiTheme="minorHAnsi" w:eastAsiaTheme="minorEastAsia" w:hAnsiTheme="minorHAnsi" w:cstheme="minorBidi"/>
              <w:noProof/>
              <w:color w:val="auto"/>
              <w:spacing w:val="0"/>
              <w:kern w:val="2"/>
              <w:lang w:val="es-DO" w:eastAsia="es-DO"/>
              <w14:ligatures w14:val="standardContextual"/>
            </w:rPr>
          </w:pPr>
          <w:hyperlink w:anchor="_Toc217397847" w:history="1">
            <w:r w:rsidRPr="0083088D">
              <w:rPr>
                <w:rStyle w:val="Hipervnculo"/>
                <w:noProof/>
                <w:lang w:val="es-DO"/>
              </w:rPr>
              <w:t>d.</w:t>
            </w:r>
            <w:r>
              <w:rPr>
                <w:rFonts w:asciiTheme="minorHAnsi" w:eastAsiaTheme="minorEastAsia" w:hAnsiTheme="minorHAnsi" w:cstheme="minorBidi"/>
                <w:noProof/>
                <w:color w:val="auto"/>
                <w:spacing w:val="0"/>
                <w:kern w:val="2"/>
                <w:lang w:val="es-DO" w:eastAsia="es-DO"/>
                <w14:ligatures w14:val="standardContextual"/>
              </w:rPr>
              <w:tab/>
            </w:r>
            <w:r w:rsidRPr="0083088D">
              <w:rPr>
                <w:rStyle w:val="Hipervnculo"/>
                <w:noProof/>
                <w:lang w:val="es-DO"/>
              </w:rPr>
              <w:t>Resumen del Plan de Compras</w:t>
            </w:r>
            <w:r>
              <w:rPr>
                <w:noProof/>
                <w:webHidden/>
              </w:rPr>
              <w:tab/>
            </w:r>
            <w:r>
              <w:rPr>
                <w:noProof/>
                <w:webHidden/>
              </w:rPr>
              <w:fldChar w:fldCharType="begin"/>
            </w:r>
            <w:r>
              <w:rPr>
                <w:noProof/>
                <w:webHidden/>
              </w:rPr>
              <w:instrText xml:space="preserve"> PAGEREF _Toc217397847 \h </w:instrText>
            </w:r>
            <w:r>
              <w:rPr>
                <w:noProof/>
                <w:webHidden/>
              </w:rPr>
            </w:r>
            <w:r>
              <w:rPr>
                <w:noProof/>
                <w:webHidden/>
              </w:rPr>
              <w:fldChar w:fldCharType="separate"/>
            </w:r>
            <w:r>
              <w:rPr>
                <w:noProof/>
                <w:webHidden/>
              </w:rPr>
              <w:t>83</w:t>
            </w:r>
            <w:r>
              <w:rPr>
                <w:noProof/>
                <w:webHidden/>
              </w:rPr>
              <w:fldChar w:fldCharType="end"/>
            </w:r>
          </w:hyperlink>
        </w:p>
        <w:p w14:paraId="48DD30ED" w14:textId="20182839" w:rsidR="00A630BC" w:rsidRPr="00BA25CD" w:rsidRDefault="00A630BC">
          <w:r w:rsidRPr="00BA25CD">
            <w:rPr>
              <w:b/>
              <w:bCs/>
              <w:noProof/>
            </w:rPr>
            <w:fldChar w:fldCharType="end"/>
          </w:r>
        </w:p>
      </w:sdtContent>
    </w:sdt>
    <w:p w14:paraId="3C867BEC" w14:textId="77777777" w:rsidR="00920A80" w:rsidRPr="00BA25CD" w:rsidRDefault="00920A80" w:rsidP="00176ECB">
      <w:pPr>
        <w:rPr>
          <w:b/>
          <w:bCs/>
          <w:noProof/>
        </w:rPr>
      </w:pPr>
    </w:p>
    <w:p w14:paraId="55C6D715" w14:textId="77777777" w:rsidR="00A51EC1" w:rsidRPr="00BA25CD" w:rsidRDefault="00A51EC1" w:rsidP="00176ECB">
      <w:pPr>
        <w:rPr>
          <w:b/>
          <w:bCs/>
          <w:noProof/>
        </w:rPr>
      </w:pPr>
    </w:p>
    <w:p w14:paraId="5F997424" w14:textId="77777777" w:rsidR="00A51EC1" w:rsidRPr="00BA25CD" w:rsidRDefault="00A51EC1" w:rsidP="00176ECB">
      <w:pPr>
        <w:rPr>
          <w:b/>
          <w:bCs/>
          <w:noProof/>
        </w:rPr>
      </w:pPr>
    </w:p>
    <w:p w14:paraId="67EDAB3F" w14:textId="77777777" w:rsidR="00A51EC1" w:rsidRPr="00BA25CD" w:rsidRDefault="00A51EC1" w:rsidP="00176ECB">
      <w:pPr>
        <w:rPr>
          <w:b/>
          <w:bCs/>
          <w:noProof/>
        </w:rPr>
      </w:pPr>
    </w:p>
    <w:p w14:paraId="7B7ADFFA" w14:textId="77777777" w:rsidR="00A51EC1" w:rsidRPr="00BA25CD" w:rsidRDefault="00A51EC1" w:rsidP="00176ECB">
      <w:pPr>
        <w:rPr>
          <w:b/>
          <w:bCs/>
          <w:noProof/>
        </w:rPr>
      </w:pPr>
    </w:p>
    <w:p w14:paraId="70B9E687" w14:textId="77777777" w:rsidR="00A51EC1" w:rsidRPr="00BA25CD" w:rsidRDefault="00A51EC1" w:rsidP="00176ECB">
      <w:pPr>
        <w:rPr>
          <w:b/>
          <w:bCs/>
          <w:noProof/>
        </w:rPr>
      </w:pPr>
    </w:p>
    <w:p w14:paraId="7534CA6D" w14:textId="77777777" w:rsidR="00546C2B" w:rsidRPr="00BA25CD" w:rsidRDefault="00546C2B" w:rsidP="00176ECB">
      <w:pPr>
        <w:rPr>
          <w:b/>
          <w:bCs/>
          <w:noProof/>
        </w:rPr>
      </w:pPr>
    </w:p>
    <w:p w14:paraId="01DB69B2" w14:textId="77777777" w:rsidR="00546C2B" w:rsidRPr="00BA25CD" w:rsidRDefault="00546C2B" w:rsidP="00176ECB">
      <w:pPr>
        <w:rPr>
          <w:b/>
          <w:bCs/>
          <w:noProof/>
        </w:rPr>
      </w:pPr>
    </w:p>
    <w:p w14:paraId="16540B52" w14:textId="77777777" w:rsidR="00546C2B" w:rsidRPr="00BA25CD" w:rsidRDefault="00546C2B" w:rsidP="00176ECB">
      <w:pPr>
        <w:rPr>
          <w:b/>
          <w:bCs/>
          <w:noProof/>
        </w:rPr>
      </w:pPr>
    </w:p>
    <w:p w14:paraId="729245D6" w14:textId="77777777" w:rsidR="00546C2B" w:rsidRPr="00BA25CD" w:rsidRDefault="00546C2B" w:rsidP="00176ECB">
      <w:pPr>
        <w:rPr>
          <w:b/>
          <w:bCs/>
          <w:noProof/>
        </w:rPr>
      </w:pPr>
    </w:p>
    <w:p w14:paraId="253DF8F0" w14:textId="77777777" w:rsidR="00A51EC1" w:rsidRPr="00BA25CD" w:rsidRDefault="00A51EC1" w:rsidP="00176ECB">
      <w:pPr>
        <w:rPr>
          <w:b/>
          <w:bCs/>
          <w:noProof/>
        </w:rPr>
      </w:pPr>
    </w:p>
    <w:p w14:paraId="44EA2C4F" w14:textId="77777777" w:rsidR="00B85BF7" w:rsidRPr="00BA25CD" w:rsidRDefault="00B85BF7" w:rsidP="00176ECB">
      <w:pPr>
        <w:rPr>
          <w:b/>
          <w:bCs/>
          <w:noProof/>
        </w:rPr>
      </w:pPr>
    </w:p>
    <w:p w14:paraId="1E0BA176" w14:textId="77777777" w:rsidR="004716BB" w:rsidRPr="00BA25CD" w:rsidRDefault="004716BB" w:rsidP="00176ECB">
      <w:pPr>
        <w:rPr>
          <w:b/>
          <w:bCs/>
          <w:noProof/>
        </w:rPr>
      </w:pPr>
    </w:p>
    <w:p w14:paraId="70E078DC" w14:textId="77777777" w:rsidR="004716BB" w:rsidRPr="00BA25CD" w:rsidRDefault="004716BB" w:rsidP="00176ECB">
      <w:pPr>
        <w:rPr>
          <w:b/>
          <w:bCs/>
          <w:noProof/>
        </w:rPr>
      </w:pPr>
    </w:p>
    <w:p w14:paraId="2DF0C2E8" w14:textId="77777777" w:rsidR="004716BB" w:rsidRPr="00BA25CD" w:rsidRDefault="004716BB" w:rsidP="00176ECB">
      <w:pPr>
        <w:rPr>
          <w:b/>
          <w:bCs/>
          <w:noProof/>
        </w:rPr>
      </w:pPr>
    </w:p>
    <w:p w14:paraId="1B173A51" w14:textId="77777777" w:rsidR="004716BB" w:rsidRPr="00BA25CD" w:rsidRDefault="004716BB" w:rsidP="00176ECB">
      <w:pPr>
        <w:rPr>
          <w:b/>
          <w:bCs/>
          <w:noProof/>
        </w:rPr>
      </w:pPr>
    </w:p>
    <w:p w14:paraId="56915A5C" w14:textId="77777777" w:rsidR="004716BB" w:rsidRPr="00BA25CD" w:rsidRDefault="004716BB" w:rsidP="00176ECB">
      <w:pPr>
        <w:rPr>
          <w:b/>
          <w:bCs/>
          <w:noProof/>
        </w:rPr>
      </w:pPr>
    </w:p>
    <w:p w14:paraId="599E0DF0" w14:textId="77777777" w:rsidR="004716BB" w:rsidRPr="00BA25CD" w:rsidRDefault="004716BB" w:rsidP="00176ECB">
      <w:pPr>
        <w:rPr>
          <w:b/>
          <w:bCs/>
          <w:noProof/>
        </w:rPr>
      </w:pPr>
    </w:p>
    <w:p w14:paraId="79DA47B6" w14:textId="77777777" w:rsidR="004716BB" w:rsidRPr="00BA25CD" w:rsidRDefault="004716BB" w:rsidP="00176ECB">
      <w:pPr>
        <w:rPr>
          <w:b/>
          <w:bCs/>
          <w:noProof/>
        </w:rPr>
      </w:pPr>
    </w:p>
    <w:p w14:paraId="402D3A0D" w14:textId="77777777" w:rsidR="004716BB" w:rsidRPr="00BA25CD" w:rsidRDefault="004716BB" w:rsidP="00176ECB">
      <w:pPr>
        <w:rPr>
          <w:b/>
          <w:bCs/>
          <w:noProof/>
        </w:rPr>
      </w:pPr>
    </w:p>
    <w:p w14:paraId="2FEB22CE" w14:textId="77777777" w:rsidR="004716BB" w:rsidRPr="00BA25CD" w:rsidRDefault="004716BB" w:rsidP="00176ECB">
      <w:pPr>
        <w:rPr>
          <w:b/>
          <w:bCs/>
          <w:noProof/>
        </w:rPr>
      </w:pPr>
    </w:p>
    <w:p w14:paraId="096452D0" w14:textId="77777777" w:rsidR="004716BB" w:rsidRPr="00BA25CD" w:rsidRDefault="004716BB" w:rsidP="00176ECB">
      <w:pPr>
        <w:rPr>
          <w:b/>
          <w:bCs/>
          <w:noProof/>
        </w:rPr>
      </w:pPr>
    </w:p>
    <w:p w14:paraId="7F13D890" w14:textId="77777777" w:rsidR="00C3148E" w:rsidRPr="00BA25CD" w:rsidRDefault="00C3148E" w:rsidP="00176ECB">
      <w:pPr>
        <w:rPr>
          <w:b/>
          <w:bCs/>
          <w:noProof/>
        </w:rPr>
      </w:pPr>
    </w:p>
    <w:p w14:paraId="5D979194" w14:textId="77777777" w:rsidR="00B85BF7" w:rsidRPr="00BA25CD" w:rsidRDefault="00B85BF7" w:rsidP="00176ECB">
      <w:pPr>
        <w:rPr>
          <w:b/>
          <w:bCs/>
          <w:noProof/>
        </w:rPr>
      </w:pPr>
    </w:p>
    <w:p w14:paraId="54E692E4" w14:textId="77777777" w:rsidR="001A131B" w:rsidRPr="00BA25CD" w:rsidRDefault="001A131B" w:rsidP="00AA0C08">
      <w:pPr>
        <w:pStyle w:val="Ttulo1"/>
        <w:ind w:left="709" w:right="261"/>
        <w:rPr>
          <w:rFonts w:cs="Times New Roman"/>
          <w:color w:val="767171"/>
          <w:lang w:val="es-DO"/>
        </w:rPr>
      </w:pPr>
      <w:bookmarkStart w:id="1" w:name="_Toc217397820"/>
      <w:r w:rsidRPr="00BA25CD">
        <w:rPr>
          <w:rFonts w:cs="Times New Roman"/>
          <w:color w:val="767171"/>
          <w:lang w:val="es-DO"/>
        </w:rPr>
        <w:lastRenderedPageBreak/>
        <w:t>PRESENTACIÓN</w:t>
      </w:r>
      <w:bookmarkEnd w:id="1"/>
    </w:p>
    <w:p w14:paraId="2187B19F" w14:textId="77777777" w:rsidR="00804D91" w:rsidRPr="00BA25CD" w:rsidRDefault="00804D91" w:rsidP="00AA0C08">
      <w:pPr>
        <w:ind w:left="709" w:right="261"/>
        <w:rPr>
          <w:lang w:val="es-DO"/>
        </w:rPr>
      </w:pPr>
    </w:p>
    <w:p w14:paraId="6083634B" w14:textId="77777777" w:rsidR="00770A1C" w:rsidRPr="00BA25CD" w:rsidRDefault="00770A1C" w:rsidP="00AA0C08">
      <w:pPr>
        <w:pStyle w:val="NormalWeb"/>
        <w:spacing w:before="0" w:beforeAutospacing="0" w:after="160" w:afterAutospacing="0" w:line="360" w:lineRule="auto"/>
        <w:ind w:left="709" w:right="261"/>
        <w:jc w:val="both"/>
        <w:rPr>
          <w:rFonts w:eastAsia="Calibri"/>
          <w:noProof/>
          <w:color w:val="767171"/>
          <w:spacing w:val="20"/>
          <w:lang w:eastAsia="en-US"/>
        </w:rPr>
      </w:pPr>
      <w:r w:rsidRPr="00BA25CD">
        <w:rPr>
          <w:rFonts w:eastAsia="Calibri"/>
          <w:noProof/>
          <w:color w:val="767171"/>
          <w:spacing w:val="20"/>
          <w:lang w:eastAsia="en-US"/>
        </w:rPr>
        <w:t>La Memoria Institucional 2025 de la Dirección General de Minería constituye un instrumento fundamental de rendición de cuentas, mediante el cual se presentan de manera transparente y sistemática los principales resultados, avances y desafíos de la gestión institucional desarrollada durante el año, en consonancia con los lineamientos del Gobierno Dominicano y las disposiciones del Ministerio de la Presidencia.</w:t>
      </w:r>
    </w:p>
    <w:p w14:paraId="75D73D35" w14:textId="7198E896" w:rsidR="00AA0C08" w:rsidRPr="00BA25CD" w:rsidRDefault="00770A1C" w:rsidP="00AA0C08">
      <w:pPr>
        <w:pStyle w:val="NormalWeb"/>
        <w:spacing w:before="0" w:beforeAutospacing="0" w:after="160" w:afterAutospacing="0" w:line="360" w:lineRule="auto"/>
        <w:ind w:left="709" w:right="261"/>
        <w:jc w:val="both"/>
        <w:rPr>
          <w:rFonts w:eastAsia="Calibri"/>
          <w:noProof/>
          <w:color w:val="767171"/>
          <w:spacing w:val="20"/>
          <w:lang w:eastAsia="en-US"/>
        </w:rPr>
      </w:pPr>
      <w:r w:rsidRPr="00BA25CD">
        <w:rPr>
          <w:rFonts w:eastAsia="Calibri"/>
          <w:noProof/>
          <w:color w:val="767171"/>
          <w:spacing w:val="20"/>
          <w:lang w:eastAsia="en-US"/>
        </w:rPr>
        <w:t>El año 2025 estuvo marcado por importantes avances orientados al fortalecimiento de la gestión pública, la mejora continua de los procesos internos y la consolidación de una administración centrada en el ciudadano. En este contexto, la institución reafirmó su compromiso con la transparencia, la eficiencia y la calidad de los servicios ofrecidos a la población, en cumplimiento de su rol rector en el sector minero nacional</w:t>
      </w:r>
      <w:r w:rsidR="00AA0C08" w:rsidRPr="00BA25CD">
        <w:rPr>
          <w:rFonts w:eastAsia="Calibri"/>
          <w:noProof/>
          <w:color w:val="767171"/>
          <w:spacing w:val="20"/>
          <w:lang w:eastAsia="en-US"/>
        </w:rPr>
        <w:t>.</w:t>
      </w:r>
    </w:p>
    <w:p w14:paraId="36BB3EBA" w14:textId="029529EC" w:rsidR="000D4778" w:rsidRPr="00BA25CD" w:rsidRDefault="00770A1C" w:rsidP="00AA0C08">
      <w:pPr>
        <w:pStyle w:val="NormalWeb"/>
        <w:spacing w:before="0" w:beforeAutospacing="0" w:after="160" w:afterAutospacing="0" w:line="360" w:lineRule="auto"/>
        <w:ind w:left="709" w:right="261"/>
        <w:jc w:val="both"/>
        <w:rPr>
          <w:rFonts w:eastAsia="Calibri"/>
          <w:noProof/>
          <w:color w:val="767171"/>
          <w:spacing w:val="20"/>
          <w:lang w:eastAsia="en-US"/>
        </w:rPr>
      </w:pPr>
      <w:r w:rsidRPr="00BA25CD">
        <w:rPr>
          <w:rFonts w:eastAsia="Calibri"/>
          <w:noProof/>
          <w:color w:val="767171"/>
          <w:spacing w:val="20"/>
          <w:lang w:eastAsia="en-US"/>
        </w:rPr>
        <w:t>Como hito relevante de este período, se destaca el lanzamiento de la Carta Compromiso al Ciudadano en el año 2025, iniciativa que refleja el esfuerzo institucional por establecer estándares claros de calidad, tiempos de respuesta y mecanismos de participación ciudadana, garantizando una atención más oportuna, accesible y confiable. Esta herramienta fortalece la relación entre la Dirección General de Minería y los usuarios de sus servicios, y se constituye en un pilar para la mejora continua y la evaluación permanente del desempeño institucional.</w:t>
      </w:r>
    </w:p>
    <w:p w14:paraId="794791EC" w14:textId="77777777" w:rsidR="000D4778" w:rsidRPr="00BA25CD" w:rsidRDefault="000D4778" w:rsidP="00AA0C08">
      <w:pPr>
        <w:pStyle w:val="NormalWeb"/>
        <w:spacing w:before="0" w:beforeAutospacing="0" w:after="160" w:afterAutospacing="0" w:line="360" w:lineRule="auto"/>
        <w:ind w:left="709" w:right="261"/>
        <w:jc w:val="both"/>
        <w:rPr>
          <w:rFonts w:eastAsia="Calibri"/>
          <w:noProof/>
          <w:color w:val="767171"/>
          <w:spacing w:val="20"/>
          <w:lang w:eastAsia="en-US"/>
        </w:rPr>
      </w:pPr>
    </w:p>
    <w:p w14:paraId="4F45C79C" w14:textId="77777777" w:rsidR="00A51EC1" w:rsidRPr="00BA25CD" w:rsidRDefault="00A51EC1" w:rsidP="00AA0C08">
      <w:pPr>
        <w:pStyle w:val="NormalWeb"/>
        <w:spacing w:before="0" w:beforeAutospacing="0" w:after="160" w:afterAutospacing="0" w:line="360" w:lineRule="auto"/>
        <w:ind w:left="709" w:right="261"/>
        <w:jc w:val="both"/>
        <w:rPr>
          <w:rFonts w:eastAsia="Calibri"/>
          <w:noProof/>
          <w:color w:val="767171"/>
          <w:spacing w:val="20"/>
          <w:lang w:eastAsia="en-US"/>
        </w:rPr>
      </w:pPr>
    </w:p>
    <w:p w14:paraId="64DD4CD1" w14:textId="38C01EC1" w:rsidR="000D4778" w:rsidRPr="00BA25CD" w:rsidRDefault="00652095" w:rsidP="00AA0C08">
      <w:pPr>
        <w:pStyle w:val="NormalWeb"/>
        <w:spacing w:before="0" w:beforeAutospacing="0" w:after="160" w:afterAutospacing="0" w:line="360" w:lineRule="auto"/>
        <w:ind w:left="709" w:right="261"/>
        <w:jc w:val="both"/>
        <w:rPr>
          <w:rFonts w:eastAsia="Calibri"/>
          <w:noProof/>
          <w:color w:val="767171"/>
          <w:spacing w:val="20"/>
          <w:lang w:eastAsia="en-US"/>
        </w:rPr>
      </w:pPr>
      <w:r w:rsidRPr="00BA25CD">
        <w:rPr>
          <w:rFonts w:eastAsia="Calibri"/>
          <w:noProof/>
          <w:color w:val="767171"/>
          <w:spacing w:val="20"/>
          <w:lang w:eastAsia="en-US"/>
        </w:rPr>
        <w:t xml:space="preserve"> </w:t>
      </w:r>
    </w:p>
    <w:p w14:paraId="1CF6C20C" w14:textId="77777777" w:rsidR="00770A1C" w:rsidRPr="00BA25CD" w:rsidRDefault="00770A1C" w:rsidP="00AA0C08">
      <w:pPr>
        <w:pStyle w:val="NormalWeb"/>
        <w:spacing w:before="0" w:beforeAutospacing="0" w:after="160" w:afterAutospacing="0" w:line="360" w:lineRule="auto"/>
        <w:ind w:left="709" w:right="261"/>
        <w:jc w:val="both"/>
        <w:rPr>
          <w:rFonts w:eastAsia="Calibri"/>
          <w:noProof/>
          <w:color w:val="767171"/>
          <w:spacing w:val="20"/>
          <w:lang w:eastAsia="en-US"/>
        </w:rPr>
      </w:pPr>
      <w:r w:rsidRPr="00BA25CD">
        <w:rPr>
          <w:rFonts w:eastAsia="Calibri"/>
          <w:noProof/>
          <w:color w:val="767171"/>
          <w:spacing w:val="20"/>
          <w:lang w:eastAsia="en-US"/>
        </w:rPr>
        <w:lastRenderedPageBreak/>
        <w:t>La presente Memoria recoge, de manera ordenada y objetiva, los principales logros alcanzados en las áreas misionales y transversales, así como el uso eficiente de los recursos públicos, las acciones orientadas al fortalecimiento institucional y las proyecciones estratégicas que guiarán la gestión futura. Todo ello con el propósito de ofrecer a la ciudadanía y a los órganos rectores una visión integral del quehacer institucional y de los resultados generados en beneficio del desarrollo sostenible del sector minero y del país.</w:t>
      </w:r>
    </w:p>
    <w:p w14:paraId="375D5757" w14:textId="67C8413B" w:rsidR="00AA0C08" w:rsidRPr="00BA25CD" w:rsidRDefault="00AA0C08" w:rsidP="00AA0C08">
      <w:pPr>
        <w:spacing w:line="360" w:lineRule="auto"/>
        <w:ind w:left="709" w:right="261"/>
        <w:jc w:val="both"/>
        <w:rPr>
          <w:rFonts w:eastAsia="Calibri"/>
          <w:noProof/>
          <w:lang w:val="es-DO"/>
        </w:rPr>
      </w:pPr>
      <w:r w:rsidRPr="00BA25CD">
        <w:rPr>
          <w:rFonts w:eastAsia="Calibri"/>
          <w:noProof/>
          <w:lang w:val="es-DO"/>
        </w:rPr>
        <w:t>Agradecemos a cada colaborador de la Dirección General de Minería, quienes con su esfuerzo y dedicación han hecho posibles los logros alcanzados este año. Seguiremos trabajando con transparencia y eficiencia para asegurar que el sector minero siga siendo un pilar económico de desarroll</w:t>
      </w:r>
      <w:r w:rsidR="008C4ACC" w:rsidRPr="00BA25CD">
        <w:rPr>
          <w:rFonts w:eastAsia="Calibri"/>
          <w:noProof/>
          <w:lang w:val="es-DO"/>
        </w:rPr>
        <w:t xml:space="preserve"> sostenible</w:t>
      </w:r>
      <w:r w:rsidRPr="00BA25CD">
        <w:rPr>
          <w:rFonts w:eastAsia="Calibri"/>
          <w:noProof/>
          <w:lang w:val="es-DO"/>
        </w:rPr>
        <w:t xml:space="preserve"> para la República Dominicana.</w:t>
      </w:r>
    </w:p>
    <w:p w14:paraId="62FE1B81" w14:textId="77777777" w:rsidR="00D97649" w:rsidRPr="00BA25CD" w:rsidRDefault="00D97649" w:rsidP="00D97649">
      <w:pPr>
        <w:rPr>
          <w:b/>
          <w:bCs/>
          <w:noProof/>
          <w:lang w:val="es-DO"/>
        </w:rPr>
      </w:pPr>
    </w:p>
    <w:p w14:paraId="1DBDA006" w14:textId="4D806799" w:rsidR="00D97649" w:rsidRPr="00BA25CD" w:rsidRDefault="00D97649" w:rsidP="00D97649">
      <w:pPr>
        <w:rPr>
          <w:lang w:val="es-DO"/>
        </w:rPr>
        <w:sectPr w:rsidR="00D97649" w:rsidRPr="00BA25CD" w:rsidSect="00540F0B">
          <w:footerReference w:type="first" r:id="rId16"/>
          <w:pgSz w:w="12240" w:h="15840"/>
          <w:pgMar w:top="1440" w:right="1892" w:bottom="1440" w:left="1440" w:header="720" w:footer="720" w:gutter="0"/>
          <w:cols w:space="720"/>
          <w:docGrid w:linePitch="360"/>
        </w:sectPr>
      </w:pPr>
    </w:p>
    <w:p w14:paraId="649D29AD" w14:textId="48DFAACD" w:rsidR="001240D0" w:rsidRPr="00BA25CD" w:rsidRDefault="00CB3BE2" w:rsidP="00654164">
      <w:pPr>
        <w:pStyle w:val="Ttulo1"/>
        <w:rPr>
          <w:rFonts w:cs="Times New Roman"/>
          <w:color w:val="767171"/>
          <w:lang w:val="es-DO"/>
        </w:rPr>
      </w:pPr>
      <w:bookmarkStart w:id="2" w:name="_Hlk86403204"/>
      <w:bookmarkStart w:id="3" w:name="_Hlk184911861"/>
      <w:bookmarkStart w:id="4" w:name="_Toc217397821"/>
      <w:r w:rsidRPr="00BA25CD">
        <w:rPr>
          <w:rFonts w:cs="Times New Roman"/>
          <w:color w:val="767171"/>
          <w:lang w:val="es-DO"/>
        </w:rPr>
        <w:lastRenderedPageBreak/>
        <w:t xml:space="preserve">I. </w:t>
      </w:r>
      <w:r w:rsidR="001240D0" w:rsidRPr="00BA25CD">
        <w:rPr>
          <w:rFonts w:cs="Times New Roman"/>
          <w:color w:val="767171"/>
          <w:lang w:val="es-DO"/>
        </w:rPr>
        <w:t>RESUMEN EJECUTIVO</w:t>
      </w:r>
      <w:bookmarkEnd w:id="4"/>
    </w:p>
    <w:p w14:paraId="7C54AF21" w14:textId="26B7214D" w:rsidR="001240D0" w:rsidRPr="00BA25CD" w:rsidRDefault="00125D46" w:rsidP="00804D91">
      <w:pPr>
        <w:jc w:val="both"/>
        <w:rPr>
          <w:rFonts w:eastAsia="Calibri"/>
          <w:sz w:val="18"/>
          <w:lang w:val="es-DO"/>
        </w:rPr>
      </w:pPr>
      <w:r w:rsidRPr="00BA25CD">
        <w:rPr>
          <w:rFonts w:eastAsia="Calibri"/>
          <w:noProof/>
          <w:sz w:val="18"/>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32682"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075108" w14:textId="1D432C72" w:rsidR="001240D0" w:rsidRPr="00BA25CD" w:rsidRDefault="00654164" w:rsidP="00652095">
      <w:pPr>
        <w:jc w:val="center"/>
        <w:rPr>
          <w:rFonts w:eastAsia="Calibri"/>
          <w:szCs w:val="36"/>
          <w:lang w:val="es-DO"/>
        </w:rPr>
      </w:pPr>
      <w:r w:rsidRPr="00BA25CD">
        <w:rPr>
          <w:rFonts w:eastAsia="Calibri"/>
          <w:szCs w:val="36"/>
          <w:lang w:val="es-DO"/>
        </w:rPr>
        <w:t xml:space="preserve">Memoria </w:t>
      </w:r>
      <w:r w:rsidR="00C46A70" w:rsidRPr="00BA25CD">
        <w:rPr>
          <w:rFonts w:eastAsia="Calibri"/>
          <w:szCs w:val="36"/>
          <w:lang w:val="es-DO"/>
        </w:rPr>
        <w:t>Institucional</w:t>
      </w:r>
      <w:r w:rsidR="001240D0" w:rsidRPr="00BA25CD">
        <w:rPr>
          <w:rFonts w:eastAsia="Calibri"/>
          <w:szCs w:val="36"/>
          <w:lang w:val="es-DO"/>
        </w:rPr>
        <w:t xml:space="preserve"> </w:t>
      </w:r>
      <w:r w:rsidR="000025D4" w:rsidRPr="00BA25CD">
        <w:rPr>
          <w:rFonts w:eastAsia="Calibri"/>
          <w:szCs w:val="36"/>
          <w:lang w:val="es-DO"/>
        </w:rPr>
        <w:t>202</w:t>
      </w:r>
      <w:r w:rsidR="00770A1C" w:rsidRPr="00BA25CD">
        <w:rPr>
          <w:rFonts w:eastAsia="Calibri"/>
          <w:szCs w:val="36"/>
          <w:lang w:val="es-DO"/>
        </w:rPr>
        <w:t>5</w:t>
      </w:r>
    </w:p>
    <w:bookmarkEnd w:id="2"/>
    <w:p w14:paraId="2B4FE39F" w14:textId="3B2F14C0" w:rsidR="00705332" w:rsidRPr="00BA25CD" w:rsidRDefault="009647DB" w:rsidP="00AA0C08">
      <w:pPr>
        <w:spacing w:line="360" w:lineRule="auto"/>
        <w:jc w:val="both"/>
        <w:rPr>
          <w:rFonts w:eastAsia="Calibri"/>
          <w:noProof/>
          <w:lang w:val="es-DO"/>
        </w:rPr>
      </w:pPr>
      <w:r w:rsidRPr="00BA25CD">
        <w:rPr>
          <w:rFonts w:eastAsia="Calibri"/>
          <w:noProof/>
          <w:lang w:val="es-DO"/>
        </w:rPr>
        <w:t>La Dirección de Minería, es la institución gubernamental adscrita al Ministerio de Energía y Minas, responsable de recibir las solicitudes de concesión mineras para exploración y explotación, así como las denuncias de sustancias mineras dentro del territorio nacional, de acuerdo con lo estipulado en la Ley No. 146/71, asimismo realiza investigaciones dentro del campo geológico y disciplinas mineras que contribuyen al conocimiento de los recursos con vocación minera que apoyan la consolidación del desarrollo nacional.</w:t>
      </w:r>
    </w:p>
    <w:bookmarkEnd w:id="3"/>
    <w:p w14:paraId="3411C575" w14:textId="77777777" w:rsidR="00351E7F" w:rsidRPr="00BA25CD" w:rsidRDefault="00351E7F" w:rsidP="00351E7F">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En cumplimiento de lo establecido en el artículo 194 de la Ley núm. 146-71, la Dirección General de Minería tiene la responsabilidad de promover el desarrollo sostenible de la industria extractiva, salvaguardar el interés nacional en materia minero-metalúrgica y ejercer sus atribuciones técnico-científicas y administrativas de manera eficiente y transparente.</w:t>
      </w:r>
    </w:p>
    <w:p w14:paraId="28D0F298" w14:textId="1608F9A3" w:rsidR="00351E7F" w:rsidRPr="00BA25CD" w:rsidRDefault="00351E7F" w:rsidP="00351E7F">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En este contexto, durante el período evaluado, la institución impulsó acciones orientadas al fortalecimiento normativo e institucional del sector minero, participando activamente en espacios de análisis técnico y coordinación interinstitucional. Como parte de estas iniciativas, la Dirección General de Minería contribuyó</w:t>
      </w:r>
      <w:r w:rsidR="00257028" w:rsidRPr="00BA25CD">
        <w:rPr>
          <w:rFonts w:eastAsia="Calibri"/>
          <w:noProof/>
          <w:color w:val="767171"/>
          <w:spacing w:val="20"/>
          <w:lang w:eastAsia="en-US"/>
        </w:rPr>
        <w:t xml:space="preserve"> junto al Ministerio de Energia y Mina </w:t>
      </w:r>
      <w:r w:rsidRPr="00BA25CD">
        <w:rPr>
          <w:rFonts w:eastAsia="Calibri"/>
          <w:noProof/>
          <w:color w:val="767171"/>
          <w:spacing w:val="20"/>
          <w:lang w:eastAsia="en-US"/>
        </w:rPr>
        <w:t>a la revisión del anteproyecto de la Nueva Ley Minera, que</w:t>
      </w:r>
      <w:r w:rsidR="00257028" w:rsidRPr="00BA25CD">
        <w:rPr>
          <w:rFonts w:eastAsia="Calibri"/>
          <w:noProof/>
          <w:color w:val="767171"/>
          <w:spacing w:val="20"/>
          <w:lang w:eastAsia="en-US"/>
        </w:rPr>
        <w:t xml:space="preserve"> sustituira</w:t>
      </w:r>
      <w:r w:rsidRPr="00BA25CD">
        <w:rPr>
          <w:rFonts w:eastAsia="Calibri"/>
          <w:noProof/>
          <w:color w:val="767171"/>
          <w:spacing w:val="20"/>
          <w:lang w:eastAsia="en-US"/>
        </w:rPr>
        <w:t xml:space="preserve"> la Ley núm. 146-71, aportando criterios técnicos especializados dirigidos a modernizar el marco regulatorio, fortalecer la transparencia, optimizar los procesos de otorgamiento de concesiones y garantizar una gestión minera más eficiente, responsable y alineada con las mejores prácticas </w:t>
      </w:r>
      <w:r w:rsidRPr="00BA25CD">
        <w:rPr>
          <w:rFonts w:eastAsia="Calibri"/>
          <w:noProof/>
          <w:color w:val="767171"/>
          <w:spacing w:val="20"/>
          <w:lang w:eastAsia="en-US"/>
        </w:rPr>
        <w:lastRenderedPageBreak/>
        <w:t>internacionales</w:t>
      </w:r>
      <w:r w:rsidR="00257028" w:rsidRPr="00BA25CD">
        <w:rPr>
          <w:rFonts w:eastAsia="Calibri"/>
          <w:noProof/>
          <w:color w:val="767171"/>
          <w:spacing w:val="20"/>
          <w:lang w:eastAsia="en-US"/>
        </w:rPr>
        <w:t xml:space="preserve">  y que favorezca la inversión e innovaciones tecnológicas.</w:t>
      </w:r>
    </w:p>
    <w:p w14:paraId="47662E67" w14:textId="36BC5452" w:rsidR="00D228F7" w:rsidRPr="00BA25CD" w:rsidRDefault="00351E7F" w:rsidP="00D228F7">
      <w:pPr>
        <w:spacing w:line="360" w:lineRule="auto"/>
        <w:ind w:right="-18"/>
        <w:jc w:val="both"/>
        <w:rPr>
          <w:rFonts w:eastAsia="Calibri"/>
          <w:noProof/>
          <w:lang w:val="es-DO"/>
        </w:rPr>
      </w:pPr>
      <w:r w:rsidRPr="00BA25CD">
        <w:rPr>
          <w:rFonts w:eastAsia="Calibri"/>
          <w:noProof/>
          <w:lang w:val="es-DO"/>
        </w:rPr>
        <w:t xml:space="preserve">Ademas cumpliendo con </w:t>
      </w:r>
      <w:r w:rsidR="00D228F7" w:rsidRPr="00BA25CD">
        <w:rPr>
          <w:rFonts w:eastAsia="Calibri"/>
          <w:noProof/>
          <w:lang w:val="es-DO"/>
        </w:rPr>
        <w:t>sus atribuciones legales, la DGM emitió 29 cartas de recomendación para el otorgamiento de concesiones mineras, superando la meta anual establecida de 2</w:t>
      </w:r>
      <w:r w:rsidRPr="00BA25CD">
        <w:rPr>
          <w:rFonts w:eastAsia="Calibri"/>
          <w:noProof/>
          <w:lang w:val="es-DO"/>
        </w:rPr>
        <w:t>8</w:t>
      </w:r>
      <w:r w:rsidR="00D228F7" w:rsidRPr="00BA25CD">
        <w:rPr>
          <w:rFonts w:eastAsia="Calibri"/>
          <w:noProof/>
          <w:lang w:val="es-DO"/>
        </w:rPr>
        <w:t xml:space="preserve"> recomendaciones, lo que representa un cumplimiento del 103.57 %. Este resultado evidencia una mejora sostenida en la eficiencia de los procesos de evaluación técnica, legal y económica de las solicitudes sometidas.</w:t>
      </w:r>
    </w:p>
    <w:p w14:paraId="360EF78A" w14:textId="77777777"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De este total, 24 recomendaciones correspondieron a concesiones de exploración minera, distribuidas en 15 proyectos de exploración no metálica (51.72 %) y 9 proyectos de exploración metálica (31.04 %). Los programas de trabajo asociados a estas concesiones contemplan una inversión total proyectada de RD$316,105,898.00, con un horizonte estimado de ejecución de uno a tres años.</w:t>
      </w:r>
    </w:p>
    <w:p w14:paraId="773B45F7" w14:textId="77777777"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Entre los proyectos de exploración más relevantes se encuentran Jengibre II, Palo de la Rosa, Piedra Dura II, Los Sosa I, Los Ciervos Sur, La Roca, Cerros del Cao, Junco Viejo, JASP, ALAYA y CAÑABON, orientados a la evaluación de recursos como oro, plata, cobre, zinc, plomo, molibdeno, roca caliza, carbonato de calcio y arcillas, con presencia territorial en provincias como Monte Plata, San Juan, Elías Piña, Dajabón, Independencia, Azua, Samaná, Santiago y Monseñor Nouel.</w:t>
      </w:r>
    </w:p>
    <w:p w14:paraId="37F816F5" w14:textId="77777777"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Si bien la fase de exploración no genera estructuras laborales permanentes, estas iniciativas impulsaron la contratación temporal de personal técnico especializado y servicios profesionales vinculados a levantamientos geológicos, muestreo, estudios geofísicos y análisis de laboratorio, fortaleciendo las capacidades técnicas nacionales.</w:t>
      </w:r>
    </w:p>
    <w:p w14:paraId="6C114ABB" w14:textId="77777777" w:rsidR="00D072B4" w:rsidRPr="00BA25CD" w:rsidRDefault="00D072B4" w:rsidP="00D228F7">
      <w:pPr>
        <w:spacing w:before="100" w:beforeAutospacing="1" w:after="100" w:afterAutospacing="1" w:line="360" w:lineRule="auto"/>
        <w:jc w:val="both"/>
        <w:rPr>
          <w:rFonts w:eastAsia="Calibri"/>
          <w:noProof/>
          <w:lang w:val="es-DO"/>
        </w:rPr>
      </w:pPr>
    </w:p>
    <w:p w14:paraId="43958327" w14:textId="77777777"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De manera complementaria, durante el período se recomendaron y aprobaron concesiones de explotación minera para minerales no metálicos, principalmente roca caliza y carbonato de calcio, destinados al abastecimiento de la industria de la construcción. Estas concesiones representan una inversión estimada de RD$316,315,000.00 y contemplan la generación de al menos 94 empleos directos, además de empleos indirectos asociados a transporte, servicios y suministro de insumos.</w:t>
      </w:r>
    </w:p>
    <w:p w14:paraId="59D55A50" w14:textId="77777777" w:rsidR="00D228F7" w:rsidRPr="00BA25CD" w:rsidRDefault="00D228F7" w:rsidP="00E55FC2">
      <w:pPr>
        <w:rPr>
          <w:b/>
          <w:bCs/>
          <w:noProof/>
          <w:lang w:val="es-DO"/>
        </w:rPr>
      </w:pPr>
      <w:r w:rsidRPr="00BA25CD">
        <w:rPr>
          <w:b/>
          <w:bCs/>
          <w:noProof/>
          <w:lang w:val="es-DO"/>
        </w:rPr>
        <w:t>Fiscalización, control y cumplimiento normativo</w:t>
      </w:r>
    </w:p>
    <w:p w14:paraId="68F6A586" w14:textId="77777777"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Como parte de las acciones de control y supervisión, la DGM otorgó 145 certificaciones sobre la existencia o no de derechos mineros, en cumplimiento de la Resolución núm. 0009-2021 del Ministerio de Medio Ambiente y Recursos Naturales, contribuyendo a una gestión ordenada y responsable de la extracción de agregados.</w:t>
      </w:r>
    </w:p>
    <w:p w14:paraId="5938E630" w14:textId="1A235EB5"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Asimismo, se realizaron 221 inspecciones a concesiones mineras otorgadas, proyectos especiales y de interés estatal, superando la meta programada de 180 fiscalizaciones y alcanzando un cumplimiento del 122.78 %. De estas, 88 correspondieron a concesiones de exploración y 133 a concesiones de explotación, conforme al Protocolo de Fiscalización Minera Integral. Como resultado, se emitieron 46</w:t>
      </w:r>
      <w:r w:rsidR="008C4ACC" w:rsidRPr="00BA25CD">
        <w:rPr>
          <w:rFonts w:eastAsia="Calibri"/>
          <w:noProof/>
          <w:lang w:val="es-DO"/>
        </w:rPr>
        <w:t xml:space="preserve"> </w:t>
      </w:r>
      <w:r w:rsidRPr="00BA25CD">
        <w:rPr>
          <w:rFonts w:eastAsia="Calibri"/>
          <w:noProof/>
          <w:lang w:val="es-DO"/>
        </w:rPr>
        <w:t>no objeción para voladuras y 82 autorizaciones para el pago de patentes mineras, remitidas a la Dirección General de Impuestos Internos (DGII), asegurando el cumplimiento de las obligaciones fiscales de los concesionarios.</w:t>
      </w:r>
    </w:p>
    <w:p w14:paraId="5F18C63E" w14:textId="77777777" w:rsidR="00D072B4" w:rsidRPr="00BA25CD" w:rsidRDefault="00D072B4" w:rsidP="00D228F7">
      <w:pPr>
        <w:spacing w:before="100" w:beforeAutospacing="1" w:after="100" w:afterAutospacing="1" w:line="360" w:lineRule="auto"/>
        <w:jc w:val="both"/>
        <w:rPr>
          <w:rFonts w:eastAsia="Calibri"/>
          <w:noProof/>
          <w:lang w:val="es-DO"/>
        </w:rPr>
      </w:pPr>
    </w:p>
    <w:p w14:paraId="4B8D0DE8" w14:textId="77777777" w:rsidR="00351E7F" w:rsidRPr="00BA25CD" w:rsidRDefault="00351E7F" w:rsidP="00D228F7">
      <w:pPr>
        <w:spacing w:before="100" w:beforeAutospacing="1" w:after="100" w:afterAutospacing="1" w:line="360" w:lineRule="auto"/>
        <w:jc w:val="both"/>
        <w:rPr>
          <w:rFonts w:eastAsia="Calibri"/>
          <w:noProof/>
          <w:lang w:val="es-DO"/>
        </w:rPr>
      </w:pPr>
    </w:p>
    <w:p w14:paraId="76E3977A" w14:textId="77777777" w:rsidR="00D228F7" w:rsidRPr="00BA25CD" w:rsidRDefault="00D228F7" w:rsidP="00E55FC2">
      <w:pPr>
        <w:rPr>
          <w:b/>
          <w:bCs/>
          <w:noProof/>
          <w:lang w:val="es-DO"/>
        </w:rPr>
      </w:pPr>
      <w:r w:rsidRPr="00BA25CD">
        <w:rPr>
          <w:b/>
          <w:bCs/>
          <w:noProof/>
          <w:lang w:val="es-DO"/>
        </w:rPr>
        <w:t>Apoyo a la minería artesanal y generación de empleo</w:t>
      </w:r>
    </w:p>
    <w:p w14:paraId="14370D92" w14:textId="77777777"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Durante 2025, la DGM fortaleció su acompañamiento a la minería artesanal, mediante 38 visitas técnicas a minas de larimar en Barahona y minas de ámbar en Santiago, El Valle y Hato Mayor. Estas acciones permitieron la fiscalización de 110 pozos mineros artesanales activos, alcanzando el 100 % de la meta programada, y la supervisión de las operaciones de 1,229 mineros artesanales.</w:t>
      </w:r>
    </w:p>
    <w:p w14:paraId="7106D9AF" w14:textId="4164BE72" w:rsidR="00E55FC2"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Adicionalmente, se impartieron 56 charlas de seguridad y medio ambiente, beneficiando a 752 mineros artesanales, con un cumplimiento del 100.27 % de la meta establecida, contribuyendo a la mejora de las condiciones de seguridad, salud ocupacional y sostenibilidad ambiental.</w:t>
      </w:r>
    </w:p>
    <w:p w14:paraId="52C1ECDC" w14:textId="77777777"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En términos productivos, la minería artesanal registró resultados relevantes:</w:t>
      </w:r>
    </w:p>
    <w:p w14:paraId="74A8A596" w14:textId="77777777" w:rsidR="00D228F7" w:rsidRPr="00BA25CD" w:rsidRDefault="00D228F7" w:rsidP="00D228F7">
      <w:pPr>
        <w:numPr>
          <w:ilvl w:val="0"/>
          <w:numId w:val="88"/>
        </w:numPr>
        <w:spacing w:before="100" w:beforeAutospacing="1" w:after="100" w:afterAutospacing="1" w:line="360" w:lineRule="auto"/>
        <w:jc w:val="both"/>
        <w:rPr>
          <w:rFonts w:eastAsia="Calibri"/>
          <w:noProof/>
          <w:lang w:val="es-DO"/>
        </w:rPr>
      </w:pPr>
      <w:r w:rsidRPr="00BA25CD">
        <w:rPr>
          <w:rFonts w:eastAsia="Calibri"/>
          <w:noProof/>
          <w:lang w:val="es-DO"/>
        </w:rPr>
        <w:t>267,718 libras de larimar producidas en Las Filipinas, Barahona, con 292,374 libras exportadas, marcando un récord histórico.</w:t>
      </w:r>
    </w:p>
    <w:p w14:paraId="04E55A64" w14:textId="77777777" w:rsidR="00D228F7" w:rsidRPr="00BA25CD" w:rsidRDefault="00D228F7" w:rsidP="00D228F7">
      <w:pPr>
        <w:numPr>
          <w:ilvl w:val="0"/>
          <w:numId w:val="88"/>
        </w:numPr>
        <w:spacing w:before="100" w:beforeAutospacing="1" w:after="100" w:afterAutospacing="1" w:line="360" w:lineRule="auto"/>
        <w:jc w:val="both"/>
        <w:rPr>
          <w:rFonts w:eastAsia="Calibri"/>
          <w:noProof/>
          <w:lang w:val="es-DO"/>
        </w:rPr>
      </w:pPr>
      <w:r w:rsidRPr="00BA25CD">
        <w:rPr>
          <w:rFonts w:eastAsia="Calibri"/>
          <w:noProof/>
          <w:lang w:val="es-DO"/>
        </w:rPr>
        <w:t>718.04 libras de ámbar producidas en La Cumbre, El Valle y Hato Mayor.</w:t>
      </w:r>
    </w:p>
    <w:p w14:paraId="6DC95B35" w14:textId="77777777" w:rsidR="00D228F7" w:rsidRPr="00BA25CD" w:rsidRDefault="00D228F7" w:rsidP="00D228F7">
      <w:pPr>
        <w:numPr>
          <w:ilvl w:val="0"/>
          <w:numId w:val="88"/>
        </w:numPr>
        <w:spacing w:before="100" w:beforeAutospacing="1" w:after="100" w:afterAutospacing="1" w:line="360" w:lineRule="auto"/>
        <w:jc w:val="both"/>
        <w:rPr>
          <w:rFonts w:eastAsia="Calibri"/>
          <w:noProof/>
          <w:lang w:val="es-DO"/>
        </w:rPr>
      </w:pPr>
      <w:r w:rsidRPr="00BA25CD">
        <w:rPr>
          <w:rFonts w:eastAsia="Calibri"/>
          <w:noProof/>
          <w:lang w:val="es-DO"/>
        </w:rPr>
        <w:t>16,827 m² de lajas ornamentales extraídas en Cambita, San Cristóbal.</w:t>
      </w:r>
    </w:p>
    <w:p w14:paraId="60BCF8E3" w14:textId="77777777" w:rsidR="00D228F7" w:rsidRPr="00BA25CD" w:rsidRDefault="00D228F7" w:rsidP="00D228F7">
      <w:pPr>
        <w:numPr>
          <w:ilvl w:val="0"/>
          <w:numId w:val="88"/>
        </w:numPr>
        <w:spacing w:before="100" w:beforeAutospacing="1" w:after="100" w:afterAutospacing="1" w:line="360" w:lineRule="auto"/>
        <w:jc w:val="both"/>
        <w:rPr>
          <w:rFonts w:eastAsia="Calibri"/>
          <w:noProof/>
          <w:lang w:val="es-DO"/>
        </w:rPr>
      </w:pPr>
      <w:r w:rsidRPr="00BA25CD">
        <w:rPr>
          <w:rFonts w:eastAsia="Calibri"/>
          <w:noProof/>
          <w:lang w:val="es-DO"/>
        </w:rPr>
        <w:t>866.34 gramos de oro producidos en San José de las Matas.</w:t>
      </w:r>
    </w:p>
    <w:p w14:paraId="4CA50763" w14:textId="08A00D6A"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Estas actividades genera</w:t>
      </w:r>
      <w:r w:rsidR="00B1159F" w:rsidRPr="00BA25CD">
        <w:rPr>
          <w:rFonts w:eastAsia="Calibri"/>
          <w:noProof/>
          <w:lang w:val="es-DO"/>
        </w:rPr>
        <w:t>n</w:t>
      </w:r>
      <w:r w:rsidRPr="00BA25CD">
        <w:rPr>
          <w:rFonts w:eastAsia="Calibri"/>
          <w:noProof/>
          <w:lang w:val="es-DO"/>
        </w:rPr>
        <w:t xml:space="preserve"> 1,262 empleos directos y 3,786 empleos indirectos, impactando positivamente a </w:t>
      </w:r>
      <w:r w:rsidR="008C4ACC" w:rsidRPr="00BA25CD">
        <w:rPr>
          <w:rFonts w:eastAsia="Calibri"/>
          <w:noProof/>
          <w:lang w:val="es-DO"/>
        </w:rPr>
        <w:t xml:space="preserve">6,310 </w:t>
      </w:r>
      <w:r w:rsidRPr="00BA25CD">
        <w:rPr>
          <w:rFonts w:eastAsia="Calibri"/>
          <w:noProof/>
          <w:lang w:val="es-DO"/>
        </w:rPr>
        <w:t>comuni</w:t>
      </w:r>
      <w:r w:rsidR="008C4ACC" w:rsidRPr="00BA25CD">
        <w:rPr>
          <w:rFonts w:eastAsia="Calibri"/>
          <w:noProof/>
          <w:lang w:val="es-DO"/>
        </w:rPr>
        <w:t>tarios</w:t>
      </w:r>
      <w:r w:rsidRPr="00BA25CD">
        <w:rPr>
          <w:rFonts w:eastAsia="Calibri"/>
          <w:noProof/>
          <w:lang w:val="es-DO"/>
        </w:rPr>
        <w:t xml:space="preserve"> miner</w:t>
      </w:r>
      <w:r w:rsidR="008C4ACC" w:rsidRPr="00BA25CD">
        <w:rPr>
          <w:rFonts w:eastAsia="Calibri"/>
          <w:noProof/>
          <w:lang w:val="es-DO"/>
        </w:rPr>
        <w:t>os</w:t>
      </w:r>
      <w:r w:rsidRPr="00BA25CD">
        <w:rPr>
          <w:rFonts w:eastAsia="Calibri"/>
          <w:noProof/>
          <w:lang w:val="es-DO"/>
        </w:rPr>
        <w:t xml:space="preserve"> en distintas regiones del país.</w:t>
      </w:r>
    </w:p>
    <w:p w14:paraId="6B447E43" w14:textId="77777777" w:rsidR="00D072B4" w:rsidRPr="00BA25CD" w:rsidRDefault="00D072B4" w:rsidP="00D228F7">
      <w:pPr>
        <w:spacing w:before="100" w:beforeAutospacing="1" w:after="100" w:afterAutospacing="1" w:line="360" w:lineRule="auto"/>
        <w:jc w:val="both"/>
        <w:rPr>
          <w:rFonts w:eastAsia="Calibri"/>
          <w:noProof/>
          <w:lang w:val="es-DO"/>
        </w:rPr>
      </w:pPr>
    </w:p>
    <w:p w14:paraId="72194285" w14:textId="77777777" w:rsidR="00D228F7" w:rsidRPr="00BA25CD" w:rsidRDefault="00D228F7" w:rsidP="00200E18">
      <w:pPr>
        <w:rPr>
          <w:b/>
          <w:bCs/>
          <w:noProof/>
          <w:lang w:val="es-DO"/>
        </w:rPr>
      </w:pPr>
      <w:r w:rsidRPr="00BA25CD">
        <w:rPr>
          <w:b/>
          <w:bCs/>
          <w:noProof/>
          <w:lang w:val="es-DO"/>
        </w:rPr>
        <w:t>Formalización, cooperativismo y sostenibilidad</w:t>
      </w:r>
    </w:p>
    <w:p w14:paraId="4E19D530" w14:textId="197E8BAC"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En materia de formalización, la DGM impulsó procesos de organización cooperativa de la minería artesanal, en coordinación con el Instituto de Desarrollo y Crédito Cooperativo (IDECOOP). Se avanzó en gestiones para la conformación de cooperativas de extractores de oro aluvial en</w:t>
      </w:r>
      <w:r w:rsidR="008C4ACC" w:rsidRPr="00BA25CD">
        <w:rPr>
          <w:rFonts w:eastAsia="Calibri"/>
          <w:noProof/>
          <w:lang w:val="es-DO"/>
        </w:rPr>
        <w:t xml:space="preserve"> la provincia del</w:t>
      </w:r>
      <w:r w:rsidRPr="00BA25CD">
        <w:rPr>
          <w:rFonts w:eastAsia="Calibri"/>
          <w:noProof/>
          <w:lang w:val="es-DO"/>
        </w:rPr>
        <w:t xml:space="preserve"> Seibo y </w:t>
      </w:r>
      <w:r w:rsidR="008C4ACC" w:rsidRPr="00BA25CD">
        <w:rPr>
          <w:rFonts w:eastAsia="Calibri"/>
          <w:noProof/>
          <w:lang w:val="es-DO"/>
        </w:rPr>
        <w:t xml:space="preserve">municipio </w:t>
      </w:r>
      <w:r w:rsidRPr="00BA25CD">
        <w:rPr>
          <w:rFonts w:eastAsia="Calibri"/>
          <w:noProof/>
          <w:lang w:val="es-DO"/>
        </w:rPr>
        <w:t>Miches, se dio seguimiento a la Cooperativa de Extractores de Oro Aluvial de Villa Altagracia, y se brindó acompañamiento técnico a la Cooperativa de Extractores de Carbonato de Calcio del Pomier, en San Cristóbal. Asimismo, se logró la incorporación formal de la Cooperativa de Extractores de Sal y Yeso de Las Salinas, en Barahona, mediante decreto del Poder Ejecutivo.</w:t>
      </w:r>
    </w:p>
    <w:p w14:paraId="5014696E" w14:textId="77777777"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En el ámbito ambiental, se desarrollaron 6 jornadas de reforestación, abarcando 366.93 tareas de terreno, con la siembra de 25,685 árboles nativos y endémicos, beneficiando a 57,378 residentes, principalmente en el distrito minero de la provincia María Trinidad Sánchez, reafirmando el compromiso institucional con la sostenibilidad ambiental.</w:t>
      </w:r>
    </w:p>
    <w:p w14:paraId="3A1D7661" w14:textId="77777777" w:rsidR="00D228F7" w:rsidRPr="00BA25CD" w:rsidRDefault="00D228F7" w:rsidP="00200E18">
      <w:pPr>
        <w:rPr>
          <w:b/>
          <w:bCs/>
          <w:noProof/>
          <w:lang w:val="es-DO"/>
        </w:rPr>
      </w:pPr>
      <w:r w:rsidRPr="00BA25CD">
        <w:rPr>
          <w:b/>
          <w:bCs/>
          <w:noProof/>
          <w:lang w:val="es-DO"/>
        </w:rPr>
        <w:t>Investigación y desarrollo del conocimiento geológico</w:t>
      </w:r>
    </w:p>
    <w:p w14:paraId="175343C7" w14:textId="77777777"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 xml:space="preserve">Finalmente, la Dirección General de Minería, a través de la Dirección de Proyectos de Recursos Mineros (DPRM), avanzó de manera significativa en la investigación, prospección y análisis de recursos minerales a nivel nacional. Durante el año 2025 se realizaron 33 excursiones de campo en 20 provincias, recolectándose 171 muestras de rocas, suelos, sedimentos, arcillas y caolín, utilizadas en estudios de recursos metálicos, no metálicos y minerales industriales. En este </w:t>
      </w:r>
      <w:r w:rsidRPr="00BA25CD">
        <w:rPr>
          <w:rFonts w:eastAsia="Calibri"/>
          <w:noProof/>
          <w:lang w:val="es-DO"/>
        </w:rPr>
        <w:lastRenderedPageBreak/>
        <w:t>contexto, se cumplió el 100 % de la meta programada, mediante la entrega de cuatro (4) informes de avance de las investigaciones.</w:t>
      </w:r>
    </w:p>
    <w:p w14:paraId="705BE947" w14:textId="77777777" w:rsidR="00D228F7" w:rsidRPr="00BA25CD" w:rsidRDefault="00D228F7" w:rsidP="00D228F7">
      <w:pPr>
        <w:spacing w:before="100" w:beforeAutospacing="1" w:after="100" w:afterAutospacing="1" w:line="360" w:lineRule="auto"/>
        <w:jc w:val="both"/>
        <w:rPr>
          <w:rFonts w:eastAsia="Calibri"/>
          <w:noProof/>
          <w:lang w:val="es-DO"/>
        </w:rPr>
      </w:pPr>
      <w:r w:rsidRPr="00BA25CD">
        <w:rPr>
          <w:rFonts w:eastAsia="Calibri"/>
          <w:noProof/>
          <w:lang w:val="es-DO"/>
        </w:rPr>
        <w:t>Adicionalmente, se dio continuidad al Proyecto de Investigación de Tierras Raras en la Reserva Fiscal Minera Ávila, en la provincia de Pedernales, considerado de alto valor estratégico para el país. En coordinación con el Ministerio de Energía y Minas, la Dirección General de Minería y entidades especializadas, se realizaron 11 excursiones de campo y el procesamiento de más de 200 muestras de suelo y roca, mediante análisis geoquímicos y radiométricos. Estos estudios permitieron generar información relevante sobre el potencial de elementos estratégicos, incluyendo tierras raras, aportando insumos técnicos de alto valor para la planificación de futuras campañas de exploración y la toma de decisiones del Estado dominicano.</w:t>
      </w:r>
    </w:p>
    <w:p w14:paraId="470A3E69" w14:textId="77777777" w:rsidR="005A1C45" w:rsidRPr="00BA25CD" w:rsidRDefault="005A1C45" w:rsidP="00DF555C">
      <w:pPr>
        <w:spacing w:before="100" w:beforeAutospacing="1" w:after="100" w:afterAutospacing="1" w:line="360" w:lineRule="auto"/>
        <w:jc w:val="both"/>
        <w:rPr>
          <w:rFonts w:eastAsia="Calibri"/>
          <w:noProof/>
          <w:lang w:val="es-DO"/>
        </w:rPr>
      </w:pPr>
    </w:p>
    <w:p w14:paraId="29F7342D" w14:textId="77777777" w:rsidR="00D072B4" w:rsidRPr="00BA25CD" w:rsidRDefault="00D072B4" w:rsidP="00DF555C">
      <w:pPr>
        <w:spacing w:before="100" w:beforeAutospacing="1" w:after="100" w:afterAutospacing="1" w:line="360" w:lineRule="auto"/>
        <w:jc w:val="both"/>
        <w:rPr>
          <w:rFonts w:eastAsia="Calibri"/>
          <w:noProof/>
          <w:lang w:val="es-DO"/>
        </w:rPr>
      </w:pPr>
    </w:p>
    <w:p w14:paraId="17165374" w14:textId="77777777" w:rsidR="00D072B4" w:rsidRPr="00BA25CD" w:rsidRDefault="00D072B4" w:rsidP="00DF555C">
      <w:pPr>
        <w:spacing w:before="100" w:beforeAutospacing="1" w:after="100" w:afterAutospacing="1" w:line="360" w:lineRule="auto"/>
        <w:jc w:val="both"/>
        <w:rPr>
          <w:rFonts w:eastAsia="Calibri"/>
          <w:noProof/>
          <w:lang w:val="es-DO"/>
        </w:rPr>
      </w:pPr>
    </w:p>
    <w:p w14:paraId="75FE1F8F" w14:textId="77777777" w:rsidR="00D072B4" w:rsidRPr="00BA25CD" w:rsidRDefault="00D072B4" w:rsidP="00DF555C">
      <w:pPr>
        <w:spacing w:before="100" w:beforeAutospacing="1" w:after="100" w:afterAutospacing="1" w:line="360" w:lineRule="auto"/>
        <w:jc w:val="both"/>
        <w:rPr>
          <w:rFonts w:eastAsia="Calibri"/>
          <w:noProof/>
          <w:lang w:val="es-DO"/>
        </w:rPr>
      </w:pPr>
    </w:p>
    <w:p w14:paraId="7207BCE1" w14:textId="77777777" w:rsidR="00D072B4" w:rsidRPr="00BA25CD" w:rsidRDefault="00D072B4" w:rsidP="00DF555C">
      <w:pPr>
        <w:spacing w:before="100" w:beforeAutospacing="1" w:after="100" w:afterAutospacing="1" w:line="360" w:lineRule="auto"/>
        <w:jc w:val="both"/>
        <w:rPr>
          <w:rFonts w:eastAsia="Calibri"/>
          <w:noProof/>
          <w:lang w:val="es-DO"/>
        </w:rPr>
      </w:pPr>
    </w:p>
    <w:p w14:paraId="6B3231E1" w14:textId="77777777" w:rsidR="00D072B4" w:rsidRPr="00BA25CD" w:rsidRDefault="00D072B4" w:rsidP="00DF555C">
      <w:pPr>
        <w:spacing w:before="100" w:beforeAutospacing="1" w:after="100" w:afterAutospacing="1" w:line="360" w:lineRule="auto"/>
        <w:jc w:val="both"/>
        <w:rPr>
          <w:rFonts w:eastAsia="Calibri"/>
          <w:noProof/>
          <w:lang w:val="es-DO"/>
        </w:rPr>
      </w:pPr>
    </w:p>
    <w:p w14:paraId="31678932" w14:textId="77777777" w:rsidR="00D072B4" w:rsidRPr="00BA25CD" w:rsidRDefault="00D072B4" w:rsidP="00DF555C">
      <w:pPr>
        <w:spacing w:before="100" w:beforeAutospacing="1" w:after="100" w:afterAutospacing="1" w:line="360" w:lineRule="auto"/>
        <w:jc w:val="both"/>
        <w:rPr>
          <w:rFonts w:eastAsia="Calibri"/>
          <w:noProof/>
          <w:lang w:val="es-DO"/>
        </w:rPr>
      </w:pPr>
    </w:p>
    <w:p w14:paraId="38B516EB" w14:textId="77777777" w:rsidR="005A1C45" w:rsidRPr="00BA25CD" w:rsidRDefault="005A1C45" w:rsidP="00DF555C">
      <w:pPr>
        <w:spacing w:before="100" w:beforeAutospacing="1" w:after="100" w:afterAutospacing="1" w:line="360" w:lineRule="auto"/>
        <w:jc w:val="both"/>
        <w:rPr>
          <w:rFonts w:eastAsia="Calibri"/>
          <w:noProof/>
          <w:lang w:val="es-DO"/>
        </w:rPr>
      </w:pPr>
    </w:p>
    <w:p w14:paraId="6384D0D4" w14:textId="257C5C76" w:rsidR="00654164" w:rsidRPr="00BA25CD" w:rsidRDefault="007843FE" w:rsidP="00654164">
      <w:pPr>
        <w:pStyle w:val="Ttulo1"/>
        <w:rPr>
          <w:rFonts w:cs="Times New Roman"/>
          <w:color w:val="767171"/>
          <w:lang w:val="es-DO"/>
        </w:rPr>
      </w:pPr>
      <w:bookmarkStart w:id="5" w:name="_Toc217397822"/>
      <w:r w:rsidRPr="00BA25CD">
        <w:rPr>
          <w:rFonts w:cs="Times New Roman"/>
          <w:color w:val="767171"/>
          <w:lang w:val="es-DO"/>
        </w:rPr>
        <w:lastRenderedPageBreak/>
        <w:t xml:space="preserve">II. </w:t>
      </w:r>
      <w:r w:rsidR="00654164" w:rsidRPr="00BA25CD">
        <w:rPr>
          <w:rFonts w:cs="Times New Roman"/>
          <w:color w:val="767171"/>
          <w:lang w:val="es-DO"/>
        </w:rPr>
        <w:t>INFORMACIÓN INSTITUCIONAL</w:t>
      </w:r>
      <w:bookmarkEnd w:id="5"/>
    </w:p>
    <w:p w14:paraId="794C2FD3" w14:textId="73C7B9AC" w:rsidR="00654164" w:rsidRPr="00BA25CD" w:rsidRDefault="00654164" w:rsidP="00654164">
      <w:pPr>
        <w:jc w:val="both"/>
        <w:rPr>
          <w:rFonts w:eastAsia="Calibri"/>
          <w:sz w:val="18"/>
          <w:lang w:val="es-DO"/>
        </w:rPr>
      </w:pPr>
      <w:r w:rsidRPr="00BA25CD">
        <w:rPr>
          <w:rFonts w:eastAsia="Calibri"/>
          <w:noProof/>
          <w:sz w:val="18"/>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423E1"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22460D20" w:rsidR="00654164" w:rsidRPr="00BA25CD" w:rsidRDefault="00654164" w:rsidP="00654164">
      <w:pPr>
        <w:jc w:val="center"/>
        <w:rPr>
          <w:rFonts w:eastAsia="Calibri"/>
          <w:szCs w:val="36"/>
          <w:lang w:val="es-DO"/>
        </w:rPr>
      </w:pPr>
      <w:r w:rsidRPr="00BA25CD">
        <w:rPr>
          <w:rFonts w:eastAsia="Calibri"/>
          <w:szCs w:val="36"/>
          <w:lang w:val="es-DO"/>
        </w:rPr>
        <w:t xml:space="preserve">Memoria </w:t>
      </w:r>
      <w:r w:rsidR="00D837AC" w:rsidRPr="00BA25CD">
        <w:rPr>
          <w:rFonts w:eastAsia="Calibri"/>
          <w:szCs w:val="36"/>
          <w:lang w:val="es-DO"/>
        </w:rPr>
        <w:t>I</w:t>
      </w:r>
      <w:r w:rsidRPr="00BA25CD">
        <w:rPr>
          <w:rFonts w:eastAsia="Calibri"/>
          <w:szCs w:val="36"/>
          <w:lang w:val="es-DO"/>
        </w:rPr>
        <w:t xml:space="preserve">nstitucional </w:t>
      </w:r>
      <w:r w:rsidR="000025D4" w:rsidRPr="00BA25CD">
        <w:rPr>
          <w:rFonts w:eastAsia="Calibri"/>
          <w:szCs w:val="36"/>
          <w:lang w:val="es-DO"/>
        </w:rPr>
        <w:t>202</w:t>
      </w:r>
      <w:r w:rsidR="00563CD7" w:rsidRPr="00BA25CD">
        <w:rPr>
          <w:rFonts w:eastAsia="Calibri"/>
          <w:szCs w:val="36"/>
          <w:lang w:val="es-DO"/>
        </w:rPr>
        <w:t>5</w:t>
      </w:r>
    </w:p>
    <w:p w14:paraId="60BEC280" w14:textId="77777777" w:rsidR="00563CD7" w:rsidRPr="00BA25CD" w:rsidRDefault="00563CD7" w:rsidP="00654164">
      <w:pPr>
        <w:jc w:val="center"/>
        <w:rPr>
          <w:rFonts w:eastAsia="Calibri"/>
          <w:szCs w:val="36"/>
          <w:lang w:val="es-DO"/>
        </w:rPr>
      </w:pPr>
    </w:p>
    <w:p w14:paraId="4ED8E85F" w14:textId="3416D99D" w:rsidR="00BA2267" w:rsidRPr="00BA25CD" w:rsidRDefault="00BA2267" w:rsidP="00BA2267">
      <w:pPr>
        <w:spacing w:line="360" w:lineRule="auto"/>
        <w:jc w:val="both"/>
        <w:rPr>
          <w:rFonts w:eastAsia="Calibri"/>
          <w:noProof/>
          <w:lang w:val="es-DO"/>
        </w:rPr>
      </w:pPr>
      <w:r w:rsidRPr="00BA25CD">
        <w:rPr>
          <w:rFonts w:eastAsia="Calibri"/>
          <w:noProof/>
          <w:lang w:val="es-DO"/>
        </w:rPr>
        <w:t>.</w:t>
      </w:r>
    </w:p>
    <w:p w14:paraId="1DF8CA94" w14:textId="77777777" w:rsidR="003E05AF" w:rsidRPr="00BA25CD" w:rsidRDefault="003E05AF" w:rsidP="003E05AF">
      <w:pPr>
        <w:pStyle w:val="Ttulo2"/>
        <w:rPr>
          <w:rFonts w:cs="Times New Roman"/>
          <w:b/>
          <w:bCs/>
          <w:color w:val="767171"/>
          <w:sz w:val="28"/>
          <w:szCs w:val="28"/>
          <w:lang w:val="es-DO"/>
        </w:rPr>
      </w:pPr>
      <w:bookmarkStart w:id="6" w:name="_Toc155377282"/>
      <w:bookmarkStart w:id="7" w:name="_Toc217397823"/>
      <w:r w:rsidRPr="00BA25CD">
        <w:rPr>
          <w:rFonts w:cs="Times New Roman"/>
          <w:b/>
          <w:bCs/>
          <w:color w:val="767171"/>
          <w:sz w:val="28"/>
          <w:szCs w:val="28"/>
          <w:lang w:val="es-DO"/>
        </w:rPr>
        <w:t>2.1 Marco Filosófico Institucional</w:t>
      </w:r>
      <w:bookmarkEnd w:id="6"/>
      <w:bookmarkEnd w:id="7"/>
    </w:p>
    <w:p w14:paraId="6C8054FF" w14:textId="34EA4321" w:rsidR="003E05AF" w:rsidRPr="00BA25CD" w:rsidRDefault="003E05AF" w:rsidP="003E05AF">
      <w:pPr>
        <w:pStyle w:val="Ttulo2"/>
        <w:rPr>
          <w:rFonts w:cs="Times New Roman"/>
          <w:b/>
          <w:bCs/>
          <w:noProof/>
          <w:color w:val="767171"/>
          <w:lang w:val="es-DO"/>
        </w:rPr>
      </w:pPr>
      <w:bookmarkStart w:id="8" w:name="_Toc155377283"/>
      <w:r w:rsidRPr="00BA25CD">
        <w:rPr>
          <w:rFonts w:cs="Times New Roman"/>
          <w:b/>
          <w:bCs/>
          <w:noProof/>
          <w:color w:val="767171"/>
          <w:lang w:val="es-DO"/>
        </w:rPr>
        <w:t xml:space="preserve"> </w:t>
      </w:r>
      <w:r w:rsidRPr="00BA25CD">
        <w:rPr>
          <w:rFonts w:cs="Times New Roman"/>
          <w:b/>
          <w:bCs/>
          <w:noProof/>
          <w:color w:val="767171"/>
          <w:lang w:val="es-DO"/>
        </w:rPr>
        <w:tab/>
      </w:r>
      <w:bookmarkStart w:id="9" w:name="_Toc217397824"/>
      <w:r w:rsidRPr="00BA25CD">
        <w:rPr>
          <w:rFonts w:cs="Times New Roman"/>
          <w:b/>
          <w:bCs/>
          <w:noProof/>
          <w:color w:val="767171"/>
          <w:lang w:val="es-DO"/>
        </w:rPr>
        <w:t>a. Misión:</w:t>
      </w:r>
      <w:bookmarkEnd w:id="8"/>
      <w:bookmarkEnd w:id="9"/>
      <w:r w:rsidRPr="00BA25CD">
        <w:rPr>
          <w:rFonts w:cs="Times New Roman"/>
          <w:b/>
          <w:bCs/>
          <w:noProof/>
          <w:color w:val="767171"/>
          <w:lang w:val="es-DO"/>
        </w:rPr>
        <w:t xml:space="preserve"> </w:t>
      </w:r>
    </w:p>
    <w:p w14:paraId="30A026B8" w14:textId="278E903F" w:rsidR="003E05AF" w:rsidRPr="00BA25CD" w:rsidRDefault="003E05AF" w:rsidP="00B85BF7">
      <w:pPr>
        <w:spacing w:line="360" w:lineRule="auto"/>
        <w:ind w:left="284" w:right="284"/>
        <w:jc w:val="both"/>
        <w:rPr>
          <w:rFonts w:eastAsia="Calibri"/>
          <w:noProof/>
          <w:lang w:val="es-DO"/>
        </w:rPr>
      </w:pPr>
      <w:r w:rsidRPr="00BA25CD">
        <w:rPr>
          <w:rFonts w:eastAsia="Calibri"/>
          <w:noProof/>
          <w:lang w:val="es-DO"/>
        </w:rPr>
        <w:t>Desarrollar el sector minero nacional a través de la aplicación del marco normativo y legal, para generar riquezas, empleos, desarrollo económico y protección al medioambiente en el país, recomendando el otorgamiento de concesiones mineras de Exploración, Explotación y Plantas de Beneficio, a concesionarios, así como los permisos de extracción, asegurando el cumplimiento operativo y legal, de las concesiones mineras, mediante una fiscalización efectiva y una minería responsable.</w:t>
      </w:r>
    </w:p>
    <w:p w14:paraId="0AFA1BBE" w14:textId="044BF2D0" w:rsidR="003E05AF" w:rsidRPr="00BA25CD" w:rsidRDefault="003E05AF" w:rsidP="003E05AF">
      <w:pPr>
        <w:pStyle w:val="Ttulo2"/>
        <w:ind w:firstLine="720"/>
        <w:rPr>
          <w:rFonts w:cs="Times New Roman"/>
          <w:b/>
          <w:bCs/>
          <w:noProof/>
          <w:color w:val="767171"/>
          <w:lang w:val="es-DO"/>
        </w:rPr>
      </w:pPr>
      <w:bookmarkStart w:id="10" w:name="_Toc155377284"/>
      <w:bookmarkStart w:id="11" w:name="_Toc217397825"/>
      <w:r w:rsidRPr="00BA25CD">
        <w:rPr>
          <w:rFonts w:cs="Times New Roman"/>
          <w:b/>
          <w:bCs/>
          <w:noProof/>
          <w:color w:val="767171"/>
          <w:lang w:val="es-DO"/>
        </w:rPr>
        <w:t>b. Visión:</w:t>
      </w:r>
      <w:bookmarkEnd w:id="10"/>
      <w:bookmarkEnd w:id="11"/>
      <w:r w:rsidRPr="00BA25CD">
        <w:rPr>
          <w:rFonts w:cs="Times New Roman"/>
          <w:b/>
          <w:bCs/>
          <w:noProof/>
          <w:color w:val="767171"/>
          <w:lang w:val="es-DO"/>
        </w:rPr>
        <w:t xml:space="preserve"> </w:t>
      </w:r>
    </w:p>
    <w:p w14:paraId="3806F2A9" w14:textId="77777777" w:rsidR="003E05AF" w:rsidRPr="00BA25CD" w:rsidRDefault="003E05AF" w:rsidP="003E05AF">
      <w:pPr>
        <w:spacing w:line="360" w:lineRule="auto"/>
        <w:ind w:left="284" w:right="284"/>
        <w:jc w:val="both"/>
        <w:rPr>
          <w:rFonts w:eastAsia="Calibri"/>
          <w:noProof/>
          <w:lang w:val="es-DO"/>
        </w:rPr>
      </w:pPr>
      <w:r w:rsidRPr="00BA25CD">
        <w:rPr>
          <w:rFonts w:eastAsia="Calibri"/>
          <w:noProof/>
          <w:lang w:val="es-DO"/>
        </w:rPr>
        <w:t>Ser una institución pública de alto nivel de capacidad técnica y operativa, para impulsar de manera responsable y competitiva, el sector minero nacional como un pilar del desarrollo económico del país, modernizando el sistema de gestión de permisos y concesiones mineras y estableciendo un sistema de fiscalización integral, que asegure el cumplimiento de sus obligaciones.</w:t>
      </w:r>
    </w:p>
    <w:p w14:paraId="7D97FE6E" w14:textId="77777777" w:rsidR="003E05AF" w:rsidRPr="00BA25CD" w:rsidRDefault="003E05AF" w:rsidP="003E05AF">
      <w:pPr>
        <w:spacing w:line="360" w:lineRule="auto"/>
        <w:ind w:right="284"/>
        <w:rPr>
          <w:rFonts w:eastAsia="Calibri"/>
          <w:noProof/>
          <w:lang w:val="es-DO"/>
        </w:rPr>
      </w:pPr>
    </w:p>
    <w:p w14:paraId="177C467D" w14:textId="77777777" w:rsidR="003E05AF" w:rsidRPr="00BA25CD" w:rsidRDefault="003E05AF" w:rsidP="003E05AF">
      <w:pPr>
        <w:spacing w:line="360" w:lineRule="auto"/>
        <w:ind w:right="284"/>
        <w:rPr>
          <w:rFonts w:eastAsia="Calibri"/>
          <w:noProof/>
          <w:lang w:val="es-DO"/>
        </w:rPr>
      </w:pPr>
    </w:p>
    <w:p w14:paraId="54185ABC" w14:textId="77777777" w:rsidR="003E05AF" w:rsidRPr="00BA25CD" w:rsidRDefault="003E05AF" w:rsidP="003E05AF">
      <w:pPr>
        <w:spacing w:line="360" w:lineRule="auto"/>
        <w:ind w:right="284"/>
        <w:rPr>
          <w:rFonts w:eastAsia="Calibri"/>
          <w:b/>
          <w:bCs/>
          <w:noProof/>
          <w:lang w:val="es-DO"/>
        </w:rPr>
      </w:pPr>
    </w:p>
    <w:p w14:paraId="57396987" w14:textId="77777777" w:rsidR="00BB6DFD" w:rsidRPr="00BA25CD" w:rsidRDefault="00BB6DFD" w:rsidP="003E05AF">
      <w:pPr>
        <w:spacing w:line="360" w:lineRule="auto"/>
        <w:ind w:right="284"/>
        <w:rPr>
          <w:rFonts w:eastAsia="Calibri"/>
          <w:b/>
          <w:bCs/>
          <w:noProof/>
          <w:lang w:val="es-DO"/>
        </w:rPr>
      </w:pPr>
    </w:p>
    <w:p w14:paraId="4B08B546" w14:textId="756CBEEA" w:rsidR="003E05AF" w:rsidRPr="00BA25CD" w:rsidRDefault="003E05AF" w:rsidP="003E05AF">
      <w:pPr>
        <w:pStyle w:val="Ttulo2"/>
        <w:ind w:firstLine="720"/>
        <w:rPr>
          <w:rFonts w:cs="Times New Roman"/>
          <w:b/>
          <w:bCs/>
          <w:noProof/>
          <w:color w:val="767171"/>
          <w:lang w:val="es-DO"/>
        </w:rPr>
      </w:pPr>
      <w:bookmarkStart w:id="12" w:name="_Toc155377285"/>
      <w:bookmarkStart w:id="13" w:name="_Toc217397826"/>
      <w:r w:rsidRPr="00BA25CD">
        <w:rPr>
          <w:rFonts w:cs="Times New Roman"/>
          <w:b/>
          <w:bCs/>
          <w:noProof/>
          <w:color w:val="767171"/>
          <w:lang w:val="es-DO"/>
        </w:rPr>
        <w:lastRenderedPageBreak/>
        <w:t>c. Valores:</w:t>
      </w:r>
      <w:bookmarkEnd w:id="12"/>
      <w:bookmarkEnd w:id="13"/>
    </w:p>
    <w:p w14:paraId="4A6CD640" w14:textId="77777777" w:rsidR="003E05AF" w:rsidRPr="00BA25CD" w:rsidRDefault="003E05AF" w:rsidP="003E05AF">
      <w:pPr>
        <w:rPr>
          <w:lang w:val="es-DO"/>
        </w:rPr>
      </w:pPr>
    </w:p>
    <w:p w14:paraId="281F2D40" w14:textId="77777777" w:rsidR="003E05AF" w:rsidRPr="00BA25CD" w:rsidRDefault="003E05AF" w:rsidP="003E05AF">
      <w:pPr>
        <w:spacing w:line="360" w:lineRule="auto"/>
        <w:ind w:left="284" w:right="284"/>
        <w:jc w:val="both"/>
        <w:rPr>
          <w:rFonts w:eastAsia="Calibri"/>
          <w:noProof/>
          <w:lang w:val="es-DO"/>
        </w:rPr>
      </w:pPr>
      <w:r w:rsidRPr="00BA25CD">
        <w:rPr>
          <w:rFonts w:eastAsia="Calibri"/>
          <w:b/>
          <w:bCs/>
          <w:noProof/>
          <w:lang w:val="es-DO"/>
        </w:rPr>
        <w:t>Innovación:</w:t>
      </w:r>
      <w:r w:rsidRPr="00BA25CD">
        <w:rPr>
          <w:rFonts w:eastAsia="Calibri"/>
          <w:noProof/>
          <w:lang w:val="es-DO"/>
        </w:rPr>
        <w:t xml:space="preserve"> Utilizamos tecnologías y acciones, para el mejoramiento y desarrollo de las actividades mineras en el país. </w:t>
      </w:r>
    </w:p>
    <w:p w14:paraId="4F17BC87" w14:textId="77777777" w:rsidR="003E05AF" w:rsidRPr="00BA25CD" w:rsidRDefault="003E05AF" w:rsidP="003E05AF">
      <w:pPr>
        <w:spacing w:line="360" w:lineRule="auto"/>
        <w:ind w:left="284" w:right="284"/>
        <w:jc w:val="both"/>
        <w:rPr>
          <w:rFonts w:eastAsia="Calibri"/>
          <w:noProof/>
          <w:lang w:val="es-DO"/>
        </w:rPr>
      </w:pPr>
      <w:r w:rsidRPr="00BA25CD">
        <w:rPr>
          <w:rFonts w:eastAsia="Calibri"/>
          <w:b/>
          <w:bCs/>
          <w:noProof/>
          <w:lang w:val="es-DO"/>
        </w:rPr>
        <w:t>Capacidad:</w:t>
      </w:r>
      <w:r w:rsidRPr="00BA25CD">
        <w:rPr>
          <w:rFonts w:eastAsia="Calibri"/>
          <w:noProof/>
          <w:lang w:val="es-DO"/>
        </w:rPr>
        <w:t xml:space="preserve"> Desarrollamos las habilidades y conocimiento en el personal para obtener el mejor y mayor nivel técnico minero.</w:t>
      </w:r>
    </w:p>
    <w:p w14:paraId="5CA85D6F" w14:textId="77777777" w:rsidR="003E05AF" w:rsidRPr="00BA25CD" w:rsidRDefault="003E05AF" w:rsidP="003E05AF">
      <w:pPr>
        <w:spacing w:line="360" w:lineRule="auto"/>
        <w:ind w:left="284" w:right="284"/>
        <w:jc w:val="both"/>
        <w:rPr>
          <w:rFonts w:eastAsia="Calibri"/>
          <w:noProof/>
          <w:lang w:val="es-DO"/>
        </w:rPr>
      </w:pPr>
      <w:r w:rsidRPr="00BA25CD">
        <w:rPr>
          <w:rFonts w:eastAsia="Calibri"/>
          <w:b/>
          <w:bCs/>
          <w:noProof/>
          <w:lang w:val="es-DO"/>
        </w:rPr>
        <w:t>Responsabilidad:</w:t>
      </w:r>
      <w:r w:rsidRPr="00BA25CD">
        <w:rPr>
          <w:rFonts w:eastAsia="Calibri"/>
          <w:noProof/>
          <w:lang w:val="es-DO"/>
        </w:rPr>
        <w:t xml:space="preserve"> Actuamos con decisión en el ejercicio de nuestras funciones para el cumplimiento al marco legal, técnico y operativo del sector minero.</w:t>
      </w:r>
    </w:p>
    <w:p w14:paraId="421555B9" w14:textId="77777777" w:rsidR="003E05AF" w:rsidRPr="00BA25CD" w:rsidRDefault="003E05AF" w:rsidP="003E05AF">
      <w:pPr>
        <w:spacing w:line="360" w:lineRule="auto"/>
        <w:ind w:left="284" w:right="284"/>
        <w:jc w:val="both"/>
        <w:rPr>
          <w:rFonts w:eastAsia="Calibri"/>
          <w:noProof/>
          <w:lang w:val="es-DO"/>
        </w:rPr>
      </w:pPr>
      <w:r w:rsidRPr="00BA25CD">
        <w:rPr>
          <w:rFonts w:eastAsia="Calibri"/>
          <w:b/>
          <w:bCs/>
          <w:noProof/>
          <w:lang w:val="es-DO"/>
        </w:rPr>
        <w:t>Transparencia:</w:t>
      </w:r>
      <w:r w:rsidRPr="00BA25CD">
        <w:rPr>
          <w:rFonts w:eastAsia="Calibri"/>
          <w:noProof/>
          <w:lang w:val="es-DO"/>
        </w:rPr>
        <w:t xml:space="preserve"> Conducimos nuestras acciones y procesos de manera ética y abierta al público. </w:t>
      </w:r>
    </w:p>
    <w:p w14:paraId="47867159" w14:textId="77777777" w:rsidR="003E05AF" w:rsidRPr="00BA25CD" w:rsidRDefault="003E05AF" w:rsidP="003E05AF">
      <w:pPr>
        <w:spacing w:line="360" w:lineRule="auto"/>
        <w:ind w:left="284" w:right="284"/>
        <w:jc w:val="both"/>
        <w:rPr>
          <w:rFonts w:eastAsia="Calibri"/>
          <w:noProof/>
          <w:lang w:val="es-DO"/>
        </w:rPr>
      </w:pPr>
    </w:p>
    <w:p w14:paraId="0BB746B1" w14:textId="77777777" w:rsidR="003E05AF" w:rsidRPr="00BA25CD" w:rsidRDefault="003E05AF" w:rsidP="003E05AF">
      <w:pPr>
        <w:pStyle w:val="Ttulo2"/>
        <w:rPr>
          <w:rFonts w:cs="Times New Roman"/>
          <w:b/>
          <w:bCs/>
          <w:color w:val="767171"/>
          <w:sz w:val="28"/>
          <w:szCs w:val="28"/>
          <w:lang w:val="es-DO"/>
        </w:rPr>
      </w:pPr>
      <w:bookmarkStart w:id="14" w:name="_Toc155377286"/>
      <w:bookmarkStart w:id="15" w:name="_Toc217397827"/>
      <w:r w:rsidRPr="00BA25CD">
        <w:rPr>
          <w:rFonts w:cs="Times New Roman"/>
          <w:b/>
          <w:bCs/>
          <w:color w:val="767171"/>
          <w:sz w:val="28"/>
          <w:szCs w:val="28"/>
          <w:lang w:val="es-DO"/>
        </w:rPr>
        <w:t>2.2 Base Legal</w:t>
      </w:r>
      <w:bookmarkEnd w:id="14"/>
      <w:bookmarkEnd w:id="15"/>
    </w:p>
    <w:p w14:paraId="111FA23C" w14:textId="77777777" w:rsidR="003E05AF" w:rsidRPr="00BA25CD" w:rsidRDefault="003E05AF" w:rsidP="003E05AF">
      <w:pPr>
        <w:rPr>
          <w:rFonts w:eastAsia="Calibri"/>
          <w:noProof/>
          <w:lang w:val="es-DO"/>
        </w:rPr>
      </w:pPr>
    </w:p>
    <w:p w14:paraId="059F988A" w14:textId="77777777" w:rsidR="003E05AF" w:rsidRPr="00BA25CD" w:rsidRDefault="003E05AF" w:rsidP="003E05AF">
      <w:pPr>
        <w:spacing w:line="360" w:lineRule="auto"/>
        <w:ind w:left="284" w:right="284"/>
        <w:jc w:val="both"/>
        <w:rPr>
          <w:rFonts w:eastAsia="Calibri"/>
          <w:noProof/>
          <w:lang w:val="es-DO"/>
        </w:rPr>
      </w:pPr>
      <w:r w:rsidRPr="00BA25CD">
        <w:rPr>
          <w:rFonts w:eastAsia="Calibri"/>
          <w:noProof/>
          <w:lang w:val="es-DO"/>
        </w:rPr>
        <w:t xml:space="preserve">La Dirección General de Minería, fue creada mediante la Ley No. 146-71, de fecha 4 de junio del año 1971 y el Decreto No. 207-98 de fecha 3 de junio del año 1998, el cual establece el Reglamento de Aplicación. Tiene como objetivo promover y fomentar el desarrollo minero-metalúrgico en la República Dominicana, basado en una política de concesiones de exploración y explotación de recursos metálicos y no metálicos y plantas de beneficio, complementadas con una política de fiscalización integral.  </w:t>
      </w:r>
    </w:p>
    <w:p w14:paraId="56AB9736" w14:textId="77777777" w:rsidR="003E05AF" w:rsidRPr="00BA25CD" w:rsidRDefault="003E05AF" w:rsidP="003E05AF">
      <w:pPr>
        <w:spacing w:line="360" w:lineRule="auto"/>
        <w:ind w:left="284" w:right="284"/>
        <w:jc w:val="both"/>
        <w:rPr>
          <w:rFonts w:eastAsia="Calibri"/>
          <w:noProof/>
          <w:lang w:val="es-DO"/>
        </w:rPr>
      </w:pPr>
    </w:p>
    <w:p w14:paraId="7F92FAFE" w14:textId="77777777" w:rsidR="003E05AF" w:rsidRPr="00BA25CD" w:rsidRDefault="003E05AF" w:rsidP="003E05AF">
      <w:pPr>
        <w:spacing w:line="360" w:lineRule="auto"/>
        <w:ind w:left="284" w:right="284"/>
        <w:jc w:val="both"/>
        <w:rPr>
          <w:rFonts w:eastAsia="Calibri"/>
          <w:noProof/>
          <w:lang w:val="es-DO"/>
        </w:rPr>
      </w:pPr>
    </w:p>
    <w:p w14:paraId="431E3E6A" w14:textId="77777777" w:rsidR="003E05AF" w:rsidRPr="00BA25CD" w:rsidRDefault="003E05AF" w:rsidP="003E05AF">
      <w:pPr>
        <w:spacing w:line="360" w:lineRule="auto"/>
        <w:ind w:left="284" w:right="284"/>
        <w:jc w:val="both"/>
        <w:rPr>
          <w:rFonts w:eastAsia="Calibri"/>
          <w:noProof/>
          <w:lang w:val="es-DO"/>
        </w:rPr>
      </w:pPr>
    </w:p>
    <w:p w14:paraId="7F9B51A6" w14:textId="77777777" w:rsidR="003E05AF" w:rsidRPr="00BA25CD" w:rsidRDefault="003E05AF" w:rsidP="003E05AF">
      <w:pPr>
        <w:spacing w:line="360" w:lineRule="auto"/>
        <w:ind w:left="284" w:right="284"/>
        <w:jc w:val="both"/>
        <w:rPr>
          <w:rFonts w:eastAsia="Calibri"/>
          <w:noProof/>
          <w:lang w:val="es-DO"/>
        </w:rPr>
      </w:pPr>
    </w:p>
    <w:p w14:paraId="718F17DB" w14:textId="04984D10" w:rsidR="003E05AF" w:rsidRPr="00BA25CD" w:rsidRDefault="003E05AF" w:rsidP="003E05AF">
      <w:pPr>
        <w:spacing w:line="360" w:lineRule="auto"/>
        <w:ind w:left="284" w:right="284"/>
        <w:jc w:val="both"/>
        <w:rPr>
          <w:rFonts w:eastAsia="Calibri"/>
          <w:noProof/>
          <w:lang w:val="es-DO"/>
        </w:rPr>
      </w:pPr>
      <w:r w:rsidRPr="00BA25CD">
        <w:rPr>
          <w:rFonts w:eastAsia="Calibri"/>
          <w:noProof/>
          <w:lang w:val="es-DO"/>
        </w:rPr>
        <w:lastRenderedPageBreak/>
        <w:t>Mediante el artículo No. 9 de la Ley No. 100-13 de fecha 30 de julio del 2013, la Dirección General de Minería paso a ser una entidad adscrita al Ministerio de Energía y Minas.</w:t>
      </w:r>
    </w:p>
    <w:p w14:paraId="19931529" w14:textId="2C6B8879" w:rsidR="003E05AF" w:rsidRPr="00BA25CD" w:rsidRDefault="003E05AF" w:rsidP="003E05AF">
      <w:pPr>
        <w:spacing w:line="360" w:lineRule="auto"/>
        <w:ind w:left="284" w:right="284"/>
        <w:jc w:val="both"/>
        <w:rPr>
          <w:rFonts w:eastAsia="Calibri"/>
          <w:noProof/>
          <w:lang w:val="es-DO"/>
        </w:rPr>
      </w:pPr>
      <w:r w:rsidRPr="00BA25CD">
        <w:rPr>
          <w:rFonts w:eastAsia="Calibri"/>
          <w:noProof/>
          <w:lang w:val="es-DO"/>
        </w:rPr>
        <w:t>Sus objetivos estratégicos están claramente establecidos, en el Plan Estratégico Institucional 202</w:t>
      </w:r>
      <w:r w:rsidR="00DF555C" w:rsidRPr="00BA25CD">
        <w:rPr>
          <w:rFonts w:eastAsia="Calibri"/>
          <w:noProof/>
          <w:lang w:val="es-DO"/>
        </w:rPr>
        <w:t>5</w:t>
      </w:r>
      <w:r w:rsidRPr="00BA25CD">
        <w:rPr>
          <w:rFonts w:eastAsia="Calibri"/>
          <w:noProof/>
          <w:lang w:val="es-DO"/>
        </w:rPr>
        <w:t>-202</w:t>
      </w:r>
      <w:r w:rsidR="00DF555C" w:rsidRPr="00BA25CD">
        <w:rPr>
          <w:rFonts w:eastAsia="Calibri"/>
          <w:noProof/>
          <w:lang w:val="es-DO"/>
        </w:rPr>
        <w:t>8</w:t>
      </w:r>
      <w:r w:rsidRPr="00BA25CD">
        <w:rPr>
          <w:rFonts w:eastAsia="Calibri"/>
          <w:noProof/>
          <w:lang w:val="es-DO"/>
        </w:rPr>
        <w:t>, cuya base es la ley No. 1-12 (Estrategia Nacional de Desarrollo) de fecha 26 de enero del 2012, donde se establecen las líneas de acción hasta el 2030, de la cual se desprende el Tercer Eje Estratégico, el cual postula: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 objetivo general y objetivos estratégicos. Objetivo General 3.1: Economía articulada, innovadora y ambientalmente sostenible con una estructura productiva que genera crecimiento alto y sostenido, con trabajo digno, que se inserta de forma competitiva en la economía global y el Objetivo Especifico 3.5.6 Consolidar un entorno adecuado que incentive la inversión para el desarrollo sostenible del sector minero.</w:t>
      </w:r>
    </w:p>
    <w:p w14:paraId="6A95B05B" w14:textId="77777777" w:rsidR="003E05AF" w:rsidRPr="00BA25CD" w:rsidRDefault="003E05AF" w:rsidP="003E05AF">
      <w:pPr>
        <w:spacing w:line="360" w:lineRule="auto"/>
        <w:ind w:left="284" w:right="284"/>
        <w:jc w:val="both"/>
        <w:rPr>
          <w:rFonts w:eastAsia="Calibri"/>
          <w:noProof/>
          <w:lang w:val="es-DO"/>
        </w:rPr>
      </w:pPr>
    </w:p>
    <w:p w14:paraId="664B729A" w14:textId="77777777" w:rsidR="003E05AF" w:rsidRPr="00BA25CD" w:rsidRDefault="003E05AF" w:rsidP="003E05AF">
      <w:pPr>
        <w:spacing w:line="360" w:lineRule="auto"/>
        <w:ind w:left="284" w:right="284"/>
        <w:jc w:val="both"/>
        <w:rPr>
          <w:rFonts w:eastAsia="Calibri"/>
          <w:noProof/>
          <w:lang w:val="es-DO"/>
        </w:rPr>
      </w:pPr>
    </w:p>
    <w:p w14:paraId="61C9294A" w14:textId="77777777" w:rsidR="003E05AF" w:rsidRPr="00BA25CD" w:rsidRDefault="003E05AF" w:rsidP="003E05AF">
      <w:pPr>
        <w:spacing w:line="360" w:lineRule="auto"/>
        <w:ind w:left="284" w:right="284"/>
        <w:jc w:val="both"/>
        <w:rPr>
          <w:rFonts w:eastAsia="Calibri"/>
          <w:noProof/>
          <w:lang w:val="es-DO"/>
        </w:rPr>
      </w:pPr>
    </w:p>
    <w:p w14:paraId="64125076" w14:textId="77777777" w:rsidR="003E05AF" w:rsidRPr="00BA25CD" w:rsidRDefault="003E05AF" w:rsidP="003E05AF">
      <w:pPr>
        <w:spacing w:line="360" w:lineRule="auto"/>
        <w:ind w:left="284" w:right="284"/>
        <w:jc w:val="both"/>
        <w:rPr>
          <w:rFonts w:eastAsia="Calibri"/>
          <w:noProof/>
          <w:lang w:val="es-DO"/>
        </w:rPr>
      </w:pPr>
    </w:p>
    <w:p w14:paraId="6448B5D8" w14:textId="77777777" w:rsidR="003E05AF" w:rsidRPr="00BA25CD" w:rsidRDefault="003E05AF" w:rsidP="00DF555C">
      <w:pPr>
        <w:spacing w:line="360" w:lineRule="auto"/>
        <w:ind w:right="284"/>
        <w:jc w:val="both"/>
        <w:rPr>
          <w:rFonts w:eastAsia="Calibri"/>
          <w:noProof/>
          <w:lang w:val="es-DO"/>
        </w:rPr>
      </w:pPr>
    </w:p>
    <w:p w14:paraId="3A9F8F40" w14:textId="77777777" w:rsidR="003E05AF" w:rsidRPr="00BA25CD" w:rsidRDefault="003E05AF" w:rsidP="003E05AF">
      <w:pPr>
        <w:pStyle w:val="Ttulo2"/>
        <w:rPr>
          <w:rFonts w:cs="Times New Roman"/>
          <w:color w:val="767171"/>
          <w:sz w:val="28"/>
          <w:szCs w:val="28"/>
          <w:lang w:val="es-DO"/>
        </w:rPr>
      </w:pPr>
      <w:r w:rsidRPr="00BA25CD">
        <w:rPr>
          <w:rFonts w:cs="Times New Roman"/>
          <w:color w:val="767171"/>
          <w:sz w:val="28"/>
          <w:szCs w:val="28"/>
          <w:lang w:val="es-DO"/>
        </w:rPr>
        <w:lastRenderedPageBreak/>
        <w:t xml:space="preserve"> </w:t>
      </w:r>
      <w:bookmarkStart w:id="16" w:name="_Toc155377287"/>
      <w:bookmarkStart w:id="17" w:name="_Toc217397828"/>
      <w:r w:rsidRPr="00BA25CD">
        <w:rPr>
          <w:rFonts w:cs="Times New Roman"/>
          <w:color w:val="767171"/>
          <w:sz w:val="28"/>
          <w:szCs w:val="28"/>
          <w:lang w:val="es-DO"/>
        </w:rPr>
        <w:t>2.3 Estructura Organizativa</w:t>
      </w:r>
      <w:bookmarkEnd w:id="16"/>
      <w:bookmarkEnd w:id="17"/>
      <w:r w:rsidRPr="00BA25CD">
        <w:rPr>
          <w:rFonts w:cs="Times New Roman"/>
          <w:color w:val="767171"/>
          <w:sz w:val="28"/>
          <w:szCs w:val="28"/>
          <w:lang w:val="es-DO"/>
        </w:rPr>
        <w:t xml:space="preserve"> </w:t>
      </w:r>
    </w:p>
    <w:p w14:paraId="16475D6C" w14:textId="77777777" w:rsidR="003E05AF" w:rsidRPr="00BA25CD" w:rsidRDefault="003E05AF" w:rsidP="003E05AF">
      <w:pPr>
        <w:rPr>
          <w:rFonts w:eastAsia="Calibri"/>
          <w:noProof/>
          <w:lang w:val="es-DO"/>
        </w:rPr>
      </w:pPr>
    </w:p>
    <w:p w14:paraId="4AD7C389" w14:textId="77777777" w:rsidR="003E05AF" w:rsidRPr="00BA25CD" w:rsidRDefault="003E05AF" w:rsidP="003E05AF">
      <w:pPr>
        <w:spacing w:line="360" w:lineRule="auto"/>
        <w:rPr>
          <w:rFonts w:eastAsia="Calibri"/>
          <w:noProof/>
          <w:lang w:val="es-DO"/>
        </w:rPr>
      </w:pPr>
      <w:r w:rsidRPr="00BA25CD">
        <w:rPr>
          <w:rFonts w:eastAsia="Calibri"/>
          <w:noProof/>
          <w:lang w:val="es-DO"/>
        </w:rPr>
        <w:t>Funcionarios</w:t>
      </w:r>
    </w:p>
    <w:p w14:paraId="52754DAA" w14:textId="77777777" w:rsidR="003E05AF" w:rsidRPr="00BA25CD" w:rsidRDefault="003E05AF" w:rsidP="003E05AF">
      <w:pPr>
        <w:spacing w:line="360" w:lineRule="auto"/>
        <w:rPr>
          <w:rFonts w:eastAsia="Calibri"/>
          <w:noProof/>
          <w:lang w:val="es-DO"/>
        </w:rPr>
      </w:pPr>
      <w:r w:rsidRPr="00BA25CD">
        <w:rPr>
          <w:rFonts w:eastAsia="Calibri"/>
          <w:noProof/>
          <w:lang w:val="es-DO"/>
        </w:rPr>
        <w:t>Conducción General</w:t>
      </w:r>
    </w:p>
    <w:p w14:paraId="79314600" w14:textId="77777777" w:rsidR="003E05AF" w:rsidRPr="00BA25CD" w:rsidRDefault="003E05AF" w:rsidP="003E05AF">
      <w:pPr>
        <w:spacing w:line="360" w:lineRule="auto"/>
        <w:rPr>
          <w:rFonts w:eastAsia="Calibri"/>
          <w:b/>
          <w:bCs/>
          <w:noProof/>
          <w:lang w:val="es-DO"/>
        </w:rPr>
      </w:pPr>
      <w:r w:rsidRPr="00BA25CD">
        <w:rPr>
          <w:rFonts w:eastAsia="Calibri"/>
          <w:b/>
          <w:bCs/>
          <w:noProof/>
          <w:lang w:val="es-DO"/>
        </w:rPr>
        <w:t>Sr. Rolando Muñoz Mejia</w:t>
      </w:r>
    </w:p>
    <w:p w14:paraId="725766A2" w14:textId="77777777" w:rsidR="003E05AF" w:rsidRPr="00BA25CD" w:rsidRDefault="003E05AF" w:rsidP="003E05AF">
      <w:pPr>
        <w:spacing w:line="360" w:lineRule="auto"/>
        <w:rPr>
          <w:rFonts w:eastAsia="Calibri"/>
          <w:noProof/>
          <w:lang w:val="es-DO"/>
        </w:rPr>
      </w:pPr>
      <w:r w:rsidRPr="00BA25CD">
        <w:rPr>
          <w:rFonts w:eastAsia="Calibri"/>
          <w:noProof/>
          <w:lang w:val="es-DO"/>
        </w:rPr>
        <w:t xml:space="preserve">Director General de Minería   </w:t>
      </w:r>
    </w:p>
    <w:p w14:paraId="1E093FC7" w14:textId="77777777" w:rsidR="003E05AF" w:rsidRPr="00BA25CD" w:rsidRDefault="003E05AF" w:rsidP="003E05AF">
      <w:pPr>
        <w:spacing w:line="360" w:lineRule="auto"/>
        <w:rPr>
          <w:rFonts w:eastAsia="Calibri"/>
          <w:noProof/>
          <w:lang w:val="es-DO"/>
        </w:rPr>
      </w:pPr>
      <w:r w:rsidRPr="00BA25CD">
        <w:rPr>
          <w:rFonts w:eastAsia="Calibri"/>
          <w:noProof/>
          <w:lang w:val="es-DO"/>
        </w:rPr>
        <w:t>Equipo Estratégico – Político</w:t>
      </w:r>
    </w:p>
    <w:p w14:paraId="63E0708F" w14:textId="77777777" w:rsidR="003E05AF" w:rsidRPr="00BA25CD" w:rsidRDefault="003E05AF" w:rsidP="003E05AF">
      <w:pPr>
        <w:spacing w:line="360" w:lineRule="auto"/>
        <w:rPr>
          <w:rFonts w:eastAsia="Calibri"/>
          <w:noProof/>
          <w:lang w:val="es-DO"/>
        </w:rPr>
      </w:pPr>
      <w:r w:rsidRPr="00BA25CD">
        <w:rPr>
          <w:rFonts w:eastAsia="Calibri"/>
          <w:b/>
          <w:bCs/>
          <w:noProof/>
          <w:lang w:val="es-DO"/>
        </w:rPr>
        <w:t>Sr. Rolando Muñoz Mejia</w:t>
      </w:r>
      <w:r w:rsidRPr="00BA25CD">
        <w:rPr>
          <w:rFonts w:eastAsia="Calibri"/>
          <w:noProof/>
          <w:lang w:val="es-DO"/>
        </w:rPr>
        <w:t xml:space="preserve">, Director General de Minería </w:t>
      </w:r>
    </w:p>
    <w:p w14:paraId="749DE211" w14:textId="77777777" w:rsidR="003E05AF" w:rsidRPr="00BA25CD" w:rsidRDefault="003E05AF" w:rsidP="003E05AF">
      <w:pPr>
        <w:spacing w:line="360" w:lineRule="auto"/>
        <w:rPr>
          <w:rFonts w:eastAsia="Calibri"/>
          <w:noProof/>
          <w:lang w:val="es-DO"/>
        </w:rPr>
      </w:pPr>
      <w:r w:rsidRPr="00BA25CD">
        <w:rPr>
          <w:rFonts w:eastAsia="Calibri"/>
          <w:b/>
          <w:bCs/>
          <w:noProof/>
          <w:lang w:val="es-DO"/>
        </w:rPr>
        <w:t>Sr. Nestor Diaz</w:t>
      </w:r>
      <w:r w:rsidRPr="00BA25CD">
        <w:rPr>
          <w:rFonts w:eastAsia="Calibri"/>
          <w:noProof/>
          <w:lang w:val="es-DO"/>
        </w:rPr>
        <w:t xml:space="preserve">, Sub Director General </w:t>
      </w:r>
    </w:p>
    <w:p w14:paraId="344B11CA" w14:textId="240208D6" w:rsidR="003E05AF" w:rsidRPr="00BA25CD" w:rsidRDefault="00DF555C" w:rsidP="003E05AF">
      <w:pPr>
        <w:spacing w:line="360" w:lineRule="auto"/>
        <w:rPr>
          <w:rFonts w:eastAsia="Calibri"/>
          <w:noProof/>
          <w:lang w:val="es-DO"/>
        </w:rPr>
      </w:pPr>
      <w:r w:rsidRPr="00BA25CD">
        <w:rPr>
          <w:rFonts w:eastAsia="Calibri"/>
          <w:b/>
          <w:bCs/>
          <w:noProof/>
          <w:lang w:val="es-DO"/>
        </w:rPr>
        <w:t xml:space="preserve">Sr. </w:t>
      </w:r>
      <w:r w:rsidR="003E05AF" w:rsidRPr="00BA25CD">
        <w:rPr>
          <w:rFonts w:eastAsia="Calibri"/>
          <w:b/>
          <w:bCs/>
          <w:noProof/>
          <w:lang w:val="es-DO"/>
        </w:rPr>
        <w:t>Uladislao Lora</w:t>
      </w:r>
      <w:r w:rsidR="003E05AF" w:rsidRPr="00BA25CD">
        <w:rPr>
          <w:rFonts w:eastAsia="Calibri"/>
          <w:noProof/>
          <w:lang w:val="es-DO"/>
        </w:rPr>
        <w:t>, Director de Pequeña Minería Artesanal</w:t>
      </w:r>
    </w:p>
    <w:p w14:paraId="3EF6452E" w14:textId="2CA86202" w:rsidR="003E05AF" w:rsidRPr="00BA25CD" w:rsidRDefault="003E05AF" w:rsidP="003E05AF">
      <w:pPr>
        <w:spacing w:line="360" w:lineRule="auto"/>
        <w:rPr>
          <w:rFonts w:eastAsia="Calibri"/>
          <w:noProof/>
          <w:lang w:val="es-DO"/>
        </w:rPr>
      </w:pPr>
      <w:r w:rsidRPr="00BA25CD">
        <w:rPr>
          <w:rFonts w:eastAsia="Calibri"/>
          <w:b/>
          <w:bCs/>
          <w:noProof/>
          <w:lang w:val="es-DO"/>
        </w:rPr>
        <w:t>Sr.</w:t>
      </w:r>
      <w:r w:rsidR="00DF555C" w:rsidRPr="00BA25CD">
        <w:rPr>
          <w:rFonts w:eastAsia="Calibri"/>
          <w:b/>
          <w:bCs/>
          <w:noProof/>
          <w:lang w:val="es-DO"/>
        </w:rPr>
        <w:t xml:space="preserve"> Domingo Amparo</w:t>
      </w:r>
      <w:r w:rsidRPr="00BA25CD">
        <w:rPr>
          <w:rFonts w:eastAsia="Calibri"/>
          <w:noProof/>
          <w:lang w:val="es-DO"/>
        </w:rPr>
        <w:t xml:space="preserve">, Sub Director de Fiscalización y Fomento Minero </w:t>
      </w:r>
    </w:p>
    <w:p w14:paraId="08C8C48A" w14:textId="04748E26" w:rsidR="003E05AF" w:rsidRPr="00BA25CD" w:rsidRDefault="003E05AF" w:rsidP="003E05AF">
      <w:pPr>
        <w:spacing w:line="360" w:lineRule="auto"/>
        <w:rPr>
          <w:rFonts w:eastAsia="Calibri"/>
          <w:noProof/>
          <w:lang w:val="es-DO"/>
        </w:rPr>
      </w:pPr>
      <w:r w:rsidRPr="00BA25CD">
        <w:rPr>
          <w:rFonts w:eastAsia="Calibri"/>
          <w:b/>
          <w:bCs/>
          <w:noProof/>
          <w:lang w:val="es-DO"/>
        </w:rPr>
        <w:t xml:space="preserve">Sr. </w:t>
      </w:r>
      <w:r w:rsidR="00DF555C" w:rsidRPr="00BA25CD">
        <w:rPr>
          <w:rFonts w:eastAsia="Calibri"/>
          <w:b/>
          <w:bCs/>
          <w:noProof/>
          <w:lang w:val="es-DO"/>
        </w:rPr>
        <w:t>Ramon Marte</w:t>
      </w:r>
      <w:r w:rsidRPr="00BA25CD">
        <w:rPr>
          <w:rFonts w:eastAsia="Calibri"/>
          <w:noProof/>
          <w:lang w:val="es-DO"/>
        </w:rPr>
        <w:t xml:space="preserve">, </w:t>
      </w:r>
      <w:r w:rsidR="00B85BF7" w:rsidRPr="00BA25CD">
        <w:rPr>
          <w:rFonts w:eastAsia="Calibri"/>
          <w:noProof/>
          <w:lang w:val="es-DO"/>
        </w:rPr>
        <w:t>Encargado del departamento</w:t>
      </w:r>
      <w:r w:rsidRPr="00BA25CD">
        <w:rPr>
          <w:rFonts w:eastAsia="Calibri"/>
          <w:noProof/>
          <w:lang w:val="es-DO"/>
        </w:rPr>
        <w:t xml:space="preserve"> de Fiscalización Minera </w:t>
      </w:r>
    </w:p>
    <w:p w14:paraId="192898E8" w14:textId="77777777" w:rsidR="003E05AF" w:rsidRPr="00BA25CD" w:rsidRDefault="003E05AF" w:rsidP="003E05AF">
      <w:pPr>
        <w:spacing w:line="360" w:lineRule="auto"/>
        <w:rPr>
          <w:rFonts w:eastAsia="Calibri"/>
          <w:noProof/>
          <w:lang w:val="es-DO"/>
        </w:rPr>
      </w:pPr>
      <w:r w:rsidRPr="00BA25CD">
        <w:rPr>
          <w:rFonts w:eastAsia="Calibri"/>
          <w:b/>
          <w:bCs/>
          <w:noProof/>
          <w:lang w:val="es-DO"/>
        </w:rPr>
        <w:t>Sr. Santiago Muñoz,</w:t>
      </w:r>
      <w:r w:rsidRPr="00BA25CD">
        <w:rPr>
          <w:rFonts w:eastAsia="Calibri"/>
          <w:noProof/>
          <w:lang w:val="es-DO"/>
        </w:rPr>
        <w:t xml:space="preserve"> Director de Proyectos de Recursos Mineros </w:t>
      </w:r>
    </w:p>
    <w:p w14:paraId="457ECDA7" w14:textId="6C53BE83" w:rsidR="003E05AF" w:rsidRPr="00BA25CD" w:rsidRDefault="003E05AF" w:rsidP="003E05AF">
      <w:pPr>
        <w:spacing w:line="360" w:lineRule="auto"/>
        <w:rPr>
          <w:rFonts w:eastAsia="Calibri"/>
          <w:noProof/>
          <w:lang w:val="es-DO"/>
        </w:rPr>
      </w:pPr>
      <w:bookmarkStart w:id="18" w:name="_Hlk58494194"/>
      <w:r w:rsidRPr="00BA25CD">
        <w:rPr>
          <w:rFonts w:eastAsia="Calibri"/>
          <w:b/>
          <w:bCs/>
          <w:noProof/>
          <w:lang w:val="es-DO"/>
        </w:rPr>
        <w:t xml:space="preserve">Sra. </w:t>
      </w:r>
      <w:bookmarkEnd w:id="18"/>
      <w:r w:rsidRPr="00BA25CD">
        <w:rPr>
          <w:rFonts w:eastAsia="Calibri"/>
          <w:b/>
          <w:bCs/>
          <w:noProof/>
          <w:lang w:val="es-DO"/>
        </w:rPr>
        <w:t>Berkis Paulino</w:t>
      </w:r>
      <w:r w:rsidRPr="00BA25CD">
        <w:rPr>
          <w:rFonts w:eastAsia="Calibri"/>
          <w:noProof/>
          <w:lang w:val="es-DO"/>
        </w:rPr>
        <w:t>, Director de la Direccion Administrativo y Financiera</w:t>
      </w:r>
    </w:p>
    <w:p w14:paraId="2CA4638D" w14:textId="77777777" w:rsidR="003E05AF" w:rsidRPr="00BA25CD" w:rsidRDefault="003E05AF" w:rsidP="003E05AF">
      <w:pPr>
        <w:spacing w:line="360" w:lineRule="auto"/>
        <w:rPr>
          <w:rFonts w:eastAsia="Calibri"/>
          <w:noProof/>
          <w:lang w:val="es-DO"/>
        </w:rPr>
      </w:pPr>
      <w:bookmarkStart w:id="19" w:name="_Hlk58494218"/>
      <w:r w:rsidRPr="00BA25CD">
        <w:rPr>
          <w:rFonts w:eastAsia="Calibri"/>
          <w:b/>
          <w:bCs/>
          <w:noProof/>
          <w:lang w:val="es-DO"/>
        </w:rPr>
        <w:t>Sra.</w:t>
      </w:r>
      <w:bookmarkEnd w:id="19"/>
      <w:r w:rsidRPr="00BA25CD">
        <w:rPr>
          <w:rFonts w:eastAsia="Calibri"/>
          <w:b/>
          <w:bCs/>
          <w:noProof/>
          <w:lang w:val="es-DO"/>
        </w:rPr>
        <w:t xml:space="preserve"> Lucy Peña</w:t>
      </w:r>
      <w:r w:rsidRPr="00BA25CD">
        <w:rPr>
          <w:rFonts w:eastAsia="Calibri"/>
          <w:noProof/>
          <w:lang w:val="es-DO"/>
        </w:rPr>
        <w:t xml:space="preserve">, Encargada del Depto. Jurídico </w:t>
      </w:r>
    </w:p>
    <w:p w14:paraId="398BD092" w14:textId="39FBF899" w:rsidR="003E05AF" w:rsidRPr="00BA25CD" w:rsidRDefault="003E05AF" w:rsidP="003E05AF">
      <w:pPr>
        <w:spacing w:line="360" w:lineRule="auto"/>
        <w:rPr>
          <w:rFonts w:eastAsia="Calibri"/>
          <w:noProof/>
          <w:lang w:val="es-DO"/>
        </w:rPr>
      </w:pPr>
      <w:r w:rsidRPr="00BA25CD">
        <w:rPr>
          <w:rFonts w:eastAsia="Calibri"/>
          <w:b/>
          <w:bCs/>
          <w:noProof/>
          <w:lang w:val="es-DO"/>
        </w:rPr>
        <w:t>Sra. Claudia Reyes</w:t>
      </w:r>
      <w:r w:rsidRPr="00BA25CD">
        <w:rPr>
          <w:rFonts w:eastAsia="Calibri"/>
          <w:noProof/>
          <w:lang w:val="es-DO"/>
        </w:rPr>
        <w:t xml:space="preserve">, Encargada del Depto de Contabilidad </w:t>
      </w:r>
    </w:p>
    <w:p w14:paraId="43CD3B4B" w14:textId="77777777" w:rsidR="003E05AF" w:rsidRPr="00BA25CD" w:rsidRDefault="003E05AF" w:rsidP="003E05AF">
      <w:pPr>
        <w:spacing w:line="360" w:lineRule="auto"/>
        <w:rPr>
          <w:rFonts w:eastAsia="Calibri"/>
          <w:noProof/>
          <w:lang w:val="es-DO"/>
        </w:rPr>
      </w:pPr>
      <w:r w:rsidRPr="00BA25CD">
        <w:rPr>
          <w:rFonts w:eastAsia="Calibri"/>
          <w:b/>
          <w:bCs/>
          <w:noProof/>
          <w:lang w:val="es-DO"/>
        </w:rPr>
        <w:t>Sra. Petra Cruz</w:t>
      </w:r>
      <w:r w:rsidRPr="00BA25CD">
        <w:rPr>
          <w:rFonts w:eastAsia="Calibri"/>
          <w:noProof/>
          <w:lang w:val="es-DO"/>
        </w:rPr>
        <w:t xml:space="preserve">, Encargada del Depto. Recursos Humanos </w:t>
      </w:r>
    </w:p>
    <w:p w14:paraId="33688650" w14:textId="77777777" w:rsidR="003E05AF" w:rsidRPr="00BA25CD" w:rsidRDefault="003E05AF" w:rsidP="003E05AF">
      <w:pPr>
        <w:spacing w:line="360" w:lineRule="auto"/>
        <w:rPr>
          <w:rFonts w:eastAsia="Calibri"/>
          <w:noProof/>
          <w:lang w:val="es-DO"/>
        </w:rPr>
      </w:pPr>
      <w:r w:rsidRPr="00BA25CD">
        <w:rPr>
          <w:rFonts w:eastAsia="Calibri"/>
          <w:b/>
          <w:bCs/>
          <w:noProof/>
          <w:lang w:val="es-DO"/>
        </w:rPr>
        <w:t>Sra. Cristiana Ramos</w:t>
      </w:r>
      <w:r w:rsidRPr="00BA25CD">
        <w:rPr>
          <w:rFonts w:eastAsia="Calibri"/>
          <w:noProof/>
          <w:lang w:val="es-DO"/>
        </w:rPr>
        <w:t xml:space="preserve">, Encargada de la División de Registro Público de Derechos Mineros </w:t>
      </w:r>
    </w:p>
    <w:p w14:paraId="4BF56B47" w14:textId="345F649F" w:rsidR="003E05AF" w:rsidRPr="00BA25CD" w:rsidRDefault="003E05AF" w:rsidP="003E05AF">
      <w:pPr>
        <w:spacing w:line="360" w:lineRule="auto"/>
        <w:rPr>
          <w:rFonts w:eastAsia="Calibri"/>
          <w:noProof/>
          <w:lang w:val="es-DO"/>
        </w:rPr>
      </w:pPr>
      <w:r w:rsidRPr="00BA25CD">
        <w:rPr>
          <w:rFonts w:eastAsia="Calibri"/>
          <w:b/>
          <w:bCs/>
          <w:noProof/>
          <w:lang w:val="es-DO"/>
        </w:rPr>
        <w:t>Sr. Theyder Moquete</w:t>
      </w:r>
      <w:r w:rsidRPr="00BA25CD">
        <w:rPr>
          <w:rFonts w:eastAsia="Calibri"/>
          <w:noProof/>
          <w:lang w:val="es-DO"/>
        </w:rPr>
        <w:t>, Encargado del Depto. de Tecnología de la Información y Comunicación</w:t>
      </w:r>
    </w:p>
    <w:p w14:paraId="21214FD2" w14:textId="4AA3F95C" w:rsidR="003E05AF" w:rsidRPr="00BA25CD" w:rsidRDefault="003E05AF" w:rsidP="003E05AF">
      <w:pPr>
        <w:spacing w:line="360" w:lineRule="auto"/>
        <w:rPr>
          <w:rFonts w:eastAsia="Calibri"/>
          <w:noProof/>
          <w:lang w:val="es-DO"/>
        </w:rPr>
      </w:pPr>
      <w:r w:rsidRPr="00BA25CD">
        <w:rPr>
          <w:rFonts w:eastAsia="Calibri"/>
          <w:b/>
          <w:bCs/>
          <w:noProof/>
          <w:lang w:val="es-DO"/>
        </w:rPr>
        <w:lastRenderedPageBreak/>
        <w:t>Sr. Rafael Peña</w:t>
      </w:r>
      <w:r w:rsidRPr="00BA25CD">
        <w:rPr>
          <w:rFonts w:eastAsia="Calibri"/>
          <w:noProof/>
          <w:lang w:val="es-DO"/>
        </w:rPr>
        <w:t>, Encargado del Depto. de Evaluación de Solicitudes de Concesiones Mineras</w:t>
      </w:r>
    </w:p>
    <w:p w14:paraId="15FFFAA4" w14:textId="77777777" w:rsidR="003E05AF" w:rsidRPr="00BA25CD" w:rsidRDefault="003E05AF" w:rsidP="003E05AF">
      <w:pPr>
        <w:spacing w:line="360" w:lineRule="auto"/>
        <w:rPr>
          <w:rFonts w:eastAsia="Calibri"/>
          <w:noProof/>
          <w:lang w:val="es-DO"/>
        </w:rPr>
      </w:pPr>
      <w:r w:rsidRPr="00BA25CD">
        <w:rPr>
          <w:rFonts w:eastAsia="Calibri"/>
          <w:b/>
          <w:bCs/>
          <w:noProof/>
          <w:lang w:val="es-DO"/>
        </w:rPr>
        <w:t>Sr. Carlos Peña Mercedes</w:t>
      </w:r>
      <w:r w:rsidRPr="00BA25CD">
        <w:rPr>
          <w:rFonts w:eastAsia="Calibri"/>
          <w:noProof/>
          <w:lang w:val="es-DO"/>
        </w:rPr>
        <w:t>, Encargado del Depto. de Planificación y Desarrollo</w:t>
      </w:r>
    </w:p>
    <w:p w14:paraId="183F26C5" w14:textId="77777777" w:rsidR="003E05AF" w:rsidRPr="00BA25CD" w:rsidRDefault="003E05AF" w:rsidP="003E05AF">
      <w:pPr>
        <w:spacing w:line="360" w:lineRule="auto"/>
        <w:rPr>
          <w:rFonts w:eastAsia="Calibri"/>
          <w:b/>
          <w:bCs/>
          <w:noProof/>
          <w:lang w:val="es-DO"/>
        </w:rPr>
      </w:pPr>
      <w:r w:rsidRPr="00BA25CD">
        <w:rPr>
          <w:rFonts w:eastAsia="Calibri"/>
          <w:b/>
          <w:bCs/>
          <w:noProof/>
          <w:lang w:val="es-DO"/>
        </w:rPr>
        <w:t xml:space="preserve">Equipo técnico </w:t>
      </w:r>
      <w:bookmarkStart w:id="20" w:name="_Hlk58405917"/>
      <w:r w:rsidRPr="00BA25CD">
        <w:rPr>
          <w:rFonts w:eastAsia="Calibri"/>
          <w:b/>
          <w:bCs/>
          <w:noProof/>
          <w:lang w:val="es-DO"/>
        </w:rPr>
        <w:t>encargado de la memoria anual:</w:t>
      </w:r>
    </w:p>
    <w:p w14:paraId="49BF0817" w14:textId="77777777" w:rsidR="003E05AF" w:rsidRPr="00BA25CD" w:rsidRDefault="003E05AF" w:rsidP="003E05AF">
      <w:pPr>
        <w:spacing w:line="360" w:lineRule="auto"/>
        <w:rPr>
          <w:rFonts w:eastAsia="Calibri"/>
          <w:noProof/>
          <w:lang w:val="es-DO"/>
        </w:rPr>
      </w:pPr>
      <w:r w:rsidRPr="00BA25CD">
        <w:rPr>
          <w:rFonts w:eastAsia="Calibri"/>
          <w:b/>
          <w:bCs/>
          <w:noProof/>
          <w:lang w:val="es-DO"/>
        </w:rPr>
        <w:t>Sr. Carlos Peña Mercedes:</w:t>
      </w:r>
      <w:r w:rsidRPr="00BA25CD">
        <w:rPr>
          <w:rFonts w:eastAsia="Calibri"/>
          <w:noProof/>
          <w:lang w:val="es-DO"/>
        </w:rPr>
        <w:t xml:space="preserve"> Supervisión y Revisión de contenido</w:t>
      </w:r>
    </w:p>
    <w:p w14:paraId="40A640DC" w14:textId="77777777" w:rsidR="003E05AF" w:rsidRPr="00BA25CD" w:rsidRDefault="003E05AF" w:rsidP="003E05AF">
      <w:pPr>
        <w:spacing w:line="360" w:lineRule="auto"/>
        <w:rPr>
          <w:rFonts w:eastAsia="Calibri"/>
          <w:noProof/>
          <w:lang w:val="es-DO"/>
        </w:rPr>
      </w:pPr>
      <w:r w:rsidRPr="00BA25CD">
        <w:rPr>
          <w:rFonts w:eastAsia="Calibri"/>
          <w:b/>
          <w:bCs/>
          <w:noProof/>
          <w:lang w:val="es-DO"/>
        </w:rPr>
        <w:t>Sra. María Angélica Paulino</w:t>
      </w:r>
      <w:bookmarkEnd w:id="20"/>
      <w:r w:rsidRPr="00BA25CD">
        <w:rPr>
          <w:rFonts w:eastAsia="Calibri"/>
          <w:b/>
          <w:bCs/>
          <w:noProof/>
          <w:lang w:val="es-DO"/>
        </w:rPr>
        <w:t>:</w:t>
      </w:r>
      <w:r w:rsidRPr="00BA25CD">
        <w:rPr>
          <w:rFonts w:eastAsia="Calibri"/>
          <w:noProof/>
          <w:lang w:val="es-DO"/>
        </w:rPr>
        <w:t xml:space="preserve"> Elaboración de contenido, Diagramador.</w:t>
      </w:r>
    </w:p>
    <w:p w14:paraId="60787550" w14:textId="77777777" w:rsidR="00A51EC1" w:rsidRPr="00BA25CD" w:rsidRDefault="00A51EC1" w:rsidP="003E05AF">
      <w:pPr>
        <w:spacing w:line="360" w:lineRule="auto"/>
        <w:rPr>
          <w:rFonts w:eastAsia="Calibri"/>
          <w:noProof/>
          <w:lang w:val="es-DO"/>
        </w:rPr>
      </w:pPr>
    </w:p>
    <w:p w14:paraId="1ED37DB7" w14:textId="77777777" w:rsidR="00A51EC1" w:rsidRPr="00BA25CD" w:rsidRDefault="00A51EC1" w:rsidP="003E05AF">
      <w:pPr>
        <w:spacing w:line="360" w:lineRule="auto"/>
        <w:rPr>
          <w:rFonts w:eastAsia="Calibri"/>
          <w:noProof/>
          <w:lang w:val="es-DO"/>
        </w:rPr>
      </w:pPr>
    </w:p>
    <w:p w14:paraId="0BCE217A" w14:textId="77777777" w:rsidR="00A51EC1" w:rsidRPr="00BA25CD" w:rsidRDefault="00A51EC1" w:rsidP="003E05AF">
      <w:pPr>
        <w:spacing w:line="360" w:lineRule="auto"/>
        <w:rPr>
          <w:rFonts w:eastAsia="Calibri"/>
          <w:noProof/>
          <w:lang w:val="es-DO"/>
        </w:rPr>
      </w:pPr>
    </w:p>
    <w:p w14:paraId="1F9EAA66" w14:textId="77777777" w:rsidR="00A51EC1" w:rsidRPr="00BA25CD" w:rsidRDefault="00A51EC1" w:rsidP="003E05AF">
      <w:pPr>
        <w:spacing w:line="360" w:lineRule="auto"/>
        <w:rPr>
          <w:rFonts w:eastAsia="Calibri"/>
          <w:noProof/>
          <w:lang w:val="es-DO"/>
        </w:rPr>
      </w:pPr>
    </w:p>
    <w:p w14:paraId="612A9327" w14:textId="77777777" w:rsidR="003E05AF" w:rsidRPr="00BA25CD" w:rsidRDefault="003E05AF" w:rsidP="00BA2267">
      <w:pPr>
        <w:spacing w:line="360" w:lineRule="auto"/>
        <w:jc w:val="both"/>
        <w:rPr>
          <w:rFonts w:eastAsia="Calibri"/>
          <w:b/>
          <w:bCs/>
          <w:noProof/>
          <w:sz w:val="28"/>
          <w:szCs w:val="28"/>
          <w:lang w:val="es-DO"/>
        </w:rPr>
      </w:pPr>
    </w:p>
    <w:p w14:paraId="1F297D07" w14:textId="1617B226" w:rsidR="003E05AF" w:rsidRPr="00BA25CD" w:rsidRDefault="003E05AF" w:rsidP="00752EC3">
      <w:pPr>
        <w:pStyle w:val="Ttulo2"/>
        <w:rPr>
          <w:rFonts w:eastAsia="Calibri" w:cs="Times New Roman"/>
          <w:b/>
          <w:bCs/>
          <w:noProof/>
          <w:color w:val="767171"/>
          <w:sz w:val="28"/>
          <w:szCs w:val="28"/>
          <w:lang w:val="es-DO"/>
        </w:rPr>
      </w:pPr>
    </w:p>
    <w:p w14:paraId="52D0DAF9" w14:textId="37E60FD1" w:rsidR="003E6CA9" w:rsidRPr="00BA25CD" w:rsidRDefault="003E6CA9" w:rsidP="00BA2267">
      <w:pPr>
        <w:spacing w:line="360" w:lineRule="auto"/>
        <w:jc w:val="both"/>
        <w:rPr>
          <w:rFonts w:eastAsia="Calibri"/>
          <w:noProof/>
          <w:lang w:val="es-DO"/>
        </w:rPr>
      </w:pPr>
    </w:p>
    <w:p w14:paraId="3FEDEC35" w14:textId="77777777" w:rsidR="00051700" w:rsidRPr="00BA25CD" w:rsidRDefault="00051700" w:rsidP="00BA2267">
      <w:pPr>
        <w:spacing w:line="360" w:lineRule="auto"/>
        <w:jc w:val="both"/>
        <w:rPr>
          <w:rFonts w:eastAsia="Calibri"/>
          <w:noProof/>
          <w:lang w:val="es-DO"/>
        </w:rPr>
        <w:sectPr w:rsidR="00051700" w:rsidRPr="00BA25CD" w:rsidSect="00C64CEF">
          <w:headerReference w:type="default" r:id="rId17"/>
          <w:footerReference w:type="default" r:id="rId18"/>
          <w:pgSz w:w="12240" w:h="15840"/>
          <w:pgMar w:top="1440" w:right="2160" w:bottom="1440" w:left="2160" w:header="720" w:footer="720" w:gutter="0"/>
          <w:pgNumType w:start="1"/>
          <w:cols w:space="720"/>
          <w:docGrid w:linePitch="360"/>
        </w:sectPr>
      </w:pPr>
    </w:p>
    <w:p w14:paraId="258B9661" w14:textId="7622B869" w:rsidR="00051700" w:rsidRPr="00BA25CD" w:rsidRDefault="00A51EC1" w:rsidP="00BA2267">
      <w:pPr>
        <w:spacing w:line="360" w:lineRule="auto"/>
        <w:jc w:val="both"/>
        <w:rPr>
          <w:rFonts w:eastAsia="Calibri"/>
          <w:noProof/>
          <w:lang w:val="es-DO"/>
        </w:rPr>
        <w:sectPr w:rsidR="00051700" w:rsidRPr="00BA25CD" w:rsidSect="00051700">
          <w:pgSz w:w="15840" w:h="12240" w:orient="landscape"/>
          <w:pgMar w:top="1843" w:right="1440" w:bottom="2160" w:left="1440" w:header="720" w:footer="767" w:gutter="0"/>
          <w:cols w:space="720"/>
          <w:docGrid w:linePitch="360"/>
        </w:sectPr>
      </w:pPr>
      <w:r w:rsidRPr="00BA25CD">
        <w:rPr>
          <w:noProof/>
        </w:rPr>
        <w:lastRenderedPageBreak/>
        <w:drawing>
          <wp:anchor distT="0" distB="0" distL="114300" distR="114300" simplePos="0" relativeHeight="251726848" behindDoc="1" locked="0" layoutInCell="1" allowOverlap="1" wp14:anchorId="61B7D166" wp14:editId="222E6ADD">
            <wp:simplePos x="0" y="0"/>
            <wp:positionH relativeFrom="column">
              <wp:posOffset>188595</wp:posOffset>
            </wp:positionH>
            <wp:positionV relativeFrom="paragraph">
              <wp:posOffset>0</wp:posOffset>
            </wp:positionV>
            <wp:extent cx="7374255" cy="5066665"/>
            <wp:effectExtent l="0" t="0" r="0" b="635"/>
            <wp:wrapTight wrapText="bothSides">
              <wp:wrapPolygon edited="0">
                <wp:start x="0" y="0"/>
                <wp:lineTo x="0" y="21521"/>
                <wp:lineTo x="21539" y="21521"/>
                <wp:lineTo x="21539" y="0"/>
                <wp:lineTo x="0" y="0"/>
              </wp:wrapPolygon>
            </wp:wrapTight>
            <wp:docPr id="585141906"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41906" name="Imagen 1" descr="Diagrama, Esquemático&#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374255" cy="5066665"/>
                    </a:xfrm>
                    <a:prstGeom prst="rect">
                      <a:avLst/>
                    </a:prstGeom>
                  </pic:spPr>
                </pic:pic>
              </a:graphicData>
            </a:graphic>
            <wp14:sizeRelH relativeFrom="page">
              <wp14:pctWidth>0</wp14:pctWidth>
            </wp14:sizeRelH>
            <wp14:sizeRelV relativeFrom="page">
              <wp14:pctHeight>0</wp14:pctHeight>
            </wp14:sizeRelV>
          </wp:anchor>
        </w:drawing>
      </w:r>
    </w:p>
    <w:p w14:paraId="2EF95A5A" w14:textId="09641791" w:rsidR="00FE1D7A" w:rsidRPr="00BA25CD" w:rsidRDefault="00FE1D7A" w:rsidP="00FE1D7A">
      <w:pPr>
        <w:pStyle w:val="Ttulo2"/>
        <w:rPr>
          <w:rFonts w:cs="Times New Roman"/>
          <w:b/>
          <w:bCs/>
          <w:color w:val="767171"/>
          <w:sz w:val="28"/>
          <w:szCs w:val="28"/>
          <w:lang w:val="es-ES"/>
        </w:rPr>
      </w:pPr>
      <w:bookmarkStart w:id="21" w:name="_Toc217397829"/>
      <w:r w:rsidRPr="00BA25CD">
        <w:rPr>
          <w:rFonts w:cs="Times New Roman"/>
          <w:b/>
          <w:bCs/>
          <w:color w:val="767171"/>
          <w:sz w:val="28"/>
          <w:szCs w:val="28"/>
          <w:lang w:val="es-ES"/>
        </w:rPr>
        <w:lastRenderedPageBreak/>
        <w:t xml:space="preserve">2.4 </w:t>
      </w:r>
      <w:r w:rsidR="007843FE" w:rsidRPr="00BA25CD">
        <w:rPr>
          <w:rFonts w:cs="Times New Roman"/>
          <w:b/>
          <w:bCs/>
          <w:color w:val="767171"/>
          <w:sz w:val="28"/>
          <w:szCs w:val="28"/>
          <w:lang w:val="es-ES"/>
        </w:rPr>
        <w:t>Planificación Estratégica Institucional</w:t>
      </w:r>
      <w:bookmarkEnd w:id="21"/>
    </w:p>
    <w:p w14:paraId="5442DB59" w14:textId="6FF78618" w:rsidR="00752EC3" w:rsidRPr="00BA25CD" w:rsidRDefault="00752EC3" w:rsidP="00FE1D7A">
      <w:pPr>
        <w:spacing w:before="100" w:beforeAutospacing="1" w:after="100" w:afterAutospacing="1" w:line="360" w:lineRule="auto"/>
        <w:jc w:val="both"/>
        <w:rPr>
          <w:rFonts w:eastAsia="Calibri"/>
          <w:noProof/>
          <w:lang w:val="es-DO"/>
        </w:rPr>
      </w:pPr>
      <w:r w:rsidRPr="00BA25CD">
        <w:rPr>
          <w:rFonts w:eastAsia="Calibri"/>
          <w:noProof/>
          <w:lang w:val="es-DO"/>
        </w:rPr>
        <w:t>La Dirección General de Minería (DGM) está ejecutando su Plan Estratégico Institucional 202</w:t>
      </w:r>
      <w:r w:rsidR="00DF555C" w:rsidRPr="00BA25CD">
        <w:rPr>
          <w:rFonts w:eastAsia="Calibri"/>
          <w:noProof/>
          <w:lang w:val="es-DO"/>
        </w:rPr>
        <w:t>5</w:t>
      </w:r>
      <w:r w:rsidRPr="00BA25CD">
        <w:rPr>
          <w:rFonts w:eastAsia="Calibri"/>
          <w:noProof/>
          <w:lang w:val="es-DO"/>
        </w:rPr>
        <w:t>-202</w:t>
      </w:r>
      <w:r w:rsidR="00DF555C" w:rsidRPr="00BA25CD">
        <w:rPr>
          <w:rFonts w:eastAsia="Calibri"/>
          <w:noProof/>
          <w:lang w:val="es-DO"/>
        </w:rPr>
        <w:t>8</w:t>
      </w:r>
      <w:r w:rsidRPr="00BA25CD">
        <w:rPr>
          <w:rFonts w:eastAsia="Calibri"/>
          <w:noProof/>
          <w:lang w:val="es-DO"/>
        </w:rPr>
        <w:t>, reafirmando su compromiso con la implementación de acciones y proyectos identificados en sus planes operativos y contemplados en la formulación presupuestaria. Este esfuerzo se realiza de manera transparente y en alineación con los objetivos establecidos en la Estrategia Nacional de Desarrollo, garantizando así la coherencia con las prioridades nacionales.</w:t>
      </w:r>
    </w:p>
    <w:p w14:paraId="42003458" w14:textId="27AF1925" w:rsidR="00752EC3" w:rsidRPr="00BA25CD" w:rsidRDefault="00752EC3" w:rsidP="00FE1D7A">
      <w:pPr>
        <w:spacing w:before="100" w:beforeAutospacing="1" w:after="100" w:afterAutospacing="1" w:line="360" w:lineRule="auto"/>
        <w:jc w:val="both"/>
        <w:rPr>
          <w:rFonts w:eastAsia="Calibri"/>
          <w:noProof/>
          <w:lang w:val="es-DO"/>
        </w:rPr>
      </w:pPr>
      <w:r w:rsidRPr="00BA25CD">
        <w:rPr>
          <w:rFonts w:eastAsia="Calibri"/>
          <w:noProof/>
          <w:lang w:val="es-DO"/>
        </w:rPr>
        <w:t>El plan estratégico también está alineado con el Plan Estratégico del Ministerio de Energía y Minas 202</w:t>
      </w:r>
      <w:r w:rsidR="00DF555C" w:rsidRPr="00BA25CD">
        <w:rPr>
          <w:rFonts w:eastAsia="Calibri"/>
          <w:noProof/>
          <w:lang w:val="es-DO"/>
        </w:rPr>
        <w:t>5</w:t>
      </w:r>
      <w:r w:rsidRPr="00BA25CD">
        <w:rPr>
          <w:rFonts w:eastAsia="Calibri"/>
          <w:noProof/>
          <w:lang w:val="es-DO"/>
        </w:rPr>
        <w:t>-202</w:t>
      </w:r>
      <w:r w:rsidR="00DF555C" w:rsidRPr="00BA25CD">
        <w:rPr>
          <w:rFonts w:eastAsia="Calibri"/>
          <w:noProof/>
          <w:lang w:val="es-DO"/>
        </w:rPr>
        <w:t>8</w:t>
      </w:r>
      <w:r w:rsidRPr="00BA25CD">
        <w:rPr>
          <w:rFonts w:eastAsia="Calibri"/>
          <w:noProof/>
          <w:lang w:val="es-DO"/>
        </w:rPr>
        <w:t>, lo que favorece la direccionalidad y el desarrollo organizacional de la DGM. Su propósito principal es incrementar la productividad institucional, traduciendo estos avances en un mejor servicio al ciudadano y en el uso eficiente de los recursos del Estado. Este plan constituye un instrumento clave para la organización y compromiso del personal de la DGM, orientado a alcanzar los más altos niveles de eficiencia y desempeño institucional.</w:t>
      </w:r>
      <w:r w:rsidR="00FE1D7A" w:rsidRPr="00BA25CD">
        <w:rPr>
          <w:rFonts w:eastAsia="Calibri"/>
          <w:noProof/>
          <w:lang w:val="es-DO"/>
        </w:rPr>
        <w:t xml:space="preserve"> </w:t>
      </w:r>
      <w:r w:rsidRPr="00BA25CD">
        <w:rPr>
          <w:rFonts w:eastAsia="Calibri"/>
          <w:noProof/>
          <w:lang w:val="es-DO"/>
        </w:rPr>
        <w:t>La implementación del Plan Estratégico Institucional ha sido diseñada con los siguientes objetivos:</w:t>
      </w:r>
    </w:p>
    <w:p w14:paraId="1CE4E5DE" w14:textId="77777777" w:rsidR="00752EC3" w:rsidRPr="00BA25CD" w:rsidRDefault="00752EC3" w:rsidP="00AB7B38">
      <w:pPr>
        <w:numPr>
          <w:ilvl w:val="0"/>
          <w:numId w:val="2"/>
        </w:numPr>
        <w:spacing w:before="100" w:beforeAutospacing="1" w:after="100" w:afterAutospacing="1" w:line="360" w:lineRule="auto"/>
        <w:jc w:val="both"/>
        <w:rPr>
          <w:rFonts w:eastAsia="Calibri"/>
          <w:noProof/>
          <w:lang w:val="es-DO"/>
        </w:rPr>
      </w:pPr>
      <w:r w:rsidRPr="00BA25CD">
        <w:rPr>
          <w:rFonts w:eastAsia="Calibri"/>
          <w:noProof/>
          <w:lang w:val="es-DO"/>
        </w:rPr>
        <w:t>Promover la direccionalidad, administración y pensamiento estratégico en la institución.</w:t>
      </w:r>
    </w:p>
    <w:p w14:paraId="14533D95" w14:textId="77777777" w:rsidR="00752EC3" w:rsidRPr="00BA25CD" w:rsidRDefault="00752EC3" w:rsidP="00AB7B38">
      <w:pPr>
        <w:numPr>
          <w:ilvl w:val="0"/>
          <w:numId w:val="2"/>
        </w:numPr>
        <w:spacing w:before="100" w:beforeAutospacing="1" w:after="100" w:afterAutospacing="1" w:line="360" w:lineRule="auto"/>
        <w:jc w:val="both"/>
        <w:rPr>
          <w:rFonts w:eastAsia="Calibri"/>
          <w:noProof/>
          <w:lang w:val="es-DO"/>
        </w:rPr>
      </w:pPr>
      <w:r w:rsidRPr="00BA25CD">
        <w:rPr>
          <w:rFonts w:eastAsia="Calibri"/>
          <w:noProof/>
          <w:lang w:val="es-DO"/>
        </w:rPr>
        <w:t>Garantizar la articulación, cohesión, consistencia e integración organizacional.</w:t>
      </w:r>
    </w:p>
    <w:p w14:paraId="586E3EFD" w14:textId="77777777" w:rsidR="00752EC3" w:rsidRPr="00BA25CD" w:rsidRDefault="00752EC3" w:rsidP="00AB7B38">
      <w:pPr>
        <w:numPr>
          <w:ilvl w:val="0"/>
          <w:numId w:val="2"/>
        </w:numPr>
        <w:spacing w:before="100" w:beforeAutospacing="1" w:after="100" w:afterAutospacing="1" w:line="360" w:lineRule="auto"/>
        <w:jc w:val="both"/>
        <w:rPr>
          <w:rFonts w:eastAsia="Calibri"/>
          <w:noProof/>
          <w:lang w:val="es-DO"/>
        </w:rPr>
      </w:pPr>
      <w:r w:rsidRPr="00BA25CD">
        <w:rPr>
          <w:rFonts w:eastAsia="Calibri"/>
          <w:noProof/>
          <w:lang w:val="es-DO"/>
        </w:rPr>
        <w:t>Facilitar la transición de la institución desde su estado actual hacia el modelo organizacional ideal en los próximos períodos.</w:t>
      </w:r>
    </w:p>
    <w:p w14:paraId="18736327" w14:textId="77777777" w:rsidR="00752EC3" w:rsidRPr="00BA25CD" w:rsidRDefault="00752EC3" w:rsidP="00AB7B38">
      <w:pPr>
        <w:numPr>
          <w:ilvl w:val="0"/>
          <w:numId w:val="2"/>
        </w:numPr>
        <w:spacing w:before="100" w:beforeAutospacing="1" w:after="100" w:afterAutospacing="1" w:line="360" w:lineRule="auto"/>
        <w:jc w:val="both"/>
        <w:rPr>
          <w:rFonts w:eastAsia="Calibri"/>
          <w:noProof/>
          <w:lang w:val="es-DO"/>
        </w:rPr>
      </w:pPr>
      <w:r w:rsidRPr="00BA25CD">
        <w:rPr>
          <w:rFonts w:eastAsia="Calibri"/>
          <w:noProof/>
          <w:lang w:val="es-DO"/>
        </w:rPr>
        <w:t>Asegurar la trascendencia histórica de la institución.</w:t>
      </w:r>
    </w:p>
    <w:p w14:paraId="1DAF9095" w14:textId="77777777" w:rsidR="00752EC3" w:rsidRPr="00BA25CD" w:rsidRDefault="00752EC3" w:rsidP="00AB7B38">
      <w:pPr>
        <w:numPr>
          <w:ilvl w:val="0"/>
          <w:numId w:val="2"/>
        </w:numPr>
        <w:spacing w:before="100" w:beforeAutospacing="1" w:after="100" w:afterAutospacing="1" w:line="360" w:lineRule="auto"/>
        <w:jc w:val="both"/>
        <w:rPr>
          <w:rFonts w:eastAsia="Calibri"/>
          <w:noProof/>
          <w:lang w:val="es-DO"/>
        </w:rPr>
      </w:pPr>
      <w:r w:rsidRPr="00BA25CD">
        <w:rPr>
          <w:rFonts w:eastAsia="Calibri"/>
          <w:noProof/>
          <w:lang w:val="es-DO"/>
        </w:rPr>
        <w:t>Adoptar un enfoque integral y sistémico en la planificación estratégica.</w:t>
      </w:r>
    </w:p>
    <w:p w14:paraId="0A8B52EB" w14:textId="62E091A3" w:rsidR="003E05AF" w:rsidRPr="00BA25CD" w:rsidRDefault="00752EC3" w:rsidP="00AB7B38">
      <w:pPr>
        <w:numPr>
          <w:ilvl w:val="0"/>
          <w:numId w:val="2"/>
        </w:numPr>
        <w:spacing w:before="100" w:beforeAutospacing="1" w:after="100" w:afterAutospacing="1" w:line="360" w:lineRule="auto"/>
        <w:jc w:val="both"/>
        <w:rPr>
          <w:rFonts w:eastAsia="Calibri"/>
          <w:noProof/>
          <w:lang w:val="es-DO"/>
        </w:rPr>
      </w:pPr>
      <w:r w:rsidRPr="00BA25CD">
        <w:rPr>
          <w:rFonts w:eastAsia="Calibri"/>
          <w:noProof/>
          <w:lang w:val="es-DO"/>
        </w:rPr>
        <w:lastRenderedPageBreak/>
        <w:t>Fomentar la participación y el compromiso con el desarrollo del sector minero.</w:t>
      </w:r>
    </w:p>
    <w:p w14:paraId="0D668D41" w14:textId="3245BD7F" w:rsidR="00654164" w:rsidRPr="00BA25CD" w:rsidRDefault="00654164" w:rsidP="00C64CEF">
      <w:pPr>
        <w:jc w:val="center"/>
        <w:rPr>
          <w:noProof/>
          <w:lang w:val="es-DO"/>
        </w:rPr>
      </w:pPr>
    </w:p>
    <w:p w14:paraId="5E396B73" w14:textId="5C04C7AE" w:rsidR="00654164" w:rsidRPr="00BA25CD" w:rsidRDefault="005555BD" w:rsidP="00654164">
      <w:pPr>
        <w:pStyle w:val="Ttulo1"/>
        <w:rPr>
          <w:rFonts w:cs="Times New Roman"/>
          <w:color w:val="767171"/>
          <w:lang w:val="es-DO"/>
        </w:rPr>
      </w:pPr>
      <w:bookmarkStart w:id="22" w:name="_Toc217397830"/>
      <w:r w:rsidRPr="00BA25CD">
        <w:rPr>
          <w:rFonts w:cs="Times New Roman"/>
          <w:color w:val="767171"/>
          <w:lang w:val="es-DO"/>
        </w:rPr>
        <w:t xml:space="preserve">III. </w:t>
      </w:r>
      <w:r w:rsidR="00654164" w:rsidRPr="00BA25CD">
        <w:rPr>
          <w:rFonts w:cs="Times New Roman"/>
          <w:color w:val="767171"/>
          <w:lang w:val="es-DO"/>
        </w:rPr>
        <w:t>RESULTADOS MISIONALES</w:t>
      </w:r>
      <w:bookmarkEnd w:id="22"/>
    </w:p>
    <w:p w14:paraId="5BDBF66A" w14:textId="77777777" w:rsidR="00654164" w:rsidRPr="00BA25CD" w:rsidRDefault="00654164" w:rsidP="00654164">
      <w:pPr>
        <w:jc w:val="both"/>
        <w:rPr>
          <w:rFonts w:eastAsia="Calibri"/>
          <w:sz w:val="18"/>
          <w:lang w:val="es-DO"/>
        </w:rPr>
      </w:pPr>
      <w:r w:rsidRPr="00BA25CD">
        <w:rPr>
          <w:rFonts w:eastAsia="Calibri"/>
          <w:noProof/>
          <w:sz w:val="18"/>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F6421"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6750F7F9" w14:textId="127F8E29" w:rsidR="005555BD" w:rsidRPr="00BA25CD" w:rsidRDefault="00654164" w:rsidP="00985424">
      <w:pPr>
        <w:jc w:val="center"/>
        <w:rPr>
          <w:rFonts w:eastAsia="Calibri"/>
          <w:szCs w:val="36"/>
          <w:lang w:val="es-DO"/>
        </w:rPr>
      </w:pPr>
      <w:r w:rsidRPr="00BA25CD">
        <w:rPr>
          <w:rFonts w:eastAsia="Calibri"/>
          <w:szCs w:val="36"/>
          <w:lang w:val="es-DO"/>
        </w:rPr>
        <w:t xml:space="preserve">Memoria </w:t>
      </w:r>
      <w:proofErr w:type="spellStart"/>
      <w:r w:rsidR="003E05AF" w:rsidRPr="00BA25CD">
        <w:rPr>
          <w:rFonts w:eastAsia="Calibri"/>
          <w:szCs w:val="36"/>
          <w:lang w:val="es-DO"/>
        </w:rPr>
        <w:t>Institutional</w:t>
      </w:r>
      <w:proofErr w:type="spellEnd"/>
      <w:r w:rsidRPr="00BA25CD">
        <w:rPr>
          <w:rFonts w:eastAsia="Calibri"/>
          <w:szCs w:val="36"/>
          <w:lang w:val="es-DO"/>
        </w:rPr>
        <w:t xml:space="preserve"> </w:t>
      </w:r>
      <w:r w:rsidR="000025D4" w:rsidRPr="00BA25CD">
        <w:rPr>
          <w:rFonts w:eastAsia="Calibri"/>
          <w:szCs w:val="36"/>
          <w:lang w:val="es-DO"/>
        </w:rPr>
        <w:t>202</w:t>
      </w:r>
      <w:r w:rsidR="00DF555C" w:rsidRPr="00BA25CD">
        <w:rPr>
          <w:rFonts w:eastAsia="Calibri"/>
          <w:szCs w:val="36"/>
          <w:lang w:val="es-DO"/>
        </w:rPr>
        <w:t>5</w:t>
      </w:r>
    </w:p>
    <w:p w14:paraId="6189FDF9" w14:textId="77777777" w:rsidR="00985424" w:rsidRPr="00BA25CD" w:rsidRDefault="00985424" w:rsidP="00985424">
      <w:pPr>
        <w:jc w:val="center"/>
        <w:rPr>
          <w:rFonts w:eastAsia="Calibri"/>
          <w:szCs w:val="36"/>
          <w:lang w:val="es-DO"/>
        </w:rPr>
      </w:pPr>
    </w:p>
    <w:p w14:paraId="4EC8180A" w14:textId="44428A11" w:rsidR="00033D1E" w:rsidRPr="00BA25CD" w:rsidRDefault="005555BD" w:rsidP="00033D1E">
      <w:pPr>
        <w:spacing w:line="360" w:lineRule="auto"/>
        <w:jc w:val="both"/>
        <w:rPr>
          <w:rFonts w:eastAsia="Calibri"/>
          <w:b/>
          <w:bCs/>
          <w:noProof/>
          <w:sz w:val="28"/>
          <w:szCs w:val="28"/>
          <w:lang w:val="es-DO"/>
        </w:rPr>
      </w:pPr>
      <w:r w:rsidRPr="00BA25CD">
        <w:rPr>
          <w:rFonts w:eastAsia="Calibri"/>
          <w:b/>
          <w:bCs/>
          <w:noProof/>
          <w:sz w:val="28"/>
          <w:szCs w:val="28"/>
          <w:lang w:val="es-DO"/>
        </w:rPr>
        <w:t>3.1 Subdirección de Fiscalización y Fomento Minero</w:t>
      </w:r>
    </w:p>
    <w:p w14:paraId="3415BBB6" w14:textId="082ACECA" w:rsidR="005555BD" w:rsidRPr="00BA25CD" w:rsidRDefault="00033D1E" w:rsidP="00033D1E">
      <w:pPr>
        <w:spacing w:line="360" w:lineRule="auto"/>
        <w:jc w:val="both"/>
        <w:rPr>
          <w:rFonts w:eastAsia="Calibri"/>
          <w:noProof/>
          <w:lang w:val="es-DO"/>
        </w:rPr>
      </w:pPr>
      <w:r w:rsidRPr="00BA25CD">
        <w:rPr>
          <w:rFonts w:eastAsia="Calibri"/>
          <w:noProof/>
          <w:lang w:val="es-DO"/>
        </w:rPr>
        <w:t>La Subdirección de Fiscalización y Fomento Minero, como área misional de la Dirección General de Minería, lideró en 202</w:t>
      </w:r>
      <w:r w:rsidR="00DF555C" w:rsidRPr="00BA25CD">
        <w:rPr>
          <w:rFonts w:eastAsia="Calibri"/>
          <w:noProof/>
          <w:lang w:val="es-DO"/>
        </w:rPr>
        <w:t>5</w:t>
      </w:r>
      <w:r w:rsidRPr="00BA25CD">
        <w:rPr>
          <w:rFonts w:eastAsia="Calibri"/>
          <w:noProof/>
          <w:lang w:val="es-DO"/>
        </w:rPr>
        <w:t xml:space="preserve"> el proceso de evaluación técnica de solicitudes de concesiones mineras inscritas en la institución</w:t>
      </w:r>
      <w:r w:rsidR="00495D9B" w:rsidRPr="00BA25CD">
        <w:rPr>
          <w:rFonts w:eastAsia="Calibri"/>
          <w:noProof/>
          <w:lang w:val="es-DO"/>
        </w:rPr>
        <w:t>. Estos logros reflejan el compromiso de la Subdirección de Fiscalización y Fomento Minero y del Departamento de Cartografía en garantizar una gestión eficiente, transparente y alineada con los objetivos institucionales y nacionales.</w:t>
      </w:r>
    </w:p>
    <w:p w14:paraId="51965437" w14:textId="18F545B4" w:rsidR="00033D1E" w:rsidRPr="00BA25CD" w:rsidRDefault="00033D1E" w:rsidP="00033D1E">
      <w:pPr>
        <w:spacing w:line="360" w:lineRule="auto"/>
        <w:jc w:val="both"/>
        <w:rPr>
          <w:rFonts w:eastAsia="Calibri"/>
          <w:b/>
          <w:bCs/>
          <w:noProof/>
          <w:lang w:val="es-DO"/>
        </w:rPr>
      </w:pPr>
      <w:r w:rsidRPr="00BA25CD">
        <w:rPr>
          <w:rFonts w:eastAsia="Calibri"/>
          <w:b/>
          <w:bCs/>
          <w:noProof/>
          <w:lang w:val="es-DO"/>
        </w:rPr>
        <w:t>1.Evaluación de Solicitudes:</w:t>
      </w:r>
    </w:p>
    <w:p w14:paraId="0F2996A7" w14:textId="16079ACB" w:rsidR="00033D1E" w:rsidRPr="00BA25CD" w:rsidRDefault="00033D1E" w:rsidP="00AB7B38">
      <w:pPr>
        <w:pStyle w:val="Prrafodelista"/>
        <w:numPr>
          <w:ilvl w:val="0"/>
          <w:numId w:val="3"/>
        </w:numPr>
        <w:spacing w:line="360" w:lineRule="auto"/>
        <w:jc w:val="both"/>
        <w:rPr>
          <w:rFonts w:eastAsia="Calibri"/>
          <w:noProof/>
          <w:color w:val="767171"/>
          <w:spacing w:val="20"/>
        </w:rPr>
      </w:pPr>
      <w:r w:rsidRPr="00BA25CD">
        <w:rPr>
          <w:rFonts w:eastAsia="Calibri"/>
          <w:noProof/>
          <w:color w:val="767171"/>
          <w:spacing w:val="20"/>
        </w:rPr>
        <w:t xml:space="preserve">Se evaluaron un total de </w:t>
      </w:r>
      <w:r w:rsidR="00FF43D1" w:rsidRPr="00BA25CD">
        <w:rPr>
          <w:rFonts w:eastAsia="Calibri"/>
          <w:noProof/>
          <w:color w:val="767171"/>
          <w:spacing w:val="20"/>
        </w:rPr>
        <w:t>6</w:t>
      </w:r>
      <w:r w:rsidRPr="00BA25CD">
        <w:rPr>
          <w:rFonts w:eastAsia="Calibri"/>
          <w:noProof/>
          <w:color w:val="767171"/>
          <w:spacing w:val="20"/>
        </w:rPr>
        <w:t xml:space="preserve">8 expedientes de solicitudes de concesiones mineras, distribuidos en </w:t>
      </w:r>
      <w:r w:rsidR="00FF43D1" w:rsidRPr="00BA25CD">
        <w:rPr>
          <w:rFonts w:eastAsia="Calibri"/>
          <w:noProof/>
          <w:color w:val="767171"/>
          <w:spacing w:val="20"/>
        </w:rPr>
        <w:t>58</w:t>
      </w:r>
      <w:r w:rsidRPr="00BA25CD">
        <w:rPr>
          <w:rFonts w:eastAsia="Calibri"/>
          <w:noProof/>
          <w:color w:val="767171"/>
          <w:spacing w:val="20"/>
        </w:rPr>
        <w:t xml:space="preserve"> para exploración (8</w:t>
      </w:r>
      <w:r w:rsidR="00CD4B6D" w:rsidRPr="00BA25CD">
        <w:rPr>
          <w:rFonts w:eastAsia="Calibri"/>
          <w:noProof/>
          <w:color w:val="767171"/>
          <w:spacing w:val="20"/>
        </w:rPr>
        <w:t>5</w:t>
      </w:r>
      <w:r w:rsidRPr="00BA25CD">
        <w:rPr>
          <w:rFonts w:eastAsia="Calibri"/>
          <w:noProof/>
          <w:color w:val="767171"/>
          <w:spacing w:val="20"/>
        </w:rPr>
        <w:t>.</w:t>
      </w:r>
      <w:r w:rsidR="00CD4B6D" w:rsidRPr="00BA25CD">
        <w:rPr>
          <w:rFonts w:eastAsia="Calibri"/>
          <w:noProof/>
          <w:color w:val="767171"/>
          <w:spacing w:val="20"/>
        </w:rPr>
        <w:t>29</w:t>
      </w:r>
      <w:r w:rsidRPr="00BA25CD">
        <w:rPr>
          <w:rFonts w:eastAsia="Calibri"/>
          <w:noProof/>
          <w:color w:val="767171"/>
          <w:spacing w:val="20"/>
        </w:rPr>
        <w:t>%) y 1</w:t>
      </w:r>
      <w:r w:rsidR="00CD4B6D" w:rsidRPr="00BA25CD">
        <w:rPr>
          <w:rFonts w:eastAsia="Calibri"/>
          <w:noProof/>
          <w:color w:val="767171"/>
          <w:spacing w:val="20"/>
        </w:rPr>
        <w:t>0</w:t>
      </w:r>
      <w:r w:rsidRPr="00BA25CD">
        <w:rPr>
          <w:rFonts w:eastAsia="Calibri"/>
          <w:noProof/>
          <w:color w:val="767171"/>
          <w:spacing w:val="20"/>
        </w:rPr>
        <w:t xml:space="preserve"> para explotación (1</w:t>
      </w:r>
      <w:r w:rsidR="00CD4B6D" w:rsidRPr="00BA25CD">
        <w:rPr>
          <w:rFonts w:eastAsia="Calibri"/>
          <w:noProof/>
          <w:color w:val="767171"/>
          <w:spacing w:val="20"/>
        </w:rPr>
        <w:t>4</w:t>
      </w:r>
      <w:r w:rsidRPr="00BA25CD">
        <w:rPr>
          <w:rFonts w:eastAsia="Calibri"/>
          <w:noProof/>
          <w:color w:val="767171"/>
          <w:spacing w:val="20"/>
        </w:rPr>
        <w:t>.</w:t>
      </w:r>
      <w:r w:rsidR="00CD4B6D" w:rsidRPr="00BA25CD">
        <w:rPr>
          <w:rFonts w:eastAsia="Calibri"/>
          <w:noProof/>
          <w:color w:val="767171"/>
          <w:spacing w:val="20"/>
        </w:rPr>
        <w:t>71</w:t>
      </w:r>
      <w:r w:rsidRPr="00BA25CD">
        <w:rPr>
          <w:rFonts w:eastAsia="Calibri"/>
          <w:noProof/>
          <w:color w:val="767171"/>
          <w:spacing w:val="20"/>
        </w:rPr>
        <w:t>%).</w:t>
      </w:r>
    </w:p>
    <w:p w14:paraId="7816D86C" w14:textId="0939BC00" w:rsidR="005555BD" w:rsidRPr="00BA25CD" w:rsidRDefault="00ED6BDE" w:rsidP="00AB7B38">
      <w:pPr>
        <w:pStyle w:val="Prrafodelista"/>
        <w:numPr>
          <w:ilvl w:val="0"/>
          <w:numId w:val="3"/>
        </w:numPr>
        <w:spacing w:line="360" w:lineRule="auto"/>
        <w:jc w:val="both"/>
        <w:rPr>
          <w:rFonts w:eastAsia="Calibri"/>
          <w:noProof/>
          <w:color w:val="767171"/>
          <w:spacing w:val="20"/>
        </w:rPr>
      </w:pPr>
      <w:r w:rsidRPr="00BA25CD">
        <w:rPr>
          <w:rFonts w:eastAsia="Calibri"/>
          <w:noProof/>
          <w:color w:val="767171"/>
          <w:spacing w:val="20"/>
        </w:rPr>
        <w:t>Los porcentajes en la clasificación por recursos minerales de las solicitudes de exploración es como sigue: 91.38 % para no metálicos y un 8.62 % para metálicos</w:t>
      </w:r>
      <w:r w:rsidR="00033D1E" w:rsidRPr="00BA25CD">
        <w:rPr>
          <w:rFonts w:eastAsia="Calibri"/>
          <w:noProof/>
          <w:color w:val="767171"/>
          <w:spacing w:val="20"/>
        </w:rPr>
        <w:t>.</w:t>
      </w:r>
    </w:p>
    <w:p w14:paraId="183D644E" w14:textId="2896CF5F" w:rsidR="00033D1E" w:rsidRPr="00BA25CD" w:rsidRDefault="00033D1E" w:rsidP="00AB7B38">
      <w:pPr>
        <w:pStyle w:val="Prrafodelista"/>
        <w:numPr>
          <w:ilvl w:val="0"/>
          <w:numId w:val="3"/>
        </w:numPr>
        <w:spacing w:line="360" w:lineRule="auto"/>
        <w:jc w:val="both"/>
        <w:rPr>
          <w:rFonts w:eastAsia="Calibri"/>
          <w:noProof/>
          <w:color w:val="767171"/>
          <w:spacing w:val="20"/>
        </w:rPr>
      </w:pPr>
      <w:r w:rsidRPr="00BA25CD">
        <w:rPr>
          <w:rFonts w:eastAsia="Calibri"/>
          <w:noProof/>
          <w:color w:val="767171"/>
          <w:spacing w:val="20"/>
        </w:rPr>
        <w:t>La evaluación inicial de todos los expedientes fue completada dentro del plazo establecido, logrando un 100% de cumplimiento.</w:t>
      </w:r>
    </w:p>
    <w:p w14:paraId="2C9902FC" w14:textId="77777777" w:rsidR="005555BD" w:rsidRPr="00BA25CD" w:rsidRDefault="005555BD" w:rsidP="00033D1E">
      <w:pPr>
        <w:spacing w:line="360" w:lineRule="auto"/>
        <w:jc w:val="both"/>
        <w:rPr>
          <w:rFonts w:eastAsia="Calibri"/>
          <w:noProof/>
          <w:lang w:val="es-DO"/>
        </w:rPr>
      </w:pPr>
    </w:p>
    <w:p w14:paraId="310342C4" w14:textId="77777777" w:rsidR="00ED6BDE" w:rsidRPr="00BA25CD" w:rsidRDefault="00ED6BDE" w:rsidP="00033D1E">
      <w:pPr>
        <w:spacing w:line="360" w:lineRule="auto"/>
        <w:jc w:val="both"/>
        <w:rPr>
          <w:rFonts w:eastAsia="Calibri"/>
          <w:noProof/>
          <w:lang w:val="es-DO"/>
        </w:rPr>
      </w:pPr>
    </w:p>
    <w:p w14:paraId="08E3F6B0" w14:textId="4B2341F1" w:rsidR="00033D1E" w:rsidRPr="00BA25CD" w:rsidRDefault="00033D1E" w:rsidP="00033D1E">
      <w:pPr>
        <w:spacing w:line="360" w:lineRule="auto"/>
        <w:jc w:val="both"/>
        <w:rPr>
          <w:rFonts w:eastAsia="Calibri"/>
          <w:b/>
          <w:bCs/>
          <w:noProof/>
          <w:lang w:val="es-DO"/>
        </w:rPr>
      </w:pPr>
      <w:r w:rsidRPr="00BA25CD">
        <w:rPr>
          <w:rFonts w:eastAsia="Calibri"/>
          <w:b/>
          <w:bCs/>
          <w:noProof/>
          <w:lang w:val="es-DO"/>
        </w:rPr>
        <w:lastRenderedPageBreak/>
        <w:t>2. Correcciones Evaluadas</w:t>
      </w:r>
      <w:r w:rsidR="005555BD" w:rsidRPr="00BA25CD">
        <w:rPr>
          <w:rFonts w:eastAsia="Calibri"/>
          <w:b/>
          <w:bCs/>
          <w:noProof/>
          <w:lang w:val="es-DO"/>
        </w:rPr>
        <w:t>:</w:t>
      </w:r>
    </w:p>
    <w:p w14:paraId="15001519" w14:textId="7D787F45" w:rsidR="00033D1E" w:rsidRPr="00BA25CD" w:rsidRDefault="00033D1E" w:rsidP="00AB7B38">
      <w:pPr>
        <w:pStyle w:val="Prrafodelista"/>
        <w:numPr>
          <w:ilvl w:val="0"/>
          <w:numId w:val="3"/>
        </w:numPr>
        <w:spacing w:line="360" w:lineRule="auto"/>
        <w:jc w:val="both"/>
        <w:rPr>
          <w:rFonts w:eastAsia="Calibri"/>
          <w:noProof/>
          <w:color w:val="767171"/>
          <w:spacing w:val="20"/>
        </w:rPr>
      </w:pPr>
      <w:r w:rsidRPr="00BA25CD">
        <w:rPr>
          <w:rFonts w:eastAsia="Calibri"/>
          <w:noProof/>
          <w:color w:val="767171"/>
          <w:spacing w:val="20"/>
        </w:rPr>
        <w:t>Se realizaron 1</w:t>
      </w:r>
      <w:r w:rsidR="00ED6BDE" w:rsidRPr="00BA25CD">
        <w:rPr>
          <w:rFonts w:eastAsia="Calibri"/>
          <w:noProof/>
          <w:color w:val="767171"/>
          <w:spacing w:val="20"/>
        </w:rPr>
        <w:t>63</w:t>
      </w:r>
      <w:r w:rsidRPr="00BA25CD">
        <w:rPr>
          <w:rFonts w:eastAsia="Calibri"/>
          <w:noProof/>
          <w:color w:val="767171"/>
          <w:spacing w:val="20"/>
        </w:rPr>
        <w:t xml:space="preserve"> correcciones técnicas y catastrales para el perfeccionamiento de solicitudes, de las cuales el </w:t>
      </w:r>
      <w:r w:rsidR="00ED6BDE" w:rsidRPr="00BA25CD">
        <w:rPr>
          <w:rFonts w:eastAsia="Calibri"/>
          <w:noProof/>
          <w:color w:val="767171"/>
          <w:spacing w:val="20"/>
        </w:rPr>
        <w:t>95</w:t>
      </w:r>
      <w:r w:rsidRPr="00BA25CD">
        <w:rPr>
          <w:rFonts w:eastAsia="Calibri"/>
          <w:noProof/>
          <w:color w:val="767171"/>
          <w:spacing w:val="20"/>
        </w:rPr>
        <w:t xml:space="preserve">% correspondieron a exploración y el </w:t>
      </w:r>
      <w:r w:rsidR="00ED6BDE" w:rsidRPr="00BA25CD">
        <w:rPr>
          <w:rFonts w:eastAsia="Calibri"/>
          <w:noProof/>
          <w:color w:val="767171"/>
          <w:spacing w:val="20"/>
        </w:rPr>
        <w:t>5</w:t>
      </w:r>
      <w:r w:rsidRPr="00BA25CD">
        <w:rPr>
          <w:rFonts w:eastAsia="Calibri"/>
          <w:noProof/>
          <w:color w:val="767171"/>
          <w:spacing w:val="20"/>
        </w:rPr>
        <w:t>% a explotación.</w:t>
      </w:r>
    </w:p>
    <w:p w14:paraId="65F979A7" w14:textId="77777777" w:rsidR="00931686" w:rsidRPr="00BA25CD" w:rsidRDefault="00931686" w:rsidP="00931686">
      <w:pPr>
        <w:pStyle w:val="Prrafodelista"/>
        <w:spacing w:line="360" w:lineRule="auto"/>
        <w:jc w:val="both"/>
        <w:rPr>
          <w:rFonts w:eastAsia="Calibri"/>
          <w:noProof/>
          <w:color w:val="767171"/>
          <w:spacing w:val="20"/>
        </w:rPr>
      </w:pPr>
    </w:p>
    <w:p w14:paraId="3F3627F0" w14:textId="4CD409B1" w:rsidR="00033D1E" w:rsidRPr="00BA25CD" w:rsidRDefault="00033D1E" w:rsidP="00033D1E">
      <w:pPr>
        <w:spacing w:line="360" w:lineRule="auto"/>
        <w:jc w:val="both"/>
        <w:rPr>
          <w:rFonts w:eastAsia="Calibri"/>
          <w:b/>
          <w:bCs/>
          <w:noProof/>
          <w:lang w:val="es-DO"/>
        </w:rPr>
      </w:pPr>
      <w:r w:rsidRPr="00BA25CD">
        <w:rPr>
          <w:rFonts w:eastAsia="Calibri"/>
          <w:b/>
          <w:bCs/>
          <w:noProof/>
          <w:lang w:val="es-DO"/>
        </w:rPr>
        <w:t xml:space="preserve">3. </w:t>
      </w:r>
      <w:r w:rsidR="00931686" w:rsidRPr="00BA25CD">
        <w:rPr>
          <w:rFonts w:eastAsia="Calibri"/>
          <w:b/>
          <w:bCs/>
          <w:noProof/>
          <w:lang w:val="es-DO"/>
        </w:rPr>
        <w:t>Evaluaciones</w:t>
      </w:r>
      <w:r w:rsidR="00931686" w:rsidRPr="00BA25CD">
        <w:rPr>
          <w:rFonts w:eastAsia="Calibri"/>
          <w:noProof/>
          <w:lang w:val="es-DO"/>
        </w:rPr>
        <w:t xml:space="preserve"> </w:t>
      </w:r>
      <w:r w:rsidR="00931686" w:rsidRPr="00BA25CD">
        <w:rPr>
          <w:rFonts w:eastAsia="Calibri"/>
          <w:b/>
          <w:bCs/>
          <w:noProof/>
          <w:lang w:val="es-DO"/>
        </w:rPr>
        <w:t xml:space="preserve">cartográficas, técnicas, geológicas, económicas y financieras </w:t>
      </w:r>
      <w:r w:rsidRPr="00BA25CD">
        <w:rPr>
          <w:rFonts w:eastAsia="Calibri"/>
          <w:b/>
          <w:bCs/>
          <w:noProof/>
          <w:lang w:val="es-DO"/>
        </w:rPr>
        <w:t>:</w:t>
      </w:r>
    </w:p>
    <w:p w14:paraId="1BA70372" w14:textId="7107DC84" w:rsidR="00033D1E" w:rsidRPr="00BA25CD" w:rsidRDefault="00033D1E" w:rsidP="00AB7B38">
      <w:pPr>
        <w:pStyle w:val="Prrafodelista"/>
        <w:numPr>
          <w:ilvl w:val="0"/>
          <w:numId w:val="3"/>
        </w:numPr>
        <w:spacing w:line="360" w:lineRule="auto"/>
        <w:jc w:val="both"/>
        <w:rPr>
          <w:rFonts w:eastAsia="Calibri"/>
          <w:noProof/>
          <w:color w:val="767171"/>
          <w:spacing w:val="20"/>
        </w:rPr>
      </w:pPr>
      <w:r w:rsidRPr="00BA25CD">
        <w:rPr>
          <w:rFonts w:eastAsia="Calibri"/>
          <w:noProof/>
          <w:color w:val="767171"/>
          <w:spacing w:val="20"/>
        </w:rPr>
        <w:t>Producto de las evaluaciones cartográficas, técnicas, geológicas, económicas y financieras, se emitieron 2</w:t>
      </w:r>
      <w:r w:rsidR="00ED6BDE" w:rsidRPr="00BA25CD">
        <w:rPr>
          <w:rFonts w:eastAsia="Calibri"/>
          <w:noProof/>
          <w:color w:val="767171"/>
          <w:spacing w:val="20"/>
        </w:rPr>
        <w:t>5</w:t>
      </w:r>
      <w:r w:rsidRPr="00BA25CD">
        <w:rPr>
          <w:rFonts w:eastAsia="Calibri"/>
          <w:noProof/>
          <w:color w:val="767171"/>
          <w:spacing w:val="20"/>
        </w:rPr>
        <w:t xml:space="preserve"> recomendaciones finales, distribuidas en </w:t>
      </w:r>
      <w:r w:rsidR="008C4ACC" w:rsidRPr="00BA25CD">
        <w:rPr>
          <w:rFonts w:eastAsia="Calibri"/>
          <w:noProof/>
          <w:color w:val="767171"/>
          <w:spacing w:val="20"/>
        </w:rPr>
        <w:t>21</w:t>
      </w:r>
      <w:r w:rsidRPr="00BA25CD">
        <w:rPr>
          <w:rFonts w:eastAsia="Calibri"/>
          <w:noProof/>
          <w:color w:val="767171"/>
          <w:spacing w:val="20"/>
        </w:rPr>
        <w:t xml:space="preserve"> para exploración minera</w:t>
      </w:r>
      <w:r w:rsidR="005555BD" w:rsidRPr="00BA25CD">
        <w:rPr>
          <w:rFonts w:eastAsia="Calibri"/>
          <w:noProof/>
          <w:color w:val="767171"/>
          <w:spacing w:val="20"/>
        </w:rPr>
        <w:t xml:space="preserve"> </w:t>
      </w:r>
      <w:r w:rsidRPr="00BA25CD">
        <w:rPr>
          <w:rFonts w:eastAsia="Calibri"/>
          <w:noProof/>
          <w:color w:val="767171"/>
          <w:spacing w:val="20"/>
        </w:rPr>
        <w:t>(</w:t>
      </w:r>
      <w:r w:rsidR="008C4ACC" w:rsidRPr="00BA25CD">
        <w:rPr>
          <w:rFonts w:eastAsia="Calibri"/>
          <w:noProof/>
          <w:color w:val="767171"/>
          <w:spacing w:val="20"/>
        </w:rPr>
        <w:t>84</w:t>
      </w:r>
      <w:r w:rsidRPr="00BA25CD">
        <w:rPr>
          <w:rFonts w:eastAsia="Calibri"/>
          <w:noProof/>
          <w:color w:val="767171"/>
          <w:spacing w:val="20"/>
        </w:rPr>
        <w:t xml:space="preserve">%) y </w:t>
      </w:r>
      <w:r w:rsidR="005555BD" w:rsidRPr="00BA25CD">
        <w:rPr>
          <w:rFonts w:eastAsia="Calibri"/>
          <w:noProof/>
          <w:color w:val="767171"/>
          <w:spacing w:val="20"/>
        </w:rPr>
        <w:t xml:space="preserve"> </w:t>
      </w:r>
      <w:r w:rsidR="008C4ACC" w:rsidRPr="00BA25CD">
        <w:rPr>
          <w:rFonts w:eastAsia="Calibri"/>
          <w:noProof/>
          <w:color w:val="767171"/>
          <w:spacing w:val="20"/>
        </w:rPr>
        <w:t>4</w:t>
      </w:r>
      <w:r w:rsidRPr="00BA25CD">
        <w:rPr>
          <w:rFonts w:eastAsia="Calibri"/>
          <w:noProof/>
          <w:color w:val="767171"/>
          <w:spacing w:val="20"/>
        </w:rPr>
        <w:t xml:space="preserve"> para explotación minera</w:t>
      </w:r>
      <w:r w:rsidR="005555BD" w:rsidRPr="00BA25CD">
        <w:rPr>
          <w:rFonts w:eastAsia="Calibri"/>
          <w:noProof/>
          <w:color w:val="767171"/>
          <w:spacing w:val="20"/>
        </w:rPr>
        <w:t xml:space="preserve"> </w:t>
      </w:r>
      <w:r w:rsidRPr="00BA25CD">
        <w:rPr>
          <w:rFonts w:eastAsia="Calibri"/>
          <w:noProof/>
          <w:color w:val="767171"/>
          <w:spacing w:val="20"/>
        </w:rPr>
        <w:t>(1</w:t>
      </w:r>
      <w:r w:rsidR="008C4ACC" w:rsidRPr="00BA25CD">
        <w:rPr>
          <w:rFonts w:eastAsia="Calibri"/>
          <w:noProof/>
          <w:color w:val="767171"/>
          <w:spacing w:val="20"/>
        </w:rPr>
        <w:t>6</w:t>
      </w:r>
      <w:r w:rsidRPr="00BA25CD">
        <w:rPr>
          <w:rFonts w:eastAsia="Calibri"/>
          <w:noProof/>
          <w:color w:val="767171"/>
          <w:spacing w:val="20"/>
        </w:rPr>
        <w:t>%).</w:t>
      </w:r>
    </w:p>
    <w:p w14:paraId="713BFD69" w14:textId="77777777" w:rsidR="00033D1E" w:rsidRPr="00BA25CD" w:rsidRDefault="00033D1E" w:rsidP="00033D1E">
      <w:pPr>
        <w:spacing w:line="360" w:lineRule="auto"/>
        <w:jc w:val="both"/>
        <w:rPr>
          <w:rFonts w:eastAsia="Calibri"/>
          <w:noProof/>
          <w:lang w:val="es-DO"/>
        </w:rPr>
      </w:pPr>
    </w:p>
    <w:p w14:paraId="299DA3D0" w14:textId="7E10A364" w:rsidR="00033D1E" w:rsidRPr="00BA25CD" w:rsidRDefault="00033D1E" w:rsidP="00033D1E">
      <w:pPr>
        <w:spacing w:line="360" w:lineRule="auto"/>
        <w:jc w:val="both"/>
        <w:rPr>
          <w:rFonts w:eastAsia="Calibri"/>
          <w:b/>
          <w:bCs/>
          <w:noProof/>
          <w:sz w:val="28"/>
          <w:szCs w:val="28"/>
          <w:lang w:val="es-DO"/>
        </w:rPr>
      </w:pPr>
      <w:r w:rsidRPr="00BA25CD">
        <w:rPr>
          <w:rFonts w:eastAsia="Calibri"/>
          <w:b/>
          <w:bCs/>
          <w:noProof/>
          <w:sz w:val="28"/>
          <w:szCs w:val="28"/>
          <w:lang w:val="es-DO"/>
        </w:rPr>
        <w:t>Departamento de Cartografía</w:t>
      </w:r>
    </w:p>
    <w:p w14:paraId="2B564B39" w14:textId="08DDD93B" w:rsidR="00033D1E" w:rsidRPr="00BA25CD" w:rsidRDefault="00033D1E" w:rsidP="00033D1E">
      <w:pPr>
        <w:spacing w:line="360" w:lineRule="auto"/>
        <w:jc w:val="both"/>
        <w:rPr>
          <w:rFonts w:eastAsia="Calibri"/>
          <w:noProof/>
          <w:lang w:val="es-DO"/>
        </w:rPr>
      </w:pPr>
      <w:r w:rsidRPr="00BA25CD">
        <w:rPr>
          <w:rFonts w:eastAsia="Calibri"/>
          <w:noProof/>
          <w:lang w:val="es-DO"/>
        </w:rPr>
        <w:t>El Departamento de Cartografía realizó diversas actividades claves para el perfeccionamiento de solicitudes y el fortalecimiento de los servicios relacionados con el catastro minero:</w:t>
      </w:r>
    </w:p>
    <w:p w14:paraId="2890A439" w14:textId="734199B3" w:rsidR="00033D1E" w:rsidRPr="00BA25CD" w:rsidRDefault="00033D1E" w:rsidP="00033D1E">
      <w:pPr>
        <w:spacing w:line="360" w:lineRule="auto"/>
        <w:jc w:val="both"/>
        <w:rPr>
          <w:rFonts w:eastAsia="Calibri"/>
          <w:b/>
          <w:bCs/>
          <w:noProof/>
          <w:lang w:val="es-DO"/>
        </w:rPr>
      </w:pPr>
      <w:r w:rsidRPr="00BA25CD">
        <w:rPr>
          <w:rFonts w:eastAsia="Calibri"/>
          <w:b/>
          <w:bCs/>
          <w:noProof/>
          <w:lang w:val="es-DO"/>
        </w:rPr>
        <w:t>1. Denuncias de Sustancias Minerales:</w:t>
      </w:r>
    </w:p>
    <w:p w14:paraId="1E3B4B9A" w14:textId="528EA933" w:rsidR="005555BD" w:rsidRPr="00BA25CD" w:rsidRDefault="00033D1E" w:rsidP="00033D1E">
      <w:pPr>
        <w:pStyle w:val="Prrafodelista"/>
        <w:numPr>
          <w:ilvl w:val="0"/>
          <w:numId w:val="3"/>
        </w:numPr>
        <w:spacing w:line="360" w:lineRule="auto"/>
        <w:jc w:val="both"/>
        <w:rPr>
          <w:rFonts w:eastAsia="Calibri"/>
          <w:noProof/>
          <w:color w:val="767171"/>
          <w:spacing w:val="20"/>
        </w:rPr>
      </w:pPr>
      <w:r w:rsidRPr="00BA25CD">
        <w:rPr>
          <w:rFonts w:eastAsia="Calibri"/>
          <w:noProof/>
          <w:color w:val="767171"/>
          <w:spacing w:val="20"/>
        </w:rPr>
        <w:t xml:space="preserve">Se evaluaron </w:t>
      </w:r>
      <w:r w:rsidR="00ED6BDE" w:rsidRPr="00BA25CD">
        <w:rPr>
          <w:rFonts w:eastAsia="Calibri"/>
          <w:noProof/>
          <w:color w:val="767171"/>
          <w:spacing w:val="20"/>
        </w:rPr>
        <w:t>502</w:t>
      </w:r>
      <w:r w:rsidRPr="00BA25CD">
        <w:rPr>
          <w:rFonts w:eastAsia="Calibri"/>
          <w:noProof/>
          <w:color w:val="767171"/>
          <w:spacing w:val="20"/>
        </w:rPr>
        <w:t xml:space="preserve"> denuncias</w:t>
      </w:r>
      <w:r w:rsidR="005555BD" w:rsidRPr="00BA25CD">
        <w:rPr>
          <w:rFonts w:eastAsia="Calibri"/>
          <w:noProof/>
          <w:color w:val="767171"/>
          <w:spacing w:val="20"/>
        </w:rPr>
        <w:t xml:space="preserve"> </w:t>
      </w:r>
      <w:r w:rsidRPr="00BA25CD">
        <w:rPr>
          <w:rFonts w:eastAsia="Calibri"/>
          <w:noProof/>
          <w:color w:val="767171"/>
          <w:spacing w:val="20"/>
        </w:rPr>
        <w:t>de sustancias minerales (metálicas y no metálicas), de las cuales procedieron 3</w:t>
      </w:r>
      <w:r w:rsidR="00C42469" w:rsidRPr="00BA25CD">
        <w:rPr>
          <w:rFonts w:eastAsia="Calibri"/>
          <w:noProof/>
          <w:color w:val="767171"/>
          <w:spacing w:val="20"/>
        </w:rPr>
        <w:t>23</w:t>
      </w:r>
      <w:r w:rsidRPr="00BA25CD">
        <w:rPr>
          <w:rFonts w:eastAsia="Calibri"/>
          <w:noProof/>
          <w:color w:val="767171"/>
          <w:spacing w:val="20"/>
        </w:rPr>
        <w:t xml:space="preserve"> parcialmente</w:t>
      </w:r>
      <w:r w:rsidR="00495D9B" w:rsidRPr="00BA25CD">
        <w:rPr>
          <w:rFonts w:eastAsia="Calibri"/>
          <w:noProof/>
          <w:color w:val="767171"/>
          <w:spacing w:val="20"/>
        </w:rPr>
        <w:t xml:space="preserve"> </w:t>
      </w:r>
      <w:r w:rsidRPr="00BA25CD">
        <w:rPr>
          <w:rFonts w:eastAsia="Calibri"/>
          <w:noProof/>
          <w:color w:val="767171"/>
          <w:spacing w:val="20"/>
        </w:rPr>
        <w:t xml:space="preserve">y </w:t>
      </w:r>
      <w:r w:rsidR="00C42469" w:rsidRPr="00BA25CD">
        <w:rPr>
          <w:rFonts w:eastAsia="Calibri"/>
          <w:noProof/>
          <w:color w:val="767171"/>
          <w:spacing w:val="20"/>
        </w:rPr>
        <w:t>121</w:t>
      </w:r>
      <w:r w:rsidRPr="00BA25CD">
        <w:rPr>
          <w:rFonts w:eastAsia="Calibri"/>
          <w:noProof/>
          <w:color w:val="767171"/>
          <w:spacing w:val="20"/>
        </w:rPr>
        <w:t xml:space="preserve"> en su totalidad, mientras que </w:t>
      </w:r>
      <w:r w:rsidR="00C42469" w:rsidRPr="00BA25CD">
        <w:rPr>
          <w:rFonts w:eastAsia="Calibri"/>
          <w:noProof/>
          <w:color w:val="767171"/>
          <w:spacing w:val="20"/>
        </w:rPr>
        <w:t>58</w:t>
      </w:r>
      <w:r w:rsidRPr="00BA25CD">
        <w:rPr>
          <w:rFonts w:eastAsia="Calibri"/>
          <w:noProof/>
          <w:color w:val="767171"/>
          <w:spacing w:val="20"/>
        </w:rPr>
        <w:t xml:space="preserve"> no procedieron.</w:t>
      </w:r>
    </w:p>
    <w:p w14:paraId="1AD89F29" w14:textId="7E7DEE42" w:rsidR="00033D1E" w:rsidRPr="00BA25CD" w:rsidRDefault="00033D1E" w:rsidP="00033D1E">
      <w:pPr>
        <w:spacing w:line="360" w:lineRule="auto"/>
        <w:jc w:val="both"/>
        <w:rPr>
          <w:rFonts w:eastAsia="Calibri"/>
          <w:b/>
          <w:bCs/>
          <w:noProof/>
          <w:lang w:val="es-DO"/>
        </w:rPr>
      </w:pPr>
      <w:r w:rsidRPr="00BA25CD">
        <w:rPr>
          <w:rFonts w:eastAsia="Calibri"/>
          <w:b/>
          <w:bCs/>
          <w:noProof/>
          <w:lang w:val="es-DO"/>
        </w:rPr>
        <w:t xml:space="preserve">2. </w:t>
      </w:r>
      <w:r w:rsidRPr="00BA25CD">
        <w:rPr>
          <w:rFonts w:eastAsia="Calibri"/>
          <w:b/>
          <w:bCs/>
          <w:noProof/>
        </w:rPr>
        <w:t>Tramitaciones y Correcciones:</w:t>
      </w:r>
    </w:p>
    <w:p w14:paraId="035EBA52" w14:textId="2C8EEEF6" w:rsidR="00033D1E" w:rsidRPr="00BA25CD" w:rsidRDefault="00033D1E" w:rsidP="00AB7B38">
      <w:pPr>
        <w:pStyle w:val="Prrafodelista"/>
        <w:numPr>
          <w:ilvl w:val="0"/>
          <w:numId w:val="4"/>
        </w:numPr>
        <w:spacing w:line="360" w:lineRule="auto"/>
        <w:ind w:left="873" w:hanging="357"/>
        <w:jc w:val="both"/>
        <w:rPr>
          <w:rFonts w:eastAsia="Calibri"/>
          <w:noProof/>
          <w:color w:val="767171"/>
          <w:spacing w:val="20"/>
        </w:rPr>
      </w:pPr>
      <w:r w:rsidRPr="00BA25CD">
        <w:rPr>
          <w:rFonts w:eastAsia="Calibri"/>
          <w:noProof/>
          <w:color w:val="767171"/>
          <w:spacing w:val="20"/>
        </w:rPr>
        <w:t xml:space="preserve">Se gestionaron </w:t>
      </w:r>
      <w:r w:rsidR="00C42469" w:rsidRPr="00BA25CD">
        <w:rPr>
          <w:rFonts w:eastAsia="Calibri"/>
          <w:noProof/>
          <w:color w:val="767171"/>
          <w:spacing w:val="20"/>
        </w:rPr>
        <w:t>25</w:t>
      </w:r>
      <w:r w:rsidRPr="00BA25CD">
        <w:rPr>
          <w:rFonts w:eastAsia="Calibri"/>
          <w:noProof/>
          <w:color w:val="767171"/>
          <w:spacing w:val="20"/>
        </w:rPr>
        <w:t xml:space="preserve"> publicaciones de extractos, correspondientes a </w:t>
      </w:r>
      <w:r w:rsidR="00C42469" w:rsidRPr="00BA25CD">
        <w:rPr>
          <w:rFonts w:eastAsia="Calibri"/>
          <w:noProof/>
          <w:color w:val="767171"/>
          <w:spacing w:val="20"/>
        </w:rPr>
        <w:t>21</w:t>
      </w:r>
      <w:r w:rsidRPr="00BA25CD">
        <w:rPr>
          <w:rFonts w:eastAsia="Calibri"/>
          <w:noProof/>
          <w:color w:val="767171"/>
          <w:spacing w:val="20"/>
        </w:rPr>
        <w:t xml:space="preserve"> solicitudes de exploración</w:t>
      </w:r>
      <w:r w:rsidR="005555BD" w:rsidRPr="00BA25CD">
        <w:rPr>
          <w:rFonts w:eastAsia="Calibri"/>
          <w:noProof/>
          <w:color w:val="767171"/>
          <w:spacing w:val="20"/>
        </w:rPr>
        <w:t xml:space="preserve"> </w:t>
      </w:r>
      <w:r w:rsidRPr="00BA25CD">
        <w:rPr>
          <w:rFonts w:eastAsia="Calibri"/>
          <w:noProof/>
          <w:color w:val="767171"/>
          <w:spacing w:val="20"/>
        </w:rPr>
        <w:t xml:space="preserve">y </w:t>
      </w:r>
      <w:r w:rsidR="00C42469" w:rsidRPr="00BA25CD">
        <w:rPr>
          <w:rFonts w:eastAsia="Calibri"/>
          <w:noProof/>
          <w:color w:val="767171"/>
          <w:spacing w:val="20"/>
        </w:rPr>
        <w:t>4</w:t>
      </w:r>
      <w:r w:rsidRPr="00BA25CD">
        <w:rPr>
          <w:rFonts w:eastAsia="Calibri"/>
          <w:noProof/>
          <w:color w:val="767171"/>
          <w:spacing w:val="20"/>
        </w:rPr>
        <w:t xml:space="preserve"> de explotació</w:t>
      </w:r>
      <w:r w:rsidR="005555BD" w:rsidRPr="00BA25CD">
        <w:rPr>
          <w:rFonts w:eastAsia="Calibri"/>
          <w:noProof/>
          <w:color w:val="767171"/>
          <w:spacing w:val="20"/>
        </w:rPr>
        <w:t>n</w:t>
      </w:r>
      <w:r w:rsidRPr="00BA25CD">
        <w:rPr>
          <w:rFonts w:eastAsia="Calibri"/>
          <w:noProof/>
          <w:color w:val="767171"/>
          <w:spacing w:val="20"/>
        </w:rPr>
        <w:t>.</w:t>
      </w:r>
    </w:p>
    <w:p w14:paraId="6FF777EA" w14:textId="77A47068" w:rsidR="00495D9B" w:rsidRPr="00BA25CD" w:rsidRDefault="00033D1E" w:rsidP="00AB7B38">
      <w:pPr>
        <w:pStyle w:val="Prrafodelista"/>
        <w:numPr>
          <w:ilvl w:val="0"/>
          <w:numId w:val="4"/>
        </w:numPr>
        <w:spacing w:line="360" w:lineRule="auto"/>
        <w:ind w:left="873" w:hanging="357"/>
        <w:jc w:val="both"/>
        <w:rPr>
          <w:rFonts w:eastAsia="Calibri"/>
          <w:noProof/>
          <w:color w:val="767171"/>
          <w:spacing w:val="20"/>
        </w:rPr>
      </w:pPr>
      <w:r w:rsidRPr="00BA25CD">
        <w:rPr>
          <w:rFonts w:eastAsia="Calibri"/>
          <w:noProof/>
          <w:color w:val="767171"/>
          <w:spacing w:val="20"/>
        </w:rPr>
        <w:t xml:space="preserve">Se autorizaron </w:t>
      </w:r>
      <w:r w:rsidR="008772E2" w:rsidRPr="00BA25CD">
        <w:rPr>
          <w:rFonts w:eastAsia="Calibri"/>
          <w:noProof/>
          <w:color w:val="767171"/>
          <w:spacing w:val="20"/>
        </w:rPr>
        <w:t>25</w:t>
      </w:r>
      <w:r w:rsidRPr="00BA25CD">
        <w:rPr>
          <w:rFonts w:eastAsia="Calibri"/>
          <w:noProof/>
          <w:color w:val="767171"/>
          <w:spacing w:val="20"/>
        </w:rPr>
        <w:t xml:space="preserve"> pagos para inspecciones de puntos de conexión, de los cuales se inspeccionaron </w:t>
      </w:r>
      <w:r w:rsidR="008772E2" w:rsidRPr="00BA25CD">
        <w:rPr>
          <w:rFonts w:eastAsia="Calibri"/>
          <w:noProof/>
          <w:color w:val="767171"/>
          <w:spacing w:val="20"/>
        </w:rPr>
        <w:t>21</w:t>
      </w:r>
      <w:r w:rsidRPr="00BA25CD">
        <w:rPr>
          <w:rFonts w:eastAsia="Calibri"/>
          <w:noProof/>
          <w:color w:val="767171"/>
          <w:spacing w:val="20"/>
        </w:rPr>
        <w:t xml:space="preserve"> para exploración y </w:t>
      </w:r>
      <w:r w:rsidR="008772E2" w:rsidRPr="00BA25CD">
        <w:rPr>
          <w:rFonts w:eastAsia="Calibri"/>
          <w:noProof/>
          <w:color w:val="767171"/>
          <w:spacing w:val="20"/>
        </w:rPr>
        <w:t>4</w:t>
      </w:r>
      <w:r w:rsidRPr="00BA25CD">
        <w:rPr>
          <w:rFonts w:eastAsia="Calibri"/>
          <w:noProof/>
          <w:color w:val="767171"/>
          <w:spacing w:val="20"/>
        </w:rPr>
        <w:t xml:space="preserve"> para explotación.</w:t>
      </w:r>
    </w:p>
    <w:p w14:paraId="3883F943" w14:textId="77777777" w:rsidR="00400FF9" w:rsidRPr="00BA25CD" w:rsidRDefault="00400FF9" w:rsidP="00400FF9">
      <w:pPr>
        <w:spacing w:line="360" w:lineRule="auto"/>
        <w:jc w:val="both"/>
        <w:rPr>
          <w:rFonts w:eastAsia="Calibri"/>
          <w:noProof/>
          <w:lang w:val="es-DO"/>
        </w:rPr>
      </w:pPr>
    </w:p>
    <w:p w14:paraId="25D2E033" w14:textId="79D7F233" w:rsidR="00033D1E" w:rsidRPr="00BA25CD" w:rsidRDefault="00033D1E" w:rsidP="00033D1E">
      <w:pPr>
        <w:spacing w:line="360" w:lineRule="auto"/>
        <w:jc w:val="both"/>
        <w:rPr>
          <w:rFonts w:eastAsia="Calibri"/>
          <w:b/>
          <w:bCs/>
          <w:noProof/>
          <w:lang w:val="es-DO"/>
        </w:rPr>
      </w:pPr>
      <w:r w:rsidRPr="00BA25CD">
        <w:rPr>
          <w:rFonts w:eastAsia="Calibri"/>
          <w:b/>
          <w:bCs/>
          <w:noProof/>
          <w:lang w:val="es-DO"/>
        </w:rPr>
        <w:t xml:space="preserve">3. </w:t>
      </w:r>
      <w:r w:rsidRPr="00BA25CD">
        <w:rPr>
          <w:rFonts w:eastAsia="Calibri"/>
          <w:b/>
          <w:bCs/>
          <w:noProof/>
        </w:rPr>
        <w:t>Servicios al Ciudadano:</w:t>
      </w:r>
    </w:p>
    <w:p w14:paraId="6D71DADA" w14:textId="54072DEE" w:rsidR="00495D9B" w:rsidRPr="00BA25CD" w:rsidRDefault="00033D1E" w:rsidP="00AB7B38">
      <w:pPr>
        <w:pStyle w:val="Prrafodelista"/>
        <w:numPr>
          <w:ilvl w:val="0"/>
          <w:numId w:val="4"/>
        </w:numPr>
        <w:spacing w:line="360" w:lineRule="auto"/>
        <w:ind w:left="873" w:hanging="357"/>
        <w:jc w:val="both"/>
        <w:rPr>
          <w:rFonts w:eastAsia="Calibri"/>
          <w:noProof/>
          <w:color w:val="767171"/>
          <w:spacing w:val="20"/>
        </w:rPr>
      </w:pPr>
      <w:r w:rsidRPr="00BA25CD">
        <w:rPr>
          <w:rFonts w:eastAsia="Calibri"/>
          <w:noProof/>
          <w:color w:val="767171"/>
          <w:spacing w:val="20"/>
        </w:rPr>
        <w:t>Se procesaron 1</w:t>
      </w:r>
      <w:r w:rsidR="008772E2" w:rsidRPr="00BA25CD">
        <w:rPr>
          <w:rFonts w:eastAsia="Calibri"/>
          <w:noProof/>
          <w:color w:val="767171"/>
          <w:spacing w:val="20"/>
        </w:rPr>
        <w:t>45</w:t>
      </w:r>
      <w:r w:rsidRPr="00BA25CD">
        <w:rPr>
          <w:rFonts w:eastAsia="Calibri"/>
          <w:noProof/>
          <w:color w:val="767171"/>
          <w:spacing w:val="20"/>
        </w:rPr>
        <w:t xml:space="preserve"> certificaciones de no concesión minera, en su mayoría en cumplimiento de la Resolución No. 0001/2017 del Ministerio de Medio Ambiente y Recursos Naturales.</w:t>
      </w:r>
    </w:p>
    <w:p w14:paraId="7C53DB8C" w14:textId="6067E249" w:rsidR="00495D9B" w:rsidRPr="00BA25CD" w:rsidRDefault="00033D1E" w:rsidP="00AB7B38">
      <w:pPr>
        <w:pStyle w:val="Prrafodelista"/>
        <w:numPr>
          <w:ilvl w:val="0"/>
          <w:numId w:val="4"/>
        </w:numPr>
        <w:spacing w:line="360" w:lineRule="auto"/>
        <w:ind w:left="873" w:hanging="357"/>
        <w:jc w:val="both"/>
        <w:rPr>
          <w:rFonts w:eastAsia="Calibri"/>
          <w:noProof/>
          <w:color w:val="767171"/>
          <w:spacing w:val="20"/>
        </w:rPr>
      </w:pPr>
      <w:r w:rsidRPr="00BA25CD">
        <w:rPr>
          <w:rFonts w:eastAsia="Calibri"/>
          <w:noProof/>
          <w:color w:val="767171"/>
          <w:spacing w:val="20"/>
        </w:rPr>
        <w:t xml:space="preserve">Se elaboraron </w:t>
      </w:r>
      <w:r w:rsidR="008772E2" w:rsidRPr="00BA25CD">
        <w:rPr>
          <w:rFonts w:eastAsia="Calibri"/>
          <w:noProof/>
          <w:color w:val="767171"/>
          <w:spacing w:val="20"/>
        </w:rPr>
        <w:t>25</w:t>
      </w:r>
      <w:r w:rsidRPr="00BA25CD">
        <w:rPr>
          <w:rFonts w:eastAsia="Calibri"/>
          <w:noProof/>
          <w:color w:val="767171"/>
          <w:spacing w:val="20"/>
        </w:rPr>
        <w:t xml:space="preserve"> juegos de planos de ubicación</w:t>
      </w:r>
      <w:r w:rsidR="00495D9B" w:rsidRPr="00BA25CD">
        <w:rPr>
          <w:rFonts w:eastAsia="Calibri"/>
          <w:noProof/>
          <w:color w:val="767171"/>
          <w:spacing w:val="20"/>
        </w:rPr>
        <w:t xml:space="preserve"> </w:t>
      </w:r>
      <w:r w:rsidRPr="00BA25CD">
        <w:rPr>
          <w:rFonts w:eastAsia="Calibri"/>
          <w:noProof/>
          <w:color w:val="767171"/>
          <w:spacing w:val="20"/>
        </w:rPr>
        <w:t>con sus listados de coordenadas, en apoyo a solicitudes recomendadas al Ministerio de Energía y Minas</w:t>
      </w:r>
      <w:r w:rsidR="00495D9B" w:rsidRPr="00BA25CD">
        <w:rPr>
          <w:rFonts w:eastAsia="Calibri"/>
          <w:noProof/>
          <w:color w:val="767171"/>
          <w:spacing w:val="20"/>
        </w:rPr>
        <w:t xml:space="preserve">. </w:t>
      </w:r>
    </w:p>
    <w:p w14:paraId="74296980" w14:textId="19E2177D" w:rsidR="00495D9B" w:rsidRPr="00BA25CD" w:rsidRDefault="00033D1E" w:rsidP="00AB7B38">
      <w:pPr>
        <w:pStyle w:val="Prrafodelista"/>
        <w:numPr>
          <w:ilvl w:val="0"/>
          <w:numId w:val="4"/>
        </w:numPr>
        <w:spacing w:line="360" w:lineRule="auto"/>
        <w:ind w:left="873" w:hanging="357"/>
        <w:jc w:val="both"/>
        <w:rPr>
          <w:rFonts w:eastAsia="Calibri"/>
          <w:noProof/>
          <w:color w:val="767171"/>
          <w:spacing w:val="20"/>
        </w:rPr>
      </w:pPr>
      <w:r w:rsidRPr="00BA25CD">
        <w:rPr>
          <w:rFonts w:eastAsia="Calibri"/>
          <w:noProof/>
          <w:color w:val="767171"/>
          <w:spacing w:val="20"/>
        </w:rPr>
        <w:t>Durante el año, el sistema de cartografía catastral en línea registró</w:t>
      </w:r>
      <w:r w:rsidR="00495D9B" w:rsidRPr="00BA25CD">
        <w:rPr>
          <w:rFonts w:eastAsia="Calibri"/>
          <w:noProof/>
          <w:color w:val="767171"/>
          <w:spacing w:val="20"/>
        </w:rPr>
        <w:t xml:space="preserve"> </w:t>
      </w:r>
      <w:r w:rsidR="008772E2" w:rsidRPr="00BA25CD">
        <w:rPr>
          <w:rFonts w:eastAsia="Calibri"/>
          <w:noProof/>
          <w:color w:val="767171"/>
          <w:spacing w:val="20"/>
        </w:rPr>
        <w:t>251,540</w:t>
      </w:r>
      <w:r w:rsidRPr="00BA25CD">
        <w:rPr>
          <w:rFonts w:eastAsia="Calibri"/>
          <w:noProof/>
          <w:color w:val="767171"/>
          <w:spacing w:val="20"/>
        </w:rPr>
        <w:t xml:space="preserve"> visitas, ofreciendo información actualizada sobre áreas disponibles para concesiones mineras.</w:t>
      </w:r>
    </w:p>
    <w:p w14:paraId="270F6BCC" w14:textId="277A0A5A" w:rsidR="00033D1E" w:rsidRPr="00BA25CD" w:rsidRDefault="00033D1E" w:rsidP="00033D1E">
      <w:pPr>
        <w:spacing w:line="360" w:lineRule="auto"/>
        <w:jc w:val="both"/>
        <w:rPr>
          <w:rFonts w:eastAsia="Calibri"/>
          <w:b/>
          <w:bCs/>
          <w:noProof/>
          <w:lang w:val="es-DO"/>
        </w:rPr>
      </w:pPr>
      <w:r w:rsidRPr="00BA25CD">
        <w:rPr>
          <w:rFonts w:eastAsia="Calibri"/>
          <w:b/>
          <w:bCs/>
          <w:noProof/>
          <w:lang w:val="es-DO"/>
        </w:rPr>
        <w:t xml:space="preserve">4. </w:t>
      </w:r>
      <w:r w:rsidRPr="00BA25CD">
        <w:rPr>
          <w:rFonts w:eastAsia="Calibri"/>
          <w:b/>
          <w:bCs/>
          <w:noProof/>
        </w:rPr>
        <w:t>Fotogrametría y Reconocimientos:</w:t>
      </w:r>
    </w:p>
    <w:p w14:paraId="491955D1" w14:textId="0949DA2A" w:rsidR="00033D1E" w:rsidRPr="00BA25CD" w:rsidRDefault="00033D1E" w:rsidP="00AB7B38">
      <w:pPr>
        <w:pStyle w:val="Prrafodelista"/>
        <w:numPr>
          <w:ilvl w:val="0"/>
          <w:numId w:val="4"/>
        </w:numPr>
        <w:spacing w:line="360" w:lineRule="auto"/>
        <w:jc w:val="both"/>
        <w:rPr>
          <w:rFonts w:eastAsia="Calibri"/>
          <w:noProof/>
          <w:color w:val="767171"/>
          <w:spacing w:val="20"/>
        </w:rPr>
      </w:pPr>
      <w:r w:rsidRPr="00BA25CD">
        <w:rPr>
          <w:rFonts w:eastAsia="Calibri"/>
          <w:noProof/>
          <w:color w:val="767171"/>
          <w:spacing w:val="20"/>
        </w:rPr>
        <w:t xml:space="preserve">En colaboración con el Departamento de Fiscalización, se realizaron </w:t>
      </w:r>
      <w:r w:rsidR="008772E2" w:rsidRPr="00BA25CD">
        <w:rPr>
          <w:rFonts w:eastAsia="Calibri"/>
          <w:noProof/>
          <w:color w:val="767171"/>
          <w:spacing w:val="20"/>
        </w:rPr>
        <w:t>6</w:t>
      </w:r>
      <w:r w:rsidRPr="00BA25CD">
        <w:rPr>
          <w:rFonts w:eastAsia="Calibri"/>
          <w:noProof/>
          <w:color w:val="767171"/>
          <w:spacing w:val="20"/>
        </w:rPr>
        <w:t xml:space="preserve"> trabajos fotogramétricos y reconocimientos de áreas</w:t>
      </w:r>
      <w:r w:rsidR="00495D9B" w:rsidRPr="00BA25CD">
        <w:rPr>
          <w:rFonts w:eastAsia="Calibri"/>
          <w:noProof/>
          <w:color w:val="767171"/>
          <w:spacing w:val="20"/>
        </w:rPr>
        <w:t xml:space="preserve"> </w:t>
      </w:r>
      <w:r w:rsidRPr="00BA25CD">
        <w:rPr>
          <w:rFonts w:eastAsia="Calibri"/>
          <w:noProof/>
          <w:color w:val="767171"/>
          <w:spacing w:val="20"/>
        </w:rPr>
        <w:t>por razones técnicas.</w:t>
      </w:r>
    </w:p>
    <w:p w14:paraId="6BFE1BE6" w14:textId="6072B919" w:rsidR="00033D1E" w:rsidRPr="00BA25CD" w:rsidRDefault="00033D1E" w:rsidP="00033D1E">
      <w:pPr>
        <w:spacing w:line="360" w:lineRule="auto"/>
        <w:jc w:val="both"/>
        <w:rPr>
          <w:rFonts w:eastAsia="Calibri"/>
          <w:noProof/>
          <w:lang w:val="es-DO"/>
        </w:rPr>
      </w:pPr>
      <w:r w:rsidRPr="00BA25CD">
        <w:rPr>
          <w:rFonts w:eastAsia="Calibri"/>
          <w:b/>
          <w:bCs/>
          <w:noProof/>
          <w:lang w:val="es-DO"/>
        </w:rPr>
        <w:t>5.</w:t>
      </w:r>
      <w:r w:rsidRPr="00BA25CD">
        <w:rPr>
          <w:rFonts w:eastAsia="Calibri"/>
          <w:noProof/>
          <w:lang w:val="es-DO"/>
        </w:rPr>
        <w:t xml:space="preserve"> </w:t>
      </w:r>
      <w:r w:rsidRPr="00BA25CD">
        <w:rPr>
          <w:rFonts w:eastAsia="Calibri"/>
          <w:b/>
          <w:bCs/>
          <w:noProof/>
        </w:rPr>
        <w:t>Actualizaciones del Sistema:</w:t>
      </w:r>
    </w:p>
    <w:p w14:paraId="11DCF937" w14:textId="77777777" w:rsidR="00495D9B" w:rsidRPr="00BA25CD" w:rsidRDefault="00033D1E" w:rsidP="00AB7B38">
      <w:pPr>
        <w:pStyle w:val="Prrafodelista"/>
        <w:numPr>
          <w:ilvl w:val="0"/>
          <w:numId w:val="4"/>
        </w:numPr>
        <w:spacing w:line="360" w:lineRule="auto"/>
        <w:jc w:val="both"/>
        <w:rPr>
          <w:rFonts w:eastAsia="Calibri"/>
          <w:noProof/>
          <w:color w:val="767171"/>
          <w:spacing w:val="20"/>
        </w:rPr>
      </w:pPr>
      <w:r w:rsidRPr="00BA25CD">
        <w:rPr>
          <w:rFonts w:eastAsia="Calibri"/>
          <w:noProof/>
          <w:color w:val="767171"/>
          <w:spacing w:val="20"/>
        </w:rPr>
        <w:t>Se validaron y actualizaron los polígonos de concesiones en el sistema Landfolio, asegurando la correcta ubicación de los proyectos mineros.</w:t>
      </w:r>
    </w:p>
    <w:p w14:paraId="0D84D4AF" w14:textId="2D397F7F" w:rsidR="00033D1E" w:rsidRPr="00BA25CD" w:rsidRDefault="00033D1E" w:rsidP="00AB7B38">
      <w:pPr>
        <w:pStyle w:val="Prrafodelista"/>
        <w:numPr>
          <w:ilvl w:val="0"/>
          <w:numId w:val="4"/>
        </w:numPr>
        <w:spacing w:line="360" w:lineRule="auto"/>
        <w:jc w:val="both"/>
        <w:rPr>
          <w:rFonts w:eastAsia="Calibri"/>
          <w:noProof/>
          <w:color w:val="767171"/>
          <w:spacing w:val="20"/>
        </w:rPr>
      </w:pPr>
      <w:r w:rsidRPr="00BA25CD">
        <w:rPr>
          <w:rFonts w:eastAsia="Calibri"/>
          <w:noProof/>
          <w:color w:val="767171"/>
          <w:spacing w:val="20"/>
        </w:rPr>
        <w:t>Mensualmente, se envió al Ministerio de Energía y Minas el listado general actualizado de solicitudes y concesiones.</w:t>
      </w:r>
    </w:p>
    <w:p w14:paraId="3BDFE463" w14:textId="77777777" w:rsidR="00033D1E" w:rsidRPr="00BA25CD" w:rsidRDefault="00033D1E" w:rsidP="00033D1E">
      <w:pPr>
        <w:spacing w:line="360" w:lineRule="auto"/>
        <w:jc w:val="both"/>
        <w:rPr>
          <w:rFonts w:eastAsia="Calibri"/>
          <w:noProof/>
          <w:lang w:val="es-DO"/>
        </w:rPr>
      </w:pPr>
    </w:p>
    <w:p w14:paraId="115ED622" w14:textId="77777777" w:rsidR="009278A1" w:rsidRPr="00BA25CD" w:rsidRDefault="009278A1" w:rsidP="00033D1E">
      <w:pPr>
        <w:spacing w:line="360" w:lineRule="auto"/>
        <w:jc w:val="both"/>
        <w:rPr>
          <w:rFonts w:eastAsia="Calibri"/>
          <w:noProof/>
          <w:lang w:val="es-DO"/>
        </w:rPr>
      </w:pPr>
    </w:p>
    <w:p w14:paraId="68E57CE8" w14:textId="77777777" w:rsidR="009278A1" w:rsidRPr="00BA25CD" w:rsidRDefault="009278A1" w:rsidP="00033D1E">
      <w:pPr>
        <w:spacing w:line="360" w:lineRule="auto"/>
        <w:jc w:val="both"/>
        <w:rPr>
          <w:rFonts w:eastAsia="Calibri"/>
          <w:noProof/>
          <w:lang w:val="es-DO"/>
        </w:rPr>
      </w:pPr>
    </w:p>
    <w:p w14:paraId="6F37FBDF" w14:textId="77777777" w:rsidR="00400FF9" w:rsidRPr="00BA25CD" w:rsidRDefault="00400FF9" w:rsidP="00033D1E">
      <w:pPr>
        <w:spacing w:line="360" w:lineRule="auto"/>
        <w:jc w:val="both"/>
        <w:rPr>
          <w:rFonts w:eastAsia="Calibri"/>
          <w:noProof/>
          <w:lang w:val="es-DO"/>
        </w:rPr>
      </w:pPr>
    </w:p>
    <w:p w14:paraId="4A39ABC3" w14:textId="77777777" w:rsidR="00400FF9" w:rsidRPr="00BA25CD" w:rsidRDefault="00400FF9" w:rsidP="00033D1E">
      <w:pPr>
        <w:spacing w:line="360" w:lineRule="auto"/>
        <w:jc w:val="both"/>
        <w:rPr>
          <w:rFonts w:eastAsia="Calibri"/>
          <w:noProof/>
          <w:lang w:val="es-DO"/>
        </w:rPr>
      </w:pPr>
    </w:p>
    <w:p w14:paraId="292EA853" w14:textId="77777777" w:rsidR="005555BD" w:rsidRPr="00BA25CD" w:rsidRDefault="005555BD" w:rsidP="00654164">
      <w:pPr>
        <w:rPr>
          <w:lang w:val="es-DO"/>
        </w:rPr>
      </w:pPr>
    </w:p>
    <w:p w14:paraId="3045E44C" w14:textId="77777777" w:rsidR="00AB7BC1" w:rsidRPr="00BA25CD" w:rsidRDefault="00AB7BC1" w:rsidP="00400FF9">
      <w:pPr>
        <w:rPr>
          <w:b/>
          <w:bCs/>
          <w:noProof/>
          <w:lang w:val="es-DO"/>
        </w:rPr>
      </w:pPr>
      <w:r w:rsidRPr="00BA25CD">
        <w:rPr>
          <w:b/>
          <w:bCs/>
          <w:noProof/>
          <w:lang w:val="es-DO"/>
        </w:rPr>
        <w:t>Dirección de Fiscalización Minera y Ambiente</w:t>
      </w:r>
    </w:p>
    <w:p w14:paraId="56C934CE" w14:textId="3F8599EF" w:rsidR="00AB7BC1" w:rsidRPr="00BA25CD" w:rsidRDefault="00AB7BC1" w:rsidP="00A746A1">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La Dirección de Fiscalización Minera y Ambiente alcanzó importantes logros durante el periodo enero-diciembre de 202</w:t>
      </w:r>
      <w:r w:rsidR="00563CD7" w:rsidRPr="00BA25CD">
        <w:rPr>
          <w:rFonts w:eastAsia="Calibri"/>
          <w:noProof/>
          <w:color w:val="767171"/>
          <w:spacing w:val="20"/>
          <w:lang w:eastAsia="en-US"/>
        </w:rPr>
        <w:t>5</w:t>
      </w:r>
      <w:r w:rsidRPr="00BA25CD">
        <w:rPr>
          <w:rFonts w:eastAsia="Calibri"/>
          <w:noProof/>
          <w:color w:val="767171"/>
          <w:spacing w:val="20"/>
          <w:lang w:eastAsia="en-US"/>
        </w:rPr>
        <w:t>, fortaleciendo la supervisión, regulación y cumplimiento de las actividades mineras en la República Dominicana. A continuación, se destacan los resultados más relevantes:</w:t>
      </w:r>
    </w:p>
    <w:p w14:paraId="7FFBA55D" w14:textId="0D22E8BA" w:rsidR="00AB7BC1" w:rsidRPr="00BA25CD" w:rsidRDefault="00AB7BC1" w:rsidP="00400FF9">
      <w:pPr>
        <w:rPr>
          <w:b/>
          <w:bCs/>
          <w:noProof/>
          <w:lang w:val="es-DO"/>
        </w:rPr>
      </w:pPr>
      <w:r w:rsidRPr="00BA25CD">
        <w:rPr>
          <w:b/>
          <w:bCs/>
          <w:noProof/>
          <w:lang w:val="es-DO"/>
        </w:rPr>
        <w:t>Fiscalización de concesiones mineras otorgadas:</w:t>
      </w:r>
    </w:p>
    <w:p w14:paraId="7403DB84" w14:textId="740D689E" w:rsidR="00AB7BC1" w:rsidRPr="00BA25CD" w:rsidRDefault="00AB7BC1" w:rsidP="00AB7B38">
      <w:pPr>
        <w:pStyle w:val="Prrafodelista"/>
        <w:numPr>
          <w:ilvl w:val="0"/>
          <w:numId w:val="4"/>
        </w:numPr>
        <w:spacing w:line="360" w:lineRule="auto"/>
        <w:jc w:val="both"/>
        <w:rPr>
          <w:rFonts w:eastAsia="Calibri"/>
          <w:noProof/>
          <w:color w:val="767171"/>
          <w:spacing w:val="20"/>
        </w:rPr>
      </w:pPr>
      <w:r w:rsidRPr="00BA25CD">
        <w:rPr>
          <w:rFonts w:eastAsia="Calibri"/>
          <w:noProof/>
          <w:color w:val="767171"/>
          <w:spacing w:val="20"/>
        </w:rPr>
        <w:t>Se fiscalizaron un total de 2</w:t>
      </w:r>
      <w:r w:rsidR="008772E2" w:rsidRPr="00BA25CD">
        <w:rPr>
          <w:rFonts w:eastAsia="Calibri"/>
          <w:noProof/>
          <w:color w:val="767171"/>
          <w:spacing w:val="20"/>
        </w:rPr>
        <w:t>21</w:t>
      </w:r>
      <w:r w:rsidRPr="00BA25CD">
        <w:rPr>
          <w:rFonts w:eastAsia="Calibri"/>
          <w:noProof/>
          <w:color w:val="767171"/>
          <w:spacing w:val="20"/>
        </w:rPr>
        <w:t xml:space="preserve"> concesiones mineras, distribuidas en </w:t>
      </w:r>
      <w:r w:rsidR="008772E2" w:rsidRPr="00BA25CD">
        <w:rPr>
          <w:rFonts w:eastAsia="Calibri"/>
          <w:noProof/>
          <w:color w:val="767171"/>
          <w:spacing w:val="20"/>
        </w:rPr>
        <w:t>88</w:t>
      </w:r>
      <w:r w:rsidRPr="00BA25CD">
        <w:rPr>
          <w:rFonts w:eastAsia="Calibri"/>
          <w:noProof/>
          <w:color w:val="767171"/>
          <w:spacing w:val="20"/>
        </w:rPr>
        <w:t xml:space="preserve"> concesiones de exploración y 1</w:t>
      </w:r>
      <w:r w:rsidR="008772E2" w:rsidRPr="00BA25CD">
        <w:rPr>
          <w:rFonts w:eastAsia="Calibri"/>
          <w:noProof/>
          <w:color w:val="767171"/>
          <w:spacing w:val="20"/>
        </w:rPr>
        <w:t>33</w:t>
      </w:r>
      <w:r w:rsidRPr="00BA25CD">
        <w:rPr>
          <w:rFonts w:eastAsia="Calibri"/>
          <w:noProof/>
          <w:color w:val="767171"/>
          <w:spacing w:val="20"/>
        </w:rPr>
        <w:t xml:space="preserve"> de explotación.</w:t>
      </w:r>
    </w:p>
    <w:p w14:paraId="5309452C" w14:textId="0342DFD7" w:rsidR="00AB7BC1" w:rsidRPr="00BA25CD" w:rsidRDefault="00AB7BC1" w:rsidP="00AB7B38">
      <w:pPr>
        <w:pStyle w:val="Prrafodelista"/>
        <w:numPr>
          <w:ilvl w:val="0"/>
          <w:numId w:val="4"/>
        </w:numPr>
        <w:spacing w:line="360" w:lineRule="auto"/>
        <w:jc w:val="both"/>
        <w:rPr>
          <w:color w:val="767171"/>
          <w:lang w:eastAsia="es-DO"/>
        </w:rPr>
      </w:pPr>
      <w:r w:rsidRPr="00BA25CD">
        <w:rPr>
          <w:rFonts w:eastAsia="Calibri"/>
          <w:noProof/>
          <w:color w:val="767171"/>
          <w:spacing w:val="20"/>
        </w:rPr>
        <w:t>Adicionalmente, se realizaron 1</w:t>
      </w:r>
      <w:r w:rsidR="008772E2" w:rsidRPr="00BA25CD">
        <w:rPr>
          <w:rFonts w:eastAsia="Calibri"/>
          <w:noProof/>
          <w:color w:val="767171"/>
          <w:spacing w:val="20"/>
        </w:rPr>
        <w:t>6</w:t>
      </w:r>
      <w:r w:rsidRPr="00BA25CD">
        <w:rPr>
          <w:rFonts w:eastAsia="Calibri"/>
          <w:noProof/>
          <w:color w:val="767171"/>
          <w:spacing w:val="20"/>
        </w:rPr>
        <w:t xml:space="preserve"> inspecciones especiales en actividades y proyectos de interés estatal, incluyendo proyectos turísticos, presas, zonas vulnerables a deslizamientos de tierra y áreas protegidas</w:t>
      </w:r>
      <w:r w:rsidRPr="00BA25CD">
        <w:rPr>
          <w:color w:val="767171"/>
          <w:lang w:eastAsia="es-DO"/>
        </w:rPr>
        <w:t>.</w:t>
      </w:r>
    </w:p>
    <w:p w14:paraId="25AF8A51" w14:textId="76471B56" w:rsidR="00AB7BC1" w:rsidRPr="00BA25CD" w:rsidRDefault="00AB7BC1" w:rsidP="00400FF9">
      <w:pPr>
        <w:rPr>
          <w:b/>
          <w:bCs/>
          <w:noProof/>
        </w:rPr>
      </w:pPr>
      <w:r w:rsidRPr="00BA25CD">
        <w:rPr>
          <w:b/>
          <w:bCs/>
          <w:noProof/>
        </w:rPr>
        <w:t>Emisi</w:t>
      </w:r>
      <w:r w:rsidR="008C4ACC" w:rsidRPr="00BA25CD">
        <w:rPr>
          <w:b/>
          <w:bCs/>
          <w:noProof/>
        </w:rPr>
        <w:t>o</w:t>
      </w:r>
      <w:r w:rsidRPr="00BA25CD">
        <w:rPr>
          <w:b/>
          <w:bCs/>
          <w:noProof/>
        </w:rPr>
        <w:t>n</w:t>
      </w:r>
      <w:r w:rsidR="008C4ACC" w:rsidRPr="00BA25CD">
        <w:rPr>
          <w:b/>
          <w:bCs/>
          <w:noProof/>
        </w:rPr>
        <w:t>es</w:t>
      </w:r>
      <w:r w:rsidRPr="00BA25CD">
        <w:rPr>
          <w:b/>
          <w:bCs/>
          <w:noProof/>
        </w:rPr>
        <w:t>:</w:t>
      </w:r>
    </w:p>
    <w:p w14:paraId="5A5A1D64" w14:textId="750B7F11" w:rsidR="00AB7BC1" w:rsidRPr="00BA25CD" w:rsidRDefault="00AB7BC1" w:rsidP="00AB7B38">
      <w:pPr>
        <w:pStyle w:val="Prrafodelista"/>
        <w:numPr>
          <w:ilvl w:val="0"/>
          <w:numId w:val="4"/>
        </w:numPr>
        <w:spacing w:line="360" w:lineRule="auto"/>
        <w:jc w:val="both"/>
        <w:rPr>
          <w:rFonts w:eastAsia="Calibri"/>
          <w:noProof/>
          <w:color w:val="767171"/>
          <w:spacing w:val="20"/>
        </w:rPr>
      </w:pPr>
      <w:r w:rsidRPr="00BA25CD">
        <w:rPr>
          <w:rFonts w:eastAsia="Calibri"/>
          <w:noProof/>
          <w:color w:val="767171"/>
          <w:spacing w:val="20"/>
        </w:rPr>
        <w:t xml:space="preserve">Se emitieron </w:t>
      </w:r>
      <w:r w:rsidR="008772E2" w:rsidRPr="00BA25CD">
        <w:rPr>
          <w:rFonts w:eastAsia="Calibri"/>
          <w:noProof/>
          <w:color w:val="767171"/>
          <w:spacing w:val="20"/>
        </w:rPr>
        <w:t>46</w:t>
      </w:r>
      <w:r w:rsidR="008C4ACC" w:rsidRPr="00BA25CD">
        <w:rPr>
          <w:rFonts w:eastAsia="Calibri"/>
          <w:noProof/>
          <w:color w:val="767171"/>
          <w:spacing w:val="20"/>
        </w:rPr>
        <w:t xml:space="preserve"> </w:t>
      </w:r>
      <w:r w:rsidRPr="00BA25CD">
        <w:rPr>
          <w:rFonts w:eastAsia="Calibri"/>
          <w:noProof/>
          <w:color w:val="767171"/>
          <w:spacing w:val="20"/>
        </w:rPr>
        <w:t>no objeción para la realización de voladuras en concesiones mineras y proyectos especiales.</w:t>
      </w:r>
    </w:p>
    <w:p w14:paraId="4E26689C" w14:textId="7D262B86" w:rsidR="00AB7BC1" w:rsidRPr="00BA25CD" w:rsidRDefault="00AB7BC1" w:rsidP="00AB7B38">
      <w:pPr>
        <w:pStyle w:val="Prrafodelista"/>
        <w:numPr>
          <w:ilvl w:val="0"/>
          <w:numId w:val="4"/>
        </w:numPr>
        <w:spacing w:line="360" w:lineRule="auto"/>
        <w:jc w:val="both"/>
        <w:rPr>
          <w:rFonts w:eastAsia="Calibri"/>
          <w:noProof/>
          <w:color w:val="767171"/>
          <w:spacing w:val="20"/>
        </w:rPr>
      </w:pPr>
      <w:r w:rsidRPr="00BA25CD">
        <w:rPr>
          <w:rFonts w:eastAsia="Calibri"/>
          <w:noProof/>
          <w:color w:val="767171"/>
          <w:spacing w:val="20"/>
        </w:rPr>
        <w:t xml:space="preserve">Se prepararon </w:t>
      </w:r>
      <w:r w:rsidR="008772E2" w:rsidRPr="00BA25CD">
        <w:rPr>
          <w:rFonts w:eastAsia="Calibri"/>
          <w:noProof/>
          <w:color w:val="767171"/>
          <w:spacing w:val="20"/>
        </w:rPr>
        <w:t>82</w:t>
      </w:r>
      <w:r w:rsidR="008C4ACC" w:rsidRPr="00BA25CD">
        <w:rPr>
          <w:rFonts w:eastAsia="Calibri"/>
          <w:noProof/>
          <w:color w:val="767171"/>
          <w:spacing w:val="20"/>
        </w:rPr>
        <w:t xml:space="preserve"> </w:t>
      </w:r>
      <w:r w:rsidRPr="00BA25CD">
        <w:rPr>
          <w:rFonts w:eastAsia="Calibri"/>
          <w:noProof/>
          <w:color w:val="767171"/>
          <w:spacing w:val="20"/>
        </w:rPr>
        <w:t>autorización para el pago de patentes mineras, remitidas a la Dirección General de Impuestos Internos (DGII), asegurando el cumplimiento fiscal de los concesionarios.</w:t>
      </w:r>
    </w:p>
    <w:p w14:paraId="3287F600" w14:textId="77777777" w:rsidR="00AB7BC1" w:rsidRPr="00BA25CD" w:rsidRDefault="00AB7BC1" w:rsidP="00400FF9">
      <w:pPr>
        <w:rPr>
          <w:b/>
          <w:bCs/>
          <w:noProof/>
        </w:rPr>
      </w:pPr>
      <w:r w:rsidRPr="00BA25CD">
        <w:rPr>
          <w:b/>
          <w:bCs/>
          <w:noProof/>
        </w:rPr>
        <w:t>Evaluación de informes:</w:t>
      </w:r>
    </w:p>
    <w:p w14:paraId="24F522DC" w14:textId="26F0A281" w:rsidR="00AB7BC1" w:rsidRPr="00BA25CD" w:rsidRDefault="00AB7BC1" w:rsidP="00AB7B38">
      <w:pPr>
        <w:pStyle w:val="Prrafodelista"/>
        <w:numPr>
          <w:ilvl w:val="0"/>
          <w:numId w:val="4"/>
        </w:numPr>
        <w:spacing w:line="360" w:lineRule="auto"/>
        <w:jc w:val="both"/>
        <w:rPr>
          <w:rFonts w:eastAsia="Calibri"/>
          <w:noProof/>
          <w:color w:val="767171"/>
          <w:spacing w:val="20"/>
        </w:rPr>
      </w:pPr>
      <w:r w:rsidRPr="00BA25CD">
        <w:rPr>
          <w:rFonts w:eastAsia="Calibri"/>
          <w:noProof/>
          <w:color w:val="767171"/>
          <w:spacing w:val="20"/>
        </w:rPr>
        <w:t xml:space="preserve">Se revisaron y evaluaron </w:t>
      </w:r>
      <w:r w:rsidR="0047549A" w:rsidRPr="00BA25CD">
        <w:rPr>
          <w:rFonts w:eastAsia="Calibri"/>
          <w:noProof/>
          <w:color w:val="767171"/>
          <w:spacing w:val="20"/>
        </w:rPr>
        <w:t>128</w:t>
      </w:r>
      <w:r w:rsidRPr="00BA25CD">
        <w:rPr>
          <w:rFonts w:eastAsia="Calibri"/>
          <w:noProof/>
          <w:color w:val="767171"/>
          <w:spacing w:val="20"/>
        </w:rPr>
        <w:t xml:space="preserve"> informes semestrales de progreso y anuales de operación, presentados por los concesionarios mineros, garantizando la supervisión efectiva de sus actividades.</w:t>
      </w:r>
    </w:p>
    <w:p w14:paraId="25595C1C" w14:textId="77777777" w:rsidR="00AB7BC1" w:rsidRPr="00BA25CD" w:rsidRDefault="00AB7BC1" w:rsidP="00AB7BC1">
      <w:pPr>
        <w:spacing w:line="360" w:lineRule="auto"/>
        <w:jc w:val="both"/>
        <w:rPr>
          <w:rFonts w:eastAsia="Calibri"/>
          <w:noProof/>
          <w:lang w:val="es-DO"/>
        </w:rPr>
      </w:pPr>
    </w:p>
    <w:p w14:paraId="381DAB4B" w14:textId="77777777" w:rsidR="00A746A1" w:rsidRPr="00BA25CD" w:rsidRDefault="00A746A1" w:rsidP="00AB7BC1">
      <w:pPr>
        <w:spacing w:line="360" w:lineRule="auto"/>
        <w:jc w:val="both"/>
        <w:rPr>
          <w:rFonts w:eastAsia="Calibri"/>
          <w:noProof/>
          <w:lang w:val="es-DO"/>
        </w:rPr>
      </w:pPr>
    </w:p>
    <w:p w14:paraId="6B4728FC" w14:textId="77777777" w:rsidR="00AB7BC1" w:rsidRPr="00BA25CD" w:rsidRDefault="00AB7BC1" w:rsidP="00400FF9">
      <w:pPr>
        <w:rPr>
          <w:b/>
          <w:bCs/>
          <w:noProof/>
        </w:rPr>
      </w:pPr>
      <w:r w:rsidRPr="00BA25CD">
        <w:rPr>
          <w:b/>
          <w:bCs/>
          <w:noProof/>
        </w:rPr>
        <w:t>Gestiones con concesionarios:</w:t>
      </w:r>
    </w:p>
    <w:p w14:paraId="23FC4E4C" w14:textId="3404BB21" w:rsidR="00AB7BC1" w:rsidRPr="00BA25CD" w:rsidRDefault="00AB7BC1" w:rsidP="00400FF9">
      <w:pPr>
        <w:pStyle w:val="Prrafodelista"/>
        <w:numPr>
          <w:ilvl w:val="0"/>
          <w:numId w:val="4"/>
        </w:numPr>
        <w:spacing w:line="360" w:lineRule="auto"/>
        <w:jc w:val="both"/>
        <w:rPr>
          <w:rFonts w:eastAsia="Calibri"/>
          <w:noProof/>
          <w:color w:val="767171"/>
          <w:spacing w:val="20"/>
        </w:rPr>
      </w:pPr>
      <w:r w:rsidRPr="00BA25CD">
        <w:rPr>
          <w:rFonts w:eastAsia="Calibri"/>
          <w:noProof/>
          <w:color w:val="767171"/>
          <w:spacing w:val="20"/>
        </w:rPr>
        <w:t xml:space="preserve">Se remitieron </w:t>
      </w:r>
      <w:r w:rsidR="0047549A" w:rsidRPr="00BA25CD">
        <w:rPr>
          <w:rFonts w:eastAsia="Calibri"/>
          <w:noProof/>
          <w:color w:val="767171"/>
          <w:spacing w:val="20"/>
        </w:rPr>
        <w:t>221</w:t>
      </w:r>
      <w:r w:rsidRPr="00BA25CD">
        <w:rPr>
          <w:rFonts w:eastAsia="Calibri"/>
          <w:noProof/>
          <w:color w:val="767171"/>
          <w:spacing w:val="20"/>
        </w:rPr>
        <w:t xml:space="preserve"> informes con hallazgos de fiscalización a los representantes de concesiones mineras.</w:t>
      </w:r>
    </w:p>
    <w:p w14:paraId="2154921A" w14:textId="4C141FD4" w:rsidR="00AB7BC1" w:rsidRPr="00BA25CD" w:rsidRDefault="00AB7BC1" w:rsidP="00400FF9">
      <w:pPr>
        <w:pStyle w:val="Prrafodelista"/>
        <w:numPr>
          <w:ilvl w:val="0"/>
          <w:numId w:val="4"/>
        </w:numPr>
        <w:spacing w:line="360" w:lineRule="auto"/>
        <w:jc w:val="both"/>
        <w:rPr>
          <w:rFonts w:eastAsia="Calibri"/>
          <w:noProof/>
          <w:color w:val="767171"/>
          <w:spacing w:val="20"/>
        </w:rPr>
      </w:pPr>
      <w:r w:rsidRPr="00BA25CD">
        <w:rPr>
          <w:rFonts w:eastAsia="Calibri"/>
          <w:noProof/>
          <w:color w:val="767171"/>
          <w:spacing w:val="20"/>
        </w:rPr>
        <w:t xml:space="preserve">Se envió al Departamento Legal el estatus de </w:t>
      </w:r>
      <w:r w:rsidR="0047549A" w:rsidRPr="00BA25CD">
        <w:rPr>
          <w:rFonts w:eastAsia="Calibri"/>
          <w:noProof/>
          <w:color w:val="767171"/>
          <w:spacing w:val="20"/>
        </w:rPr>
        <w:t>26</w:t>
      </w:r>
      <w:r w:rsidRPr="00BA25CD">
        <w:rPr>
          <w:rFonts w:eastAsia="Calibri"/>
          <w:noProof/>
          <w:color w:val="767171"/>
          <w:spacing w:val="20"/>
        </w:rPr>
        <w:t xml:space="preserve"> concesiones mineras otorgadas, incluyendo </w:t>
      </w:r>
      <w:r w:rsidR="0047549A" w:rsidRPr="00BA25CD">
        <w:rPr>
          <w:rFonts w:eastAsia="Calibri"/>
          <w:noProof/>
          <w:color w:val="767171"/>
          <w:spacing w:val="20"/>
        </w:rPr>
        <w:t>15</w:t>
      </w:r>
      <w:r w:rsidRPr="00BA25CD">
        <w:rPr>
          <w:rFonts w:eastAsia="Calibri"/>
          <w:noProof/>
          <w:color w:val="767171"/>
          <w:spacing w:val="20"/>
        </w:rPr>
        <w:t xml:space="preserve"> de exploración y</w:t>
      </w:r>
      <w:r w:rsidR="0047549A" w:rsidRPr="00BA25CD">
        <w:rPr>
          <w:rFonts w:eastAsia="Calibri"/>
          <w:noProof/>
          <w:color w:val="767171"/>
          <w:spacing w:val="20"/>
        </w:rPr>
        <w:t xml:space="preserve"> 11</w:t>
      </w:r>
      <w:r w:rsidRPr="00BA25CD">
        <w:rPr>
          <w:rFonts w:eastAsia="Calibri"/>
          <w:noProof/>
          <w:color w:val="767171"/>
          <w:spacing w:val="20"/>
        </w:rPr>
        <w:t xml:space="preserve"> de explotación.</w:t>
      </w:r>
    </w:p>
    <w:p w14:paraId="25540D7D" w14:textId="77777777" w:rsidR="009F71F0" w:rsidRPr="00BA25CD" w:rsidRDefault="009F71F0" w:rsidP="00400FF9">
      <w:pPr>
        <w:rPr>
          <w:b/>
          <w:bCs/>
          <w:noProof/>
          <w:lang w:val="es-DO"/>
        </w:rPr>
      </w:pPr>
      <w:r w:rsidRPr="00BA25CD">
        <w:rPr>
          <w:b/>
          <w:bCs/>
          <w:noProof/>
          <w:lang w:val="es-DO"/>
        </w:rPr>
        <w:t>Transparencia, datos y cooperación internacional</w:t>
      </w:r>
    </w:p>
    <w:p w14:paraId="249647E2" w14:textId="532DEB81" w:rsidR="009F71F0" w:rsidRPr="00BA25CD" w:rsidRDefault="009F71F0" w:rsidP="00EF12D8">
      <w:pPr>
        <w:pStyle w:val="Prrafodelista"/>
        <w:numPr>
          <w:ilvl w:val="0"/>
          <w:numId w:val="4"/>
        </w:numPr>
        <w:spacing w:line="360" w:lineRule="auto"/>
        <w:jc w:val="both"/>
        <w:rPr>
          <w:rFonts w:eastAsia="Calibri"/>
          <w:noProof/>
          <w:color w:val="767171"/>
          <w:spacing w:val="20"/>
        </w:rPr>
      </w:pPr>
      <w:r w:rsidRPr="00BA25CD">
        <w:rPr>
          <w:rFonts w:eastAsia="Calibri"/>
          <w:noProof/>
          <w:color w:val="767171"/>
          <w:spacing w:val="20"/>
        </w:rPr>
        <w:t>Se completó el levantamiento de informaciones legales, económicas-financieras, técnicas y operativas correspondientes a los años 202</w:t>
      </w:r>
      <w:r w:rsidR="00563CD7" w:rsidRPr="00BA25CD">
        <w:rPr>
          <w:rFonts w:eastAsia="Calibri"/>
          <w:noProof/>
          <w:color w:val="767171"/>
          <w:spacing w:val="20"/>
        </w:rPr>
        <w:t>3-</w:t>
      </w:r>
      <w:r w:rsidRPr="00BA25CD">
        <w:rPr>
          <w:rFonts w:eastAsia="Calibri"/>
          <w:noProof/>
          <w:color w:val="767171"/>
          <w:spacing w:val="20"/>
        </w:rPr>
        <w:t>202</w:t>
      </w:r>
      <w:r w:rsidR="00563CD7" w:rsidRPr="00BA25CD">
        <w:rPr>
          <w:rFonts w:eastAsia="Calibri"/>
          <w:noProof/>
          <w:color w:val="767171"/>
          <w:spacing w:val="20"/>
        </w:rPr>
        <w:t>5</w:t>
      </w:r>
      <w:r w:rsidRPr="00BA25CD">
        <w:rPr>
          <w:rFonts w:eastAsia="Calibri"/>
          <w:noProof/>
          <w:color w:val="767171"/>
          <w:spacing w:val="20"/>
        </w:rPr>
        <w:t>, como insumo para la elaboración del Quinto Informe EITI–República Dominicana, reafirmando el compromiso institucional con la transparencia del sector extractivo.</w:t>
      </w:r>
    </w:p>
    <w:p w14:paraId="41FF3CD4" w14:textId="6E365D4A" w:rsidR="009F71F0" w:rsidRPr="00BA25CD" w:rsidRDefault="009F71F0" w:rsidP="009F71F0">
      <w:pPr>
        <w:pStyle w:val="Prrafodelista"/>
        <w:numPr>
          <w:ilvl w:val="0"/>
          <w:numId w:val="4"/>
        </w:numPr>
        <w:spacing w:line="360" w:lineRule="auto"/>
        <w:jc w:val="both"/>
        <w:rPr>
          <w:rFonts w:eastAsia="Calibri"/>
          <w:noProof/>
          <w:color w:val="767171"/>
          <w:spacing w:val="20"/>
        </w:rPr>
      </w:pPr>
      <w:r w:rsidRPr="00BA25CD">
        <w:rPr>
          <w:rFonts w:eastAsia="Calibri"/>
          <w:noProof/>
          <w:color w:val="767171"/>
          <w:spacing w:val="20"/>
        </w:rPr>
        <w:t>Asimismo, se atendieron 10 solicitudes de datos estadísticos provenientes de instituciones nacionales e internacionales como la Oficina Nacional de Estadística (ONE), el U.S. Geological Survey y el U.K. Geological Survey, en cumplimiento de la Ley de Libre Acceso a la Información Pública.</w:t>
      </w:r>
    </w:p>
    <w:p w14:paraId="4475B6C7" w14:textId="77777777" w:rsidR="00AB7BC1" w:rsidRPr="00BA25CD" w:rsidRDefault="00AB7BC1" w:rsidP="00400FF9">
      <w:pPr>
        <w:rPr>
          <w:b/>
          <w:bCs/>
          <w:noProof/>
          <w:lang w:val="es-DO"/>
        </w:rPr>
      </w:pPr>
      <w:r w:rsidRPr="00BA25CD">
        <w:rPr>
          <w:b/>
          <w:bCs/>
          <w:noProof/>
          <w:lang w:val="es-DO"/>
        </w:rPr>
        <w:t>Exportación de minerales:</w:t>
      </w:r>
    </w:p>
    <w:p w14:paraId="72F1C722" w14:textId="77777777" w:rsidR="00AB7BC1" w:rsidRPr="00BA25CD" w:rsidRDefault="00AB7BC1" w:rsidP="00400FF9">
      <w:pPr>
        <w:spacing w:line="360" w:lineRule="auto"/>
        <w:jc w:val="both"/>
        <w:rPr>
          <w:rFonts w:eastAsia="Calibri"/>
          <w:noProof/>
          <w:lang w:val="es-DO"/>
        </w:rPr>
      </w:pPr>
      <w:r w:rsidRPr="00BA25CD">
        <w:rPr>
          <w:rFonts w:eastAsia="Calibri"/>
          <w:noProof/>
          <w:lang w:val="es-DO"/>
        </w:rPr>
        <w:t>Se supervisaron embarques de minerales de yeso, carbonato de calcio y otros materiales:</w:t>
      </w:r>
    </w:p>
    <w:p w14:paraId="047D5315" w14:textId="5316A83E" w:rsidR="00C3317E" w:rsidRPr="00BA25CD" w:rsidRDefault="00FC3612" w:rsidP="00400FF9">
      <w:pPr>
        <w:pStyle w:val="Prrafodelista"/>
        <w:numPr>
          <w:ilvl w:val="0"/>
          <w:numId w:val="42"/>
        </w:numPr>
        <w:spacing w:before="100" w:beforeAutospacing="1" w:after="100" w:afterAutospacing="1" w:line="360" w:lineRule="auto"/>
        <w:ind w:left="709"/>
        <w:jc w:val="both"/>
        <w:rPr>
          <w:rFonts w:eastAsia="Calibri"/>
          <w:noProof/>
          <w:color w:val="767171"/>
          <w:spacing w:val="20"/>
        </w:rPr>
      </w:pPr>
      <w:r w:rsidRPr="00BA25CD">
        <w:rPr>
          <w:rFonts w:eastAsia="Calibri"/>
          <w:noProof/>
          <w:color w:val="767171"/>
          <w:spacing w:val="20"/>
        </w:rPr>
        <w:t>5,999.69</w:t>
      </w:r>
      <w:r w:rsidR="00AB7BC1" w:rsidRPr="00BA25CD">
        <w:rPr>
          <w:rFonts w:eastAsia="Calibri"/>
          <w:noProof/>
          <w:color w:val="767171"/>
          <w:spacing w:val="20"/>
        </w:rPr>
        <w:t xml:space="preserve"> toneladas métricas de yeso desde la concesión minera "</w:t>
      </w:r>
      <w:r w:rsidRPr="00BA25CD">
        <w:rPr>
          <w:rFonts w:eastAsia="Calibri"/>
          <w:noProof/>
          <w:color w:val="767171"/>
          <w:spacing w:val="20"/>
        </w:rPr>
        <w:t>El Jobo</w:t>
      </w:r>
      <w:r w:rsidR="00AB7BC1" w:rsidRPr="00BA25CD">
        <w:rPr>
          <w:rFonts w:eastAsia="Calibri"/>
          <w:noProof/>
          <w:color w:val="767171"/>
          <w:spacing w:val="20"/>
        </w:rPr>
        <w:t>" hacia las Islas Guyana Francesas</w:t>
      </w:r>
      <w:r w:rsidRPr="00BA25CD">
        <w:rPr>
          <w:rFonts w:eastAsia="Calibri"/>
          <w:noProof/>
          <w:color w:val="767171"/>
          <w:spacing w:val="20"/>
        </w:rPr>
        <w:t xml:space="preserve"> y Surinam</w:t>
      </w:r>
      <w:r w:rsidR="00AB7BC1" w:rsidRPr="00BA25CD">
        <w:rPr>
          <w:rFonts w:eastAsia="Calibri"/>
          <w:noProof/>
          <w:color w:val="767171"/>
          <w:spacing w:val="20"/>
        </w:rPr>
        <w:t>.</w:t>
      </w:r>
      <w:r w:rsidR="008F5DBD" w:rsidRPr="00BA25CD">
        <w:rPr>
          <w:rFonts w:eastAsia="Calibri"/>
          <w:noProof/>
          <w:color w:val="767171"/>
          <w:spacing w:val="20"/>
        </w:rPr>
        <w:t xml:space="preserve"> </w:t>
      </w:r>
    </w:p>
    <w:p w14:paraId="19786D9B" w14:textId="786C8FA1" w:rsidR="00C3317E" w:rsidRPr="00BA25CD" w:rsidRDefault="00FC3612" w:rsidP="00400FF9">
      <w:pPr>
        <w:pStyle w:val="Prrafodelista"/>
        <w:numPr>
          <w:ilvl w:val="0"/>
          <w:numId w:val="42"/>
        </w:numPr>
        <w:spacing w:before="100" w:beforeAutospacing="1" w:after="100" w:afterAutospacing="1" w:line="360" w:lineRule="auto"/>
        <w:ind w:left="709"/>
        <w:jc w:val="both"/>
        <w:rPr>
          <w:rFonts w:eastAsia="Calibri"/>
          <w:noProof/>
          <w:color w:val="767171"/>
          <w:spacing w:val="20"/>
        </w:rPr>
      </w:pPr>
      <w:r w:rsidRPr="00BA25CD">
        <w:rPr>
          <w:rFonts w:eastAsia="Calibri"/>
          <w:noProof/>
          <w:color w:val="767171"/>
          <w:spacing w:val="20"/>
        </w:rPr>
        <w:t>53,707.13</w:t>
      </w:r>
      <w:r w:rsidR="00AB7BC1" w:rsidRPr="00BA25CD">
        <w:rPr>
          <w:rFonts w:eastAsia="Calibri"/>
          <w:noProof/>
          <w:color w:val="767171"/>
          <w:spacing w:val="20"/>
        </w:rPr>
        <w:t xml:space="preserve"> toneladas métricas de yeso desde la concesión "</w:t>
      </w:r>
      <w:r w:rsidRPr="00BA25CD">
        <w:rPr>
          <w:rFonts w:eastAsia="Calibri"/>
          <w:noProof/>
          <w:color w:val="767171"/>
          <w:spacing w:val="20"/>
        </w:rPr>
        <w:t>PANAM</w:t>
      </w:r>
      <w:r w:rsidR="00AB7BC1" w:rsidRPr="00BA25CD">
        <w:rPr>
          <w:rFonts w:eastAsia="Calibri"/>
          <w:noProof/>
          <w:color w:val="767171"/>
          <w:spacing w:val="20"/>
        </w:rPr>
        <w:t>" hacia</w:t>
      </w:r>
      <w:r w:rsidRPr="00BA25CD">
        <w:rPr>
          <w:rFonts w:eastAsia="Calibri"/>
          <w:noProof/>
          <w:color w:val="767171"/>
          <w:spacing w:val="20"/>
        </w:rPr>
        <w:t xml:space="preserve"> Islas Guyana Francesas, Surinam y Jacksonville en la Florida, USA </w:t>
      </w:r>
      <w:r w:rsidR="00AB7BC1" w:rsidRPr="00BA25CD">
        <w:rPr>
          <w:rFonts w:eastAsia="Calibri"/>
          <w:noProof/>
          <w:color w:val="767171"/>
          <w:spacing w:val="20"/>
        </w:rPr>
        <w:t>.</w:t>
      </w:r>
    </w:p>
    <w:p w14:paraId="28EFF5E6" w14:textId="5F11DB08" w:rsidR="00AB7BC1" w:rsidRPr="00BA25CD" w:rsidRDefault="00FC3612" w:rsidP="00400FF9">
      <w:pPr>
        <w:pStyle w:val="Prrafodelista"/>
        <w:numPr>
          <w:ilvl w:val="0"/>
          <w:numId w:val="42"/>
        </w:numPr>
        <w:spacing w:before="100" w:beforeAutospacing="1" w:after="100" w:afterAutospacing="1" w:line="360" w:lineRule="auto"/>
        <w:ind w:left="426"/>
        <w:jc w:val="both"/>
        <w:rPr>
          <w:rFonts w:eastAsia="Calibri"/>
          <w:noProof/>
          <w:color w:val="767171"/>
          <w:spacing w:val="20"/>
        </w:rPr>
      </w:pPr>
      <w:r w:rsidRPr="00BA25CD">
        <w:rPr>
          <w:rFonts w:eastAsia="Calibri"/>
          <w:noProof/>
          <w:color w:val="767171"/>
          <w:spacing w:val="20"/>
        </w:rPr>
        <w:lastRenderedPageBreak/>
        <w:t>40,049.62</w:t>
      </w:r>
      <w:r w:rsidR="00AB7BC1" w:rsidRPr="00BA25CD">
        <w:rPr>
          <w:rFonts w:eastAsia="Calibri"/>
          <w:noProof/>
          <w:color w:val="767171"/>
          <w:spacing w:val="20"/>
        </w:rPr>
        <w:t xml:space="preserve"> toneladas métricas de</w:t>
      </w:r>
      <w:r w:rsidRPr="00BA25CD">
        <w:rPr>
          <w:rFonts w:eastAsia="Calibri"/>
          <w:noProof/>
          <w:color w:val="767171"/>
          <w:spacing w:val="20"/>
        </w:rPr>
        <w:t xml:space="preserve"> rocas Caliza</w:t>
      </w:r>
      <w:r w:rsidR="00AB7BC1" w:rsidRPr="00BA25CD">
        <w:rPr>
          <w:rFonts w:eastAsia="Calibri"/>
          <w:noProof/>
          <w:color w:val="767171"/>
          <w:spacing w:val="20"/>
        </w:rPr>
        <w:t xml:space="preserve"> desde la concesión "</w:t>
      </w:r>
      <w:r w:rsidRPr="00BA25CD">
        <w:rPr>
          <w:rFonts w:eastAsia="Calibri"/>
          <w:noProof/>
          <w:color w:val="767171"/>
          <w:spacing w:val="20"/>
        </w:rPr>
        <w:t>DON JUAN</w:t>
      </w:r>
      <w:r w:rsidR="00AB7BC1" w:rsidRPr="00BA25CD">
        <w:rPr>
          <w:rFonts w:eastAsia="Calibri"/>
          <w:noProof/>
          <w:color w:val="767171"/>
          <w:spacing w:val="20"/>
        </w:rPr>
        <w:t xml:space="preserve">" hacia </w:t>
      </w:r>
      <w:r w:rsidRPr="00BA25CD">
        <w:rPr>
          <w:rFonts w:eastAsia="Calibri"/>
          <w:noProof/>
          <w:color w:val="767171"/>
          <w:spacing w:val="20"/>
        </w:rPr>
        <w:t>Tampa y Miami en l</w:t>
      </w:r>
      <w:r w:rsidR="008F5DBD" w:rsidRPr="00BA25CD">
        <w:rPr>
          <w:rFonts w:eastAsia="Calibri"/>
          <w:noProof/>
          <w:color w:val="767171"/>
          <w:spacing w:val="20"/>
        </w:rPr>
        <w:t>a Florida,</w:t>
      </w:r>
      <w:r w:rsidRPr="00BA25CD">
        <w:rPr>
          <w:rFonts w:eastAsia="Calibri"/>
          <w:noProof/>
          <w:color w:val="767171"/>
          <w:spacing w:val="20"/>
        </w:rPr>
        <w:t xml:space="preserve"> </w:t>
      </w:r>
      <w:r w:rsidR="00AB7BC1" w:rsidRPr="00BA25CD">
        <w:rPr>
          <w:rFonts w:eastAsia="Calibri"/>
          <w:noProof/>
          <w:color w:val="767171"/>
          <w:spacing w:val="20"/>
        </w:rPr>
        <w:t>Estados Unidos.</w:t>
      </w:r>
    </w:p>
    <w:p w14:paraId="5E755C25" w14:textId="1CB074EE" w:rsidR="00FC3612" w:rsidRPr="00BA25CD" w:rsidRDefault="00FC3612" w:rsidP="00400FF9">
      <w:pPr>
        <w:pStyle w:val="Prrafodelista"/>
        <w:numPr>
          <w:ilvl w:val="0"/>
          <w:numId w:val="42"/>
        </w:numPr>
        <w:spacing w:before="100" w:beforeAutospacing="1" w:after="100" w:afterAutospacing="1" w:line="360" w:lineRule="auto"/>
        <w:ind w:left="426"/>
        <w:jc w:val="both"/>
        <w:rPr>
          <w:rFonts w:eastAsia="Calibri"/>
          <w:noProof/>
          <w:color w:val="767171"/>
          <w:spacing w:val="20"/>
        </w:rPr>
      </w:pPr>
      <w:r w:rsidRPr="00BA25CD">
        <w:rPr>
          <w:rFonts w:eastAsia="Calibri"/>
          <w:noProof/>
          <w:color w:val="767171"/>
          <w:spacing w:val="20"/>
        </w:rPr>
        <w:t>77,195.56 toneladas metricas de Carbonato de Calcio</w:t>
      </w:r>
      <w:r w:rsidR="008F5DBD" w:rsidRPr="00BA25CD">
        <w:rPr>
          <w:rFonts w:eastAsia="Calibri"/>
          <w:noProof/>
          <w:color w:val="767171"/>
          <w:spacing w:val="20"/>
        </w:rPr>
        <w:t xml:space="preserve"> desde la concesion INCOA hacia los Estados Unidos </w:t>
      </w:r>
    </w:p>
    <w:p w14:paraId="1AAC03CE" w14:textId="1D66E03C" w:rsidR="009F71F0" w:rsidRPr="00BA25CD" w:rsidRDefault="009F71F0" w:rsidP="00400FF9">
      <w:pPr>
        <w:rPr>
          <w:b/>
          <w:bCs/>
          <w:noProof/>
          <w:lang w:val="es-DO"/>
        </w:rPr>
      </w:pPr>
      <w:r w:rsidRPr="00BA25CD">
        <w:rPr>
          <w:b/>
          <w:bCs/>
          <w:noProof/>
          <w:lang w:val="es-DO"/>
        </w:rPr>
        <w:t>Gestión ambiental, reforestación y remediación</w:t>
      </w:r>
    </w:p>
    <w:p w14:paraId="759F1B21" w14:textId="4CAB270D" w:rsidR="009F71F0" w:rsidRPr="00BA25CD" w:rsidRDefault="009F71F0" w:rsidP="00400FF9">
      <w:pPr>
        <w:spacing w:line="360" w:lineRule="auto"/>
        <w:jc w:val="both"/>
        <w:rPr>
          <w:rFonts w:eastAsia="Calibri"/>
          <w:noProof/>
          <w:lang w:val="es-DO"/>
        </w:rPr>
      </w:pPr>
      <w:r w:rsidRPr="00BA25CD">
        <w:rPr>
          <w:rFonts w:eastAsia="Calibri"/>
          <w:noProof/>
          <w:lang w:val="es-DO"/>
        </w:rPr>
        <w:t xml:space="preserve">La gestión ambiental fue una prioridad estratégica. Se ejecutaron jornadas de </w:t>
      </w:r>
      <w:r w:rsidR="00281E96" w:rsidRPr="00BA25CD">
        <w:rPr>
          <w:rFonts w:eastAsia="Calibri"/>
          <w:noProof/>
          <w:lang w:val="es-DO"/>
        </w:rPr>
        <w:t xml:space="preserve">6 </w:t>
      </w:r>
      <w:r w:rsidRPr="00BA25CD">
        <w:rPr>
          <w:rFonts w:eastAsia="Calibri"/>
          <w:noProof/>
          <w:lang w:val="es-DO"/>
        </w:rPr>
        <w:t>reforestaci</w:t>
      </w:r>
      <w:r w:rsidR="00281E96" w:rsidRPr="00BA25CD">
        <w:rPr>
          <w:rFonts w:eastAsia="Calibri"/>
          <w:noProof/>
          <w:lang w:val="es-DO"/>
        </w:rPr>
        <w:t>ones abarcando 366.92 tarea</w:t>
      </w:r>
      <w:r w:rsidRPr="00BA25CD">
        <w:rPr>
          <w:rFonts w:eastAsia="Calibri"/>
          <w:noProof/>
          <w:lang w:val="es-DO"/>
        </w:rPr>
        <w:t xml:space="preserve"> en los distritos mineros provinciales, logrando la siembra de 25,685 árboles de especies nativas, endémicas, maderables y frutales, incluyendo cacao, cedro, palma, mango y guama, entre otros.</w:t>
      </w:r>
    </w:p>
    <w:p w14:paraId="20F7900B" w14:textId="77777777" w:rsidR="009F71F0" w:rsidRPr="00BA25CD" w:rsidRDefault="009F71F0" w:rsidP="00400FF9">
      <w:pPr>
        <w:pStyle w:val="NormalWeb"/>
        <w:jc w:val="both"/>
        <w:rPr>
          <w:rFonts w:eastAsia="Calibri"/>
          <w:noProof/>
          <w:color w:val="767171"/>
          <w:spacing w:val="20"/>
          <w:lang w:eastAsia="en-US"/>
        </w:rPr>
      </w:pPr>
      <w:r w:rsidRPr="00BA25CD">
        <w:rPr>
          <w:rFonts w:eastAsia="Calibri"/>
          <w:noProof/>
          <w:color w:val="767171"/>
          <w:spacing w:val="20"/>
          <w:lang w:eastAsia="en-US"/>
        </w:rPr>
        <w:t>Estas acciones se complementaron con:</w:t>
      </w:r>
    </w:p>
    <w:p w14:paraId="545DB682" w14:textId="77777777" w:rsidR="009F71F0" w:rsidRPr="00BA25CD" w:rsidRDefault="009F71F0" w:rsidP="00400FF9">
      <w:pPr>
        <w:pStyle w:val="Prrafodelista"/>
        <w:numPr>
          <w:ilvl w:val="0"/>
          <w:numId w:val="4"/>
        </w:numPr>
        <w:spacing w:before="100" w:beforeAutospacing="1" w:after="100" w:afterAutospacing="1" w:line="360" w:lineRule="auto"/>
        <w:ind w:left="426" w:hanging="357"/>
        <w:jc w:val="both"/>
        <w:rPr>
          <w:rFonts w:eastAsia="Calibri"/>
          <w:noProof/>
          <w:color w:val="767171"/>
          <w:spacing w:val="20"/>
        </w:rPr>
      </w:pPr>
      <w:r w:rsidRPr="00BA25CD">
        <w:rPr>
          <w:rFonts w:eastAsia="Calibri"/>
          <w:noProof/>
          <w:color w:val="767171"/>
          <w:spacing w:val="20"/>
        </w:rPr>
        <w:t>Producción de plantas en viveros institucionales.</w:t>
      </w:r>
    </w:p>
    <w:p w14:paraId="2A2F8221" w14:textId="77777777" w:rsidR="009F71F0" w:rsidRPr="00BA25CD" w:rsidRDefault="009F71F0" w:rsidP="00400FF9">
      <w:pPr>
        <w:pStyle w:val="Prrafodelista"/>
        <w:numPr>
          <w:ilvl w:val="0"/>
          <w:numId w:val="4"/>
        </w:numPr>
        <w:spacing w:before="100" w:beforeAutospacing="1" w:after="100" w:afterAutospacing="1" w:line="360" w:lineRule="auto"/>
        <w:ind w:left="426" w:hanging="357"/>
        <w:jc w:val="both"/>
        <w:rPr>
          <w:rFonts w:eastAsia="Calibri"/>
          <w:noProof/>
          <w:color w:val="767171"/>
          <w:spacing w:val="20"/>
        </w:rPr>
      </w:pPr>
      <w:r w:rsidRPr="00BA25CD">
        <w:rPr>
          <w:rFonts w:eastAsia="Calibri"/>
          <w:noProof/>
          <w:color w:val="767171"/>
          <w:spacing w:val="20"/>
        </w:rPr>
        <w:t>Mantenimiento de áreas previamente reforestadas (desbroce, fumigación y abonado).</w:t>
      </w:r>
    </w:p>
    <w:p w14:paraId="7B9FEADA" w14:textId="77777777" w:rsidR="009F71F0" w:rsidRPr="00BA25CD" w:rsidRDefault="009F71F0" w:rsidP="00400FF9">
      <w:pPr>
        <w:pStyle w:val="Prrafodelista"/>
        <w:numPr>
          <w:ilvl w:val="0"/>
          <w:numId w:val="4"/>
        </w:numPr>
        <w:spacing w:before="100" w:beforeAutospacing="1" w:after="100" w:afterAutospacing="1" w:line="360" w:lineRule="auto"/>
        <w:ind w:left="426" w:hanging="357"/>
        <w:jc w:val="both"/>
        <w:rPr>
          <w:rFonts w:eastAsia="Calibri"/>
          <w:noProof/>
          <w:color w:val="767171"/>
          <w:spacing w:val="20"/>
        </w:rPr>
      </w:pPr>
      <w:r w:rsidRPr="00BA25CD">
        <w:rPr>
          <w:rFonts w:eastAsia="Calibri"/>
          <w:noProof/>
          <w:color w:val="767171"/>
          <w:spacing w:val="20"/>
        </w:rPr>
        <w:t>Preparación de terrenos para futuras jornadas.</w:t>
      </w:r>
    </w:p>
    <w:p w14:paraId="4101963F" w14:textId="77777777" w:rsidR="009F71F0" w:rsidRPr="00BA25CD" w:rsidRDefault="009F71F0" w:rsidP="00400FF9">
      <w:pPr>
        <w:pStyle w:val="Prrafodelista"/>
        <w:numPr>
          <w:ilvl w:val="0"/>
          <w:numId w:val="4"/>
        </w:numPr>
        <w:spacing w:before="100" w:beforeAutospacing="1" w:after="100" w:afterAutospacing="1" w:line="360" w:lineRule="auto"/>
        <w:ind w:left="426" w:hanging="357"/>
        <w:jc w:val="both"/>
        <w:rPr>
          <w:rFonts w:eastAsia="Calibri"/>
          <w:noProof/>
          <w:color w:val="767171"/>
          <w:spacing w:val="20"/>
        </w:rPr>
      </w:pPr>
      <w:r w:rsidRPr="00BA25CD">
        <w:rPr>
          <w:rFonts w:eastAsia="Calibri"/>
          <w:noProof/>
          <w:color w:val="767171"/>
          <w:spacing w:val="20"/>
        </w:rPr>
        <w:t>Colaboración con comunidades locales y universidades como UTECO, fomentando proyectos agroforestales y de compensación ambiental.</w:t>
      </w:r>
    </w:p>
    <w:p w14:paraId="00E2306F" w14:textId="170F77DE" w:rsidR="00EF12D8" w:rsidRPr="00BA25CD" w:rsidRDefault="009F71F0" w:rsidP="00400FF9">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De manera paralela, se dio seguimiento prioritario a proyectos de remediación ambiental, destacándose las intervenciones en la mina de bauxita Las Mercedes (Pedernales) y en la presa de colas Las Lagunas, verificando el cumplimiento de los planes de mitigación, cierre conceptual y restauración ambiental. También se analizaron tecnologías innovadoras, como los sistemas de colas secas, orientadas a reducir riesgos ambientales.</w:t>
      </w:r>
    </w:p>
    <w:p w14:paraId="34EF9E1C" w14:textId="77777777" w:rsidR="00AB7BC1" w:rsidRPr="00BA25CD" w:rsidRDefault="00AB7BC1" w:rsidP="00400FF9">
      <w:pPr>
        <w:rPr>
          <w:b/>
          <w:bCs/>
          <w:noProof/>
        </w:rPr>
      </w:pPr>
      <w:r w:rsidRPr="00BA25CD">
        <w:rPr>
          <w:b/>
          <w:bCs/>
          <w:noProof/>
        </w:rPr>
        <w:lastRenderedPageBreak/>
        <w:t>Colaboraciones internacionales y estudios:</w:t>
      </w:r>
    </w:p>
    <w:p w14:paraId="67915C21" w14:textId="499788C6" w:rsidR="00AB7BC1" w:rsidRPr="00BA25CD" w:rsidRDefault="00AB7BC1" w:rsidP="00AB7B38">
      <w:pPr>
        <w:pStyle w:val="Prrafodelista"/>
        <w:numPr>
          <w:ilvl w:val="0"/>
          <w:numId w:val="4"/>
        </w:numPr>
        <w:spacing w:before="100" w:beforeAutospacing="1" w:after="100" w:afterAutospacing="1" w:line="360" w:lineRule="auto"/>
        <w:ind w:left="873" w:hanging="357"/>
        <w:jc w:val="both"/>
        <w:rPr>
          <w:rFonts w:eastAsia="Calibri"/>
          <w:noProof/>
          <w:color w:val="767171"/>
          <w:spacing w:val="20"/>
        </w:rPr>
      </w:pPr>
      <w:r w:rsidRPr="00BA25CD">
        <w:rPr>
          <w:rFonts w:eastAsia="Calibri"/>
          <w:noProof/>
          <w:color w:val="767171"/>
          <w:spacing w:val="20"/>
        </w:rPr>
        <w:t>Se completó el levantamiento de informaciones legales, económicas, financieras, técnicas y operativas correspondientes a 202</w:t>
      </w:r>
      <w:r w:rsidR="008F5DBD" w:rsidRPr="00BA25CD">
        <w:rPr>
          <w:rFonts w:eastAsia="Calibri"/>
          <w:noProof/>
          <w:color w:val="767171"/>
          <w:spacing w:val="20"/>
        </w:rPr>
        <w:t>3-</w:t>
      </w:r>
      <w:r w:rsidRPr="00BA25CD">
        <w:rPr>
          <w:rFonts w:eastAsia="Calibri"/>
          <w:noProof/>
          <w:color w:val="767171"/>
          <w:spacing w:val="20"/>
        </w:rPr>
        <w:t>202</w:t>
      </w:r>
      <w:r w:rsidR="00563CD7" w:rsidRPr="00BA25CD">
        <w:rPr>
          <w:rFonts w:eastAsia="Calibri"/>
          <w:noProof/>
          <w:color w:val="767171"/>
          <w:spacing w:val="20"/>
        </w:rPr>
        <w:t>5</w:t>
      </w:r>
      <w:r w:rsidRPr="00BA25CD">
        <w:rPr>
          <w:rFonts w:eastAsia="Calibri"/>
          <w:noProof/>
          <w:color w:val="767171"/>
          <w:spacing w:val="20"/>
        </w:rPr>
        <w:t xml:space="preserve"> para la elaboración del </w:t>
      </w:r>
      <w:r w:rsidR="008F5DBD" w:rsidRPr="00BA25CD">
        <w:rPr>
          <w:rFonts w:eastAsia="Calibri"/>
          <w:noProof/>
          <w:color w:val="767171"/>
          <w:spacing w:val="20"/>
        </w:rPr>
        <w:t>6</w:t>
      </w:r>
      <w:r w:rsidRPr="00BA25CD">
        <w:rPr>
          <w:rFonts w:eastAsia="Calibri"/>
          <w:noProof/>
          <w:color w:val="767171"/>
          <w:spacing w:val="20"/>
        </w:rPr>
        <w:t>to Informe EITI-RD.</w:t>
      </w:r>
    </w:p>
    <w:p w14:paraId="437D9F1C" w14:textId="2DEAC2E4" w:rsidR="009F71F0" w:rsidRPr="00BA25CD" w:rsidRDefault="00AB7BC1" w:rsidP="009F71F0">
      <w:pPr>
        <w:pStyle w:val="Prrafodelista"/>
        <w:numPr>
          <w:ilvl w:val="0"/>
          <w:numId w:val="4"/>
        </w:numPr>
        <w:spacing w:before="100" w:beforeAutospacing="1" w:after="100" w:afterAutospacing="1" w:line="360" w:lineRule="auto"/>
        <w:ind w:left="873" w:hanging="357"/>
        <w:jc w:val="both"/>
        <w:rPr>
          <w:rFonts w:eastAsia="Calibri"/>
          <w:noProof/>
          <w:color w:val="767171"/>
          <w:spacing w:val="20"/>
        </w:rPr>
      </w:pPr>
      <w:r w:rsidRPr="00BA25CD">
        <w:rPr>
          <w:rFonts w:eastAsia="Calibri"/>
          <w:noProof/>
          <w:color w:val="767171"/>
          <w:spacing w:val="20"/>
        </w:rPr>
        <w:t>Se conformó una mesa técnica con Chile para continuar el proyecto de fortalecimiento de capacidades técnicas y regulatorias en el sector minero.</w:t>
      </w:r>
    </w:p>
    <w:p w14:paraId="57D463CF" w14:textId="306C6A4A" w:rsidR="009F71F0" w:rsidRPr="00BA25CD" w:rsidRDefault="009F71F0" w:rsidP="00400FF9">
      <w:pPr>
        <w:rPr>
          <w:b/>
          <w:bCs/>
          <w:noProof/>
          <w:lang w:val="es-DO"/>
        </w:rPr>
      </w:pPr>
      <w:r w:rsidRPr="00BA25CD">
        <w:rPr>
          <w:b/>
          <w:bCs/>
          <w:noProof/>
          <w:lang w:val="es-DO"/>
        </w:rPr>
        <w:t>Seguridad minera y respuesta a emergencias</w:t>
      </w:r>
    </w:p>
    <w:p w14:paraId="0A05DD3C" w14:textId="77777777" w:rsidR="009F71F0" w:rsidRPr="00BA25CD" w:rsidRDefault="009F71F0" w:rsidP="009F71F0">
      <w:pPr>
        <w:pStyle w:val="Prrafodelista"/>
        <w:numPr>
          <w:ilvl w:val="0"/>
          <w:numId w:val="4"/>
        </w:numPr>
        <w:spacing w:before="100" w:beforeAutospacing="1" w:after="100" w:afterAutospacing="1" w:line="360" w:lineRule="auto"/>
        <w:ind w:left="873" w:hanging="357"/>
        <w:jc w:val="both"/>
        <w:rPr>
          <w:rFonts w:eastAsia="Calibri"/>
          <w:noProof/>
          <w:color w:val="767171"/>
          <w:spacing w:val="20"/>
        </w:rPr>
      </w:pPr>
      <w:r w:rsidRPr="00BA25CD">
        <w:rPr>
          <w:rFonts w:eastAsia="Calibri"/>
          <w:noProof/>
          <w:color w:val="767171"/>
          <w:spacing w:val="20"/>
        </w:rPr>
        <w:t>En el marco del Subsistema de Seguridad y Salud en el Trabajo (SISTAP), se realizaron reuniones mensuales del Comité de Seguridad, simulacros de evacuación, inspecciones de infraestructuras críticas y actualización del Plan de Seguridad Física y Emergencia ante Fenómenos Naturales.</w:t>
      </w:r>
    </w:p>
    <w:p w14:paraId="1E0502E4" w14:textId="77777777" w:rsidR="009F71F0" w:rsidRPr="00BA25CD" w:rsidRDefault="009F71F0" w:rsidP="009F71F0">
      <w:pPr>
        <w:pStyle w:val="Prrafodelista"/>
        <w:numPr>
          <w:ilvl w:val="0"/>
          <w:numId w:val="4"/>
        </w:numPr>
        <w:spacing w:before="100" w:beforeAutospacing="1" w:after="100" w:afterAutospacing="1" w:line="360" w:lineRule="auto"/>
        <w:ind w:left="873" w:hanging="357"/>
        <w:jc w:val="both"/>
        <w:rPr>
          <w:rFonts w:eastAsia="Calibri"/>
          <w:noProof/>
          <w:color w:val="767171"/>
          <w:spacing w:val="20"/>
        </w:rPr>
      </w:pPr>
      <w:r w:rsidRPr="00BA25CD">
        <w:rPr>
          <w:rFonts w:eastAsia="Calibri"/>
          <w:noProof/>
          <w:color w:val="767171"/>
          <w:spacing w:val="20"/>
        </w:rPr>
        <w:t>La Dirección brindó apoyo técnico en situaciones de emergencia, destacándose su participación en la respuesta al derrumbe ocurrido en la mina subterránea de CORMIDOM, donde se logró el rescate exitoso de 82 mineros, evidenciando la capacidad de articulación interinstitucional y la eficacia de los protocolos de seguridad.</w:t>
      </w:r>
    </w:p>
    <w:p w14:paraId="19CD38AA" w14:textId="77777777" w:rsidR="007F53B4" w:rsidRPr="00BA25CD" w:rsidRDefault="007F53B4" w:rsidP="007F53B4">
      <w:pPr>
        <w:spacing w:before="100" w:beforeAutospacing="1" w:after="100" w:afterAutospacing="1" w:line="360" w:lineRule="auto"/>
        <w:jc w:val="both"/>
        <w:rPr>
          <w:rFonts w:eastAsia="Calibri"/>
          <w:noProof/>
          <w:lang w:val="es-DO"/>
        </w:rPr>
      </w:pPr>
    </w:p>
    <w:p w14:paraId="2E0C9A53" w14:textId="77777777" w:rsidR="007F53B4" w:rsidRPr="00BA25CD" w:rsidRDefault="007F53B4" w:rsidP="007F53B4">
      <w:pPr>
        <w:spacing w:before="100" w:beforeAutospacing="1" w:after="100" w:afterAutospacing="1" w:line="360" w:lineRule="auto"/>
        <w:jc w:val="both"/>
        <w:rPr>
          <w:rFonts w:eastAsia="Calibri"/>
          <w:noProof/>
          <w:lang w:val="es-DO"/>
        </w:rPr>
      </w:pPr>
    </w:p>
    <w:p w14:paraId="0FEEEF87" w14:textId="77777777" w:rsidR="007F53B4" w:rsidRPr="00BA25CD" w:rsidRDefault="007F53B4" w:rsidP="007F53B4">
      <w:pPr>
        <w:spacing w:before="100" w:beforeAutospacing="1" w:after="100" w:afterAutospacing="1" w:line="360" w:lineRule="auto"/>
        <w:jc w:val="both"/>
        <w:rPr>
          <w:rFonts w:eastAsia="Calibri"/>
          <w:noProof/>
          <w:lang w:val="es-DO"/>
        </w:rPr>
      </w:pPr>
    </w:p>
    <w:p w14:paraId="125B49CB" w14:textId="77777777" w:rsidR="007F53B4" w:rsidRPr="00BA25CD" w:rsidRDefault="007F53B4" w:rsidP="007F53B4">
      <w:pPr>
        <w:spacing w:before="100" w:beforeAutospacing="1" w:after="100" w:afterAutospacing="1" w:line="360" w:lineRule="auto"/>
        <w:jc w:val="both"/>
        <w:rPr>
          <w:rFonts w:eastAsia="Calibri"/>
          <w:noProof/>
          <w:lang w:val="es-DO"/>
        </w:rPr>
      </w:pPr>
    </w:p>
    <w:p w14:paraId="6961E965" w14:textId="77777777" w:rsidR="007F53B4" w:rsidRPr="00BA25CD" w:rsidRDefault="007F53B4" w:rsidP="00400FF9">
      <w:pPr>
        <w:rPr>
          <w:noProof/>
          <w:lang w:val="es-DO"/>
        </w:rPr>
      </w:pPr>
    </w:p>
    <w:p w14:paraId="4CE2734B" w14:textId="77777777" w:rsidR="007F53B4" w:rsidRPr="00BA25CD" w:rsidRDefault="007F53B4" w:rsidP="00400FF9">
      <w:pPr>
        <w:rPr>
          <w:b/>
          <w:bCs/>
          <w:noProof/>
          <w:lang w:val="es-DO"/>
        </w:rPr>
      </w:pPr>
      <w:r w:rsidRPr="00BA25CD">
        <w:rPr>
          <w:b/>
          <w:bCs/>
          <w:noProof/>
          <w:lang w:val="es-DO"/>
        </w:rPr>
        <w:lastRenderedPageBreak/>
        <w:t>Transparencia, datos y cooperación internacional</w:t>
      </w:r>
    </w:p>
    <w:p w14:paraId="266DE248" w14:textId="4F11DFF2" w:rsidR="007F53B4" w:rsidRPr="00BA25CD" w:rsidRDefault="007F53B4" w:rsidP="007F53B4">
      <w:pPr>
        <w:pStyle w:val="Prrafodelista"/>
        <w:numPr>
          <w:ilvl w:val="0"/>
          <w:numId w:val="4"/>
        </w:numPr>
        <w:spacing w:before="100" w:beforeAutospacing="1" w:after="100" w:afterAutospacing="1" w:line="360" w:lineRule="auto"/>
        <w:ind w:left="873" w:hanging="357"/>
        <w:jc w:val="both"/>
        <w:rPr>
          <w:rFonts w:eastAsia="Calibri"/>
          <w:noProof/>
          <w:color w:val="767171"/>
          <w:spacing w:val="20"/>
        </w:rPr>
      </w:pPr>
      <w:r w:rsidRPr="00BA25CD">
        <w:rPr>
          <w:rFonts w:eastAsia="Calibri"/>
          <w:noProof/>
          <w:color w:val="767171"/>
          <w:spacing w:val="20"/>
        </w:rPr>
        <w:t>Se completó el levantamiento de informaciones legales, económicas-financieras, técnicas y operativas correspondientes a los años 2023</w:t>
      </w:r>
      <w:r w:rsidR="00563CD7" w:rsidRPr="00BA25CD">
        <w:rPr>
          <w:rFonts w:eastAsia="Calibri"/>
          <w:noProof/>
          <w:color w:val="767171"/>
          <w:spacing w:val="20"/>
        </w:rPr>
        <w:t>-</w:t>
      </w:r>
      <w:r w:rsidRPr="00BA25CD">
        <w:rPr>
          <w:rFonts w:eastAsia="Calibri"/>
          <w:noProof/>
          <w:color w:val="767171"/>
          <w:spacing w:val="20"/>
        </w:rPr>
        <w:t>202</w:t>
      </w:r>
      <w:r w:rsidR="00563CD7" w:rsidRPr="00BA25CD">
        <w:rPr>
          <w:rFonts w:eastAsia="Calibri"/>
          <w:noProof/>
          <w:color w:val="767171"/>
          <w:spacing w:val="20"/>
        </w:rPr>
        <w:t>5</w:t>
      </w:r>
      <w:r w:rsidRPr="00BA25CD">
        <w:rPr>
          <w:rFonts w:eastAsia="Calibri"/>
          <w:noProof/>
          <w:color w:val="767171"/>
          <w:spacing w:val="20"/>
        </w:rPr>
        <w:t>, como insumo para la elaboración del Quinto Informe EITI–República Dominicana, reafirmando el compromiso institucional con la transparencia del sector extractivo.</w:t>
      </w:r>
    </w:p>
    <w:p w14:paraId="608EBC6C" w14:textId="77777777" w:rsidR="007F53B4" w:rsidRPr="00BA25CD" w:rsidRDefault="007F53B4" w:rsidP="007F53B4">
      <w:pPr>
        <w:pStyle w:val="Prrafodelista"/>
        <w:numPr>
          <w:ilvl w:val="0"/>
          <w:numId w:val="4"/>
        </w:numPr>
        <w:spacing w:before="100" w:beforeAutospacing="1" w:after="100" w:afterAutospacing="1" w:line="360" w:lineRule="auto"/>
        <w:ind w:left="873" w:hanging="357"/>
        <w:jc w:val="both"/>
        <w:rPr>
          <w:rFonts w:eastAsia="Calibri"/>
          <w:noProof/>
          <w:color w:val="767171"/>
          <w:spacing w:val="20"/>
        </w:rPr>
      </w:pPr>
      <w:r w:rsidRPr="00BA25CD">
        <w:rPr>
          <w:rFonts w:eastAsia="Calibri"/>
          <w:noProof/>
          <w:color w:val="767171"/>
          <w:spacing w:val="20"/>
        </w:rPr>
        <w:t>Asimismo, se atendieron 10 solicitudes de datos estadísticos provenientes de instituciones nacionales e internacionales como la Oficina Nacional de Estadística (ONE), el U.S. Geological Survey y el U.K. Geological Survey, en cumplimiento de la Ley de Libre Acceso a la Información Pública.</w:t>
      </w:r>
    </w:p>
    <w:p w14:paraId="0E34C7C7" w14:textId="77777777" w:rsidR="007F53B4" w:rsidRPr="00BA25CD" w:rsidRDefault="007F53B4" w:rsidP="007F53B4">
      <w:pPr>
        <w:pStyle w:val="Prrafodelista"/>
        <w:spacing w:before="100" w:beforeAutospacing="1" w:after="100" w:afterAutospacing="1" w:line="360" w:lineRule="auto"/>
        <w:ind w:left="873"/>
        <w:jc w:val="both"/>
        <w:rPr>
          <w:rFonts w:eastAsia="Calibri"/>
          <w:noProof/>
          <w:color w:val="767171"/>
          <w:spacing w:val="20"/>
        </w:rPr>
      </w:pPr>
    </w:p>
    <w:p w14:paraId="19B83359" w14:textId="7482FE75" w:rsidR="009F71F0" w:rsidRPr="00BA25CD" w:rsidRDefault="009F71F0" w:rsidP="00400FF9">
      <w:pPr>
        <w:rPr>
          <w:b/>
          <w:bCs/>
          <w:noProof/>
          <w:lang w:val="es-DO"/>
        </w:rPr>
      </w:pPr>
      <w:r w:rsidRPr="00BA25CD">
        <w:rPr>
          <w:b/>
          <w:bCs/>
          <w:noProof/>
          <w:lang w:val="es-DO"/>
        </w:rPr>
        <w:t>Fortalecimiento normativo, institucional y participación sectorial</w:t>
      </w:r>
    </w:p>
    <w:p w14:paraId="4A969A19" w14:textId="77777777" w:rsidR="009F71F0" w:rsidRPr="00BA25CD" w:rsidRDefault="009F71F0" w:rsidP="00400FF9">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Durante el período, la Dirección participó activamente en:</w:t>
      </w:r>
    </w:p>
    <w:p w14:paraId="0EA296D7" w14:textId="77777777" w:rsidR="009F71F0" w:rsidRPr="00BA25CD" w:rsidRDefault="009F71F0" w:rsidP="009F71F0">
      <w:pPr>
        <w:pStyle w:val="NormalWeb"/>
        <w:numPr>
          <w:ilvl w:val="0"/>
          <w:numId w:val="45"/>
        </w:numPr>
        <w:spacing w:line="360" w:lineRule="auto"/>
        <w:jc w:val="both"/>
        <w:rPr>
          <w:rFonts w:eastAsia="Calibri"/>
          <w:noProof/>
          <w:color w:val="767171"/>
          <w:spacing w:val="20"/>
          <w:lang w:eastAsia="en-US"/>
        </w:rPr>
      </w:pPr>
      <w:r w:rsidRPr="00BA25CD">
        <w:rPr>
          <w:rFonts w:eastAsia="Calibri"/>
          <w:noProof/>
          <w:color w:val="767171"/>
          <w:spacing w:val="20"/>
          <w:lang w:eastAsia="en-US"/>
        </w:rPr>
        <w:t>La revisión del anteproyecto de la Nueva Ley Minera, que modifica la Ley Núm. 146-71, aportando análisis técnicos para el fortalecimiento del marco regulatorio.</w:t>
      </w:r>
    </w:p>
    <w:p w14:paraId="0E815CD9" w14:textId="77777777" w:rsidR="009F71F0" w:rsidRPr="00BA25CD" w:rsidRDefault="009F71F0" w:rsidP="009F71F0">
      <w:pPr>
        <w:pStyle w:val="NormalWeb"/>
        <w:numPr>
          <w:ilvl w:val="0"/>
          <w:numId w:val="45"/>
        </w:numPr>
        <w:spacing w:line="360" w:lineRule="auto"/>
        <w:jc w:val="both"/>
        <w:rPr>
          <w:rFonts w:eastAsia="Calibri"/>
          <w:noProof/>
          <w:color w:val="767171"/>
          <w:spacing w:val="20"/>
          <w:lang w:eastAsia="en-US"/>
        </w:rPr>
      </w:pPr>
      <w:r w:rsidRPr="00BA25CD">
        <w:rPr>
          <w:rFonts w:eastAsia="Calibri"/>
          <w:noProof/>
          <w:color w:val="767171"/>
          <w:spacing w:val="20"/>
          <w:lang w:eastAsia="en-US"/>
        </w:rPr>
        <w:t>Reuniones técnicas con empresas del sector, como Falconbridge Dominicana, S.A., para dar seguimiento a la planificación de reinicio de operaciones.</w:t>
      </w:r>
    </w:p>
    <w:p w14:paraId="13D3A0CA" w14:textId="77777777" w:rsidR="009F71F0" w:rsidRPr="00BA25CD" w:rsidRDefault="009F71F0" w:rsidP="009F71F0">
      <w:pPr>
        <w:pStyle w:val="NormalWeb"/>
        <w:numPr>
          <w:ilvl w:val="0"/>
          <w:numId w:val="45"/>
        </w:numPr>
        <w:spacing w:line="360" w:lineRule="auto"/>
        <w:jc w:val="both"/>
        <w:rPr>
          <w:rFonts w:eastAsia="Calibri"/>
          <w:noProof/>
          <w:color w:val="767171"/>
          <w:spacing w:val="20"/>
          <w:lang w:eastAsia="en-US"/>
        </w:rPr>
      </w:pPr>
      <w:r w:rsidRPr="00BA25CD">
        <w:rPr>
          <w:rFonts w:eastAsia="Calibri"/>
          <w:noProof/>
          <w:color w:val="767171"/>
          <w:spacing w:val="20"/>
          <w:lang w:eastAsia="en-US"/>
        </w:rPr>
        <w:t>Mesas de trabajo de Burocracia Cero, promoviendo la simplificación de procesos y la mejora del servicio al ciudadano.</w:t>
      </w:r>
    </w:p>
    <w:p w14:paraId="037DAFCD" w14:textId="6E05AA89" w:rsidR="009F71F0" w:rsidRPr="00BA25CD" w:rsidRDefault="009F71F0" w:rsidP="007F53B4">
      <w:pPr>
        <w:pStyle w:val="NormalWeb"/>
        <w:numPr>
          <w:ilvl w:val="0"/>
          <w:numId w:val="45"/>
        </w:numPr>
        <w:spacing w:line="360" w:lineRule="auto"/>
        <w:jc w:val="both"/>
        <w:rPr>
          <w:rFonts w:eastAsia="Calibri"/>
          <w:noProof/>
          <w:color w:val="767171"/>
          <w:spacing w:val="20"/>
          <w:lang w:eastAsia="en-US"/>
        </w:rPr>
      </w:pPr>
      <w:r w:rsidRPr="00BA25CD">
        <w:rPr>
          <w:rFonts w:eastAsia="Calibri"/>
          <w:noProof/>
          <w:color w:val="767171"/>
          <w:spacing w:val="20"/>
          <w:lang w:eastAsia="en-US"/>
        </w:rPr>
        <w:lastRenderedPageBreak/>
        <w:t>Encuentros técnicos, conferencias, ferias y actividades educativas, fortaleciendo la educación geocientífica y la transparencia.</w:t>
      </w:r>
    </w:p>
    <w:p w14:paraId="414D88D5" w14:textId="1E24D255" w:rsidR="00880F1D" w:rsidRPr="00BA25CD" w:rsidRDefault="009F71F0" w:rsidP="009F71F0">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Asimismo, se realizaron inspecciones ambientales en comunidades de Cotuí y en la zona de amortiguamiento de la Reserva Antropológica Cuevas del Pomier, en coordinación con el Ministerio de Energía y Minas y el Ministerio de Medio Ambiente, atendiendo denuncias comunitarias y procesos de remediación ambiental.</w:t>
      </w:r>
    </w:p>
    <w:p w14:paraId="547A5630" w14:textId="46F5BA4E" w:rsidR="00C3317E" w:rsidRPr="00BA25CD" w:rsidRDefault="00FE21A7" w:rsidP="00FE21A7">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Estos logros demuestran el compromiso de la Dirección de Fiscalización Minera y Ambiente en garantizar la sostenibilidad, eficiencia y transparencia en la gestión minera del país, alineándose con los objetivos de desarrollo nacional.</w:t>
      </w:r>
    </w:p>
    <w:p w14:paraId="30CD5D74" w14:textId="5157BB35" w:rsidR="00FE21A7" w:rsidRPr="00BA25CD" w:rsidRDefault="00FE21A7" w:rsidP="00FE21A7">
      <w:pPr>
        <w:spacing w:line="360" w:lineRule="auto"/>
        <w:jc w:val="both"/>
        <w:rPr>
          <w:rFonts w:eastAsia="Calibri"/>
          <w:b/>
          <w:bCs/>
          <w:noProof/>
          <w:lang w:val="es-DO"/>
        </w:rPr>
      </w:pPr>
      <w:r w:rsidRPr="00BA25CD">
        <w:rPr>
          <w:rFonts w:eastAsia="Calibri"/>
          <w:b/>
          <w:bCs/>
          <w:noProof/>
          <w:lang w:val="es-DO"/>
        </w:rPr>
        <w:t>Dirección de Minería Artesanal y de Pequeña Escala (MAPE)</w:t>
      </w:r>
    </w:p>
    <w:p w14:paraId="29FD1D56" w14:textId="2A4E9B6E" w:rsidR="00F35970" w:rsidRPr="00BA25CD" w:rsidRDefault="00F35970" w:rsidP="005A1C45">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Durante el año fiscal 2025, la Dirección de Minería Artesanal y de Pequeña Escala (MAPE) desempeñó un rol fundamental en el fortalecimiento del desarrollo socioeconómico de diversas comunidades del país, mediante la supervisión, fiscalización, capacitación y acompañamiento técnico de la minería artesanal. Estas acciones se orientaron a promover una actividad minera más segura, organizada, responsable y sostenible, impactando positivamente a miles de mineros y sus entornos productivos.</w:t>
      </w:r>
    </w:p>
    <w:p w14:paraId="7B8F56AF" w14:textId="77777777" w:rsidR="00400FF9" w:rsidRPr="00BA25CD" w:rsidRDefault="00400FF9" w:rsidP="00A746A1">
      <w:pPr>
        <w:pStyle w:val="NormalWeb"/>
        <w:spacing w:line="360" w:lineRule="auto"/>
        <w:jc w:val="both"/>
        <w:rPr>
          <w:rFonts w:eastAsia="Calibri"/>
          <w:noProof/>
          <w:color w:val="767171"/>
          <w:spacing w:val="20"/>
          <w:lang w:eastAsia="en-US"/>
        </w:rPr>
      </w:pPr>
    </w:p>
    <w:p w14:paraId="47680764" w14:textId="77777777" w:rsidR="00400FF9" w:rsidRPr="00BA25CD" w:rsidRDefault="00400FF9" w:rsidP="00A746A1">
      <w:pPr>
        <w:pStyle w:val="NormalWeb"/>
        <w:spacing w:line="360" w:lineRule="auto"/>
        <w:jc w:val="both"/>
        <w:rPr>
          <w:rFonts w:eastAsia="Calibri"/>
          <w:noProof/>
          <w:color w:val="767171"/>
          <w:spacing w:val="20"/>
          <w:lang w:eastAsia="en-US"/>
        </w:rPr>
      </w:pPr>
    </w:p>
    <w:p w14:paraId="2AFDB51E" w14:textId="77777777" w:rsidR="00400FF9" w:rsidRPr="00BA25CD" w:rsidRDefault="00400FF9" w:rsidP="00A746A1">
      <w:pPr>
        <w:pStyle w:val="NormalWeb"/>
        <w:spacing w:line="360" w:lineRule="auto"/>
        <w:jc w:val="both"/>
        <w:rPr>
          <w:rFonts w:eastAsia="Calibri"/>
          <w:noProof/>
          <w:color w:val="767171"/>
          <w:spacing w:val="20"/>
          <w:lang w:eastAsia="en-US"/>
        </w:rPr>
      </w:pPr>
    </w:p>
    <w:p w14:paraId="169ECD81" w14:textId="416761CD" w:rsidR="00F35970" w:rsidRPr="00BA25CD" w:rsidRDefault="00F35970" w:rsidP="005A1C45">
      <w:pPr>
        <w:spacing w:line="360" w:lineRule="auto"/>
        <w:rPr>
          <w:b/>
          <w:bCs/>
          <w:lang w:val="es-DO"/>
        </w:rPr>
      </w:pPr>
      <w:r w:rsidRPr="00BA25CD">
        <w:rPr>
          <w:b/>
          <w:bCs/>
          <w:lang w:val="es-DO"/>
        </w:rPr>
        <w:lastRenderedPageBreak/>
        <w:t>Supervisión, fiscalización y control de la actividad minera artesanal</w:t>
      </w:r>
    </w:p>
    <w:p w14:paraId="653E8263" w14:textId="77777777" w:rsidR="00F35970" w:rsidRPr="00BA25CD" w:rsidRDefault="00F35970" w:rsidP="00F35970">
      <w:pPr>
        <w:spacing w:before="100" w:beforeAutospacing="1" w:after="100" w:afterAutospacing="1" w:line="360" w:lineRule="auto"/>
        <w:jc w:val="both"/>
        <w:rPr>
          <w:rFonts w:eastAsia="Calibri"/>
          <w:noProof/>
          <w:lang w:val="es-DO"/>
        </w:rPr>
      </w:pPr>
      <w:r w:rsidRPr="00BA25CD">
        <w:rPr>
          <w:rFonts w:eastAsia="Calibri"/>
          <w:noProof/>
          <w:lang w:val="es-DO"/>
        </w:rPr>
        <w:t>En el marco de las labores de control y regulación, durante el período enero–diciembre 2025 se realizaron 110 inspecciones y fiscalizaciones de pozos y obras subterráneas, alcanzando el 100 % de cumplimiento de la meta programada. Estas acciones permitieron supervisar directamente las condiciones de operación en las minas de Larimar (Barahona) y Ámbar (Santiago), fiscalizando un total de 1,294 mineros artesanales.</w:t>
      </w:r>
    </w:p>
    <w:p w14:paraId="2A1CF678" w14:textId="77777777" w:rsidR="00F35970" w:rsidRPr="00BA25CD" w:rsidRDefault="00F35970" w:rsidP="00F35970">
      <w:pPr>
        <w:spacing w:before="100" w:beforeAutospacing="1" w:after="100" w:afterAutospacing="1" w:line="360" w:lineRule="auto"/>
        <w:jc w:val="both"/>
        <w:rPr>
          <w:rFonts w:eastAsia="Calibri"/>
          <w:noProof/>
          <w:lang w:val="es-DO"/>
        </w:rPr>
      </w:pPr>
      <w:r w:rsidRPr="00BA25CD">
        <w:rPr>
          <w:rFonts w:eastAsia="Calibri"/>
          <w:noProof/>
          <w:lang w:val="es-DO"/>
        </w:rPr>
        <w:t>Las inspecciones estuvieron orientadas a identificar riesgos operativos, estructurales y eléctricos, así como a verificar el cumplimiento de las normativas de seguridad minera, contribuyendo a la reducción de condiciones inseguras y al fortalecimiento de los controles preventivos en las áreas de trabajo.</w:t>
      </w:r>
    </w:p>
    <w:p w14:paraId="34281FA7" w14:textId="77777777" w:rsidR="00F35970" w:rsidRPr="00BA25CD" w:rsidRDefault="00F35970" w:rsidP="00F35970">
      <w:pPr>
        <w:spacing w:before="100" w:beforeAutospacing="1" w:after="100" w:afterAutospacing="1" w:line="360" w:lineRule="auto"/>
        <w:jc w:val="both"/>
        <w:rPr>
          <w:rFonts w:eastAsia="Calibri"/>
          <w:noProof/>
          <w:lang w:val="es-DO"/>
        </w:rPr>
      </w:pPr>
      <w:r w:rsidRPr="00BA25CD">
        <w:rPr>
          <w:rFonts w:eastAsia="Calibri"/>
          <w:noProof/>
          <w:lang w:val="es-DO"/>
        </w:rPr>
        <w:t>Como parte de estas labores, se realizaron 38 viajes de campo, equivalentes a 75 días de trabajo técnico, con la participación de 73 técnicos especializados, garantizando una presencia institucional constante en las principales zonas de minería artesanal del país.</w:t>
      </w:r>
    </w:p>
    <w:p w14:paraId="7043F26C" w14:textId="77777777" w:rsidR="00D227A5" w:rsidRPr="00BA25CD" w:rsidRDefault="00D227A5" w:rsidP="00D227A5">
      <w:pPr>
        <w:pStyle w:val="Prrafodelista"/>
        <w:spacing w:line="360" w:lineRule="auto"/>
        <w:jc w:val="both"/>
        <w:rPr>
          <w:color w:val="767171"/>
        </w:rPr>
      </w:pPr>
    </w:p>
    <w:p w14:paraId="656CBBDF" w14:textId="5C07495E" w:rsidR="00D227A5" w:rsidRPr="00BA25CD" w:rsidRDefault="00FE21A7" w:rsidP="00400FF9">
      <w:pPr>
        <w:rPr>
          <w:b/>
          <w:bCs/>
          <w:lang w:val="es-DO"/>
        </w:rPr>
      </w:pPr>
      <w:r w:rsidRPr="00BA25CD">
        <w:rPr>
          <w:b/>
          <w:bCs/>
          <w:lang w:val="es-DO"/>
        </w:rPr>
        <w:t>Capacitación y Seguridad:</w:t>
      </w:r>
    </w:p>
    <w:p w14:paraId="410C4BD2" w14:textId="77777777" w:rsidR="00F35970" w:rsidRPr="00BA25CD" w:rsidRDefault="00F35970" w:rsidP="00F35970">
      <w:pPr>
        <w:spacing w:before="100" w:beforeAutospacing="1" w:after="100" w:afterAutospacing="1" w:line="360" w:lineRule="auto"/>
        <w:jc w:val="both"/>
        <w:rPr>
          <w:rFonts w:eastAsia="Calibri"/>
          <w:noProof/>
          <w:lang w:val="es-DO"/>
        </w:rPr>
      </w:pPr>
      <w:r w:rsidRPr="00BA25CD">
        <w:rPr>
          <w:rFonts w:eastAsia="Calibri"/>
          <w:noProof/>
          <w:lang w:val="es-DO"/>
        </w:rPr>
        <w:t xml:space="preserve">Durante el año 2025, la Dirección de Minería Artesanal impartió 56 charlas de seguridad, logrando capacitar a 752 mineros artesanales, superando la meta anual establecida de 750 capacitados. Estas capacitaciones se desarrollaron en las minas de Larimar (Barahona), Ámbar (Santiago) y Ámbar de El Valle (Hato Mayor), y estuvieron orientadas a la prevención de accidentes, uso adecuado de equipos de </w:t>
      </w:r>
      <w:r w:rsidRPr="00BA25CD">
        <w:rPr>
          <w:rFonts w:eastAsia="Calibri"/>
          <w:noProof/>
          <w:lang w:val="es-DO"/>
        </w:rPr>
        <w:lastRenderedPageBreak/>
        <w:t>protección personal, manejo seguro de instalaciones eléctricas y control de riesgos propios de la minería subterránea.</w:t>
      </w:r>
    </w:p>
    <w:p w14:paraId="2F2FE867" w14:textId="36DD0E06" w:rsidR="009D6642" w:rsidRPr="00BA25CD" w:rsidRDefault="00F35970" w:rsidP="00400FF9">
      <w:pPr>
        <w:spacing w:before="100" w:beforeAutospacing="1" w:after="100" w:afterAutospacing="1" w:line="360" w:lineRule="auto"/>
        <w:jc w:val="both"/>
        <w:rPr>
          <w:rFonts w:eastAsia="Calibri"/>
          <w:noProof/>
          <w:lang w:val="es-DO"/>
        </w:rPr>
      </w:pPr>
      <w:r w:rsidRPr="00BA25CD">
        <w:rPr>
          <w:rFonts w:eastAsia="Calibri"/>
          <w:noProof/>
          <w:lang w:val="es-DO"/>
        </w:rPr>
        <w:t>Como resultado de este proceso continuo de formación, se evidenció una mejora progresiva en la adopción de prácticas seguras y en el uso de la indumentaria básica de seguridad, contribuyendo al fortalecimiento de una cultura de prevención y responsabilidad en el trabajo minero artesa</w:t>
      </w:r>
      <w:r w:rsidR="00400FF9" w:rsidRPr="00BA25CD">
        <w:rPr>
          <w:rFonts w:eastAsia="Calibri"/>
          <w:noProof/>
          <w:lang w:val="es-DO"/>
        </w:rPr>
        <w:t>l</w:t>
      </w:r>
    </w:p>
    <w:p w14:paraId="551E84E8" w14:textId="1DF803AF" w:rsidR="00FE21A7" w:rsidRPr="00BA25CD" w:rsidRDefault="00FE21A7" w:rsidP="00400FF9">
      <w:pPr>
        <w:rPr>
          <w:b/>
          <w:bCs/>
          <w:lang w:val="es-DO"/>
        </w:rPr>
      </w:pPr>
      <w:r w:rsidRPr="00BA25CD">
        <w:rPr>
          <w:b/>
          <w:bCs/>
          <w:lang w:val="es-DO"/>
        </w:rPr>
        <w:t>Producción Mineral:</w:t>
      </w:r>
    </w:p>
    <w:p w14:paraId="5F3C6905" w14:textId="77777777" w:rsidR="00F35970" w:rsidRPr="00BA25CD" w:rsidRDefault="00F35970" w:rsidP="00F35970">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Durante el año fiscal 2025, la minería artesanal registró una producción significativa en las principales zonas intervenidas, reflejando el aporte económico del sector a nivel local y regional. La producción acumulada fue la siguiente:</w:t>
      </w:r>
    </w:p>
    <w:p w14:paraId="2B95D5E3" w14:textId="77777777" w:rsidR="00F35970" w:rsidRPr="00BA25CD" w:rsidRDefault="00F35970" w:rsidP="00F35970">
      <w:pPr>
        <w:pStyle w:val="NormalWeb"/>
        <w:numPr>
          <w:ilvl w:val="0"/>
          <w:numId w:val="47"/>
        </w:numPr>
        <w:spacing w:line="360" w:lineRule="auto"/>
        <w:jc w:val="both"/>
        <w:rPr>
          <w:rFonts w:eastAsia="Calibri"/>
          <w:noProof/>
          <w:color w:val="767171"/>
          <w:spacing w:val="20"/>
          <w:lang w:eastAsia="en-US"/>
        </w:rPr>
      </w:pPr>
      <w:r w:rsidRPr="00BA25CD">
        <w:rPr>
          <w:rFonts w:eastAsia="Calibri"/>
          <w:noProof/>
          <w:color w:val="767171"/>
          <w:spacing w:val="20"/>
          <w:lang w:eastAsia="en-US"/>
        </w:rPr>
        <w:t>Larimar: 267,718 libras</w:t>
      </w:r>
    </w:p>
    <w:p w14:paraId="2E3B1C9D" w14:textId="77777777" w:rsidR="00F35970" w:rsidRPr="00BA25CD" w:rsidRDefault="00F35970" w:rsidP="00F35970">
      <w:pPr>
        <w:pStyle w:val="NormalWeb"/>
        <w:numPr>
          <w:ilvl w:val="0"/>
          <w:numId w:val="47"/>
        </w:numPr>
        <w:spacing w:line="360" w:lineRule="auto"/>
        <w:jc w:val="both"/>
        <w:rPr>
          <w:rFonts w:eastAsia="Calibri"/>
          <w:noProof/>
          <w:color w:val="767171"/>
          <w:spacing w:val="20"/>
          <w:lang w:eastAsia="en-US"/>
        </w:rPr>
      </w:pPr>
      <w:r w:rsidRPr="00BA25CD">
        <w:rPr>
          <w:rFonts w:eastAsia="Calibri"/>
          <w:noProof/>
          <w:color w:val="767171"/>
          <w:spacing w:val="20"/>
          <w:lang w:eastAsia="en-US"/>
        </w:rPr>
        <w:t>Ámbar de Santiago: 112.54 libras</w:t>
      </w:r>
    </w:p>
    <w:p w14:paraId="2CC580E3" w14:textId="77777777" w:rsidR="00F35970" w:rsidRPr="00BA25CD" w:rsidRDefault="00F35970" w:rsidP="00F35970">
      <w:pPr>
        <w:pStyle w:val="NormalWeb"/>
        <w:numPr>
          <w:ilvl w:val="0"/>
          <w:numId w:val="47"/>
        </w:numPr>
        <w:spacing w:line="360" w:lineRule="auto"/>
        <w:jc w:val="both"/>
        <w:rPr>
          <w:rFonts w:eastAsia="Calibri"/>
          <w:noProof/>
          <w:color w:val="767171"/>
          <w:spacing w:val="20"/>
          <w:lang w:eastAsia="en-US"/>
        </w:rPr>
      </w:pPr>
      <w:r w:rsidRPr="00BA25CD">
        <w:rPr>
          <w:rFonts w:eastAsia="Calibri"/>
          <w:noProof/>
          <w:color w:val="767171"/>
          <w:spacing w:val="20"/>
          <w:lang w:eastAsia="en-US"/>
        </w:rPr>
        <w:t>Ámbar de El Valle (Hato Mayor): 605.50 libras</w:t>
      </w:r>
    </w:p>
    <w:p w14:paraId="2FEE53BE" w14:textId="77777777" w:rsidR="00F35970" w:rsidRPr="00BA25CD" w:rsidRDefault="00F35970" w:rsidP="00F35970">
      <w:pPr>
        <w:pStyle w:val="NormalWeb"/>
        <w:numPr>
          <w:ilvl w:val="0"/>
          <w:numId w:val="47"/>
        </w:numPr>
        <w:spacing w:line="360" w:lineRule="auto"/>
        <w:jc w:val="both"/>
        <w:rPr>
          <w:rFonts w:eastAsia="Calibri"/>
          <w:noProof/>
          <w:color w:val="767171"/>
          <w:spacing w:val="20"/>
          <w:lang w:eastAsia="en-US"/>
        </w:rPr>
      </w:pPr>
      <w:r w:rsidRPr="00BA25CD">
        <w:rPr>
          <w:rFonts w:eastAsia="Calibri"/>
          <w:noProof/>
          <w:color w:val="767171"/>
          <w:spacing w:val="20"/>
          <w:lang w:eastAsia="en-US"/>
        </w:rPr>
        <w:t>Lajas ornamentales (Cambita, San Cristóbal): 16,827 metros cuadrados</w:t>
      </w:r>
    </w:p>
    <w:p w14:paraId="650F5A3E" w14:textId="77777777" w:rsidR="00F35970" w:rsidRPr="00BA25CD" w:rsidRDefault="00F35970" w:rsidP="00F35970">
      <w:pPr>
        <w:pStyle w:val="NormalWeb"/>
        <w:numPr>
          <w:ilvl w:val="0"/>
          <w:numId w:val="47"/>
        </w:numPr>
        <w:spacing w:line="360" w:lineRule="auto"/>
        <w:jc w:val="both"/>
        <w:rPr>
          <w:rFonts w:eastAsia="Calibri"/>
          <w:noProof/>
          <w:color w:val="767171"/>
          <w:spacing w:val="20"/>
          <w:lang w:eastAsia="en-US"/>
        </w:rPr>
      </w:pPr>
      <w:r w:rsidRPr="00BA25CD">
        <w:rPr>
          <w:rFonts w:eastAsia="Calibri"/>
          <w:noProof/>
          <w:color w:val="767171"/>
          <w:spacing w:val="20"/>
          <w:lang w:eastAsia="en-US"/>
        </w:rPr>
        <w:t>Oro aluvial: 866.34 gramos</w:t>
      </w:r>
    </w:p>
    <w:p w14:paraId="1CCAA5BB" w14:textId="2F4B53F1" w:rsidR="00FE21A7" w:rsidRPr="00BA25CD" w:rsidRDefault="00F35970" w:rsidP="00F35970">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Estos resultados evidencian la importancia de la minería artesanal como fuente de sustento para numerosas familias y como actividad productiva relevante en varias provincias del país.</w:t>
      </w:r>
    </w:p>
    <w:p w14:paraId="39F879BC" w14:textId="77777777" w:rsidR="00400FF9" w:rsidRPr="00BA25CD" w:rsidRDefault="00400FF9" w:rsidP="00F35970">
      <w:pPr>
        <w:pStyle w:val="NormalWeb"/>
        <w:spacing w:line="360" w:lineRule="auto"/>
        <w:jc w:val="both"/>
        <w:rPr>
          <w:rFonts w:eastAsia="Calibri"/>
          <w:noProof/>
          <w:color w:val="767171"/>
          <w:spacing w:val="20"/>
          <w:lang w:eastAsia="en-US"/>
        </w:rPr>
      </w:pPr>
    </w:p>
    <w:p w14:paraId="4DF2AC3F" w14:textId="77777777" w:rsidR="00400FF9" w:rsidRPr="00BA25CD" w:rsidRDefault="00400FF9" w:rsidP="00F35970">
      <w:pPr>
        <w:pStyle w:val="NormalWeb"/>
        <w:spacing w:line="360" w:lineRule="auto"/>
        <w:jc w:val="both"/>
        <w:rPr>
          <w:rFonts w:eastAsia="Calibri"/>
          <w:noProof/>
          <w:color w:val="767171"/>
          <w:spacing w:val="20"/>
          <w:lang w:eastAsia="en-US"/>
        </w:rPr>
      </w:pPr>
    </w:p>
    <w:p w14:paraId="7246D94A" w14:textId="77777777" w:rsidR="00400FF9" w:rsidRPr="00BA25CD" w:rsidRDefault="00400FF9" w:rsidP="00F35970">
      <w:pPr>
        <w:pStyle w:val="NormalWeb"/>
        <w:spacing w:line="360" w:lineRule="auto"/>
        <w:jc w:val="both"/>
        <w:rPr>
          <w:rFonts w:eastAsia="Calibri"/>
          <w:noProof/>
          <w:color w:val="767171"/>
          <w:spacing w:val="20"/>
          <w:lang w:eastAsia="en-US"/>
        </w:rPr>
      </w:pPr>
    </w:p>
    <w:p w14:paraId="2635BC84" w14:textId="638232ED" w:rsidR="00F35970" w:rsidRPr="00BA25CD" w:rsidRDefault="00F35970" w:rsidP="00400FF9">
      <w:pPr>
        <w:rPr>
          <w:b/>
          <w:bCs/>
          <w:lang w:val="es-DO"/>
        </w:rPr>
      </w:pPr>
      <w:r w:rsidRPr="00BA25CD">
        <w:rPr>
          <w:b/>
          <w:bCs/>
          <w:lang w:val="es-DO"/>
        </w:rPr>
        <w:lastRenderedPageBreak/>
        <w:t>Generación de empleo e impacto socioeconómico</w:t>
      </w:r>
    </w:p>
    <w:p w14:paraId="768DE6AC" w14:textId="454949B2" w:rsidR="00F35970" w:rsidRPr="00BA25CD" w:rsidRDefault="00F35970" w:rsidP="00D072B4">
      <w:pPr>
        <w:spacing w:before="100" w:beforeAutospacing="1" w:after="100" w:afterAutospacing="1" w:line="360" w:lineRule="auto"/>
        <w:jc w:val="both"/>
        <w:rPr>
          <w:rFonts w:eastAsia="Calibri"/>
          <w:noProof/>
          <w:lang w:val="es-DO"/>
        </w:rPr>
      </w:pPr>
      <w:r w:rsidRPr="00BA25CD">
        <w:rPr>
          <w:rFonts w:eastAsia="Calibri"/>
          <w:noProof/>
          <w:lang w:val="es-DO"/>
        </w:rPr>
        <w:t>La minería artesanal continúa siendo una fuente importante de generación de empleo en las comunidades donde se desarrolla. Durante el año 2025, se registró</w:t>
      </w:r>
      <w:r w:rsidR="009A1362" w:rsidRPr="00BA25CD">
        <w:rPr>
          <w:rFonts w:eastAsia="Calibri"/>
          <w:noProof/>
          <w:lang w:val="es-DO"/>
        </w:rPr>
        <w:t xml:space="preserve"> el impacto </w:t>
      </w:r>
      <w:r w:rsidRPr="00BA25CD">
        <w:rPr>
          <w:rFonts w:eastAsia="Calibri"/>
          <w:noProof/>
          <w:lang w:val="es-DO"/>
        </w:rPr>
        <w:t>de 1,262 empleos directos y 3,786 empleos indirectos, distribuidos principalmente en las provincias de Barahona, Santiago, Hato Mayor y San Cristóbal.</w:t>
      </w:r>
    </w:p>
    <w:p w14:paraId="44CDA55F" w14:textId="5FE52854" w:rsidR="00D227A5" w:rsidRPr="00BA25CD" w:rsidRDefault="00F35970" w:rsidP="002269DA">
      <w:pPr>
        <w:spacing w:before="100" w:beforeAutospacing="1" w:after="100" w:afterAutospacing="1" w:line="360" w:lineRule="auto"/>
        <w:jc w:val="both"/>
        <w:rPr>
          <w:rFonts w:eastAsia="Calibri"/>
          <w:noProof/>
          <w:lang w:val="es-DO"/>
        </w:rPr>
      </w:pPr>
      <w:r w:rsidRPr="00BA25CD">
        <w:rPr>
          <w:rFonts w:eastAsia="Calibri"/>
          <w:noProof/>
          <w:lang w:val="es-DO"/>
        </w:rPr>
        <w:t>Este impacto en el empleo contribuyó de manera significativa al dinamismo económico local, fortaleciendo la inclusión social y el desarrollo productivo de las comunidades vinculadas a la minería artesanal.</w:t>
      </w:r>
    </w:p>
    <w:p w14:paraId="46D41DE1" w14:textId="51FBC1A6" w:rsidR="00F35970" w:rsidRPr="00BA25CD" w:rsidRDefault="00F35970" w:rsidP="00400FF9">
      <w:pPr>
        <w:rPr>
          <w:b/>
          <w:bCs/>
          <w:lang w:val="es-DO"/>
        </w:rPr>
      </w:pPr>
      <w:r w:rsidRPr="00BA25CD">
        <w:rPr>
          <w:b/>
          <w:bCs/>
          <w:lang w:val="es-DO"/>
        </w:rPr>
        <w:t>Formalización y fortalecimiento organizativo del sector</w:t>
      </w:r>
    </w:p>
    <w:p w14:paraId="528B0A04" w14:textId="77777777" w:rsidR="00F35970" w:rsidRPr="00BA25CD" w:rsidRDefault="00F35970" w:rsidP="00F35970">
      <w:pPr>
        <w:spacing w:before="100" w:beforeAutospacing="1" w:after="100" w:afterAutospacing="1" w:line="360" w:lineRule="auto"/>
        <w:jc w:val="both"/>
        <w:rPr>
          <w:rFonts w:eastAsia="Calibri"/>
          <w:noProof/>
          <w:lang w:val="es-DO"/>
        </w:rPr>
      </w:pPr>
      <w:r w:rsidRPr="00BA25CD">
        <w:rPr>
          <w:rFonts w:eastAsia="Calibri"/>
          <w:noProof/>
          <w:lang w:val="es-DO"/>
        </w:rPr>
        <w:t>En el marco del proceso de formalización y organización de la minería artesanal, durante el año 2025 la Dirección de Minería Artesanal concentró esfuerzos en la gestión para la formación de nuevas cooperativas, así como en el fortalecimiento y seguimiento de cooperativas existentes, en coordinación con el Instituto de Desarrollo y Crédito Cooperativo (IDECOOP).</w:t>
      </w:r>
    </w:p>
    <w:p w14:paraId="3B0C2E05" w14:textId="77777777" w:rsidR="00F35970" w:rsidRPr="00BA25CD" w:rsidRDefault="00F35970" w:rsidP="00F35970">
      <w:pPr>
        <w:spacing w:before="100" w:beforeAutospacing="1" w:after="100" w:afterAutospacing="1" w:line="360" w:lineRule="auto"/>
        <w:jc w:val="both"/>
        <w:rPr>
          <w:rFonts w:eastAsia="Calibri"/>
          <w:noProof/>
          <w:lang w:val="es-DO"/>
        </w:rPr>
      </w:pPr>
      <w:r w:rsidRPr="00BA25CD">
        <w:rPr>
          <w:rFonts w:eastAsia="Calibri"/>
          <w:noProof/>
          <w:lang w:val="es-DO"/>
        </w:rPr>
        <w:t>Entre las principales acciones realizadas se destacan:</w:t>
      </w:r>
    </w:p>
    <w:p w14:paraId="5D4E453D" w14:textId="6BE0326D" w:rsidR="00F35970" w:rsidRPr="00BA25CD" w:rsidRDefault="00F35970" w:rsidP="00F97502">
      <w:pPr>
        <w:spacing w:before="100" w:beforeAutospacing="1" w:after="100" w:afterAutospacing="1" w:line="360" w:lineRule="auto"/>
        <w:jc w:val="both"/>
        <w:rPr>
          <w:rFonts w:eastAsia="Calibri"/>
          <w:noProof/>
          <w:lang w:val="es-DO"/>
        </w:rPr>
      </w:pPr>
      <w:r w:rsidRPr="00BA25CD">
        <w:rPr>
          <w:rFonts w:eastAsia="Calibri"/>
          <w:noProof/>
          <w:lang w:val="es-DO"/>
        </w:rPr>
        <w:t>Avances en el proceso de formación de cooperativas de extractores de oro aluvial en</w:t>
      </w:r>
      <w:r w:rsidR="00A30D00" w:rsidRPr="00BA25CD">
        <w:rPr>
          <w:rFonts w:eastAsia="Calibri"/>
          <w:noProof/>
          <w:lang w:val="es-DO"/>
        </w:rPr>
        <w:t xml:space="preserve"> la pronvicia El Seibo y San Cristobal, municipios de Miches y </w:t>
      </w:r>
      <w:r w:rsidRPr="00BA25CD">
        <w:rPr>
          <w:rFonts w:eastAsia="Calibri"/>
          <w:noProof/>
          <w:lang w:val="es-DO"/>
        </w:rPr>
        <w:t>Villa Altagracia</w:t>
      </w:r>
      <w:r w:rsidR="00A30D00" w:rsidRPr="00BA25CD">
        <w:rPr>
          <w:rFonts w:eastAsia="Calibri"/>
          <w:noProof/>
          <w:lang w:val="es-DO"/>
        </w:rPr>
        <w:t xml:space="preserve"> respectivamente</w:t>
      </w:r>
      <w:r w:rsidRPr="00BA25CD">
        <w:rPr>
          <w:rFonts w:eastAsia="Calibri"/>
          <w:noProof/>
          <w:lang w:val="es-DO"/>
        </w:rPr>
        <w:t>.</w:t>
      </w:r>
    </w:p>
    <w:p w14:paraId="1EC323AF" w14:textId="7BC56EFA" w:rsidR="00F35970" w:rsidRPr="00BA25CD" w:rsidRDefault="00F35970" w:rsidP="00400FF9">
      <w:pPr>
        <w:spacing w:before="100" w:beforeAutospacing="1" w:after="100" w:afterAutospacing="1" w:line="360" w:lineRule="auto"/>
        <w:jc w:val="both"/>
        <w:rPr>
          <w:rFonts w:eastAsia="Calibri"/>
          <w:noProof/>
          <w:lang w:val="es-DO"/>
        </w:rPr>
      </w:pPr>
      <w:r w:rsidRPr="00BA25CD">
        <w:rPr>
          <w:rFonts w:eastAsia="Calibri"/>
          <w:noProof/>
          <w:lang w:val="es-DO"/>
        </w:rPr>
        <w:t xml:space="preserve">Seguimiento a los procesos de renovación de los consejos directivos de cooperativas mineras en </w:t>
      </w:r>
      <w:r w:rsidR="00A30D00" w:rsidRPr="00BA25CD">
        <w:rPr>
          <w:rFonts w:eastAsia="Calibri"/>
          <w:noProof/>
          <w:lang w:val="es-DO"/>
        </w:rPr>
        <w:t xml:space="preserve">la pronvicia de </w:t>
      </w:r>
      <w:r w:rsidRPr="00BA25CD">
        <w:rPr>
          <w:rFonts w:eastAsia="Calibri"/>
          <w:noProof/>
          <w:lang w:val="es-DO"/>
        </w:rPr>
        <w:t>San Cristóbal</w:t>
      </w:r>
      <w:r w:rsidR="00A30D00" w:rsidRPr="00BA25CD">
        <w:rPr>
          <w:rFonts w:eastAsia="Calibri"/>
          <w:noProof/>
          <w:lang w:val="es-DO"/>
        </w:rPr>
        <w:t>, municipio La Altagracia</w:t>
      </w:r>
      <w:r w:rsidRPr="00BA25CD">
        <w:rPr>
          <w:rFonts w:eastAsia="Calibri"/>
          <w:noProof/>
          <w:lang w:val="es-DO"/>
        </w:rPr>
        <w:t>.</w:t>
      </w:r>
    </w:p>
    <w:p w14:paraId="3F3CA0FA" w14:textId="77777777" w:rsidR="00F35970" w:rsidRPr="00BA25CD" w:rsidRDefault="00F35970" w:rsidP="00F35970">
      <w:pPr>
        <w:spacing w:before="100" w:beforeAutospacing="1" w:after="100" w:afterAutospacing="1" w:line="360" w:lineRule="auto"/>
        <w:jc w:val="both"/>
        <w:rPr>
          <w:rFonts w:eastAsia="Calibri"/>
          <w:noProof/>
          <w:lang w:val="es-DO"/>
        </w:rPr>
      </w:pPr>
      <w:r w:rsidRPr="00BA25CD">
        <w:rPr>
          <w:rFonts w:eastAsia="Calibri"/>
          <w:noProof/>
          <w:lang w:val="es-DO"/>
        </w:rPr>
        <w:lastRenderedPageBreak/>
        <w:t>Acompañamiento a la incorporación legal de la Cooperativa de Extractores de Sal y Yeso de Las Salinas, en la provincia de Barahona.</w:t>
      </w:r>
    </w:p>
    <w:p w14:paraId="13F87DB3" w14:textId="1AE7B9D8" w:rsidR="00F35970" w:rsidRPr="00BA25CD" w:rsidRDefault="00F35970" w:rsidP="00F35970">
      <w:pPr>
        <w:spacing w:before="100" w:beforeAutospacing="1" w:after="100" w:afterAutospacing="1" w:line="360" w:lineRule="auto"/>
        <w:jc w:val="both"/>
        <w:rPr>
          <w:rFonts w:eastAsia="Calibri"/>
          <w:noProof/>
          <w:lang w:val="es-DO"/>
        </w:rPr>
      </w:pPr>
      <w:r w:rsidRPr="00BA25CD">
        <w:rPr>
          <w:rFonts w:eastAsia="Calibri"/>
          <w:noProof/>
          <w:lang w:val="es-DO"/>
        </w:rPr>
        <w:t>Seguimiento técnico e institucional a cooperativas mineras ya establecidas en las provincias de Barahona y Bahoruco</w:t>
      </w:r>
      <w:r w:rsidR="00F97502" w:rsidRPr="00BA25CD">
        <w:rPr>
          <w:rFonts w:eastAsia="Calibri"/>
          <w:noProof/>
          <w:lang w:val="es-DO"/>
        </w:rPr>
        <w:t>, municipio Las Salinas</w:t>
      </w:r>
      <w:r w:rsidRPr="00BA25CD">
        <w:rPr>
          <w:rFonts w:eastAsia="Calibri"/>
          <w:noProof/>
          <w:lang w:val="es-DO"/>
        </w:rPr>
        <w:t>.</w:t>
      </w:r>
    </w:p>
    <w:p w14:paraId="1D43D430" w14:textId="4240D1D3" w:rsidR="00F35970" w:rsidRPr="00BA25CD" w:rsidRDefault="00F35970" w:rsidP="00400FF9">
      <w:pPr>
        <w:spacing w:before="100" w:beforeAutospacing="1" w:after="100" w:afterAutospacing="1" w:line="360" w:lineRule="auto"/>
        <w:jc w:val="both"/>
        <w:rPr>
          <w:rFonts w:eastAsia="Calibri"/>
          <w:noProof/>
          <w:lang w:val="es-DO"/>
        </w:rPr>
      </w:pPr>
      <w:r w:rsidRPr="00BA25CD">
        <w:rPr>
          <w:rFonts w:eastAsia="Calibri"/>
          <w:noProof/>
          <w:lang w:val="es-DO"/>
        </w:rPr>
        <w:t>Estas acciones estuvieron orientadas a promover la formalización, mejorar la organización del sector, fortalecer la trazabilidad de la producción y fomentar un desarrollo minero artesanal más sostenible e inclusivo.</w:t>
      </w:r>
    </w:p>
    <w:p w14:paraId="0DF8BFA7" w14:textId="7055E8E2" w:rsidR="00FE21A7" w:rsidRPr="00BA25CD" w:rsidRDefault="00FE21A7" w:rsidP="00400FF9">
      <w:pPr>
        <w:rPr>
          <w:b/>
          <w:bCs/>
          <w:lang w:val="es-DO"/>
        </w:rPr>
      </w:pPr>
      <w:r w:rsidRPr="00BA25CD">
        <w:rPr>
          <w:b/>
          <w:bCs/>
          <w:lang w:val="es-DO"/>
        </w:rPr>
        <w:t>Exportaciones:</w:t>
      </w:r>
    </w:p>
    <w:p w14:paraId="2FB399CD" w14:textId="77777777" w:rsidR="00086E64" w:rsidRPr="00BA25CD" w:rsidRDefault="00086E64" w:rsidP="00086E64">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Como parte de las acciones de regulación y control del comercio de minerales provenientes de la minería artesanal, durante el año fiscal 2025 la Dirección de Minería Artesanal y de Pequeña Escala realizó 25 verificaciones para la emisión de permisos de no objeción para la exportación de larimar.</w:t>
      </w:r>
    </w:p>
    <w:p w14:paraId="18200D8A" w14:textId="77777777" w:rsidR="00086E64" w:rsidRPr="00BA25CD" w:rsidRDefault="00086E64" w:rsidP="00086E64">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Estas verificaciones permitieron certificar un volumen acumulado de 292,474 libras de larimar, destinadas principalmente a mercados internacionales como Hong Kong, India, Italia y Estados Unidos, garantizando que el mineral exportado cumpliera con los requisitos técnicos, de procedencia y trazabilidad establecidos por la normativa vigente.</w:t>
      </w:r>
    </w:p>
    <w:p w14:paraId="14D1168A" w14:textId="0E564C40" w:rsidR="00086E64" w:rsidRPr="00BA25CD" w:rsidRDefault="00086E64" w:rsidP="00400FF9">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 xml:space="preserve">Este proceso contribuyó a fortalecer la transparencia, el control y la legalidad de las exportaciones, así como a respaldar la inserción del larimar dominicano en mercados internacionales, promoviendo el </w:t>
      </w:r>
      <w:r w:rsidRPr="00BA25CD">
        <w:rPr>
          <w:rFonts w:eastAsia="Calibri"/>
          <w:noProof/>
          <w:color w:val="767171"/>
          <w:spacing w:val="20"/>
          <w:lang w:eastAsia="en-US"/>
        </w:rPr>
        <w:lastRenderedPageBreak/>
        <w:t>valor agregado de este recurso emblemático y el desarrollo económico de las comunidades mineras vinculadas a su extracció</w:t>
      </w:r>
      <w:r w:rsidR="00400FF9" w:rsidRPr="00BA25CD">
        <w:rPr>
          <w:rFonts w:eastAsia="Calibri"/>
          <w:noProof/>
          <w:color w:val="767171"/>
          <w:spacing w:val="20"/>
          <w:lang w:eastAsia="en-US"/>
        </w:rPr>
        <w:t>n</w:t>
      </w:r>
    </w:p>
    <w:p w14:paraId="2B8786E1" w14:textId="4390ACE6" w:rsidR="00105B48" w:rsidRPr="00BA25CD" w:rsidRDefault="00105B48" w:rsidP="00400FF9">
      <w:pPr>
        <w:rPr>
          <w:b/>
          <w:bCs/>
          <w:lang w:val="es-DO"/>
        </w:rPr>
      </w:pPr>
      <w:r w:rsidRPr="00BA25CD">
        <w:rPr>
          <w:b/>
          <w:bCs/>
          <w:lang w:val="es-DO"/>
        </w:rPr>
        <w:t>Sostenibilidad y Seguridad Ambiental:</w:t>
      </w:r>
    </w:p>
    <w:p w14:paraId="545C50D5" w14:textId="77777777" w:rsidR="00086E64" w:rsidRPr="00BA25CD" w:rsidRDefault="00086E64" w:rsidP="00400FF9">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La Dirección de Minería Artesanal y de Pequeña Escala (MAPE) mantuvo como prioridad durante el año 2025 la promoción de entornos de trabajo seguros, mediante la identificación permanente de riesgos, la asistencia técnica continua y la capacitación sistemática de los mineros artesanales. Como resultado de estas acciones, se fortalecieron los controles preventivos en las minas de larimar y ámbar, orientados a reducir la ocurrencia de accidentes y mejorar las condiciones de seguridad en las labores subterráneas.</w:t>
      </w:r>
    </w:p>
    <w:p w14:paraId="57439722" w14:textId="77777777" w:rsidR="00086E64" w:rsidRPr="00BA25CD" w:rsidRDefault="00086E64" w:rsidP="00400FF9">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Durante el período evaluado se registró un (1) accidente fatal, lo cual reafirmó la necesidad de continuar fortaleciendo las medidas de prevención, el control técnico y la concienciación de los trabajadores sobre el cumplimiento estricto de las normas de seguridad minera.</w:t>
      </w:r>
    </w:p>
    <w:p w14:paraId="2F49D99E" w14:textId="5709E132" w:rsidR="00086E64" w:rsidRPr="00BA25CD" w:rsidRDefault="00086E64" w:rsidP="00400FF9">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A través del Programa de Asistencia Técnica aplicado por la Dirección de Minería Artesanal, se lograron mejoras significativas en las condiciones de trabajo</w:t>
      </w:r>
      <w:r w:rsidR="008E2AD4" w:rsidRPr="00BA25CD">
        <w:rPr>
          <w:rFonts w:eastAsia="Calibri"/>
          <w:noProof/>
          <w:color w:val="767171"/>
          <w:spacing w:val="20"/>
          <w:lang w:eastAsia="en-US"/>
        </w:rPr>
        <w:t>. Estas mejoras incluyen:</w:t>
      </w:r>
    </w:p>
    <w:p w14:paraId="4EE2E8F3" w14:textId="45089338" w:rsidR="00086E64" w:rsidRPr="00BA25CD" w:rsidRDefault="008E2AD4" w:rsidP="00086E64">
      <w:pPr>
        <w:pStyle w:val="NormalWeb"/>
        <w:numPr>
          <w:ilvl w:val="0"/>
          <w:numId w:val="7"/>
        </w:numPr>
        <w:spacing w:line="360" w:lineRule="auto"/>
        <w:jc w:val="both"/>
        <w:rPr>
          <w:rFonts w:eastAsia="Calibri"/>
          <w:noProof/>
          <w:color w:val="767171"/>
          <w:spacing w:val="20"/>
          <w:lang w:eastAsia="en-US"/>
        </w:rPr>
      </w:pPr>
      <w:r w:rsidRPr="00BA25CD">
        <w:rPr>
          <w:rFonts w:eastAsia="Calibri"/>
          <w:b/>
          <w:bCs/>
          <w:noProof/>
          <w:color w:val="767171"/>
          <w:spacing w:val="20"/>
          <w:lang w:eastAsia="en-US"/>
        </w:rPr>
        <w:t>Identificación de peligros potenciales:</w:t>
      </w:r>
      <w:r w:rsidRPr="00BA25CD">
        <w:rPr>
          <w:color w:val="767171"/>
          <w:lang w:eastAsia="en-US"/>
        </w:rPr>
        <w:t xml:space="preserve"> </w:t>
      </w:r>
      <w:r w:rsidRPr="00BA25CD">
        <w:rPr>
          <w:rFonts w:eastAsia="Calibri"/>
          <w:noProof/>
          <w:color w:val="767171"/>
          <w:spacing w:val="20"/>
          <w:lang w:eastAsia="en-US"/>
        </w:rPr>
        <w:t>A través de inspecciones y fiscalizaciones, se identificaron elementos de riesgo como conexiones eléctricas irregulares, estructuras inestables y deficiencias en el uso de equipos de protección personal​.</w:t>
      </w:r>
    </w:p>
    <w:p w14:paraId="3A203E8F" w14:textId="77777777" w:rsidR="008E2AD4" w:rsidRPr="00BA25CD" w:rsidRDefault="008E2AD4" w:rsidP="00AB7B38">
      <w:pPr>
        <w:pStyle w:val="NormalWeb"/>
        <w:numPr>
          <w:ilvl w:val="0"/>
          <w:numId w:val="7"/>
        </w:numPr>
        <w:spacing w:line="360" w:lineRule="auto"/>
        <w:jc w:val="both"/>
        <w:rPr>
          <w:color w:val="767171"/>
          <w:lang w:eastAsia="en-US"/>
        </w:rPr>
      </w:pPr>
      <w:r w:rsidRPr="00BA25CD">
        <w:rPr>
          <w:rFonts w:eastAsia="Calibri"/>
          <w:b/>
          <w:bCs/>
          <w:noProof/>
          <w:color w:val="767171"/>
          <w:spacing w:val="20"/>
          <w:lang w:eastAsia="en-US"/>
        </w:rPr>
        <w:t>Introducción de medidas de prevención:</w:t>
      </w:r>
      <w:r w:rsidRPr="00BA25CD">
        <w:rPr>
          <w:color w:val="767171"/>
          <w:lang w:eastAsia="en-US"/>
        </w:rPr>
        <w:t xml:space="preserve"> </w:t>
      </w:r>
      <w:r w:rsidRPr="00BA25CD">
        <w:rPr>
          <w:rFonts w:eastAsia="Calibri"/>
          <w:noProof/>
          <w:color w:val="767171"/>
          <w:spacing w:val="20"/>
          <w:lang w:eastAsia="en-US"/>
        </w:rPr>
        <w:t>Se implementaron estrategias para reducir accidentes mediante la capacitación continua de los mineros y la mejora de la infraestructura en las galerías y pozos​.</w:t>
      </w:r>
    </w:p>
    <w:p w14:paraId="020CC6F9" w14:textId="77777777" w:rsidR="008E2AD4" w:rsidRPr="00BA25CD" w:rsidRDefault="008E2AD4" w:rsidP="00AB7B38">
      <w:pPr>
        <w:pStyle w:val="NormalWeb"/>
        <w:numPr>
          <w:ilvl w:val="0"/>
          <w:numId w:val="7"/>
        </w:numPr>
        <w:spacing w:line="360" w:lineRule="auto"/>
        <w:jc w:val="both"/>
        <w:rPr>
          <w:rFonts w:eastAsia="Calibri"/>
          <w:noProof/>
          <w:color w:val="767171"/>
          <w:spacing w:val="20"/>
          <w:lang w:eastAsia="en-US"/>
        </w:rPr>
      </w:pPr>
      <w:r w:rsidRPr="00BA25CD">
        <w:rPr>
          <w:rFonts w:eastAsia="Calibri"/>
          <w:b/>
          <w:bCs/>
          <w:noProof/>
          <w:color w:val="767171"/>
          <w:spacing w:val="20"/>
          <w:lang w:eastAsia="en-US"/>
        </w:rPr>
        <w:lastRenderedPageBreak/>
        <w:t>Promoción de la seguridad ocupacional:</w:t>
      </w:r>
      <w:r w:rsidRPr="00BA25CD">
        <w:rPr>
          <w:color w:val="767171"/>
          <w:lang w:eastAsia="en-US"/>
        </w:rPr>
        <w:t xml:space="preserve"> </w:t>
      </w:r>
      <w:r w:rsidRPr="00BA25CD">
        <w:rPr>
          <w:rFonts w:eastAsia="Calibri"/>
          <w:noProof/>
          <w:color w:val="767171"/>
          <w:spacing w:val="20"/>
          <w:lang w:eastAsia="en-US"/>
        </w:rPr>
        <w:t>Con el apoyo de charlas de seguridad y la fiscalización in situ, se promovió una cultura de seguridad, logrando disminuir los incidentes en las áreas de trabajo a mediano y largo plazo​​.</w:t>
      </w:r>
    </w:p>
    <w:p w14:paraId="5DDB7B09" w14:textId="7E314E19" w:rsidR="004E512F" w:rsidRPr="00BA25CD" w:rsidRDefault="008E2AD4" w:rsidP="004E512F">
      <w:pPr>
        <w:pStyle w:val="NormalWeb"/>
        <w:numPr>
          <w:ilvl w:val="0"/>
          <w:numId w:val="7"/>
        </w:numPr>
        <w:spacing w:line="360" w:lineRule="auto"/>
        <w:jc w:val="both"/>
        <w:rPr>
          <w:color w:val="767171"/>
          <w:lang w:eastAsia="en-US"/>
        </w:rPr>
      </w:pPr>
      <w:r w:rsidRPr="00BA25CD">
        <w:rPr>
          <w:rFonts w:eastAsia="Calibri"/>
          <w:b/>
          <w:bCs/>
          <w:noProof/>
          <w:color w:val="767171"/>
          <w:spacing w:val="20"/>
          <w:lang w:eastAsia="en-US"/>
        </w:rPr>
        <w:t>Refuerzo en el manejo de riesgos:</w:t>
      </w:r>
      <w:r w:rsidRPr="00BA25CD">
        <w:rPr>
          <w:color w:val="767171"/>
          <w:lang w:eastAsia="en-US"/>
        </w:rPr>
        <w:t xml:space="preserve"> </w:t>
      </w:r>
      <w:r w:rsidRPr="00BA25CD">
        <w:rPr>
          <w:rFonts w:eastAsia="Calibri"/>
          <w:noProof/>
          <w:color w:val="767171"/>
          <w:spacing w:val="20"/>
          <w:lang w:eastAsia="en-US"/>
        </w:rPr>
        <w:t>El programa incluyó la capacitación sobre el uso adecuado de herramientas, ventilación y medidas de protección contra derrumbes y otras condiciones adversas dentro de los túneles​</w:t>
      </w:r>
      <w:r w:rsidR="009278A1" w:rsidRPr="00BA25CD">
        <w:rPr>
          <w:rFonts w:eastAsia="Calibri"/>
          <w:noProof/>
          <w:color w:val="767171"/>
          <w:spacing w:val="20"/>
          <w:lang w:eastAsia="en-US"/>
        </w:rPr>
        <w:t>.</w:t>
      </w:r>
    </w:p>
    <w:p w14:paraId="0B92A6AB" w14:textId="50268681" w:rsidR="00C366FE" w:rsidRPr="00BA25CD" w:rsidRDefault="00C366FE" w:rsidP="00C366FE">
      <w:pPr>
        <w:spacing w:line="360" w:lineRule="auto"/>
        <w:jc w:val="both"/>
        <w:rPr>
          <w:rFonts w:eastAsia="Calibri"/>
          <w:b/>
          <w:bCs/>
          <w:noProof/>
          <w:sz w:val="28"/>
          <w:szCs w:val="28"/>
          <w:lang w:val="es-DO"/>
        </w:rPr>
      </w:pPr>
      <w:r w:rsidRPr="00BA25CD">
        <w:rPr>
          <w:rFonts w:eastAsia="Calibri"/>
          <w:b/>
          <w:bCs/>
          <w:noProof/>
          <w:sz w:val="28"/>
          <w:szCs w:val="28"/>
          <w:lang w:val="es-DO"/>
        </w:rPr>
        <w:t>Dirección de Proyectos de Recursos Mineros (DPRM)</w:t>
      </w:r>
    </w:p>
    <w:p w14:paraId="50DB4B79" w14:textId="480BEF25" w:rsidR="004E512F" w:rsidRPr="00BA25CD" w:rsidRDefault="00086E64" w:rsidP="00C366FE">
      <w:pPr>
        <w:spacing w:line="360" w:lineRule="auto"/>
        <w:jc w:val="both"/>
        <w:rPr>
          <w:lang w:val="es-DO"/>
        </w:rPr>
      </w:pPr>
      <w:r w:rsidRPr="00BA25CD">
        <w:rPr>
          <w:lang w:val="es-DO"/>
        </w:rPr>
        <w:t xml:space="preserve">Durante el año fiscal 2025, la Dirección de Proyectos de Recursos Mineros (DPRM) desempeñó un rol estratégico en la </w:t>
      </w:r>
      <w:r w:rsidRPr="00BA25CD">
        <w:rPr>
          <w:rStyle w:val="Textoennegrita"/>
          <w:b w:val="0"/>
          <w:bCs w:val="0"/>
          <w:lang w:val="es-DO"/>
        </w:rPr>
        <w:t>investigación, prospección y exploración de los recursos minerales del territorio nacional</w:t>
      </w:r>
      <w:r w:rsidRPr="00BA25CD">
        <w:rPr>
          <w:b/>
          <w:bCs/>
          <w:lang w:val="es-DO"/>
        </w:rPr>
        <w:t xml:space="preserve">, </w:t>
      </w:r>
      <w:r w:rsidRPr="00BA25CD">
        <w:rPr>
          <w:lang w:val="es-DO"/>
        </w:rPr>
        <w:t xml:space="preserve">mediante el desarrollo de estudios geológicos, trabajos de campo, levantamientos técnico-científicos y proyectos de cooperación interinstitucional. Estas acciones contribuyeron a ampliar el conocimiento del potencial minero del país y a promover el aprovechamiento responsable de los recursos minerales, con impacto en el desarrollo económico, educativo, social y ambiental de diversas </w:t>
      </w:r>
      <w:r w:rsidR="004E512F" w:rsidRPr="00BA25CD">
        <w:rPr>
          <w:lang w:val="es-DO"/>
        </w:rPr>
        <w:t>provincias.</w:t>
      </w:r>
    </w:p>
    <w:p w14:paraId="293BA4B2" w14:textId="77777777" w:rsidR="004E512F" w:rsidRPr="00BA25CD" w:rsidRDefault="004E512F" w:rsidP="00A65D4A">
      <w:pPr>
        <w:rPr>
          <w:b/>
          <w:bCs/>
          <w:lang w:val="es-DO"/>
        </w:rPr>
      </w:pPr>
      <w:r w:rsidRPr="00BA25CD">
        <w:rPr>
          <w:b/>
          <w:bCs/>
          <w:lang w:val="es-DO"/>
        </w:rPr>
        <w:t>Investigación, prospección y exploración de recursos minerales</w:t>
      </w:r>
    </w:p>
    <w:p w14:paraId="7029F809" w14:textId="77777777" w:rsidR="004E512F" w:rsidRPr="00BA25CD" w:rsidRDefault="004E512F" w:rsidP="004E512F">
      <w:pPr>
        <w:spacing w:before="100" w:beforeAutospacing="1" w:after="100" w:afterAutospacing="1" w:line="360" w:lineRule="auto"/>
        <w:jc w:val="both"/>
        <w:rPr>
          <w:lang w:val="es-DO"/>
        </w:rPr>
      </w:pPr>
      <w:r w:rsidRPr="00BA25CD">
        <w:rPr>
          <w:lang w:val="es-DO"/>
        </w:rPr>
        <w:t xml:space="preserve">Durante el período enero–diciembre de 2025, la DPRM realizó 33 excursiones de campo para levantamientos geológicos y evaluación de recursos minerales en 20 provincias, entre ellas Azua, Barahona, Duarte, Monseñor Nouel, San José de </w:t>
      </w:r>
      <w:proofErr w:type="spellStart"/>
      <w:r w:rsidRPr="00BA25CD">
        <w:rPr>
          <w:lang w:val="es-DO"/>
        </w:rPr>
        <w:t>Ocoa</w:t>
      </w:r>
      <w:proofErr w:type="spellEnd"/>
      <w:r w:rsidRPr="00BA25CD">
        <w:rPr>
          <w:lang w:val="es-DO"/>
        </w:rPr>
        <w:t>, La Vega, Monte Plata, Pedernales, San Cristóbal, Sánchez Ramírez, Puerto Plata, La Altagracia y Santiago, entre otras.</w:t>
      </w:r>
    </w:p>
    <w:p w14:paraId="4A5EBF1E" w14:textId="448E0D6B" w:rsidR="00C366FE" w:rsidRPr="00BA25CD" w:rsidRDefault="004E512F" w:rsidP="00400FF9">
      <w:pPr>
        <w:spacing w:before="100" w:beforeAutospacing="1" w:after="100" w:afterAutospacing="1" w:line="360" w:lineRule="auto"/>
        <w:jc w:val="both"/>
        <w:rPr>
          <w:lang w:val="es-DO"/>
        </w:rPr>
      </w:pPr>
      <w:r w:rsidRPr="00BA25CD">
        <w:rPr>
          <w:lang w:val="es-DO"/>
        </w:rPr>
        <w:lastRenderedPageBreak/>
        <w:t>Como resultado de estos trabajos, se tomaron 171 muestras de rocas, suelos, sedimentos aluviales, arcillas y caolín, utilizadas para estudios de recursos metálicos, no metálicos, minerales industriales y rocas ornamentales. La información generada fortaleció el conocimiento geológico-minero por provincia y sirvió de base para apoyar sectores como la agricultura, el turismo, la minería artesanal, las pequeñas empresas mineras (PYMES) y la planificación de infraestructura.</w:t>
      </w:r>
    </w:p>
    <w:p w14:paraId="2FD6B765" w14:textId="46726E9A" w:rsidR="00C366FE" w:rsidRPr="00BA25CD" w:rsidRDefault="00C366FE" w:rsidP="00C366FE">
      <w:pPr>
        <w:spacing w:line="360" w:lineRule="auto"/>
        <w:jc w:val="both"/>
        <w:rPr>
          <w:rFonts w:eastAsia="Calibri"/>
          <w:b/>
          <w:bCs/>
          <w:noProof/>
          <w:lang w:val="es-DO"/>
        </w:rPr>
      </w:pPr>
      <w:r w:rsidRPr="00BA25CD">
        <w:rPr>
          <w:rFonts w:eastAsia="Calibri"/>
          <w:b/>
          <w:bCs/>
          <w:noProof/>
          <w:lang w:val="es-DO"/>
        </w:rPr>
        <w:t>Proyecto de Tierras Raras en la Reserva Fiscal Ávila:</w:t>
      </w:r>
    </w:p>
    <w:p w14:paraId="6A9E5036" w14:textId="77777777" w:rsidR="004E512F" w:rsidRPr="00BA25CD" w:rsidRDefault="004E512F" w:rsidP="004E512F">
      <w:pPr>
        <w:spacing w:line="360" w:lineRule="auto"/>
        <w:jc w:val="both"/>
        <w:rPr>
          <w:rFonts w:eastAsia="Calibri"/>
          <w:noProof/>
          <w:lang w:val="es-DO"/>
        </w:rPr>
      </w:pPr>
      <w:r w:rsidRPr="00BA25CD">
        <w:rPr>
          <w:rFonts w:eastAsia="Calibri"/>
          <w:noProof/>
          <w:lang w:val="es-DO"/>
        </w:rPr>
        <w:t>Durante el año 2025 se dio continuidad al Proyecto de Investigación de Tierras Raras en la Reserva Fiscal Minera Ávila, ubicada en la provincia de Pedernales, considerado de alto valor estratégico para el país. En el marco de este proyecto se realizaron 11 excursiones de campo, incluyendo trabajos de prospección regional, preparación de muestras, análisis geoquímicos y evaluaciones fuera del polígono principal de la reserva, particularmente en la zona de Puerto Escondido, provincia Independencia, con el objetivo de evaluar la posible continuidad de depósitos.</w:t>
      </w:r>
    </w:p>
    <w:p w14:paraId="69DC7561" w14:textId="6EA2A49F" w:rsidR="0002452E" w:rsidRPr="00BA25CD" w:rsidRDefault="004E512F" w:rsidP="00C366FE">
      <w:pPr>
        <w:spacing w:line="360" w:lineRule="auto"/>
        <w:jc w:val="both"/>
        <w:rPr>
          <w:rFonts w:eastAsia="Calibri"/>
          <w:noProof/>
          <w:lang w:val="es-DO"/>
        </w:rPr>
      </w:pPr>
      <w:r w:rsidRPr="00BA25CD">
        <w:rPr>
          <w:rFonts w:eastAsia="Calibri"/>
          <w:noProof/>
          <w:lang w:val="es-DO"/>
        </w:rPr>
        <w:t>Las labores incluyeron la preparación y procesamiento de más de 200 muestras de suelo y roca, las cuales fueron cuarteadas y distribuidas para análisis en el Ministerio de Energía y Minas, la Dirección General de Minería y laboratorios especializados. Estos trabajos permitieron obtener información relevante sobre el potencial de elementos de tierras raras, contribuyendo a la planificación de futuras campañas de exploración bajo criterios de sostenibilidad ambiental y uso responsable del territorio.</w:t>
      </w:r>
    </w:p>
    <w:p w14:paraId="14260202" w14:textId="77777777" w:rsidR="002269DA" w:rsidRPr="00BA25CD" w:rsidRDefault="002269DA" w:rsidP="00C366FE">
      <w:pPr>
        <w:spacing w:line="360" w:lineRule="auto"/>
        <w:jc w:val="both"/>
        <w:rPr>
          <w:rFonts w:eastAsia="Calibri"/>
          <w:noProof/>
          <w:lang w:val="es-DO"/>
        </w:rPr>
      </w:pPr>
    </w:p>
    <w:p w14:paraId="3D4A211D" w14:textId="77777777" w:rsidR="002269DA" w:rsidRPr="00BA25CD" w:rsidRDefault="002269DA" w:rsidP="00C366FE">
      <w:pPr>
        <w:spacing w:line="360" w:lineRule="auto"/>
        <w:jc w:val="both"/>
        <w:rPr>
          <w:rFonts w:eastAsia="Calibri"/>
          <w:noProof/>
          <w:lang w:val="es-DO"/>
        </w:rPr>
      </w:pPr>
    </w:p>
    <w:p w14:paraId="2C6FB95F" w14:textId="66B72450" w:rsidR="00C366FE" w:rsidRPr="00BA25CD" w:rsidRDefault="00C366FE" w:rsidP="00C366FE">
      <w:pPr>
        <w:spacing w:line="360" w:lineRule="auto"/>
        <w:jc w:val="both"/>
        <w:rPr>
          <w:rFonts w:eastAsia="Calibri"/>
          <w:b/>
          <w:bCs/>
          <w:noProof/>
          <w:lang w:val="es-DO"/>
        </w:rPr>
      </w:pPr>
      <w:r w:rsidRPr="00BA25CD">
        <w:rPr>
          <w:rFonts w:eastAsia="Calibri"/>
          <w:b/>
          <w:bCs/>
          <w:noProof/>
          <w:lang w:val="es-DO"/>
        </w:rPr>
        <w:lastRenderedPageBreak/>
        <w:t>Asistencia Técnica y Proyectos Educativos</w:t>
      </w:r>
      <w:r w:rsidR="0002452E" w:rsidRPr="00BA25CD">
        <w:rPr>
          <w:rFonts w:eastAsia="Calibri"/>
          <w:b/>
          <w:bCs/>
          <w:noProof/>
          <w:lang w:val="es-DO"/>
        </w:rPr>
        <w:t>:</w:t>
      </w:r>
    </w:p>
    <w:p w14:paraId="73BCDD22" w14:textId="77777777" w:rsidR="004E512F" w:rsidRPr="00BA25CD" w:rsidRDefault="004E512F" w:rsidP="004E512F">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En el marco del Programa de Asistencia Técnico-Científica y en coordinación con el Ministerio de Educación, la DPRM participó activamente en los programas “La Ruta del Arte” y “Somos Artesanía”, modalidad en Artes. Durante el año 2025 se impartieron charlas y exposiciones técnicas sobre las propiedades fisicoquímicas de las arcillas y otros minerales industriales, beneficiando a estudiantes y docentes de centros educativos en artes de las provincias Duarte, Azua y Monte Plata.</w:t>
      </w:r>
    </w:p>
    <w:p w14:paraId="669C97E0" w14:textId="3D3364B8" w:rsidR="009278A1" w:rsidRPr="00BA25CD" w:rsidRDefault="004E512F" w:rsidP="004E512F">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Como parte de estas acciones, se realizó la entrega de bloques de arcilla a diversos centros educativos, promoviendo el uso de materias primas minerales nacionales en la formación artística y el desarrollo de proyectos de emprendimiento comunitario, con potencial de comercialización en mercados turísticos y culturales.</w:t>
      </w:r>
    </w:p>
    <w:p w14:paraId="3AEE4044" w14:textId="3FA790E3" w:rsidR="00C366FE" w:rsidRPr="00BA25CD" w:rsidRDefault="00C366FE" w:rsidP="00C366FE">
      <w:pPr>
        <w:spacing w:line="360" w:lineRule="auto"/>
        <w:jc w:val="both"/>
        <w:rPr>
          <w:rFonts w:eastAsia="Calibri"/>
          <w:b/>
          <w:bCs/>
          <w:noProof/>
          <w:lang w:val="es-DO"/>
        </w:rPr>
      </w:pPr>
      <w:r w:rsidRPr="00BA25CD">
        <w:rPr>
          <w:rFonts w:eastAsia="Calibri"/>
          <w:b/>
          <w:bCs/>
          <w:noProof/>
          <w:lang w:val="es-DO"/>
        </w:rPr>
        <w:t>Levantamientos Geológicos y Prospección:</w:t>
      </w:r>
    </w:p>
    <w:p w14:paraId="7B03532D" w14:textId="77777777" w:rsidR="007B04E6" w:rsidRPr="00BA25CD" w:rsidRDefault="007B04E6" w:rsidP="007B04E6">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Como parte de las actividades de prospección y exploración, se identificaron y evaluaron recursos como:</w:t>
      </w:r>
    </w:p>
    <w:p w14:paraId="499AF270" w14:textId="77777777" w:rsidR="007B04E6" w:rsidRPr="00BA25CD" w:rsidRDefault="007B04E6" w:rsidP="007B04E6">
      <w:pPr>
        <w:pStyle w:val="NormalWeb"/>
        <w:numPr>
          <w:ilvl w:val="0"/>
          <w:numId w:val="49"/>
        </w:numPr>
        <w:spacing w:line="360" w:lineRule="auto"/>
        <w:jc w:val="both"/>
        <w:rPr>
          <w:rFonts w:eastAsia="Calibri"/>
          <w:noProof/>
          <w:color w:val="767171"/>
          <w:spacing w:val="20"/>
          <w:lang w:eastAsia="en-US"/>
        </w:rPr>
      </w:pPr>
      <w:r w:rsidRPr="00BA25CD">
        <w:rPr>
          <w:rFonts w:eastAsia="Calibri"/>
          <w:b/>
          <w:bCs/>
          <w:noProof/>
          <w:color w:val="767171"/>
          <w:spacing w:val="20"/>
          <w:lang w:eastAsia="en-US"/>
        </w:rPr>
        <w:t>Oro aluvial</w:t>
      </w:r>
      <w:r w:rsidRPr="00BA25CD">
        <w:rPr>
          <w:rFonts w:eastAsia="Calibri"/>
          <w:noProof/>
          <w:color w:val="767171"/>
          <w:spacing w:val="20"/>
          <w:lang w:eastAsia="en-US"/>
        </w:rPr>
        <w:t>, en zonas de Monte Plata, San Cristóbal, Santiago y Santiago Rodríguez.</w:t>
      </w:r>
    </w:p>
    <w:p w14:paraId="58538DB9" w14:textId="77777777" w:rsidR="007B04E6" w:rsidRPr="00BA25CD" w:rsidRDefault="007B04E6" w:rsidP="007B04E6">
      <w:pPr>
        <w:pStyle w:val="NormalWeb"/>
        <w:numPr>
          <w:ilvl w:val="0"/>
          <w:numId w:val="49"/>
        </w:numPr>
        <w:spacing w:line="360" w:lineRule="auto"/>
        <w:jc w:val="both"/>
        <w:rPr>
          <w:rFonts w:eastAsia="Calibri"/>
          <w:noProof/>
          <w:color w:val="767171"/>
          <w:spacing w:val="20"/>
          <w:lang w:eastAsia="en-US"/>
        </w:rPr>
      </w:pPr>
      <w:r w:rsidRPr="00BA25CD">
        <w:rPr>
          <w:rFonts w:eastAsia="Calibri"/>
          <w:b/>
          <w:bCs/>
          <w:noProof/>
          <w:color w:val="767171"/>
          <w:spacing w:val="20"/>
          <w:lang w:eastAsia="en-US"/>
        </w:rPr>
        <w:t>Arcillas y caolín</w:t>
      </w:r>
      <w:r w:rsidRPr="00BA25CD">
        <w:rPr>
          <w:rFonts w:eastAsia="Calibri"/>
          <w:noProof/>
          <w:color w:val="767171"/>
          <w:spacing w:val="20"/>
          <w:lang w:eastAsia="en-US"/>
        </w:rPr>
        <w:t>, con potencial para uso artesanal e industrial, en provincias como La Vega, Monseñor Nouel, Monte Plata, Duarte, Azua y Sánchez Ramírez.</w:t>
      </w:r>
    </w:p>
    <w:p w14:paraId="1870E6A6" w14:textId="77777777" w:rsidR="007B04E6" w:rsidRPr="00BA25CD" w:rsidRDefault="007B04E6" w:rsidP="007B04E6">
      <w:pPr>
        <w:pStyle w:val="NormalWeb"/>
        <w:numPr>
          <w:ilvl w:val="0"/>
          <w:numId w:val="49"/>
        </w:numPr>
        <w:spacing w:line="360" w:lineRule="auto"/>
        <w:jc w:val="both"/>
        <w:rPr>
          <w:rFonts w:eastAsia="Calibri"/>
          <w:noProof/>
          <w:color w:val="767171"/>
          <w:spacing w:val="20"/>
          <w:lang w:eastAsia="en-US"/>
        </w:rPr>
      </w:pPr>
      <w:r w:rsidRPr="00BA25CD">
        <w:rPr>
          <w:rFonts w:eastAsia="Calibri"/>
          <w:b/>
          <w:bCs/>
          <w:noProof/>
          <w:color w:val="767171"/>
          <w:spacing w:val="20"/>
          <w:lang w:eastAsia="en-US"/>
        </w:rPr>
        <w:t>Rocas ornamentales e industriales</w:t>
      </w:r>
      <w:r w:rsidRPr="00BA25CD">
        <w:rPr>
          <w:rFonts w:eastAsia="Calibri"/>
          <w:noProof/>
          <w:color w:val="767171"/>
          <w:spacing w:val="20"/>
          <w:lang w:eastAsia="en-US"/>
        </w:rPr>
        <w:t>, incluyendo lajas y esquistos, en provincias como San Cristóbal, Espaillat, Hermanas Mirabal y La Vega.</w:t>
      </w:r>
    </w:p>
    <w:p w14:paraId="1AC0BB5C" w14:textId="3ED469BE" w:rsidR="0002452E" w:rsidRPr="00BA25CD" w:rsidRDefault="007B04E6" w:rsidP="007B04E6">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lastRenderedPageBreak/>
        <w:t>Estos levantamientos aportaron información técnica clave para la identificación de nuevas áreas con potencial de aprovechamiento, apoyando iniciativas productivas, proyectos comunitarios y la planificación territorial.</w:t>
      </w:r>
    </w:p>
    <w:p w14:paraId="43A33F09" w14:textId="0E241EDD" w:rsidR="00C366FE" w:rsidRPr="00BA25CD" w:rsidRDefault="00C366FE" w:rsidP="0002452E">
      <w:pPr>
        <w:spacing w:line="360" w:lineRule="auto"/>
        <w:jc w:val="both"/>
        <w:rPr>
          <w:rFonts w:eastAsia="Calibri"/>
          <w:noProof/>
          <w:lang w:val="es-DO"/>
        </w:rPr>
      </w:pPr>
      <w:r w:rsidRPr="00BA25CD">
        <w:rPr>
          <w:rFonts w:eastAsia="Calibri"/>
          <w:noProof/>
          <w:lang w:val="es-DO"/>
        </w:rPr>
        <w:t>La información generada contribuyó al desarrollo de infraestructura, incluyendo la construcción de caminos vecinales, carreteras y autopistas.</w:t>
      </w:r>
    </w:p>
    <w:p w14:paraId="19FE3B92" w14:textId="77777777" w:rsidR="007B04E6" w:rsidRPr="00BA25CD" w:rsidRDefault="007B04E6" w:rsidP="00C366FE">
      <w:pPr>
        <w:spacing w:line="360" w:lineRule="auto"/>
        <w:jc w:val="both"/>
        <w:rPr>
          <w:rFonts w:eastAsia="Calibri"/>
          <w:b/>
          <w:bCs/>
          <w:noProof/>
          <w:lang w:val="es-DO"/>
        </w:rPr>
      </w:pPr>
    </w:p>
    <w:p w14:paraId="2D21BA58" w14:textId="23893438" w:rsidR="00C366FE" w:rsidRPr="00BA25CD" w:rsidRDefault="00C366FE" w:rsidP="00C366FE">
      <w:pPr>
        <w:spacing w:line="360" w:lineRule="auto"/>
        <w:jc w:val="both"/>
        <w:rPr>
          <w:rFonts w:eastAsia="Calibri"/>
          <w:b/>
          <w:bCs/>
          <w:noProof/>
          <w:lang w:val="es-DO"/>
        </w:rPr>
      </w:pPr>
      <w:r w:rsidRPr="00BA25CD">
        <w:rPr>
          <w:rFonts w:eastAsia="Calibri"/>
          <w:b/>
          <w:bCs/>
          <w:noProof/>
          <w:lang w:val="es-DO"/>
        </w:rPr>
        <w:t>Impacto Socioeconómico:</w:t>
      </w:r>
    </w:p>
    <w:p w14:paraId="2CA7044B" w14:textId="77777777" w:rsidR="007B04E6" w:rsidRPr="00BA25CD" w:rsidRDefault="007B04E6" w:rsidP="007B04E6">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 xml:space="preserve">Los resultados de las investigaciones y proyectos desarrollados por la DPRM durante el año 2025 contribuyeron al </w:t>
      </w:r>
      <w:r w:rsidRPr="00BA25CD">
        <w:rPr>
          <w:rFonts w:eastAsia="Calibri"/>
          <w:b/>
          <w:bCs/>
          <w:noProof/>
          <w:color w:val="767171"/>
          <w:spacing w:val="20"/>
          <w:lang w:eastAsia="en-US"/>
        </w:rPr>
        <w:t>fortalecimiento de la base de conocimiento sobre los recursos minerales del país</w:t>
      </w:r>
      <w:r w:rsidRPr="00BA25CD">
        <w:rPr>
          <w:rFonts w:eastAsia="Calibri"/>
          <w:noProof/>
          <w:color w:val="767171"/>
          <w:spacing w:val="20"/>
          <w:lang w:eastAsia="en-US"/>
        </w:rPr>
        <w:t>, apoyando la toma de decisiones para el desarrollo de proyectos mineros responsables, la formalización de actividades productivas y la generación de oportunidades económicas a nivel local.</w:t>
      </w:r>
    </w:p>
    <w:p w14:paraId="1E5C7BDC" w14:textId="77777777" w:rsidR="007B04E6" w:rsidRPr="00BA25CD" w:rsidRDefault="007B04E6" w:rsidP="007B04E6">
      <w:pPr>
        <w:pStyle w:val="NormalWeb"/>
        <w:spacing w:line="360" w:lineRule="auto"/>
        <w:jc w:val="both"/>
        <w:rPr>
          <w:rFonts w:eastAsia="Calibri"/>
          <w:noProof/>
          <w:color w:val="767171"/>
          <w:spacing w:val="20"/>
          <w:lang w:eastAsia="en-US"/>
        </w:rPr>
      </w:pPr>
      <w:r w:rsidRPr="00BA25CD">
        <w:rPr>
          <w:rFonts w:eastAsia="Calibri"/>
          <w:noProof/>
          <w:color w:val="767171"/>
          <w:spacing w:val="20"/>
          <w:lang w:eastAsia="en-US"/>
        </w:rPr>
        <w:t xml:space="preserve">En provincias como </w:t>
      </w:r>
      <w:r w:rsidRPr="00BA25CD">
        <w:rPr>
          <w:rFonts w:eastAsia="Calibri"/>
          <w:b/>
          <w:bCs/>
          <w:noProof/>
          <w:color w:val="767171"/>
          <w:spacing w:val="20"/>
          <w:lang w:eastAsia="en-US"/>
        </w:rPr>
        <w:t>Pedernales</w:t>
      </w:r>
      <w:r w:rsidRPr="00BA25CD">
        <w:rPr>
          <w:rFonts w:eastAsia="Calibri"/>
          <w:noProof/>
          <w:color w:val="767171"/>
          <w:spacing w:val="20"/>
          <w:lang w:eastAsia="en-US"/>
        </w:rPr>
        <w:t>, las investigaciones realizadas aportaron insumos técnicos relevantes para la identificación de zonas de interés estratégico, alineadas con iniciativas de desarrollo sostenible y diversificación económica, reforzando el papel de la minería como motor de desarrollo territorial, educativo y productivo.</w:t>
      </w:r>
    </w:p>
    <w:p w14:paraId="51D26AF6" w14:textId="77777777" w:rsidR="00C366FE" w:rsidRPr="00BA25CD" w:rsidRDefault="00C366FE" w:rsidP="00C366FE">
      <w:pPr>
        <w:spacing w:line="360" w:lineRule="auto"/>
        <w:jc w:val="both"/>
        <w:rPr>
          <w:rFonts w:eastAsia="Calibri"/>
          <w:noProof/>
          <w:lang w:val="es-DO"/>
        </w:rPr>
      </w:pPr>
    </w:p>
    <w:p w14:paraId="12145DD9" w14:textId="77777777" w:rsidR="007D6F22" w:rsidRPr="00BA25CD" w:rsidRDefault="007D6F22" w:rsidP="008E2AD4">
      <w:pPr>
        <w:spacing w:line="360" w:lineRule="auto"/>
        <w:jc w:val="both"/>
        <w:rPr>
          <w:rFonts w:eastAsia="Times New Roman"/>
          <w:spacing w:val="0"/>
          <w:lang w:val="es-DO"/>
        </w:rPr>
      </w:pPr>
    </w:p>
    <w:p w14:paraId="2411E19E" w14:textId="77777777" w:rsidR="005555BD" w:rsidRPr="00BA25CD" w:rsidRDefault="005555BD" w:rsidP="00AB7BC1">
      <w:pPr>
        <w:spacing w:line="360" w:lineRule="auto"/>
        <w:jc w:val="both"/>
        <w:rPr>
          <w:lang w:val="es-DO"/>
        </w:rPr>
      </w:pPr>
    </w:p>
    <w:p w14:paraId="4FD33FB8" w14:textId="77777777" w:rsidR="007B04E6" w:rsidRPr="00BA25CD" w:rsidRDefault="007B04E6" w:rsidP="00654164">
      <w:pPr>
        <w:rPr>
          <w:lang w:val="es-DO"/>
        </w:rPr>
      </w:pPr>
    </w:p>
    <w:p w14:paraId="3DDFE702" w14:textId="77777777" w:rsidR="00220E6E" w:rsidRPr="00BA25CD" w:rsidRDefault="00220E6E" w:rsidP="00654164">
      <w:pPr>
        <w:rPr>
          <w:lang w:val="es-DO"/>
        </w:rPr>
      </w:pPr>
    </w:p>
    <w:p w14:paraId="480AB252" w14:textId="7129C691" w:rsidR="00654164" w:rsidRPr="00BA25CD" w:rsidRDefault="0002452E" w:rsidP="00654164">
      <w:pPr>
        <w:pStyle w:val="Ttulo1"/>
        <w:rPr>
          <w:rFonts w:cs="Times New Roman"/>
          <w:color w:val="767171"/>
          <w:lang w:val="es-DO"/>
        </w:rPr>
      </w:pPr>
      <w:bookmarkStart w:id="23" w:name="_Toc217397831"/>
      <w:r w:rsidRPr="00BA25CD">
        <w:rPr>
          <w:rFonts w:cs="Times New Roman"/>
          <w:color w:val="767171"/>
          <w:lang w:val="es-DO"/>
        </w:rPr>
        <w:lastRenderedPageBreak/>
        <w:t xml:space="preserve">IV </w:t>
      </w:r>
      <w:r w:rsidR="00654164" w:rsidRPr="00BA25CD">
        <w:rPr>
          <w:rFonts w:cs="Times New Roman"/>
          <w:color w:val="767171"/>
          <w:lang w:val="es-DO"/>
        </w:rPr>
        <w:t>RESULTADOS DE LAS ÁREAS TRANSVERSALES Y DE APOYO</w:t>
      </w:r>
      <w:bookmarkEnd w:id="23"/>
    </w:p>
    <w:p w14:paraId="5D67DA4A" w14:textId="77777777" w:rsidR="00654164" w:rsidRPr="00BA25CD" w:rsidRDefault="00654164" w:rsidP="00654164">
      <w:pPr>
        <w:jc w:val="both"/>
        <w:rPr>
          <w:rFonts w:eastAsia="Calibri"/>
          <w:sz w:val="18"/>
          <w:lang w:val="es-DO"/>
        </w:rPr>
      </w:pPr>
      <w:r w:rsidRPr="00BA25CD">
        <w:rPr>
          <w:rFonts w:eastAsia="Calibri"/>
          <w:noProof/>
          <w:sz w:val="18"/>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6E1FC"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74EF4C1" w:rsidR="00654164" w:rsidRPr="00BA25CD" w:rsidRDefault="00654164" w:rsidP="00654164">
      <w:pPr>
        <w:jc w:val="center"/>
        <w:rPr>
          <w:rFonts w:eastAsia="Calibri"/>
          <w:szCs w:val="36"/>
          <w:lang w:val="es-DO"/>
        </w:rPr>
      </w:pPr>
      <w:r w:rsidRPr="00BA25CD">
        <w:rPr>
          <w:rFonts w:eastAsia="Calibri"/>
          <w:szCs w:val="36"/>
          <w:lang w:val="es-DO"/>
        </w:rPr>
        <w:t xml:space="preserve">Memoria </w:t>
      </w:r>
      <w:r w:rsidR="00DF0F84" w:rsidRPr="00BA25CD">
        <w:rPr>
          <w:rFonts w:eastAsia="Calibri"/>
          <w:szCs w:val="36"/>
          <w:lang w:val="es-DO"/>
        </w:rPr>
        <w:t>Institucional</w:t>
      </w:r>
      <w:r w:rsidRPr="00BA25CD">
        <w:rPr>
          <w:rFonts w:eastAsia="Calibri"/>
          <w:szCs w:val="36"/>
          <w:lang w:val="es-DO"/>
        </w:rPr>
        <w:t xml:space="preserve"> </w:t>
      </w:r>
      <w:r w:rsidR="000025D4" w:rsidRPr="00BA25CD">
        <w:rPr>
          <w:rFonts w:eastAsia="Calibri"/>
          <w:szCs w:val="36"/>
          <w:lang w:val="es-DO"/>
        </w:rPr>
        <w:t>202</w:t>
      </w:r>
      <w:r w:rsidR="007B04E6" w:rsidRPr="00BA25CD">
        <w:rPr>
          <w:rFonts w:eastAsia="Calibri"/>
          <w:szCs w:val="36"/>
          <w:lang w:val="es-DO"/>
        </w:rPr>
        <w:t>5</w:t>
      </w:r>
    </w:p>
    <w:p w14:paraId="6888F818" w14:textId="77777777" w:rsidR="00AE61F6" w:rsidRPr="00BA25CD" w:rsidRDefault="00AE61F6" w:rsidP="00EA4E09">
      <w:pPr>
        <w:pStyle w:val="Ttulo2"/>
        <w:rPr>
          <w:rFonts w:cs="Times New Roman"/>
          <w:noProof/>
          <w:color w:val="767171"/>
          <w:lang w:val="es-DO"/>
        </w:rPr>
      </w:pPr>
    </w:p>
    <w:p w14:paraId="77272878" w14:textId="22E94185" w:rsidR="00AE61F6" w:rsidRPr="00BA25CD" w:rsidRDefault="00EA4E09" w:rsidP="009278A1">
      <w:pPr>
        <w:pStyle w:val="Ttulo2"/>
        <w:rPr>
          <w:rFonts w:cs="Times New Roman"/>
          <w:color w:val="767171"/>
          <w:lang w:val="es-DO"/>
        </w:rPr>
      </w:pPr>
      <w:bookmarkStart w:id="24" w:name="_Toc217397832"/>
      <w:r w:rsidRPr="00BA25CD">
        <w:rPr>
          <w:rFonts w:cs="Times New Roman"/>
          <w:color w:val="767171"/>
          <w:sz w:val="28"/>
          <w:szCs w:val="28"/>
          <w:lang w:val="es-DO"/>
        </w:rPr>
        <w:t xml:space="preserve">4.1 </w:t>
      </w:r>
      <w:r w:rsidR="00AE61F6" w:rsidRPr="00BA25CD">
        <w:rPr>
          <w:rFonts w:cs="Times New Roman"/>
          <w:color w:val="767171"/>
          <w:sz w:val="28"/>
          <w:szCs w:val="28"/>
          <w:lang w:val="es-DO"/>
        </w:rPr>
        <w:t>Desempeño del Área Administrativa y Financiera</w:t>
      </w:r>
      <w:r w:rsidR="00DF0F84" w:rsidRPr="00BA25CD">
        <w:rPr>
          <w:rFonts w:cs="Times New Roman"/>
          <w:color w:val="767171"/>
          <w:sz w:val="28"/>
          <w:szCs w:val="28"/>
          <w:lang w:val="es-DO"/>
        </w:rPr>
        <w:t>.</w:t>
      </w:r>
      <w:bookmarkEnd w:id="24"/>
    </w:p>
    <w:p w14:paraId="34487BC8" w14:textId="77777777" w:rsidR="00AE61F6" w:rsidRPr="00BA25CD" w:rsidRDefault="00AE61F6" w:rsidP="00AE61F6">
      <w:pPr>
        <w:jc w:val="both"/>
        <w:rPr>
          <w:rFonts w:eastAsia="Calibri"/>
          <w:noProof/>
          <w:lang w:val="es-DO"/>
        </w:rPr>
      </w:pPr>
    </w:p>
    <w:p w14:paraId="45A5CD73" w14:textId="71D50639" w:rsidR="00DF0F84" w:rsidRPr="00BA25CD" w:rsidRDefault="007B04E6" w:rsidP="00AE61F6">
      <w:pPr>
        <w:spacing w:line="360" w:lineRule="auto"/>
        <w:jc w:val="both"/>
        <w:rPr>
          <w:rFonts w:eastAsia="Calibri"/>
          <w:noProof/>
          <w:lang w:val="es-DO"/>
        </w:rPr>
      </w:pPr>
      <w:r w:rsidRPr="00BA25CD">
        <w:rPr>
          <w:lang w:val="es-DO"/>
        </w:rPr>
        <w:t xml:space="preserve">Durante el año fiscal 2025, el Área Administrativa y Financiera de la Dirección General de Minería desempeñó un rol clave en el </w:t>
      </w:r>
      <w:r w:rsidRPr="00BA25CD">
        <w:rPr>
          <w:rStyle w:val="Textoennegrita"/>
          <w:b w:val="0"/>
          <w:bCs w:val="0"/>
          <w:lang w:val="es-DO"/>
        </w:rPr>
        <w:t>aseguramiento del uso eficiente, transparente y oportuno de los recursos públicos</w:t>
      </w:r>
      <w:r w:rsidRPr="00BA25CD">
        <w:rPr>
          <w:lang w:val="es-DO"/>
        </w:rPr>
        <w:t>, garantizando el soporte operativo necesario para el cumplimiento de las funciones misionales y estratégicas de la institución</w:t>
      </w:r>
      <w:r w:rsidR="00AE61F6" w:rsidRPr="00BA25CD">
        <w:rPr>
          <w:rFonts w:eastAsia="Calibri"/>
          <w:noProof/>
          <w:lang w:val="es-DO"/>
        </w:rPr>
        <w:t>.</w:t>
      </w:r>
    </w:p>
    <w:p w14:paraId="0845476D" w14:textId="77777777" w:rsidR="003607AD" w:rsidRPr="003607AD" w:rsidRDefault="003607AD" w:rsidP="003607AD">
      <w:pPr>
        <w:spacing w:line="360" w:lineRule="auto"/>
        <w:jc w:val="both"/>
        <w:rPr>
          <w:b/>
          <w:bCs/>
          <w:lang w:val="es-DO"/>
        </w:rPr>
      </w:pPr>
      <w:r w:rsidRPr="003607AD">
        <w:rPr>
          <w:b/>
          <w:bCs/>
          <w:lang w:val="es-DO"/>
        </w:rPr>
        <w:t>Ejecución presupuestaria y gestión financiera</w:t>
      </w:r>
    </w:p>
    <w:p w14:paraId="64D1CCCE" w14:textId="77777777" w:rsidR="003607AD" w:rsidRPr="003607AD" w:rsidRDefault="003607AD" w:rsidP="003607AD">
      <w:pPr>
        <w:spacing w:line="360" w:lineRule="auto"/>
        <w:jc w:val="both"/>
        <w:rPr>
          <w:lang w:val="es-DO"/>
        </w:rPr>
      </w:pPr>
      <w:r w:rsidRPr="003607AD">
        <w:rPr>
          <w:lang w:val="es-DO"/>
        </w:rPr>
        <w:t>Al 30 de noviembre de 2025, la Dirección General de Minería alcanzó una ejecución presupuestaria acumulada de RD$163,344,235.68, equivalente a un índice de desempeño financiero de 82.08 %, reflejando una gestión presupuestaria eficiente y alineada con la planificación institucional y el Plan Operativo Anual (POA) 2025.</w:t>
      </w:r>
    </w:p>
    <w:p w14:paraId="5FAAF21C" w14:textId="77777777" w:rsidR="003607AD" w:rsidRPr="00BA25CD" w:rsidRDefault="003607AD" w:rsidP="003607AD">
      <w:pPr>
        <w:spacing w:line="360" w:lineRule="auto"/>
        <w:jc w:val="both"/>
        <w:rPr>
          <w:lang w:val="es-DO"/>
        </w:rPr>
      </w:pPr>
      <w:r w:rsidRPr="003607AD">
        <w:rPr>
          <w:lang w:val="es-DO"/>
        </w:rPr>
        <w:t>La ejecución del gasto se concentró en los principales capítulos presupuestarios, priorizando el financiamiento de proyectos, programas y actividades orientadas a la regulación, fiscalización y desarrollo del sector minero, así como al fortalecimiento de las capacidades técnicas y administrativas de la institución.</w:t>
      </w:r>
    </w:p>
    <w:p w14:paraId="1FE759F2" w14:textId="77777777" w:rsidR="003607AD" w:rsidRPr="00BA25CD" w:rsidRDefault="003607AD" w:rsidP="003607AD">
      <w:pPr>
        <w:spacing w:line="360" w:lineRule="auto"/>
        <w:jc w:val="both"/>
        <w:rPr>
          <w:lang w:val="es-DO"/>
        </w:rPr>
      </w:pPr>
    </w:p>
    <w:p w14:paraId="01B580D2" w14:textId="77777777" w:rsidR="003607AD" w:rsidRPr="00BA25CD" w:rsidRDefault="003607AD" w:rsidP="003607AD">
      <w:pPr>
        <w:spacing w:line="360" w:lineRule="auto"/>
        <w:jc w:val="both"/>
        <w:rPr>
          <w:lang w:val="es-DO"/>
        </w:rPr>
      </w:pPr>
    </w:p>
    <w:p w14:paraId="61AD17F3" w14:textId="77777777" w:rsidR="003607AD" w:rsidRPr="003607AD" w:rsidRDefault="003607AD" w:rsidP="003607AD">
      <w:pPr>
        <w:spacing w:line="360" w:lineRule="auto"/>
        <w:jc w:val="both"/>
        <w:rPr>
          <w:lang w:val="es-DO"/>
        </w:rPr>
      </w:pPr>
    </w:p>
    <w:p w14:paraId="3C1713AF" w14:textId="77777777" w:rsidR="003607AD" w:rsidRPr="003607AD" w:rsidRDefault="003607AD" w:rsidP="003607AD">
      <w:pPr>
        <w:spacing w:line="360" w:lineRule="auto"/>
        <w:jc w:val="both"/>
        <w:rPr>
          <w:b/>
          <w:bCs/>
          <w:lang w:val="es-DO"/>
        </w:rPr>
      </w:pPr>
      <w:r w:rsidRPr="003607AD">
        <w:rPr>
          <w:b/>
          <w:bCs/>
          <w:lang w:val="es-DO"/>
        </w:rPr>
        <w:lastRenderedPageBreak/>
        <w:t>Indicador de Gestión Presupuestaria (IGP) y autoevaluación</w:t>
      </w:r>
    </w:p>
    <w:p w14:paraId="5C5AEF8C" w14:textId="487CBA8A" w:rsidR="003607AD" w:rsidRPr="003607AD" w:rsidRDefault="003607AD" w:rsidP="003607AD">
      <w:pPr>
        <w:spacing w:line="360" w:lineRule="auto"/>
        <w:jc w:val="both"/>
        <w:rPr>
          <w:lang w:val="es-DO"/>
        </w:rPr>
      </w:pPr>
      <w:r w:rsidRPr="003607AD">
        <w:rPr>
          <w:lang w:val="es-DO"/>
        </w:rPr>
        <w:t>En el marco del proceso de autoevaluación del desempeño financiero, la institución alcanzó una calificación del 90 % en el Indicador de Gestión Presupuestaria (IGP) al cierre del tercer trimestre de 2025, conforme a los registros del Sistema Integrado de Gestión Financiera (SIGEF).</w:t>
      </w:r>
      <w:r w:rsidRPr="003607AD">
        <w:rPr>
          <w:lang w:val="es-DO"/>
        </w:rPr>
        <w:br/>
      </w:r>
    </w:p>
    <w:p w14:paraId="27A4B8EF" w14:textId="77777777" w:rsidR="003607AD" w:rsidRPr="003607AD" w:rsidRDefault="003607AD" w:rsidP="003607AD">
      <w:pPr>
        <w:spacing w:line="360" w:lineRule="auto"/>
        <w:jc w:val="both"/>
        <w:rPr>
          <w:b/>
          <w:bCs/>
          <w:lang w:val="es-DO"/>
        </w:rPr>
      </w:pPr>
      <w:r w:rsidRPr="003607AD">
        <w:rPr>
          <w:b/>
          <w:bCs/>
          <w:lang w:val="es-DO"/>
        </w:rPr>
        <w:t>Comportamiento por componentes del gasto</w:t>
      </w:r>
    </w:p>
    <w:p w14:paraId="755771F4" w14:textId="77777777" w:rsidR="003607AD" w:rsidRPr="003607AD" w:rsidRDefault="003607AD" w:rsidP="003607AD">
      <w:pPr>
        <w:spacing w:line="360" w:lineRule="auto"/>
        <w:jc w:val="both"/>
        <w:rPr>
          <w:lang w:val="es-DO"/>
        </w:rPr>
      </w:pPr>
      <w:r w:rsidRPr="003607AD">
        <w:rPr>
          <w:lang w:val="es-DO"/>
        </w:rPr>
        <w:t>El análisis de la ejecución presupuestaria refleja un desempeño equilibrado entre los distintos componentes del gasto, con niveles de ejecución que oscilaron entre el 79 % y el 87 %, destacándose:</w:t>
      </w:r>
    </w:p>
    <w:p w14:paraId="36BB8245" w14:textId="77777777" w:rsidR="003607AD" w:rsidRPr="003607AD" w:rsidRDefault="003607AD" w:rsidP="003607AD">
      <w:pPr>
        <w:spacing w:line="360" w:lineRule="auto"/>
        <w:jc w:val="both"/>
        <w:rPr>
          <w:lang w:val="es-DO"/>
        </w:rPr>
      </w:pPr>
      <w:r w:rsidRPr="003607AD">
        <w:rPr>
          <w:lang w:val="es-DO"/>
        </w:rPr>
        <w:t>Servicios personales y compromisos operativos, con un desempeño cercano al 80 %, garantizando la continuidad de las operaciones institucionales.</w:t>
      </w:r>
    </w:p>
    <w:p w14:paraId="528168CE" w14:textId="77777777" w:rsidR="003607AD" w:rsidRPr="003607AD" w:rsidRDefault="003607AD" w:rsidP="003607AD">
      <w:pPr>
        <w:spacing w:line="360" w:lineRule="auto"/>
        <w:jc w:val="both"/>
        <w:rPr>
          <w:lang w:val="es-DO"/>
        </w:rPr>
      </w:pPr>
      <w:r w:rsidRPr="003607AD">
        <w:rPr>
          <w:lang w:val="es-DO"/>
        </w:rPr>
        <w:t>Bienes y servicios, con niveles de ejecución superiores al 82 %, asegurando el soporte logístico y administrativo requerido por las áreas misionales.</w:t>
      </w:r>
    </w:p>
    <w:p w14:paraId="499E9B93" w14:textId="77777777" w:rsidR="003607AD" w:rsidRPr="003607AD" w:rsidRDefault="003607AD" w:rsidP="003607AD">
      <w:pPr>
        <w:spacing w:line="360" w:lineRule="auto"/>
        <w:jc w:val="both"/>
        <w:rPr>
          <w:lang w:val="es-DO"/>
        </w:rPr>
      </w:pPr>
      <w:r w:rsidRPr="003607AD">
        <w:rPr>
          <w:lang w:val="es-DO"/>
        </w:rPr>
        <w:t>Transferencias, inversiones y proyectos, con ejecuciones superiores al 85 %, reflejando una adecuada planificación y seguimiento de los compromisos institucionales.</w:t>
      </w:r>
    </w:p>
    <w:p w14:paraId="18D00003" w14:textId="77777777" w:rsidR="00D072B4" w:rsidRPr="00BA25CD" w:rsidRDefault="00D072B4" w:rsidP="007B04E6">
      <w:pPr>
        <w:spacing w:line="360" w:lineRule="auto"/>
        <w:jc w:val="both"/>
        <w:rPr>
          <w:lang w:val="es-DO"/>
        </w:rPr>
      </w:pPr>
    </w:p>
    <w:p w14:paraId="37340569" w14:textId="77777777" w:rsidR="003607AD" w:rsidRPr="00BA25CD" w:rsidRDefault="003607AD" w:rsidP="00552171">
      <w:pPr>
        <w:rPr>
          <w:b/>
          <w:bCs/>
          <w:lang w:val="es-DO"/>
        </w:rPr>
      </w:pPr>
    </w:p>
    <w:p w14:paraId="2ECE111D" w14:textId="77777777" w:rsidR="003607AD" w:rsidRPr="00BA25CD" w:rsidRDefault="003607AD" w:rsidP="00552171">
      <w:pPr>
        <w:rPr>
          <w:b/>
          <w:bCs/>
          <w:lang w:val="es-DO"/>
        </w:rPr>
      </w:pPr>
    </w:p>
    <w:p w14:paraId="0ED3FAEA" w14:textId="77777777" w:rsidR="003607AD" w:rsidRPr="00BA25CD" w:rsidRDefault="003607AD" w:rsidP="00552171">
      <w:pPr>
        <w:rPr>
          <w:b/>
          <w:bCs/>
          <w:lang w:val="es-DO"/>
        </w:rPr>
      </w:pPr>
    </w:p>
    <w:p w14:paraId="3B50F334" w14:textId="77777777" w:rsidR="003607AD" w:rsidRPr="00BA25CD" w:rsidRDefault="003607AD" w:rsidP="00552171">
      <w:pPr>
        <w:rPr>
          <w:b/>
          <w:bCs/>
          <w:lang w:val="es-DO"/>
        </w:rPr>
      </w:pPr>
    </w:p>
    <w:p w14:paraId="2518B50E" w14:textId="77777777" w:rsidR="003607AD" w:rsidRPr="00BA25CD" w:rsidRDefault="003607AD" w:rsidP="00552171">
      <w:pPr>
        <w:rPr>
          <w:b/>
          <w:bCs/>
          <w:lang w:val="es-DO"/>
        </w:rPr>
      </w:pPr>
    </w:p>
    <w:p w14:paraId="0EB3132F" w14:textId="77777777" w:rsidR="003607AD" w:rsidRPr="003607AD" w:rsidRDefault="003607AD" w:rsidP="003607AD">
      <w:pPr>
        <w:spacing w:line="360" w:lineRule="auto"/>
        <w:jc w:val="both"/>
        <w:rPr>
          <w:b/>
          <w:bCs/>
          <w:lang w:val="es-DO"/>
        </w:rPr>
      </w:pPr>
      <w:r w:rsidRPr="003607AD">
        <w:rPr>
          <w:b/>
          <w:bCs/>
          <w:lang w:val="es-DO"/>
        </w:rPr>
        <w:lastRenderedPageBreak/>
        <w:t>Control interno, auditorías e impacto institucional</w:t>
      </w:r>
    </w:p>
    <w:p w14:paraId="10A807E2" w14:textId="77777777" w:rsidR="003607AD" w:rsidRPr="00BA25CD" w:rsidRDefault="003607AD" w:rsidP="003607AD">
      <w:pPr>
        <w:spacing w:line="360" w:lineRule="auto"/>
        <w:jc w:val="both"/>
        <w:rPr>
          <w:lang w:val="es-DO"/>
        </w:rPr>
      </w:pPr>
      <w:r w:rsidRPr="003607AD">
        <w:rPr>
          <w:lang w:val="es-DO"/>
        </w:rPr>
        <w:t>Durante el período evaluado, el Área Administrativa y Financiera fortaleció los mecanismos de control interno, seguimiento presupuestario y rendición de cuentas, garantizando el cumplimiento de las normativas vigentes.</w:t>
      </w:r>
    </w:p>
    <w:p w14:paraId="06F3B451" w14:textId="280CDDDC" w:rsidR="003607AD" w:rsidRPr="003607AD" w:rsidRDefault="003607AD" w:rsidP="003607AD">
      <w:pPr>
        <w:spacing w:line="360" w:lineRule="auto"/>
        <w:jc w:val="both"/>
        <w:rPr>
          <w:lang w:val="es-DO"/>
        </w:rPr>
      </w:pPr>
      <w:r w:rsidRPr="003607AD">
        <w:rPr>
          <w:lang w:val="es-DO"/>
        </w:rPr>
        <w:br/>
        <w:t>Durante el ejercicio 2025 no se registraron observaciones significativas derivadas de auditorías internas o externas que afectaran la ejecución presupuestaria.</w:t>
      </w:r>
    </w:p>
    <w:p w14:paraId="42717335" w14:textId="77777777" w:rsidR="000C5FD7" w:rsidRPr="00BA25CD" w:rsidRDefault="000C5FD7" w:rsidP="000C5FD7">
      <w:pPr>
        <w:spacing w:line="360" w:lineRule="auto"/>
        <w:jc w:val="both"/>
        <w:rPr>
          <w:lang w:val="es-DO"/>
        </w:rPr>
      </w:pPr>
    </w:p>
    <w:p w14:paraId="7E5EB3D4" w14:textId="77777777" w:rsidR="000C5FD7" w:rsidRPr="00BA25CD" w:rsidRDefault="000C5FD7" w:rsidP="000C5FD7">
      <w:pPr>
        <w:spacing w:line="360" w:lineRule="auto"/>
        <w:jc w:val="both"/>
        <w:rPr>
          <w:lang w:val="es-DO"/>
        </w:rPr>
      </w:pPr>
    </w:p>
    <w:p w14:paraId="4FD049D0" w14:textId="77777777" w:rsidR="000C5FD7" w:rsidRPr="00BA25CD" w:rsidRDefault="000C5FD7" w:rsidP="000C5FD7">
      <w:pPr>
        <w:spacing w:line="360" w:lineRule="auto"/>
        <w:jc w:val="both"/>
        <w:rPr>
          <w:lang w:val="es-DO"/>
        </w:rPr>
      </w:pPr>
    </w:p>
    <w:p w14:paraId="6BF86F8F" w14:textId="77777777" w:rsidR="000C5FD7" w:rsidRPr="00BA25CD" w:rsidRDefault="000C5FD7" w:rsidP="000C5FD7">
      <w:pPr>
        <w:spacing w:line="360" w:lineRule="auto"/>
        <w:jc w:val="both"/>
        <w:rPr>
          <w:lang w:val="es-DO"/>
        </w:rPr>
      </w:pPr>
    </w:p>
    <w:p w14:paraId="1294B63C" w14:textId="6D917213" w:rsidR="000C5FD7" w:rsidRPr="00BA25CD" w:rsidRDefault="001353D0" w:rsidP="000D4F01">
      <w:pPr>
        <w:spacing w:line="360" w:lineRule="auto"/>
        <w:jc w:val="center"/>
        <w:rPr>
          <w:lang w:val="es-DO"/>
        </w:rPr>
      </w:pPr>
      <w:r w:rsidRPr="00BA25CD">
        <w:rPr>
          <w:noProof/>
        </w:rPr>
        <w:lastRenderedPageBreak/>
        <w:drawing>
          <wp:anchor distT="0" distB="0" distL="114300" distR="114300" simplePos="0" relativeHeight="251746304" behindDoc="0" locked="0" layoutInCell="1" allowOverlap="1" wp14:anchorId="1D745EBA" wp14:editId="4F94A32C">
            <wp:simplePos x="0" y="0"/>
            <wp:positionH relativeFrom="margin">
              <wp:posOffset>-137160</wp:posOffset>
            </wp:positionH>
            <wp:positionV relativeFrom="margin">
              <wp:posOffset>2865413</wp:posOffset>
            </wp:positionV>
            <wp:extent cx="5304155" cy="4780915"/>
            <wp:effectExtent l="0" t="0" r="0" b="635"/>
            <wp:wrapSquare wrapText="bothSides"/>
            <wp:docPr id="1044836063"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a:extLst>
                        <a:ext uri="{28A0092B-C50C-407E-A947-70E740481C1C}">
                          <a14:useLocalDpi xmlns:a14="http://schemas.microsoft.com/office/drawing/2010/main" val="0"/>
                        </a:ext>
                      </a:extLst>
                    </a:blip>
                    <a:srcRect r="19813" b="3542"/>
                    <a:stretch>
                      <a:fillRect/>
                    </a:stretch>
                  </pic:blipFill>
                  <pic:spPr bwMode="auto">
                    <a:xfrm>
                      <a:off x="0" y="0"/>
                      <a:ext cx="5304155" cy="4780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4F01" w:rsidRPr="00BA25CD">
        <w:rPr>
          <w:noProof/>
        </w:rPr>
        <w:drawing>
          <wp:anchor distT="0" distB="0" distL="114300" distR="114300" simplePos="0" relativeHeight="251745280" behindDoc="1" locked="0" layoutInCell="1" allowOverlap="1" wp14:anchorId="0D99043F" wp14:editId="549419AE">
            <wp:simplePos x="0" y="0"/>
            <wp:positionH relativeFrom="margin">
              <wp:posOffset>-144780</wp:posOffset>
            </wp:positionH>
            <wp:positionV relativeFrom="margin">
              <wp:posOffset>0</wp:posOffset>
            </wp:positionV>
            <wp:extent cx="5339080" cy="2804160"/>
            <wp:effectExtent l="0" t="0" r="0" b="0"/>
            <wp:wrapSquare wrapText="bothSides"/>
            <wp:docPr id="1228492589"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 r="6145" b="3054"/>
                    <a:stretch>
                      <a:fillRect/>
                    </a:stretch>
                  </pic:blipFill>
                  <pic:spPr bwMode="auto">
                    <a:xfrm>
                      <a:off x="0" y="0"/>
                      <a:ext cx="5339080" cy="2804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0F313B" w14:textId="309F8C20" w:rsidR="000C5FD7" w:rsidRPr="00BA25CD" w:rsidRDefault="00A9304C" w:rsidP="000C5FD7">
      <w:pPr>
        <w:spacing w:line="360" w:lineRule="auto"/>
        <w:jc w:val="both"/>
        <w:rPr>
          <w:lang w:val="es-DO"/>
        </w:rPr>
      </w:pPr>
      <w:r w:rsidRPr="00BA25CD">
        <w:rPr>
          <w:noProof/>
        </w:rPr>
        <w:lastRenderedPageBreak/>
        <w:drawing>
          <wp:inline distT="0" distB="0" distL="0" distR="0" wp14:anchorId="74872E9D" wp14:editId="1AF73284">
            <wp:extent cx="5029200" cy="5494020"/>
            <wp:effectExtent l="0" t="0" r="0" b="0"/>
            <wp:docPr id="138551246"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a:extLst>
                        <a:ext uri="{28A0092B-C50C-407E-A947-70E740481C1C}">
                          <a14:useLocalDpi xmlns:a14="http://schemas.microsoft.com/office/drawing/2010/main" val="0"/>
                        </a:ext>
                      </a:extLst>
                    </a:blip>
                    <a:srcRect t="3632" b="2854"/>
                    <a:stretch>
                      <a:fillRect/>
                    </a:stretch>
                  </pic:blipFill>
                  <pic:spPr bwMode="auto">
                    <a:xfrm>
                      <a:off x="0" y="0"/>
                      <a:ext cx="5029200" cy="5494020"/>
                    </a:xfrm>
                    <a:prstGeom prst="rect">
                      <a:avLst/>
                    </a:prstGeom>
                    <a:noFill/>
                    <a:ln>
                      <a:noFill/>
                    </a:ln>
                    <a:extLst>
                      <a:ext uri="{53640926-AAD7-44D8-BBD7-CCE9431645EC}">
                        <a14:shadowObscured xmlns:a14="http://schemas.microsoft.com/office/drawing/2010/main"/>
                      </a:ext>
                    </a:extLst>
                  </pic:spPr>
                </pic:pic>
              </a:graphicData>
            </a:graphic>
          </wp:inline>
        </w:drawing>
      </w:r>
    </w:p>
    <w:p w14:paraId="513A5D4E" w14:textId="77777777" w:rsidR="00552171" w:rsidRPr="00BA25CD" w:rsidRDefault="00552171" w:rsidP="00552171">
      <w:pPr>
        <w:rPr>
          <w:lang w:val="es-DO"/>
        </w:rPr>
      </w:pPr>
    </w:p>
    <w:p w14:paraId="5691470E" w14:textId="77777777" w:rsidR="00552171" w:rsidRPr="00BA25CD" w:rsidRDefault="00552171" w:rsidP="00552171">
      <w:pPr>
        <w:rPr>
          <w:lang w:val="es-DO"/>
        </w:rPr>
      </w:pPr>
    </w:p>
    <w:p w14:paraId="5BCC2A56" w14:textId="77777777" w:rsidR="00552171" w:rsidRPr="00BA25CD" w:rsidRDefault="00552171" w:rsidP="00552171">
      <w:pPr>
        <w:rPr>
          <w:lang w:val="es-DO"/>
        </w:rPr>
      </w:pPr>
    </w:p>
    <w:p w14:paraId="69DD9944" w14:textId="77777777" w:rsidR="00552171" w:rsidRPr="00BA25CD" w:rsidRDefault="00552171" w:rsidP="00552171">
      <w:pPr>
        <w:rPr>
          <w:lang w:val="es-DO"/>
        </w:rPr>
      </w:pPr>
    </w:p>
    <w:p w14:paraId="3EAC20A2" w14:textId="77777777" w:rsidR="00552171" w:rsidRPr="00BA25CD" w:rsidRDefault="00552171" w:rsidP="00552171">
      <w:pPr>
        <w:rPr>
          <w:lang w:val="es-DO"/>
        </w:rPr>
      </w:pPr>
    </w:p>
    <w:p w14:paraId="22939EB3" w14:textId="77777777" w:rsidR="00552171" w:rsidRPr="00BA25CD" w:rsidRDefault="00552171" w:rsidP="00552171">
      <w:pPr>
        <w:rPr>
          <w:lang w:val="es-DO"/>
        </w:rPr>
      </w:pPr>
    </w:p>
    <w:p w14:paraId="5D3FBC41" w14:textId="77777777" w:rsidR="00552171" w:rsidRPr="00BA25CD" w:rsidRDefault="00552171" w:rsidP="00552171">
      <w:pPr>
        <w:rPr>
          <w:lang w:val="es-DO"/>
        </w:rPr>
      </w:pPr>
    </w:p>
    <w:p w14:paraId="4D2CB227" w14:textId="143C02AF" w:rsidR="00A9304C" w:rsidRPr="00BA25CD" w:rsidRDefault="00A9304C" w:rsidP="00BA25CD">
      <w:pPr>
        <w:rPr>
          <w:b/>
          <w:bCs/>
          <w:lang w:val="es-DO"/>
        </w:rPr>
      </w:pPr>
      <w:r w:rsidRPr="00BA25CD">
        <w:rPr>
          <w:b/>
          <w:bCs/>
          <w:lang w:val="es-DO"/>
        </w:rPr>
        <w:lastRenderedPageBreak/>
        <w:t>Gestión y Ejecución del Fondo 2083 – Recursos por Captación Directa</w:t>
      </w:r>
    </w:p>
    <w:p w14:paraId="638BBA73" w14:textId="77777777" w:rsidR="003607AD" w:rsidRPr="003607AD" w:rsidRDefault="003607AD" w:rsidP="003607AD">
      <w:pPr>
        <w:spacing w:before="100" w:beforeAutospacing="1" w:after="100" w:afterAutospacing="1" w:line="360" w:lineRule="auto"/>
        <w:jc w:val="both"/>
        <w:rPr>
          <w:lang w:val="es-DO"/>
        </w:rPr>
      </w:pPr>
      <w:r w:rsidRPr="003607AD">
        <w:rPr>
          <w:lang w:val="es-DO"/>
        </w:rPr>
        <w:t>Al 30 de noviembre de 2025, este fondo contó con un presupuesto vigente de RD$2,098,836.00, de los cuales se ejecutaron RD$1,035,397.56 (49.33 %). Asimismo, se registraron compromisos pendientes por devengar por RD$331,900.00 (15.81 %) y un presupuesto disponible de RD$731,538.44 (34.85 %), evidenciando capacidad financiera para atender compromisos futuros.</w:t>
      </w:r>
    </w:p>
    <w:p w14:paraId="027CBE79" w14:textId="77777777" w:rsidR="003607AD" w:rsidRPr="00BA25CD" w:rsidRDefault="003607AD" w:rsidP="00BA25CD">
      <w:pPr>
        <w:rPr>
          <w:b/>
          <w:bCs/>
          <w:lang w:val="es-DO"/>
        </w:rPr>
      </w:pPr>
      <w:r w:rsidRPr="00BA25CD">
        <w:rPr>
          <w:b/>
          <w:bCs/>
          <w:lang w:val="es-DO"/>
        </w:rPr>
        <w:t>Presupuesto comprometido pendiente por ejecutar – Fondo 0100</w:t>
      </w:r>
    </w:p>
    <w:p w14:paraId="06A3E2A1" w14:textId="77777777" w:rsidR="003607AD" w:rsidRPr="003607AD" w:rsidRDefault="003607AD" w:rsidP="003607AD">
      <w:pPr>
        <w:spacing w:before="100" w:beforeAutospacing="1" w:after="100" w:afterAutospacing="1" w:line="360" w:lineRule="auto"/>
        <w:jc w:val="both"/>
        <w:rPr>
          <w:lang w:val="es-DO"/>
        </w:rPr>
      </w:pPr>
      <w:r w:rsidRPr="003607AD">
        <w:rPr>
          <w:lang w:val="es-DO"/>
        </w:rPr>
        <w:t>Al 30 de noviembre de 2025, el presupuesto comprometido pendiente por ejecutar del Fondo 0100 – Recursos Generales presentó el siguiente comportamiento:</w:t>
      </w:r>
    </w:p>
    <w:p w14:paraId="5839F695" w14:textId="77777777" w:rsidR="003607AD" w:rsidRPr="003607AD" w:rsidRDefault="003607AD" w:rsidP="003607AD">
      <w:pPr>
        <w:numPr>
          <w:ilvl w:val="0"/>
          <w:numId w:val="96"/>
        </w:numPr>
        <w:spacing w:before="100" w:beforeAutospacing="1" w:after="100" w:afterAutospacing="1" w:line="360" w:lineRule="auto"/>
        <w:jc w:val="both"/>
        <w:rPr>
          <w:lang w:val="es-DO"/>
        </w:rPr>
      </w:pPr>
      <w:r w:rsidRPr="003607AD">
        <w:rPr>
          <w:lang w:val="es-DO"/>
        </w:rPr>
        <w:t>Preventivos pendientes por ejecutar: RD$1,305,730.62 (0.67 % del total comprometido), asociados a procesos administrativos en curso.</w:t>
      </w:r>
    </w:p>
    <w:p w14:paraId="4794908D" w14:textId="77777777" w:rsidR="003607AD" w:rsidRPr="00BA25CD" w:rsidRDefault="003607AD" w:rsidP="00552171">
      <w:pPr>
        <w:numPr>
          <w:ilvl w:val="0"/>
          <w:numId w:val="96"/>
        </w:numPr>
        <w:spacing w:before="100" w:beforeAutospacing="1" w:after="100" w:afterAutospacing="1" w:line="360" w:lineRule="auto"/>
        <w:jc w:val="both"/>
        <w:rPr>
          <w:lang w:val="es-DO"/>
        </w:rPr>
      </w:pPr>
      <w:r w:rsidRPr="003607AD">
        <w:rPr>
          <w:lang w:val="es-DO"/>
        </w:rPr>
        <w:t>Compromisos pendientes por devengar: RD$30,706,760.33 (15.9 %), correspondientes principalmente a remuneraciones, contratación de servicios y adquisición de bienes.</w:t>
      </w:r>
    </w:p>
    <w:p w14:paraId="6C867227" w14:textId="53177FF4" w:rsidR="000C5FD7" w:rsidRPr="00BA25CD" w:rsidRDefault="00A9304C" w:rsidP="00552171">
      <w:pPr>
        <w:numPr>
          <w:ilvl w:val="0"/>
          <w:numId w:val="96"/>
        </w:numPr>
        <w:spacing w:before="100" w:beforeAutospacing="1" w:after="100" w:afterAutospacing="1" w:line="360" w:lineRule="auto"/>
        <w:jc w:val="both"/>
        <w:rPr>
          <w:lang w:val="es-DO"/>
        </w:rPr>
        <w:sectPr w:rsidR="000C5FD7" w:rsidRPr="00BA25CD" w:rsidSect="00051700">
          <w:pgSz w:w="12240" w:h="15840"/>
          <w:pgMar w:top="1440" w:right="2160" w:bottom="1440" w:left="2160" w:header="720" w:footer="720" w:gutter="0"/>
          <w:cols w:space="720"/>
          <w:docGrid w:linePitch="360"/>
        </w:sectPr>
      </w:pPr>
      <w:r w:rsidRPr="00BA25CD">
        <w:rPr>
          <w:lang w:val="es-DO"/>
        </w:rPr>
        <w:t>Asimismo, al cierre del período evaluado, se registraron compromisos pendientes por devengar por un monto de RD$331,900.00 (15.81 %), y un presupuesto disponible de RD$731,538.44 (34.85 %), evidenciando capacidad financiera para atender compromisos futuros</w:t>
      </w:r>
      <w:r w:rsidR="003607AD" w:rsidRPr="00BA25CD">
        <w:rPr>
          <w:lang w:val="es-DO"/>
        </w:rPr>
        <w:t>.</w:t>
      </w:r>
    </w:p>
    <w:p w14:paraId="7CD624FF" w14:textId="0D6E1870" w:rsidR="000C5FD7" w:rsidRPr="00BA25CD" w:rsidRDefault="007E2D1B" w:rsidP="00AE61F6">
      <w:pPr>
        <w:jc w:val="both"/>
        <w:rPr>
          <w:rFonts w:eastAsia="Calibri"/>
          <w:noProof/>
          <w:lang w:val="es-DO"/>
        </w:rPr>
        <w:sectPr w:rsidR="000C5FD7" w:rsidRPr="00BA25CD" w:rsidSect="000C5FD7">
          <w:pgSz w:w="15840" w:h="12240" w:orient="landscape"/>
          <w:pgMar w:top="1560" w:right="1440" w:bottom="2160" w:left="1440" w:header="720" w:footer="720" w:gutter="0"/>
          <w:cols w:space="720"/>
          <w:docGrid w:linePitch="360"/>
        </w:sectPr>
      </w:pPr>
      <w:r w:rsidRPr="00BA25CD">
        <w:rPr>
          <w:noProof/>
        </w:rPr>
        <w:lastRenderedPageBreak/>
        <w:drawing>
          <wp:anchor distT="0" distB="0" distL="114300" distR="114300" simplePos="0" relativeHeight="251747328" behindDoc="1" locked="0" layoutInCell="1" allowOverlap="1" wp14:anchorId="544AB598" wp14:editId="5094B47B">
            <wp:simplePos x="1149350" y="990600"/>
            <wp:positionH relativeFrom="margin">
              <wp:align>center</wp:align>
            </wp:positionH>
            <wp:positionV relativeFrom="margin">
              <wp:align>top</wp:align>
            </wp:positionV>
            <wp:extent cx="8364220" cy="3248660"/>
            <wp:effectExtent l="0" t="0" r="0" b="8890"/>
            <wp:wrapSquare wrapText="bothSides"/>
            <wp:docPr id="1921590896"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r="5732" b="3410"/>
                    <a:stretch>
                      <a:fillRect/>
                    </a:stretch>
                  </pic:blipFill>
                  <pic:spPr bwMode="auto">
                    <a:xfrm>
                      <a:off x="0" y="0"/>
                      <a:ext cx="8364220" cy="3248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1A318A" w14:textId="61C1CEDE" w:rsidR="007E2D1B" w:rsidRPr="00BA25CD" w:rsidRDefault="00F536F9" w:rsidP="007E2D1B">
      <w:pPr>
        <w:rPr>
          <w:rFonts w:eastAsia="Calibri"/>
          <w:lang w:val="es-DO"/>
        </w:rPr>
        <w:sectPr w:rsidR="007E2D1B" w:rsidRPr="00BA25CD" w:rsidSect="00051700">
          <w:pgSz w:w="12240" w:h="15840"/>
          <w:pgMar w:top="1440" w:right="2160" w:bottom="1440" w:left="2160" w:header="720" w:footer="720" w:gutter="0"/>
          <w:cols w:space="720"/>
          <w:docGrid w:linePitch="360"/>
        </w:sectPr>
      </w:pPr>
      <w:r w:rsidRPr="00BA25CD">
        <w:rPr>
          <w:noProof/>
        </w:rPr>
        <w:lastRenderedPageBreak/>
        <w:drawing>
          <wp:anchor distT="0" distB="0" distL="114300" distR="114300" simplePos="0" relativeHeight="251748352" behindDoc="0" locked="0" layoutInCell="1" allowOverlap="1" wp14:anchorId="5A75997C" wp14:editId="50F982C2">
            <wp:simplePos x="0" y="0"/>
            <wp:positionH relativeFrom="margin">
              <wp:align>center</wp:align>
            </wp:positionH>
            <wp:positionV relativeFrom="margin">
              <wp:align>top</wp:align>
            </wp:positionV>
            <wp:extent cx="5704205" cy="5257800"/>
            <wp:effectExtent l="0" t="0" r="0" b="0"/>
            <wp:wrapSquare wrapText="bothSides"/>
            <wp:docPr id="1819746398"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04205" cy="525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7C112D" w14:textId="77777777" w:rsidR="00D064A8" w:rsidRPr="00BA25CD" w:rsidRDefault="00D064A8" w:rsidP="00EA4E09">
      <w:pPr>
        <w:rPr>
          <w:rFonts w:eastAsia="Calibri"/>
          <w:noProof/>
          <w:lang w:val="es-DO"/>
        </w:rPr>
      </w:pPr>
    </w:p>
    <w:p w14:paraId="722BE860" w14:textId="0698A205" w:rsidR="00D064A8" w:rsidRPr="00BA25CD" w:rsidRDefault="00D064A8" w:rsidP="00EA4E09">
      <w:pPr>
        <w:rPr>
          <w:rFonts w:eastAsia="Calibri"/>
          <w:noProof/>
          <w:lang w:val="es-DO"/>
        </w:rPr>
      </w:pPr>
    </w:p>
    <w:p w14:paraId="18F3AA5D" w14:textId="2B6363C3" w:rsidR="00D064A8" w:rsidRPr="00BA25CD" w:rsidRDefault="007E2D1B" w:rsidP="00EA4E09">
      <w:pPr>
        <w:rPr>
          <w:rFonts w:eastAsia="Calibri"/>
          <w:noProof/>
          <w:lang w:val="es-DO"/>
        </w:rPr>
      </w:pPr>
      <w:r w:rsidRPr="00BA25CD">
        <w:rPr>
          <w:rFonts w:eastAsia="Calibri"/>
          <w:noProof/>
          <w:lang w:val="es-DO"/>
        </w:rPr>
        <w:drawing>
          <wp:anchor distT="0" distB="0" distL="114300" distR="114300" simplePos="0" relativeHeight="251734016" behindDoc="0" locked="0" layoutInCell="1" allowOverlap="1" wp14:anchorId="6A394215" wp14:editId="15925F6C">
            <wp:simplePos x="556260" y="967740"/>
            <wp:positionH relativeFrom="margin">
              <wp:align>center</wp:align>
            </wp:positionH>
            <wp:positionV relativeFrom="margin">
              <wp:align>top</wp:align>
            </wp:positionV>
            <wp:extent cx="6617768" cy="7070651"/>
            <wp:effectExtent l="0" t="0" r="0" b="0"/>
            <wp:wrapSquare wrapText="bothSides"/>
            <wp:docPr id="6252424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42437" name=""/>
                    <pic:cNvPicPr/>
                  </pic:nvPicPr>
                  <pic:blipFill>
                    <a:blip r:embed="rId25">
                      <a:extLst>
                        <a:ext uri="{28A0092B-C50C-407E-A947-70E740481C1C}">
                          <a14:useLocalDpi xmlns:a14="http://schemas.microsoft.com/office/drawing/2010/main" val="0"/>
                        </a:ext>
                      </a:extLst>
                    </a:blip>
                    <a:stretch>
                      <a:fillRect/>
                    </a:stretch>
                  </pic:blipFill>
                  <pic:spPr>
                    <a:xfrm>
                      <a:off x="0" y="0"/>
                      <a:ext cx="6617768" cy="7070651"/>
                    </a:xfrm>
                    <a:prstGeom prst="rect">
                      <a:avLst/>
                    </a:prstGeom>
                  </pic:spPr>
                </pic:pic>
              </a:graphicData>
            </a:graphic>
            <wp14:sizeRelH relativeFrom="margin">
              <wp14:pctWidth>0</wp14:pctWidth>
            </wp14:sizeRelH>
            <wp14:sizeRelV relativeFrom="margin">
              <wp14:pctHeight>0</wp14:pctHeight>
            </wp14:sizeRelV>
          </wp:anchor>
        </w:drawing>
      </w:r>
    </w:p>
    <w:p w14:paraId="16085285" w14:textId="783F509E" w:rsidR="003831A3" w:rsidRPr="00BA25CD" w:rsidRDefault="003831A3" w:rsidP="00C3317E">
      <w:pPr>
        <w:pStyle w:val="Ttulo2"/>
        <w:rPr>
          <w:rFonts w:cs="Times New Roman"/>
          <w:noProof/>
          <w:color w:val="767171"/>
          <w:sz w:val="28"/>
          <w:szCs w:val="28"/>
          <w:lang w:val="es-DO"/>
        </w:rPr>
      </w:pPr>
      <w:bookmarkStart w:id="25" w:name="_Toc217397833"/>
      <w:r w:rsidRPr="00BA25CD">
        <w:rPr>
          <w:rFonts w:cs="Times New Roman"/>
          <w:color w:val="767171"/>
          <w:sz w:val="28"/>
          <w:szCs w:val="28"/>
          <w:lang w:val="es-DO"/>
        </w:rPr>
        <w:lastRenderedPageBreak/>
        <w:t>4.</w:t>
      </w:r>
      <w:r w:rsidR="00A746A1" w:rsidRPr="00BA25CD">
        <w:rPr>
          <w:rFonts w:cs="Times New Roman"/>
          <w:color w:val="767171"/>
          <w:sz w:val="28"/>
          <w:szCs w:val="28"/>
          <w:lang w:val="es-DO"/>
        </w:rPr>
        <w:t>2</w:t>
      </w:r>
      <w:r w:rsidRPr="00BA25CD">
        <w:rPr>
          <w:rFonts w:cs="Times New Roman"/>
          <w:color w:val="767171"/>
          <w:sz w:val="28"/>
          <w:szCs w:val="28"/>
          <w:lang w:val="es-DO"/>
        </w:rPr>
        <w:t xml:space="preserve"> </w:t>
      </w:r>
      <w:r w:rsidRPr="00BA25CD">
        <w:rPr>
          <w:rFonts w:cs="Times New Roman"/>
          <w:noProof/>
          <w:color w:val="767171"/>
          <w:sz w:val="28"/>
          <w:szCs w:val="28"/>
          <w:lang w:val="es-DO"/>
        </w:rPr>
        <w:t>Desempeño de Recursos Humanos</w:t>
      </w:r>
      <w:bookmarkEnd w:id="25"/>
    </w:p>
    <w:p w14:paraId="7D4EE6D6" w14:textId="77777777" w:rsidR="00870C6E" w:rsidRPr="00BA25CD" w:rsidRDefault="00870C6E" w:rsidP="00870C6E">
      <w:pPr>
        <w:rPr>
          <w:lang w:val="es-DO"/>
        </w:rPr>
      </w:pPr>
    </w:p>
    <w:p w14:paraId="58526D4A" w14:textId="19FD8BC8" w:rsidR="003831A3" w:rsidRPr="00BA25CD" w:rsidRDefault="003831A3" w:rsidP="003831A3">
      <w:pPr>
        <w:spacing w:line="360" w:lineRule="auto"/>
        <w:jc w:val="both"/>
        <w:rPr>
          <w:lang w:val="es-DO"/>
        </w:rPr>
      </w:pPr>
      <w:r w:rsidRPr="00BA25CD">
        <w:rPr>
          <w:lang w:val="es-DO"/>
        </w:rPr>
        <w:t>El presente capítulo detalla el desempeño del área de Recursos Humanos de la Dirección General de Minería durante el año 202</w:t>
      </w:r>
      <w:r w:rsidR="00CF4048" w:rsidRPr="00BA25CD">
        <w:rPr>
          <w:lang w:val="es-DO"/>
        </w:rPr>
        <w:t>5</w:t>
      </w:r>
      <w:r w:rsidRPr="00BA25CD">
        <w:rPr>
          <w:lang w:val="es-DO"/>
        </w:rPr>
        <w:t>. Se presentan los avances en indicadores clave, logros alcanzados y áreas de mejora, en cumplimiento con los estándares establecidos por el Sistema de Monitoreo de la Administración Pública (SISMAP) y las normativas aplicables. Este análisis incluye aspectos relacionados con reclutamiento, capacitación, salud ocupacional, equidad de género, y seguridad y salud en el trabajo.</w:t>
      </w:r>
    </w:p>
    <w:p w14:paraId="6D3799D4" w14:textId="35E3548D" w:rsidR="003831A3" w:rsidRPr="00BA25CD" w:rsidRDefault="003831A3" w:rsidP="003831A3">
      <w:pPr>
        <w:rPr>
          <w:b/>
          <w:bCs/>
          <w:lang w:val="es-DO"/>
        </w:rPr>
      </w:pPr>
      <w:r w:rsidRPr="00BA25CD">
        <w:rPr>
          <w:b/>
          <w:bCs/>
          <w:lang w:val="es-DO"/>
        </w:rPr>
        <w:t>Reclutamiento</w:t>
      </w:r>
    </w:p>
    <w:p w14:paraId="119741A7" w14:textId="77777777" w:rsidR="00CF4048" w:rsidRPr="00BA25CD" w:rsidRDefault="00CF4048" w:rsidP="00CF4048">
      <w:pPr>
        <w:pStyle w:val="NormalWeb"/>
        <w:spacing w:line="360" w:lineRule="auto"/>
        <w:jc w:val="both"/>
        <w:rPr>
          <w:rFonts w:eastAsiaTheme="minorHAnsi"/>
          <w:color w:val="767171"/>
          <w:spacing w:val="20"/>
          <w:lang w:eastAsia="en-US"/>
        </w:rPr>
      </w:pPr>
      <w:r w:rsidRPr="00BA25CD">
        <w:rPr>
          <w:rFonts w:eastAsiaTheme="minorHAnsi"/>
          <w:color w:val="767171"/>
          <w:spacing w:val="20"/>
          <w:lang w:eastAsia="en-US"/>
        </w:rPr>
        <w:t>En el período evaluado, fueron reclutados 12 servidores públicos, de los cuales 7 corresponden al sexo masculino y 5 al femenino, fortaleciendo la estructura organizacional de la institución.</w:t>
      </w:r>
      <w:r w:rsidRPr="00BA25CD">
        <w:rPr>
          <w:rFonts w:eastAsiaTheme="minorHAnsi"/>
          <w:color w:val="767171"/>
          <w:spacing w:val="20"/>
          <w:lang w:eastAsia="en-US"/>
        </w:rPr>
        <w:br/>
        <w:t>La distribución geográfica de las incorporaciones fue la siguiente:</w:t>
      </w:r>
    </w:p>
    <w:p w14:paraId="72BE696C" w14:textId="77777777" w:rsidR="00CF4048" w:rsidRPr="00BA25CD" w:rsidRDefault="00CF4048" w:rsidP="00CF4048">
      <w:pPr>
        <w:pStyle w:val="NormalWeb"/>
        <w:numPr>
          <w:ilvl w:val="0"/>
          <w:numId w:val="55"/>
        </w:numPr>
        <w:spacing w:line="360" w:lineRule="auto"/>
        <w:jc w:val="both"/>
        <w:rPr>
          <w:rFonts w:eastAsiaTheme="minorHAnsi"/>
          <w:color w:val="767171"/>
          <w:spacing w:val="20"/>
          <w:lang w:eastAsia="en-US"/>
        </w:rPr>
      </w:pPr>
      <w:r w:rsidRPr="00BA25CD">
        <w:rPr>
          <w:rFonts w:eastAsiaTheme="minorHAnsi"/>
          <w:color w:val="767171"/>
          <w:spacing w:val="20"/>
          <w:lang w:eastAsia="en-US"/>
        </w:rPr>
        <w:t>10 servidores en Santo Domingo,</w:t>
      </w:r>
    </w:p>
    <w:p w14:paraId="0DDF5890" w14:textId="77777777" w:rsidR="00CF4048" w:rsidRPr="00BA25CD" w:rsidRDefault="00CF4048" w:rsidP="00CF4048">
      <w:pPr>
        <w:pStyle w:val="NormalWeb"/>
        <w:numPr>
          <w:ilvl w:val="0"/>
          <w:numId w:val="55"/>
        </w:numPr>
        <w:spacing w:line="360" w:lineRule="auto"/>
        <w:jc w:val="both"/>
        <w:rPr>
          <w:rFonts w:eastAsiaTheme="minorHAnsi"/>
          <w:color w:val="767171"/>
          <w:spacing w:val="20"/>
          <w:lang w:eastAsia="en-US"/>
        </w:rPr>
      </w:pPr>
      <w:r w:rsidRPr="00BA25CD">
        <w:rPr>
          <w:rFonts w:eastAsiaTheme="minorHAnsi"/>
          <w:color w:val="767171"/>
          <w:spacing w:val="20"/>
          <w:lang w:eastAsia="en-US"/>
        </w:rPr>
        <w:t>1 en la región sur, y</w:t>
      </w:r>
    </w:p>
    <w:p w14:paraId="4C553765" w14:textId="77777777" w:rsidR="00CF4048" w:rsidRPr="00BA25CD" w:rsidRDefault="00CF4048" w:rsidP="00CF4048">
      <w:pPr>
        <w:pStyle w:val="NormalWeb"/>
        <w:numPr>
          <w:ilvl w:val="0"/>
          <w:numId w:val="55"/>
        </w:numPr>
        <w:spacing w:line="360" w:lineRule="auto"/>
        <w:jc w:val="both"/>
        <w:rPr>
          <w:rFonts w:eastAsiaTheme="minorHAnsi"/>
          <w:color w:val="767171"/>
          <w:spacing w:val="20"/>
          <w:lang w:eastAsia="en-US"/>
        </w:rPr>
      </w:pPr>
      <w:r w:rsidRPr="00BA25CD">
        <w:rPr>
          <w:rFonts w:eastAsiaTheme="minorHAnsi"/>
          <w:color w:val="767171"/>
          <w:spacing w:val="20"/>
          <w:lang w:eastAsia="en-US"/>
        </w:rPr>
        <w:t>1 en la región norte del país.</w:t>
      </w:r>
    </w:p>
    <w:p w14:paraId="7C3B0889" w14:textId="77777777" w:rsidR="00CF4048" w:rsidRPr="00BA25CD" w:rsidRDefault="00CF4048" w:rsidP="00CF4048">
      <w:pPr>
        <w:pStyle w:val="NormalWeb"/>
        <w:spacing w:line="360" w:lineRule="auto"/>
        <w:jc w:val="both"/>
        <w:rPr>
          <w:rFonts w:eastAsiaTheme="minorHAnsi"/>
          <w:color w:val="767171"/>
          <w:spacing w:val="20"/>
          <w:lang w:eastAsia="en-US"/>
        </w:rPr>
      </w:pPr>
      <w:r w:rsidRPr="00BA25CD">
        <w:rPr>
          <w:rFonts w:eastAsiaTheme="minorHAnsi"/>
          <w:color w:val="767171"/>
          <w:spacing w:val="20"/>
          <w:lang w:eastAsia="en-US"/>
        </w:rPr>
        <w:t>Este proceso contribuyó a reforzar las capacidades técnicas y operativas de la institución, manteniendo criterios de equidad y cobertura territorial.</w:t>
      </w:r>
    </w:p>
    <w:p w14:paraId="2F6F8DEF" w14:textId="77777777" w:rsidR="00870C6E" w:rsidRPr="00BA25CD" w:rsidRDefault="00870C6E" w:rsidP="003831A3">
      <w:pPr>
        <w:spacing w:line="360" w:lineRule="auto"/>
        <w:jc w:val="both"/>
        <w:rPr>
          <w:lang w:val="es-DO"/>
        </w:rPr>
      </w:pPr>
    </w:p>
    <w:p w14:paraId="0120A98C" w14:textId="77777777" w:rsidR="00870C6E" w:rsidRPr="00BA25CD" w:rsidRDefault="00870C6E" w:rsidP="003831A3">
      <w:pPr>
        <w:spacing w:line="360" w:lineRule="auto"/>
        <w:jc w:val="both"/>
        <w:rPr>
          <w:lang w:val="es-DO"/>
        </w:rPr>
      </w:pPr>
    </w:p>
    <w:p w14:paraId="0BFB42C6" w14:textId="77777777" w:rsidR="00870C6E" w:rsidRPr="00BA25CD" w:rsidRDefault="00870C6E" w:rsidP="003831A3">
      <w:pPr>
        <w:spacing w:line="360" w:lineRule="auto"/>
        <w:jc w:val="both"/>
        <w:rPr>
          <w:lang w:val="es-DO"/>
        </w:rPr>
      </w:pPr>
    </w:p>
    <w:p w14:paraId="7E3C2377" w14:textId="77777777" w:rsidR="00870C6E" w:rsidRPr="00BA25CD" w:rsidRDefault="00870C6E" w:rsidP="003831A3">
      <w:pPr>
        <w:spacing w:line="360" w:lineRule="auto"/>
        <w:jc w:val="both"/>
        <w:rPr>
          <w:lang w:val="es-DO"/>
        </w:rPr>
      </w:pPr>
    </w:p>
    <w:p w14:paraId="331AEB71" w14:textId="77777777" w:rsidR="00CF4048" w:rsidRPr="00BA25CD" w:rsidRDefault="00CF4048" w:rsidP="003831A3">
      <w:pPr>
        <w:spacing w:line="360" w:lineRule="auto"/>
        <w:jc w:val="both"/>
        <w:rPr>
          <w:lang w:val="es-DO"/>
        </w:rPr>
      </w:pPr>
    </w:p>
    <w:p w14:paraId="124732B3" w14:textId="2C914EA6" w:rsidR="003831A3" w:rsidRPr="00BA25CD" w:rsidRDefault="003831A3" w:rsidP="003831A3">
      <w:pPr>
        <w:rPr>
          <w:b/>
          <w:bCs/>
          <w:lang w:val="es-DO"/>
        </w:rPr>
      </w:pPr>
      <w:r w:rsidRPr="00BA25CD">
        <w:rPr>
          <w:b/>
          <w:bCs/>
          <w:lang w:val="es-DO"/>
        </w:rPr>
        <w:lastRenderedPageBreak/>
        <w:t>Capacitación</w:t>
      </w:r>
    </w:p>
    <w:p w14:paraId="5430C67B" w14:textId="77777777" w:rsidR="00837DC2" w:rsidRPr="00BA25CD" w:rsidRDefault="00837DC2" w:rsidP="00837DC2">
      <w:pPr>
        <w:spacing w:line="360" w:lineRule="auto"/>
        <w:jc w:val="both"/>
        <w:rPr>
          <w:lang w:val="es-DO"/>
        </w:rPr>
      </w:pPr>
      <w:r w:rsidRPr="00BA25CD">
        <w:rPr>
          <w:lang w:val="es-DO"/>
        </w:rPr>
        <w:t>Un total de 70 colaboradores, tanto de la oficina central como de las dependencias regionales, participaron en programas de capacitación, incluyendo cursos, maestrías, diplomados y entrenamientos impartidos por diversas instituciones públicas y privadas.</w:t>
      </w:r>
    </w:p>
    <w:p w14:paraId="657E6100" w14:textId="3C5C369C" w:rsidR="00765538" w:rsidRPr="00BA25CD" w:rsidRDefault="00837DC2" w:rsidP="00837DC2">
      <w:pPr>
        <w:spacing w:line="360" w:lineRule="auto"/>
        <w:jc w:val="both"/>
        <w:rPr>
          <w:lang w:val="es-DO"/>
        </w:rPr>
      </w:pPr>
      <w:r w:rsidRPr="00BA25CD">
        <w:rPr>
          <w:lang w:val="es-DO"/>
        </w:rPr>
        <w:t>Estas acciones estuvieron orientadas al fortalecimiento de competencias técnicas, administrativas y de gestión, contribuyendo al desarrollo profesional del personal y al logro de los objetivos estratégicos institucionales.</w:t>
      </w:r>
    </w:p>
    <w:p w14:paraId="416B6E65" w14:textId="322E6D36" w:rsidR="003831A3" w:rsidRPr="00BA25CD" w:rsidRDefault="003831A3" w:rsidP="00870C6E">
      <w:pPr>
        <w:spacing w:line="360" w:lineRule="auto"/>
        <w:jc w:val="both"/>
        <w:rPr>
          <w:b/>
          <w:bCs/>
        </w:rPr>
      </w:pPr>
      <w:r w:rsidRPr="00BA25CD">
        <w:rPr>
          <w:b/>
          <w:bCs/>
        </w:rPr>
        <w:t xml:space="preserve">Las </w:t>
      </w:r>
      <w:proofErr w:type="spellStart"/>
      <w:r w:rsidRPr="00BA25CD">
        <w:rPr>
          <w:b/>
          <w:bCs/>
        </w:rPr>
        <w:t>principales</w:t>
      </w:r>
      <w:proofErr w:type="spellEnd"/>
      <w:r w:rsidRPr="00BA25CD">
        <w:rPr>
          <w:b/>
          <w:bCs/>
        </w:rPr>
        <w:t xml:space="preserve"> </w:t>
      </w:r>
      <w:proofErr w:type="spellStart"/>
      <w:r w:rsidRPr="00BA25CD">
        <w:rPr>
          <w:b/>
          <w:bCs/>
        </w:rPr>
        <w:t>actividades</w:t>
      </w:r>
      <w:proofErr w:type="spellEnd"/>
      <w:r w:rsidRPr="00BA25CD">
        <w:rPr>
          <w:b/>
          <w:bCs/>
        </w:rPr>
        <w:t xml:space="preserve"> </w:t>
      </w:r>
      <w:proofErr w:type="spellStart"/>
      <w:r w:rsidRPr="00BA25CD">
        <w:rPr>
          <w:b/>
          <w:bCs/>
        </w:rPr>
        <w:t>fueron</w:t>
      </w:r>
      <w:proofErr w:type="spellEnd"/>
      <w:r w:rsidRPr="00BA25CD">
        <w:rPr>
          <w:b/>
          <w:bCs/>
        </w:rPr>
        <w:t>:</w:t>
      </w:r>
    </w:p>
    <w:tbl>
      <w:tblPr>
        <w:tblStyle w:val="Tablanormal1"/>
        <w:tblW w:w="0" w:type="auto"/>
        <w:tblLook w:val="04A0" w:firstRow="1" w:lastRow="0" w:firstColumn="1" w:lastColumn="0" w:noHBand="0" w:noVBand="1"/>
      </w:tblPr>
      <w:tblGrid>
        <w:gridCol w:w="3985"/>
        <w:gridCol w:w="1975"/>
        <w:gridCol w:w="1950"/>
      </w:tblGrid>
      <w:tr w:rsidR="00BA25CD" w:rsidRPr="00BA25CD" w14:paraId="5D43BFB9" w14:textId="77777777" w:rsidTr="007655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hideMark/>
          </w:tcPr>
          <w:p w14:paraId="43E1A869" w14:textId="0B3BB58C" w:rsidR="00765538" w:rsidRPr="00BA25CD" w:rsidRDefault="00765538">
            <w:pPr>
              <w:jc w:val="center"/>
            </w:pPr>
            <w:proofErr w:type="spellStart"/>
            <w:r w:rsidRPr="00BA25CD">
              <w:rPr>
                <w:b w:val="0"/>
                <w:bCs w:val="0"/>
              </w:rPr>
              <w:t>Cursos</w:t>
            </w:r>
            <w:proofErr w:type="spellEnd"/>
          </w:p>
        </w:tc>
        <w:tc>
          <w:tcPr>
            <w:tcW w:w="2268" w:type="dxa"/>
            <w:hideMark/>
          </w:tcPr>
          <w:p w14:paraId="43068ACD" w14:textId="77777777" w:rsidR="00765538" w:rsidRPr="00BA25CD" w:rsidRDefault="00765538">
            <w:pPr>
              <w:jc w:val="cente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BA25CD">
              <w:rPr>
                <w:b w:val="0"/>
                <w:bCs w:val="0"/>
              </w:rPr>
              <w:t>Masculino</w:t>
            </w:r>
            <w:proofErr w:type="spellEnd"/>
          </w:p>
        </w:tc>
        <w:tc>
          <w:tcPr>
            <w:tcW w:w="2268" w:type="dxa"/>
            <w:hideMark/>
          </w:tcPr>
          <w:p w14:paraId="6D07BF53" w14:textId="77777777" w:rsidR="00765538" w:rsidRPr="00BA25CD" w:rsidRDefault="00765538">
            <w:pPr>
              <w:jc w:val="cente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BA25CD">
              <w:rPr>
                <w:b w:val="0"/>
                <w:bCs w:val="0"/>
              </w:rPr>
              <w:t>Femenino</w:t>
            </w:r>
            <w:proofErr w:type="spellEnd"/>
          </w:p>
        </w:tc>
      </w:tr>
      <w:tr w:rsidR="00BA25CD" w:rsidRPr="00BA25CD" w14:paraId="6A4D5E84" w14:textId="77777777" w:rsidTr="00765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hideMark/>
          </w:tcPr>
          <w:p w14:paraId="0B1EFDB1" w14:textId="77777777" w:rsidR="00765538" w:rsidRPr="00BA25CD" w:rsidRDefault="00765538" w:rsidP="00765538">
            <w:pPr>
              <w:rPr>
                <w:b w:val="0"/>
                <w:bCs w:val="0"/>
              </w:rPr>
            </w:pPr>
            <w:proofErr w:type="spellStart"/>
            <w:r w:rsidRPr="00BA25CD">
              <w:t>Liderazgo</w:t>
            </w:r>
            <w:proofErr w:type="spellEnd"/>
            <w:r w:rsidRPr="00BA25CD">
              <w:t xml:space="preserve"> y Supervision</w:t>
            </w:r>
          </w:p>
        </w:tc>
        <w:tc>
          <w:tcPr>
            <w:tcW w:w="2268" w:type="dxa"/>
            <w:hideMark/>
          </w:tcPr>
          <w:p w14:paraId="3EF72ED7" w14:textId="77777777" w:rsidR="00765538" w:rsidRPr="00BA25CD" w:rsidRDefault="00765538">
            <w:pPr>
              <w:jc w:val="center"/>
              <w:cnfStyle w:val="000000100000" w:firstRow="0" w:lastRow="0" w:firstColumn="0" w:lastColumn="0" w:oddVBand="0" w:evenVBand="0" w:oddHBand="1" w:evenHBand="0" w:firstRowFirstColumn="0" w:firstRowLastColumn="0" w:lastRowFirstColumn="0" w:lastRowLastColumn="0"/>
            </w:pPr>
            <w:r w:rsidRPr="00BA25CD">
              <w:t>12</w:t>
            </w:r>
          </w:p>
        </w:tc>
        <w:tc>
          <w:tcPr>
            <w:tcW w:w="2268" w:type="dxa"/>
            <w:hideMark/>
          </w:tcPr>
          <w:p w14:paraId="2BCCC925" w14:textId="77777777" w:rsidR="00765538" w:rsidRPr="00BA25CD" w:rsidRDefault="00765538">
            <w:pPr>
              <w:jc w:val="center"/>
              <w:cnfStyle w:val="000000100000" w:firstRow="0" w:lastRow="0" w:firstColumn="0" w:lastColumn="0" w:oddVBand="0" w:evenVBand="0" w:oddHBand="1" w:evenHBand="0" w:firstRowFirstColumn="0" w:firstRowLastColumn="0" w:lastRowFirstColumn="0" w:lastRowLastColumn="0"/>
            </w:pPr>
            <w:r w:rsidRPr="00BA25CD">
              <w:t>11</w:t>
            </w:r>
          </w:p>
        </w:tc>
      </w:tr>
      <w:tr w:rsidR="00BA25CD" w:rsidRPr="00BA25CD" w14:paraId="2BA6F68C" w14:textId="77777777" w:rsidTr="00765538">
        <w:tc>
          <w:tcPr>
            <w:cnfStyle w:val="001000000000" w:firstRow="0" w:lastRow="0" w:firstColumn="1" w:lastColumn="0" w:oddVBand="0" w:evenVBand="0" w:oddHBand="0" w:evenHBand="0" w:firstRowFirstColumn="0" w:firstRowLastColumn="0" w:lastRowFirstColumn="0" w:lastRowLastColumn="0"/>
            <w:tcW w:w="4961" w:type="dxa"/>
            <w:hideMark/>
          </w:tcPr>
          <w:p w14:paraId="352FD222" w14:textId="77777777" w:rsidR="00765538" w:rsidRPr="00BA25CD" w:rsidRDefault="00765538" w:rsidP="00765538">
            <w:pPr>
              <w:rPr>
                <w:lang w:val="es-DO"/>
              </w:rPr>
            </w:pPr>
            <w:r w:rsidRPr="00BA25CD">
              <w:rPr>
                <w:lang w:val="es-DO"/>
              </w:rPr>
              <w:t>Imagen Personal en el Trabajo</w:t>
            </w:r>
          </w:p>
        </w:tc>
        <w:tc>
          <w:tcPr>
            <w:tcW w:w="2268" w:type="dxa"/>
            <w:hideMark/>
          </w:tcPr>
          <w:p w14:paraId="069D3693" w14:textId="77777777" w:rsidR="00765538" w:rsidRPr="00BA25CD" w:rsidRDefault="00765538">
            <w:pPr>
              <w:jc w:val="center"/>
              <w:cnfStyle w:val="000000000000" w:firstRow="0" w:lastRow="0" w:firstColumn="0" w:lastColumn="0" w:oddVBand="0" w:evenVBand="0" w:oddHBand="0" w:evenHBand="0" w:firstRowFirstColumn="0" w:firstRowLastColumn="0" w:lastRowFirstColumn="0" w:lastRowLastColumn="0"/>
            </w:pPr>
            <w:r w:rsidRPr="00BA25CD">
              <w:t>4</w:t>
            </w:r>
          </w:p>
        </w:tc>
        <w:tc>
          <w:tcPr>
            <w:tcW w:w="2268" w:type="dxa"/>
            <w:hideMark/>
          </w:tcPr>
          <w:p w14:paraId="58435F2C" w14:textId="77777777" w:rsidR="00765538" w:rsidRPr="00BA25CD" w:rsidRDefault="00765538">
            <w:pPr>
              <w:jc w:val="center"/>
              <w:cnfStyle w:val="000000000000" w:firstRow="0" w:lastRow="0" w:firstColumn="0" w:lastColumn="0" w:oddVBand="0" w:evenVBand="0" w:oddHBand="0" w:evenHBand="0" w:firstRowFirstColumn="0" w:firstRowLastColumn="0" w:lastRowFirstColumn="0" w:lastRowLastColumn="0"/>
            </w:pPr>
            <w:r w:rsidRPr="00BA25CD">
              <w:t>16</w:t>
            </w:r>
          </w:p>
        </w:tc>
      </w:tr>
      <w:tr w:rsidR="00BA25CD" w:rsidRPr="00BA25CD" w14:paraId="54766D72" w14:textId="77777777" w:rsidTr="00765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hideMark/>
          </w:tcPr>
          <w:p w14:paraId="3F4D315A" w14:textId="77777777" w:rsidR="00765538" w:rsidRPr="00BA25CD" w:rsidRDefault="00765538" w:rsidP="00765538">
            <w:pPr>
              <w:rPr>
                <w:lang w:val="es-DO"/>
              </w:rPr>
            </w:pPr>
            <w:r w:rsidRPr="00BA25CD">
              <w:rPr>
                <w:lang w:val="es-DO"/>
              </w:rPr>
              <w:t>Inducción a la Administración Publica</w:t>
            </w:r>
          </w:p>
        </w:tc>
        <w:tc>
          <w:tcPr>
            <w:tcW w:w="2268" w:type="dxa"/>
            <w:hideMark/>
          </w:tcPr>
          <w:p w14:paraId="0F6B1108" w14:textId="77777777" w:rsidR="00765538" w:rsidRPr="00BA25CD" w:rsidRDefault="00765538">
            <w:pPr>
              <w:jc w:val="center"/>
              <w:cnfStyle w:val="000000100000" w:firstRow="0" w:lastRow="0" w:firstColumn="0" w:lastColumn="0" w:oddVBand="0" w:evenVBand="0" w:oddHBand="1" w:evenHBand="0" w:firstRowFirstColumn="0" w:firstRowLastColumn="0" w:lastRowFirstColumn="0" w:lastRowLastColumn="0"/>
            </w:pPr>
            <w:r w:rsidRPr="00BA25CD">
              <w:t>1</w:t>
            </w:r>
          </w:p>
        </w:tc>
        <w:tc>
          <w:tcPr>
            <w:tcW w:w="2268" w:type="dxa"/>
            <w:hideMark/>
          </w:tcPr>
          <w:p w14:paraId="19791063" w14:textId="77777777" w:rsidR="00765538" w:rsidRPr="00BA25CD" w:rsidRDefault="00765538">
            <w:pPr>
              <w:jc w:val="center"/>
              <w:cnfStyle w:val="000000100000" w:firstRow="0" w:lastRow="0" w:firstColumn="0" w:lastColumn="0" w:oddVBand="0" w:evenVBand="0" w:oddHBand="1" w:evenHBand="0" w:firstRowFirstColumn="0" w:firstRowLastColumn="0" w:lastRowFirstColumn="0" w:lastRowLastColumn="0"/>
            </w:pPr>
            <w:r w:rsidRPr="00BA25CD">
              <w:t>9</w:t>
            </w:r>
          </w:p>
        </w:tc>
      </w:tr>
      <w:tr w:rsidR="00BA25CD" w:rsidRPr="00BA25CD" w14:paraId="1B506A8D" w14:textId="77777777" w:rsidTr="00765538">
        <w:tc>
          <w:tcPr>
            <w:cnfStyle w:val="001000000000" w:firstRow="0" w:lastRow="0" w:firstColumn="1" w:lastColumn="0" w:oddVBand="0" w:evenVBand="0" w:oddHBand="0" w:evenHBand="0" w:firstRowFirstColumn="0" w:firstRowLastColumn="0" w:lastRowFirstColumn="0" w:lastRowLastColumn="0"/>
            <w:tcW w:w="4961" w:type="dxa"/>
            <w:hideMark/>
          </w:tcPr>
          <w:p w14:paraId="5E519331" w14:textId="77777777" w:rsidR="00765538" w:rsidRPr="00BA25CD" w:rsidRDefault="00765538" w:rsidP="00765538">
            <w:pPr>
              <w:rPr>
                <w:lang w:val="es-DO"/>
              </w:rPr>
            </w:pPr>
            <w:r w:rsidRPr="00BA25CD">
              <w:rPr>
                <w:lang w:val="es-DO"/>
              </w:rPr>
              <w:t>Diplomando en Desarrollo de Habilidades Gerenciales</w:t>
            </w:r>
          </w:p>
        </w:tc>
        <w:tc>
          <w:tcPr>
            <w:tcW w:w="2268" w:type="dxa"/>
            <w:hideMark/>
          </w:tcPr>
          <w:p w14:paraId="7A88A466" w14:textId="77777777" w:rsidR="00765538" w:rsidRPr="00BA25CD" w:rsidRDefault="00765538">
            <w:pPr>
              <w:jc w:val="center"/>
              <w:cnfStyle w:val="000000000000" w:firstRow="0" w:lastRow="0" w:firstColumn="0" w:lastColumn="0" w:oddVBand="0" w:evenVBand="0" w:oddHBand="0" w:evenHBand="0" w:firstRowFirstColumn="0" w:firstRowLastColumn="0" w:lastRowFirstColumn="0" w:lastRowLastColumn="0"/>
            </w:pPr>
            <w:r w:rsidRPr="00BA25CD">
              <w:t>7</w:t>
            </w:r>
          </w:p>
        </w:tc>
        <w:tc>
          <w:tcPr>
            <w:tcW w:w="2268" w:type="dxa"/>
            <w:hideMark/>
          </w:tcPr>
          <w:p w14:paraId="6717E8F2" w14:textId="77777777" w:rsidR="00765538" w:rsidRPr="00BA25CD" w:rsidRDefault="00765538">
            <w:pPr>
              <w:jc w:val="center"/>
              <w:cnfStyle w:val="000000000000" w:firstRow="0" w:lastRow="0" w:firstColumn="0" w:lastColumn="0" w:oddVBand="0" w:evenVBand="0" w:oddHBand="0" w:evenHBand="0" w:firstRowFirstColumn="0" w:firstRowLastColumn="0" w:lastRowFirstColumn="0" w:lastRowLastColumn="0"/>
            </w:pPr>
            <w:r w:rsidRPr="00BA25CD">
              <w:t>10</w:t>
            </w:r>
          </w:p>
        </w:tc>
      </w:tr>
    </w:tbl>
    <w:p w14:paraId="465E2D8D" w14:textId="77777777" w:rsidR="003831A3" w:rsidRPr="00BA25CD" w:rsidRDefault="003831A3" w:rsidP="003831A3">
      <w:pPr>
        <w:spacing w:line="360" w:lineRule="auto"/>
        <w:rPr>
          <w:lang w:val="es-DO"/>
        </w:rPr>
      </w:pPr>
    </w:p>
    <w:p w14:paraId="5A134FA8" w14:textId="77777777" w:rsidR="003831A3" w:rsidRPr="00BA25CD" w:rsidRDefault="003831A3" w:rsidP="003831A3">
      <w:pPr>
        <w:spacing w:line="360" w:lineRule="auto"/>
        <w:rPr>
          <w:lang w:val="es-DO"/>
        </w:rPr>
      </w:pPr>
    </w:p>
    <w:p w14:paraId="0CA88049" w14:textId="77777777" w:rsidR="003831A3" w:rsidRPr="00BA25CD" w:rsidRDefault="003831A3" w:rsidP="003831A3">
      <w:pPr>
        <w:spacing w:line="360" w:lineRule="auto"/>
        <w:rPr>
          <w:lang w:val="es-DO"/>
        </w:rPr>
      </w:pPr>
    </w:p>
    <w:p w14:paraId="4B82C269" w14:textId="77777777" w:rsidR="003831A3" w:rsidRPr="00BA25CD" w:rsidRDefault="003831A3" w:rsidP="003831A3">
      <w:pPr>
        <w:spacing w:line="360" w:lineRule="auto"/>
        <w:rPr>
          <w:lang w:val="es-DO"/>
        </w:rPr>
      </w:pPr>
    </w:p>
    <w:p w14:paraId="0BD368D4" w14:textId="77777777" w:rsidR="00382EB1" w:rsidRPr="00BA25CD" w:rsidRDefault="00382EB1" w:rsidP="00E76B74">
      <w:pPr>
        <w:spacing w:line="360" w:lineRule="auto"/>
        <w:jc w:val="both"/>
        <w:rPr>
          <w:lang w:val="es-DO"/>
        </w:rPr>
      </w:pPr>
    </w:p>
    <w:p w14:paraId="19079854" w14:textId="77777777" w:rsidR="00765538" w:rsidRPr="00BA25CD" w:rsidRDefault="00765538" w:rsidP="00E76B74">
      <w:pPr>
        <w:spacing w:line="360" w:lineRule="auto"/>
        <w:jc w:val="both"/>
        <w:rPr>
          <w:lang w:val="es-DO"/>
        </w:rPr>
      </w:pPr>
    </w:p>
    <w:p w14:paraId="5D7829AE" w14:textId="77777777" w:rsidR="00765538" w:rsidRPr="00BA25CD" w:rsidRDefault="00765538" w:rsidP="00E76B74">
      <w:pPr>
        <w:spacing w:line="360" w:lineRule="auto"/>
        <w:jc w:val="both"/>
        <w:rPr>
          <w:lang w:val="es-DO"/>
        </w:rPr>
      </w:pPr>
    </w:p>
    <w:p w14:paraId="6F7134BB" w14:textId="77777777" w:rsidR="00765538" w:rsidRPr="00BA25CD" w:rsidRDefault="00765538" w:rsidP="00E76B74">
      <w:pPr>
        <w:spacing w:line="360" w:lineRule="auto"/>
        <w:jc w:val="both"/>
        <w:rPr>
          <w:lang w:val="es-DO"/>
        </w:rPr>
      </w:pPr>
    </w:p>
    <w:p w14:paraId="6AD623EB" w14:textId="77777777" w:rsidR="00765538" w:rsidRPr="00BA25CD" w:rsidRDefault="00765538" w:rsidP="00E76B74">
      <w:pPr>
        <w:spacing w:line="360" w:lineRule="auto"/>
        <w:jc w:val="both"/>
        <w:rPr>
          <w:lang w:val="es-DO"/>
        </w:rPr>
      </w:pPr>
    </w:p>
    <w:p w14:paraId="35CA28C6" w14:textId="77777777" w:rsidR="00765538" w:rsidRPr="00BA25CD" w:rsidRDefault="00765538" w:rsidP="00E76B74">
      <w:pPr>
        <w:spacing w:line="360" w:lineRule="auto"/>
        <w:jc w:val="both"/>
        <w:rPr>
          <w:lang w:val="es-DO"/>
        </w:rPr>
      </w:pPr>
    </w:p>
    <w:p w14:paraId="0E1077F6" w14:textId="087A37D9" w:rsidR="003831A3" w:rsidRPr="00BA25CD" w:rsidRDefault="003831A3" w:rsidP="00A746A1">
      <w:pPr>
        <w:rPr>
          <w:b/>
          <w:bCs/>
          <w:lang w:val="es-DO"/>
        </w:rPr>
      </w:pPr>
      <w:r w:rsidRPr="00BA25CD">
        <w:rPr>
          <w:b/>
          <w:bCs/>
          <w:lang w:val="es-DO"/>
        </w:rPr>
        <w:lastRenderedPageBreak/>
        <w:t>Análisis de los Resultados del SISMAP</w:t>
      </w:r>
    </w:p>
    <w:tbl>
      <w:tblPr>
        <w:tblStyle w:val="Tablaconcuadrcula"/>
        <w:tblW w:w="0" w:type="auto"/>
        <w:tblLook w:val="04A0" w:firstRow="1" w:lastRow="0" w:firstColumn="1" w:lastColumn="0" w:noHBand="0" w:noVBand="1"/>
      </w:tblPr>
      <w:tblGrid>
        <w:gridCol w:w="2640"/>
        <w:gridCol w:w="2634"/>
        <w:gridCol w:w="2636"/>
      </w:tblGrid>
      <w:tr w:rsidR="00BA25CD" w:rsidRPr="00BA25CD" w14:paraId="33973876" w14:textId="77777777" w:rsidTr="00E76B74">
        <w:tc>
          <w:tcPr>
            <w:tcW w:w="2640" w:type="dxa"/>
            <w:shd w:val="clear" w:color="auto" w:fill="F2F2F2" w:themeFill="background1" w:themeFillShade="F2"/>
          </w:tcPr>
          <w:p w14:paraId="28D6D25D" w14:textId="77777777" w:rsidR="003831A3" w:rsidRPr="00BA25CD" w:rsidRDefault="003831A3"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Indicador / Subindicador</w:t>
            </w:r>
          </w:p>
        </w:tc>
        <w:tc>
          <w:tcPr>
            <w:tcW w:w="2634" w:type="dxa"/>
            <w:shd w:val="clear" w:color="auto" w:fill="F2F2F2" w:themeFill="background1" w:themeFillShade="F2"/>
          </w:tcPr>
          <w:p w14:paraId="545103E3" w14:textId="77777777" w:rsidR="003831A3" w:rsidRPr="00BA25CD" w:rsidRDefault="003831A3"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Puntuación</w:t>
            </w:r>
          </w:p>
        </w:tc>
        <w:tc>
          <w:tcPr>
            <w:tcW w:w="2636" w:type="dxa"/>
            <w:shd w:val="clear" w:color="auto" w:fill="F2F2F2" w:themeFill="background1" w:themeFillShade="F2"/>
          </w:tcPr>
          <w:p w14:paraId="430F0DF5" w14:textId="77777777" w:rsidR="003831A3" w:rsidRPr="00BA25CD" w:rsidRDefault="003831A3"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Observación</w:t>
            </w:r>
          </w:p>
        </w:tc>
      </w:tr>
      <w:tr w:rsidR="00BA25CD" w:rsidRPr="00BA25CD" w14:paraId="02CA5270" w14:textId="77777777" w:rsidTr="00E76B74">
        <w:tc>
          <w:tcPr>
            <w:tcW w:w="2640" w:type="dxa"/>
          </w:tcPr>
          <w:p w14:paraId="4B5DD325"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Organización de la Función de Recursos Humanos</w:t>
            </w:r>
          </w:p>
        </w:tc>
        <w:tc>
          <w:tcPr>
            <w:tcW w:w="2634" w:type="dxa"/>
          </w:tcPr>
          <w:p w14:paraId="697A08D5" w14:textId="585A35CE" w:rsidR="003831A3" w:rsidRPr="00BA25CD" w:rsidRDefault="00E76B74"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80</w:t>
            </w:r>
          </w:p>
        </w:tc>
        <w:tc>
          <w:tcPr>
            <w:tcW w:w="2636" w:type="dxa"/>
          </w:tcPr>
          <w:p w14:paraId="09B1BDC8"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Pendiente de cargar evidencias en el sistema.</w:t>
            </w:r>
          </w:p>
        </w:tc>
      </w:tr>
      <w:tr w:rsidR="00BA25CD" w:rsidRPr="00BA25CD" w14:paraId="49D8AC78" w14:textId="77777777" w:rsidTr="00E76B74">
        <w:tc>
          <w:tcPr>
            <w:tcW w:w="2640" w:type="dxa"/>
          </w:tcPr>
          <w:p w14:paraId="26C94FAE"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Planificación de Recursos Humanos</w:t>
            </w:r>
          </w:p>
        </w:tc>
        <w:tc>
          <w:tcPr>
            <w:tcW w:w="2634" w:type="dxa"/>
          </w:tcPr>
          <w:p w14:paraId="14029A83" w14:textId="77777777" w:rsidR="003831A3" w:rsidRPr="00BA25CD" w:rsidRDefault="003831A3"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100</w:t>
            </w:r>
          </w:p>
        </w:tc>
        <w:tc>
          <w:tcPr>
            <w:tcW w:w="2636" w:type="dxa"/>
          </w:tcPr>
          <w:p w14:paraId="42EE44F8"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Completado en su totalidad.</w:t>
            </w:r>
          </w:p>
        </w:tc>
      </w:tr>
      <w:tr w:rsidR="00BA25CD" w:rsidRPr="00BA25CD" w14:paraId="0382EA5E" w14:textId="77777777" w:rsidTr="00E76B74">
        <w:tc>
          <w:tcPr>
            <w:tcW w:w="2640" w:type="dxa"/>
          </w:tcPr>
          <w:p w14:paraId="185D5149"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Manual de Cargos Elaborado</w:t>
            </w:r>
          </w:p>
        </w:tc>
        <w:tc>
          <w:tcPr>
            <w:tcW w:w="2634" w:type="dxa"/>
          </w:tcPr>
          <w:p w14:paraId="4F042141" w14:textId="2EE227B0" w:rsidR="003831A3" w:rsidRPr="00BA25CD" w:rsidRDefault="00E76B74"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70</w:t>
            </w:r>
          </w:p>
        </w:tc>
        <w:tc>
          <w:tcPr>
            <w:tcW w:w="2636" w:type="dxa"/>
          </w:tcPr>
          <w:p w14:paraId="6C7C9C3E"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Elaborado, pero en proceso de validación final.</w:t>
            </w:r>
          </w:p>
        </w:tc>
      </w:tr>
      <w:tr w:rsidR="00BA25CD" w:rsidRPr="00BA25CD" w14:paraId="14B26326" w14:textId="77777777" w:rsidTr="00E76B74">
        <w:tc>
          <w:tcPr>
            <w:tcW w:w="2640" w:type="dxa"/>
          </w:tcPr>
          <w:p w14:paraId="5065C4BB"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Concursos Públicos</w:t>
            </w:r>
          </w:p>
        </w:tc>
        <w:tc>
          <w:tcPr>
            <w:tcW w:w="2634" w:type="dxa"/>
          </w:tcPr>
          <w:p w14:paraId="6B3916B1" w14:textId="77777777" w:rsidR="003831A3" w:rsidRPr="00BA25CD" w:rsidRDefault="003831A3"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0</w:t>
            </w:r>
          </w:p>
        </w:tc>
        <w:tc>
          <w:tcPr>
            <w:tcW w:w="2636" w:type="dxa"/>
          </w:tcPr>
          <w:p w14:paraId="08287F90"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En proceso de elaboración.</w:t>
            </w:r>
          </w:p>
        </w:tc>
      </w:tr>
      <w:tr w:rsidR="00BA25CD" w:rsidRPr="00BA25CD" w14:paraId="591EF41F" w14:textId="77777777" w:rsidTr="00E76B74">
        <w:tc>
          <w:tcPr>
            <w:tcW w:w="2640" w:type="dxa"/>
          </w:tcPr>
          <w:p w14:paraId="1A926640"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Gestión de Compensaciones y Beneficios</w:t>
            </w:r>
          </w:p>
        </w:tc>
        <w:tc>
          <w:tcPr>
            <w:tcW w:w="2634" w:type="dxa"/>
          </w:tcPr>
          <w:p w14:paraId="7D6956A0" w14:textId="7D144AFC" w:rsidR="003831A3" w:rsidRPr="00BA25CD" w:rsidRDefault="00E76B74"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70</w:t>
            </w:r>
          </w:p>
        </w:tc>
        <w:tc>
          <w:tcPr>
            <w:tcW w:w="2636" w:type="dxa"/>
          </w:tcPr>
          <w:p w14:paraId="4D2D2CDD"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Cumple con los estándares establecidos.</w:t>
            </w:r>
          </w:p>
        </w:tc>
      </w:tr>
      <w:tr w:rsidR="00BA25CD" w:rsidRPr="00BA25CD" w14:paraId="6AD27CD2" w14:textId="77777777" w:rsidTr="00E76B74">
        <w:tc>
          <w:tcPr>
            <w:tcW w:w="2640" w:type="dxa"/>
          </w:tcPr>
          <w:p w14:paraId="1388414D"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Gestión de Acuerdos de Desempeño</w:t>
            </w:r>
          </w:p>
        </w:tc>
        <w:tc>
          <w:tcPr>
            <w:tcW w:w="2634" w:type="dxa"/>
          </w:tcPr>
          <w:p w14:paraId="6D3DD9FF" w14:textId="20C80FFD" w:rsidR="003831A3" w:rsidRPr="00BA25CD" w:rsidRDefault="00E76B74"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77</w:t>
            </w:r>
          </w:p>
        </w:tc>
        <w:tc>
          <w:tcPr>
            <w:tcW w:w="2636" w:type="dxa"/>
          </w:tcPr>
          <w:p w14:paraId="78E10039"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Completado en todos los niveles de la institución.</w:t>
            </w:r>
          </w:p>
        </w:tc>
      </w:tr>
      <w:tr w:rsidR="00BA25CD" w:rsidRPr="00BA25CD" w14:paraId="493006A4" w14:textId="77777777" w:rsidTr="00E76B74">
        <w:tc>
          <w:tcPr>
            <w:tcW w:w="2640" w:type="dxa"/>
          </w:tcPr>
          <w:p w14:paraId="280B76B5"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Evaluación del Desempeño por Resultados y Competencias</w:t>
            </w:r>
          </w:p>
        </w:tc>
        <w:tc>
          <w:tcPr>
            <w:tcW w:w="2634" w:type="dxa"/>
          </w:tcPr>
          <w:p w14:paraId="5AD5BF51" w14:textId="3051B5DF" w:rsidR="003831A3" w:rsidRPr="00BA25CD" w:rsidRDefault="00E76B74"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83</w:t>
            </w:r>
          </w:p>
        </w:tc>
        <w:tc>
          <w:tcPr>
            <w:tcW w:w="2636" w:type="dxa"/>
          </w:tcPr>
          <w:p w14:paraId="55195DCB"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Implementado exitosamente.</w:t>
            </w:r>
          </w:p>
        </w:tc>
      </w:tr>
      <w:tr w:rsidR="00BA25CD" w:rsidRPr="00BA25CD" w14:paraId="25956432" w14:textId="77777777" w:rsidTr="00E76B74">
        <w:tc>
          <w:tcPr>
            <w:tcW w:w="2640" w:type="dxa"/>
          </w:tcPr>
          <w:p w14:paraId="527BAFDF"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Gestión del Desarrollo</w:t>
            </w:r>
          </w:p>
        </w:tc>
        <w:tc>
          <w:tcPr>
            <w:tcW w:w="2634" w:type="dxa"/>
          </w:tcPr>
          <w:p w14:paraId="6E16E63C" w14:textId="77777777" w:rsidR="003831A3" w:rsidRPr="00BA25CD" w:rsidRDefault="003831A3"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70</w:t>
            </w:r>
          </w:p>
        </w:tc>
        <w:tc>
          <w:tcPr>
            <w:tcW w:w="2636" w:type="dxa"/>
          </w:tcPr>
          <w:p w14:paraId="7F8B7F08"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Algunos cursos programados no pudieron ejecutarse.</w:t>
            </w:r>
          </w:p>
        </w:tc>
      </w:tr>
      <w:tr w:rsidR="00BA25CD" w:rsidRPr="00BA25CD" w14:paraId="37D518E0" w14:textId="77777777" w:rsidTr="00E76B74">
        <w:tc>
          <w:tcPr>
            <w:tcW w:w="2640" w:type="dxa"/>
          </w:tcPr>
          <w:p w14:paraId="6F31A99A"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Fortalecimiento de Relaciones Laborales</w:t>
            </w:r>
          </w:p>
        </w:tc>
        <w:tc>
          <w:tcPr>
            <w:tcW w:w="2634" w:type="dxa"/>
          </w:tcPr>
          <w:p w14:paraId="5F44782C" w14:textId="681C405C" w:rsidR="003831A3" w:rsidRPr="00BA25CD" w:rsidRDefault="00E76B74"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80</w:t>
            </w:r>
          </w:p>
        </w:tc>
        <w:tc>
          <w:tcPr>
            <w:tcW w:w="2636" w:type="dxa"/>
          </w:tcPr>
          <w:p w14:paraId="60C31A4E"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Evidencias trabajadas, pero no cargadas al sistema.</w:t>
            </w:r>
          </w:p>
        </w:tc>
      </w:tr>
      <w:tr w:rsidR="00BA25CD" w:rsidRPr="00BA25CD" w14:paraId="256E80D7" w14:textId="77777777" w:rsidTr="00E76B74">
        <w:tc>
          <w:tcPr>
            <w:tcW w:w="2640" w:type="dxa"/>
          </w:tcPr>
          <w:p w14:paraId="05280A7E"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Institucionalización del Régimen Ético y Disciplinario</w:t>
            </w:r>
          </w:p>
        </w:tc>
        <w:tc>
          <w:tcPr>
            <w:tcW w:w="2634" w:type="dxa"/>
          </w:tcPr>
          <w:p w14:paraId="6C273154" w14:textId="77777777" w:rsidR="003831A3" w:rsidRPr="00BA25CD" w:rsidRDefault="003831A3"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100</w:t>
            </w:r>
          </w:p>
        </w:tc>
        <w:tc>
          <w:tcPr>
            <w:tcW w:w="2636" w:type="dxa"/>
          </w:tcPr>
          <w:p w14:paraId="369C4E24"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Implementado en el 100% del personal.</w:t>
            </w:r>
          </w:p>
        </w:tc>
      </w:tr>
      <w:tr w:rsidR="00BA25CD" w:rsidRPr="00BA25CD" w14:paraId="5804F8A9" w14:textId="77777777" w:rsidTr="00E76B74">
        <w:tc>
          <w:tcPr>
            <w:tcW w:w="2640" w:type="dxa"/>
          </w:tcPr>
          <w:p w14:paraId="1B516FB4"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Encuesta de Clima Laboral</w:t>
            </w:r>
          </w:p>
        </w:tc>
        <w:tc>
          <w:tcPr>
            <w:tcW w:w="2634" w:type="dxa"/>
          </w:tcPr>
          <w:p w14:paraId="1E371DB1" w14:textId="77777777" w:rsidR="003831A3" w:rsidRPr="00BA25CD" w:rsidRDefault="003831A3" w:rsidP="003831A3">
            <w:pPr>
              <w:jc w:val="cente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100</w:t>
            </w:r>
          </w:p>
        </w:tc>
        <w:tc>
          <w:tcPr>
            <w:tcW w:w="2636" w:type="dxa"/>
          </w:tcPr>
          <w:p w14:paraId="437AC5D9" w14:textId="77777777" w:rsidR="003831A3" w:rsidRPr="00BA25CD" w:rsidRDefault="003831A3"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Resultados positivos que reflejan un ambiente laboral adecuado.</w:t>
            </w:r>
          </w:p>
        </w:tc>
      </w:tr>
      <w:tr w:rsidR="00BA25CD" w:rsidRPr="00BA25CD" w14:paraId="0B5BFB45" w14:textId="77777777" w:rsidTr="00E76B74">
        <w:tc>
          <w:tcPr>
            <w:tcW w:w="2640" w:type="dxa"/>
          </w:tcPr>
          <w:p w14:paraId="2A86246D" w14:textId="310FA1DC" w:rsidR="00E76B74" w:rsidRPr="00BA25CD" w:rsidRDefault="00382EB1" w:rsidP="00382EB1">
            <w:pPr>
              <w:rPr>
                <w:rFonts w:ascii="Times New Roman" w:hAnsi="Times New Roman" w:cs="Times New Roman"/>
                <w:color w:val="767171"/>
                <w:lang w:val="es-DO"/>
              </w:rPr>
            </w:pPr>
            <w:r w:rsidRPr="00BA25CD">
              <w:rPr>
                <w:rFonts w:ascii="Times New Roman" w:eastAsiaTheme="minorHAnsi" w:hAnsi="Times New Roman" w:cs="Times New Roman"/>
                <w:color w:val="767171"/>
                <w:spacing w:val="20"/>
                <w:sz w:val="24"/>
                <w:szCs w:val="24"/>
                <w:lang w:val="es-DO"/>
              </w:rPr>
              <w:t>Implementación de Acciones de Inclusión y Accesibilidad en la Administración Pública</w:t>
            </w:r>
          </w:p>
        </w:tc>
        <w:tc>
          <w:tcPr>
            <w:tcW w:w="2634" w:type="dxa"/>
          </w:tcPr>
          <w:p w14:paraId="77302F6E" w14:textId="4FC6B760" w:rsidR="00E76B74" w:rsidRPr="00BA25CD" w:rsidRDefault="00382EB1" w:rsidP="003831A3">
            <w:pPr>
              <w:jc w:val="center"/>
              <w:rPr>
                <w:rFonts w:ascii="Times New Roman" w:hAnsi="Times New Roman" w:cs="Times New Roman"/>
                <w:color w:val="767171"/>
                <w:lang w:val="es-DO"/>
              </w:rPr>
            </w:pPr>
            <w:r w:rsidRPr="00BA25CD">
              <w:rPr>
                <w:rFonts w:ascii="Times New Roman" w:eastAsiaTheme="minorHAnsi" w:hAnsi="Times New Roman" w:cs="Times New Roman"/>
                <w:color w:val="767171"/>
                <w:spacing w:val="20"/>
                <w:sz w:val="24"/>
                <w:szCs w:val="24"/>
                <w:lang w:val="es-DO"/>
              </w:rPr>
              <w:t>0</w:t>
            </w:r>
          </w:p>
        </w:tc>
        <w:tc>
          <w:tcPr>
            <w:tcW w:w="2636" w:type="dxa"/>
          </w:tcPr>
          <w:p w14:paraId="0E987F65" w14:textId="16888BFF" w:rsidR="00E76B74" w:rsidRPr="00BA25CD" w:rsidRDefault="00382EB1" w:rsidP="003831A3">
            <w:pPr>
              <w:rPr>
                <w:rFonts w:ascii="Times New Roman" w:eastAsiaTheme="minorHAnsi" w:hAnsi="Times New Roman" w:cs="Times New Roman"/>
                <w:color w:val="767171"/>
                <w:spacing w:val="20"/>
                <w:sz w:val="24"/>
                <w:szCs w:val="24"/>
                <w:lang w:val="es-DO"/>
              </w:rPr>
            </w:pPr>
            <w:r w:rsidRPr="00BA25CD">
              <w:rPr>
                <w:rFonts w:ascii="Times New Roman" w:eastAsiaTheme="minorHAnsi" w:hAnsi="Times New Roman" w:cs="Times New Roman"/>
                <w:color w:val="767171"/>
                <w:spacing w:val="20"/>
                <w:sz w:val="24"/>
                <w:szCs w:val="24"/>
                <w:lang w:val="es-DO"/>
              </w:rPr>
              <w:t>Las evidencias fueron enviadas a la institución correspondiente, pero no han sido cargadas al SISMAP.</w:t>
            </w:r>
          </w:p>
        </w:tc>
      </w:tr>
    </w:tbl>
    <w:p w14:paraId="0CC40E1A" w14:textId="6D3D9469" w:rsidR="00382EB1" w:rsidRPr="00BA25CD" w:rsidRDefault="00382EB1" w:rsidP="00382EB1">
      <w:pPr>
        <w:spacing w:line="360" w:lineRule="auto"/>
        <w:jc w:val="both"/>
        <w:rPr>
          <w:b/>
          <w:bCs/>
          <w:lang w:val="es-DO"/>
        </w:rPr>
      </w:pPr>
      <w:r w:rsidRPr="00BA25CD">
        <w:rPr>
          <w:b/>
          <w:bCs/>
          <w:lang w:val="es-DO"/>
        </w:rPr>
        <w:lastRenderedPageBreak/>
        <w:t>Justificación de Indicadores con Puntuación Cero (0)</w:t>
      </w:r>
    </w:p>
    <w:p w14:paraId="743A6093" w14:textId="2BAD82C0" w:rsidR="00382EB1" w:rsidRPr="00BA25CD" w:rsidRDefault="00382EB1" w:rsidP="00382EB1">
      <w:pPr>
        <w:spacing w:line="360" w:lineRule="auto"/>
        <w:jc w:val="both"/>
        <w:rPr>
          <w:lang w:val="es-DO"/>
        </w:rPr>
      </w:pPr>
      <w:r w:rsidRPr="00BA25CD">
        <w:rPr>
          <w:lang w:val="es-DO"/>
        </w:rPr>
        <w:t>Durante el año 2025, algunos subindicadores del SISMAP reflejaron puntuación cero (0), lo cual no responde a inacción institucional, sino a situaciones administrativas y de proceso, debidamente identificadas:</w:t>
      </w:r>
    </w:p>
    <w:p w14:paraId="6D626562" w14:textId="77777777" w:rsidR="00382EB1" w:rsidRPr="00BA25CD" w:rsidRDefault="00382EB1" w:rsidP="00382EB1">
      <w:pPr>
        <w:spacing w:line="360" w:lineRule="auto"/>
        <w:jc w:val="both"/>
        <w:rPr>
          <w:b/>
          <w:bCs/>
          <w:lang w:val="es-DO"/>
        </w:rPr>
      </w:pPr>
      <w:r w:rsidRPr="00BA25CD">
        <w:rPr>
          <w:b/>
          <w:bCs/>
          <w:lang w:val="es-DO"/>
        </w:rPr>
        <w:t>Concursos Públicos (0 puntos)</w:t>
      </w:r>
    </w:p>
    <w:p w14:paraId="1D54422D" w14:textId="72D8448E" w:rsidR="00382EB1" w:rsidRPr="00BA25CD" w:rsidRDefault="00382EB1" w:rsidP="00382EB1">
      <w:pPr>
        <w:spacing w:line="360" w:lineRule="auto"/>
        <w:jc w:val="both"/>
        <w:rPr>
          <w:lang w:val="es-DO"/>
        </w:rPr>
      </w:pPr>
      <w:r w:rsidRPr="00BA25CD">
        <w:rPr>
          <w:lang w:val="es-DO"/>
        </w:rPr>
        <w:t>Este subindicador se encuentra en fase de elaboración, debido a procesos de revisión interna, adecuación de perfiles y coordinación con los lineamientos del Ministerio de Administración Pública (MAP). La institución avanzó en la planificación y estructuración del proceso, cuya ejecución está prevista para el siguiente período de evaluación.</w:t>
      </w:r>
    </w:p>
    <w:p w14:paraId="447B7770" w14:textId="7DCC8F97" w:rsidR="00382EB1" w:rsidRPr="00BA25CD" w:rsidRDefault="00382EB1" w:rsidP="00382EB1">
      <w:pPr>
        <w:spacing w:line="360" w:lineRule="auto"/>
        <w:jc w:val="both"/>
        <w:rPr>
          <w:lang w:val="es-DO"/>
        </w:rPr>
      </w:pPr>
      <w:r w:rsidRPr="00BA25CD">
        <w:rPr>
          <w:b/>
          <w:bCs/>
          <w:lang w:val="es-DO"/>
        </w:rPr>
        <w:t>Implementación de Acciones de Inclusión y Accesibilidad (0 puntos)</w:t>
      </w:r>
      <w:r w:rsidRPr="00BA25CD">
        <w:rPr>
          <w:lang w:val="es-DO"/>
        </w:rPr>
        <w:br/>
        <w:t>Las evidencias correspondientes a este subindicador fueron elaboradas y remitidas a la instancia competente; sin embargo, no fueron cargadas oportunamente en la plataforma SISMAP, lo que incidió directamente en la puntuación obtenida. Esta situación ha sido identificada como área de mejora para fortalecer la gestión de evidencias y el seguimiento a los procesos de reporte.</w:t>
      </w:r>
    </w:p>
    <w:p w14:paraId="23273DE7" w14:textId="77777777" w:rsidR="00382EB1" w:rsidRPr="00BA25CD" w:rsidRDefault="00382EB1" w:rsidP="00382EB1">
      <w:pPr>
        <w:spacing w:line="360" w:lineRule="auto"/>
        <w:jc w:val="both"/>
        <w:rPr>
          <w:lang w:val="es-DO"/>
        </w:rPr>
      </w:pPr>
    </w:p>
    <w:p w14:paraId="16F09D71" w14:textId="77777777" w:rsidR="00382EB1" w:rsidRPr="00BA25CD" w:rsidRDefault="00382EB1" w:rsidP="00382EB1">
      <w:pPr>
        <w:spacing w:line="360" w:lineRule="auto"/>
        <w:jc w:val="both"/>
        <w:rPr>
          <w:lang w:val="es-DO"/>
        </w:rPr>
      </w:pPr>
    </w:p>
    <w:p w14:paraId="28152591" w14:textId="77777777" w:rsidR="00382EB1" w:rsidRPr="00BA25CD" w:rsidRDefault="00382EB1" w:rsidP="00382EB1">
      <w:pPr>
        <w:spacing w:line="360" w:lineRule="auto"/>
        <w:jc w:val="both"/>
        <w:rPr>
          <w:lang w:val="es-DO"/>
        </w:rPr>
      </w:pPr>
    </w:p>
    <w:p w14:paraId="448B790E" w14:textId="77777777" w:rsidR="00382EB1" w:rsidRPr="00BA25CD" w:rsidRDefault="00382EB1" w:rsidP="00382EB1">
      <w:pPr>
        <w:spacing w:line="360" w:lineRule="auto"/>
        <w:jc w:val="both"/>
        <w:rPr>
          <w:lang w:val="es-DO"/>
        </w:rPr>
      </w:pPr>
    </w:p>
    <w:p w14:paraId="35CEFE63" w14:textId="77777777" w:rsidR="00382EB1" w:rsidRPr="00BA25CD" w:rsidRDefault="00382EB1" w:rsidP="00382EB1">
      <w:pPr>
        <w:spacing w:line="360" w:lineRule="auto"/>
        <w:jc w:val="both"/>
        <w:rPr>
          <w:lang w:val="es-DO"/>
        </w:rPr>
      </w:pPr>
    </w:p>
    <w:p w14:paraId="4C23DDD7" w14:textId="77777777" w:rsidR="00382EB1" w:rsidRPr="00BA25CD" w:rsidRDefault="00382EB1" w:rsidP="00382EB1">
      <w:pPr>
        <w:spacing w:line="360" w:lineRule="auto"/>
        <w:jc w:val="both"/>
        <w:rPr>
          <w:lang w:val="es-DO"/>
        </w:rPr>
      </w:pPr>
    </w:p>
    <w:p w14:paraId="39468303" w14:textId="21CF2D5D" w:rsidR="00382EB1" w:rsidRPr="00BA25CD" w:rsidRDefault="00382EB1" w:rsidP="00765538">
      <w:pPr>
        <w:rPr>
          <w:b/>
          <w:bCs/>
          <w:lang w:val="es-DO"/>
        </w:rPr>
      </w:pPr>
      <w:r w:rsidRPr="00BA25CD">
        <w:rPr>
          <w:b/>
          <w:bCs/>
          <w:lang w:val="es-DO"/>
        </w:rPr>
        <w:lastRenderedPageBreak/>
        <w:t>Distribución del Personal por Grupo Ocupacional y Sexo</w:t>
      </w:r>
    </w:p>
    <w:tbl>
      <w:tblPr>
        <w:tblStyle w:val="Tablanormal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1583"/>
        <w:gridCol w:w="1503"/>
      </w:tblGrid>
      <w:tr w:rsidR="00BA25CD" w:rsidRPr="00BA25CD" w14:paraId="3D7A4EF9" w14:textId="77777777" w:rsidTr="00382EB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hideMark/>
          </w:tcPr>
          <w:p w14:paraId="611CCC2D" w14:textId="77777777" w:rsidR="00382EB1" w:rsidRPr="00BA25CD" w:rsidRDefault="00382EB1" w:rsidP="00382EB1">
            <w:pPr>
              <w:spacing w:line="360" w:lineRule="auto"/>
              <w:jc w:val="both"/>
              <w:rPr>
                <w:lang w:val="es-DO"/>
              </w:rPr>
            </w:pPr>
            <w:r w:rsidRPr="00BA25CD">
              <w:rPr>
                <w:lang w:val="es-DO"/>
              </w:rPr>
              <w:t>Grupo Ocupacional</w:t>
            </w:r>
          </w:p>
        </w:tc>
        <w:tc>
          <w:tcPr>
            <w:tcW w:w="0" w:type="auto"/>
            <w:hideMark/>
          </w:tcPr>
          <w:p w14:paraId="28D1BC21" w14:textId="77777777" w:rsidR="00382EB1" w:rsidRPr="00BA25CD" w:rsidRDefault="00382EB1" w:rsidP="00382EB1">
            <w:pPr>
              <w:spacing w:line="360" w:lineRule="auto"/>
              <w:jc w:val="both"/>
              <w:cnfStyle w:val="100000000000" w:firstRow="1" w:lastRow="0" w:firstColumn="0" w:lastColumn="0" w:oddVBand="0" w:evenVBand="0" w:oddHBand="0" w:evenHBand="0" w:firstRowFirstColumn="0" w:firstRowLastColumn="0" w:lastRowFirstColumn="0" w:lastRowLastColumn="0"/>
              <w:rPr>
                <w:lang w:val="es-DO"/>
              </w:rPr>
            </w:pPr>
            <w:r w:rsidRPr="00BA25CD">
              <w:rPr>
                <w:lang w:val="es-DO"/>
              </w:rPr>
              <w:t>Hombres</w:t>
            </w:r>
          </w:p>
        </w:tc>
        <w:tc>
          <w:tcPr>
            <w:tcW w:w="0" w:type="auto"/>
            <w:hideMark/>
          </w:tcPr>
          <w:p w14:paraId="112B1967" w14:textId="77777777" w:rsidR="00382EB1" w:rsidRPr="00BA25CD" w:rsidRDefault="00382EB1" w:rsidP="00382EB1">
            <w:pPr>
              <w:spacing w:line="360" w:lineRule="auto"/>
              <w:jc w:val="both"/>
              <w:cnfStyle w:val="100000000000" w:firstRow="1" w:lastRow="0" w:firstColumn="0" w:lastColumn="0" w:oddVBand="0" w:evenVBand="0" w:oddHBand="0" w:evenHBand="0" w:firstRowFirstColumn="0" w:firstRowLastColumn="0" w:lastRowFirstColumn="0" w:lastRowLastColumn="0"/>
              <w:rPr>
                <w:lang w:val="es-DO"/>
              </w:rPr>
            </w:pPr>
            <w:r w:rsidRPr="00BA25CD">
              <w:rPr>
                <w:lang w:val="es-DO"/>
              </w:rPr>
              <w:t>Mujeres</w:t>
            </w:r>
          </w:p>
        </w:tc>
      </w:tr>
      <w:tr w:rsidR="00BA25CD" w:rsidRPr="00BA25CD" w14:paraId="5E3C314E" w14:textId="77777777" w:rsidTr="00382E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347609" w14:textId="77777777" w:rsidR="00382EB1" w:rsidRPr="00BA25CD" w:rsidRDefault="00382EB1" w:rsidP="00382EB1">
            <w:pPr>
              <w:spacing w:line="360" w:lineRule="auto"/>
              <w:jc w:val="both"/>
              <w:rPr>
                <w:lang w:val="es-DO"/>
              </w:rPr>
            </w:pPr>
            <w:r w:rsidRPr="00BA25CD">
              <w:rPr>
                <w:lang w:val="es-DO"/>
              </w:rPr>
              <w:t>Grupo I</w:t>
            </w:r>
          </w:p>
        </w:tc>
        <w:tc>
          <w:tcPr>
            <w:tcW w:w="0" w:type="auto"/>
            <w:hideMark/>
          </w:tcPr>
          <w:p w14:paraId="2FA0E700" w14:textId="77777777" w:rsidR="00382EB1" w:rsidRPr="00BA25CD" w:rsidRDefault="00382EB1" w:rsidP="00382EB1">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A25CD">
              <w:rPr>
                <w:lang w:val="es-DO"/>
              </w:rPr>
              <w:t>65</w:t>
            </w:r>
          </w:p>
        </w:tc>
        <w:tc>
          <w:tcPr>
            <w:tcW w:w="0" w:type="auto"/>
            <w:hideMark/>
          </w:tcPr>
          <w:p w14:paraId="4ACAB986" w14:textId="77777777" w:rsidR="00382EB1" w:rsidRPr="00BA25CD" w:rsidRDefault="00382EB1" w:rsidP="00382EB1">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A25CD">
              <w:rPr>
                <w:lang w:val="es-DO"/>
              </w:rPr>
              <w:t>12</w:t>
            </w:r>
          </w:p>
        </w:tc>
      </w:tr>
      <w:tr w:rsidR="00BA25CD" w:rsidRPr="00BA25CD" w14:paraId="30729D2D" w14:textId="77777777" w:rsidTr="00382EB1">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3C5F31" w14:textId="77777777" w:rsidR="00382EB1" w:rsidRPr="00BA25CD" w:rsidRDefault="00382EB1" w:rsidP="00382EB1">
            <w:pPr>
              <w:spacing w:line="360" w:lineRule="auto"/>
              <w:jc w:val="both"/>
              <w:rPr>
                <w:lang w:val="es-DO"/>
              </w:rPr>
            </w:pPr>
            <w:r w:rsidRPr="00BA25CD">
              <w:rPr>
                <w:lang w:val="es-DO"/>
              </w:rPr>
              <w:t>Grupo II</w:t>
            </w:r>
          </w:p>
        </w:tc>
        <w:tc>
          <w:tcPr>
            <w:tcW w:w="0" w:type="auto"/>
            <w:hideMark/>
          </w:tcPr>
          <w:p w14:paraId="151CBD2F" w14:textId="77777777" w:rsidR="00382EB1" w:rsidRPr="00BA25CD" w:rsidRDefault="00382EB1" w:rsidP="00382EB1">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A25CD">
              <w:rPr>
                <w:lang w:val="es-DO"/>
              </w:rPr>
              <w:t>13</w:t>
            </w:r>
          </w:p>
        </w:tc>
        <w:tc>
          <w:tcPr>
            <w:tcW w:w="0" w:type="auto"/>
            <w:hideMark/>
          </w:tcPr>
          <w:p w14:paraId="0A927A83" w14:textId="77777777" w:rsidR="00382EB1" w:rsidRPr="00BA25CD" w:rsidRDefault="00382EB1" w:rsidP="00382EB1">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A25CD">
              <w:rPr>
                <w:lang w:val="es-DO"/>
              </w:rPr>
              <w:t>21</w:t>
            </w:r>
          </w:p>
        </w:tc>
      </w:tr>
      <w:tr w:rsidR="00BA25CD" w:rsidRPr="00BA25CD" w14:paraId="66D77DDE" w14:textId="77777777" w:rsidTr="00382E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0499EB" w14:textId="77777777" w:rsidR="00382EB1" w:rsidRPr="00BA25CD" w:rsidRDefault="00382EB1" w:rsidP="00382EB1">
            <w:pPr>
              <w:spacing w:line="360" w:lineRule="auto"/>
              <w:jc w:val="both"/>
              <w:rPr>
                <w:lang w:val="es-DO"/>
              </w:rPr>
            </w:pPr>
            <w:r w:rsidRPr="00BA25CD">
              <w:rPr>
                <w:lang w:val="es-DO"/>
              </w:rPr>
              <w:t>Grupo III</w:t>
            </w:r>
          </w:p>
        </w:tc>
        <w:tc>
          <w:tcPr>
            <w:tcW w:w="0" w:type="auto"/>
            <w:hideMark/>
          </w:tcPr>
          <w:p w14:paraId="2391ACA8" w14:textId="77777777" w:rsidR="00382EB1" w:rsidRPr="00BA25CD" w:rsidRDefault="00382EB1" w:rsidP="00382EB1">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A25CD">
              <w:rPr>
                <w:lang w:val="es-DO"/>
              </w:rPr>
              <w:t>12</w:t>
            </w:r>
          </w:p>
        </w:tc>
        <w:tc>
          <w:tcPr>
            <w:tcW w:w="0" w:type="auto"/>
            <w:hideMark/>
          </w:tcPr>
          <w:p w14:paraId="26996C2B" w14:textId="77777777" w:rsidR="00382EB1" w:rsidRPr="00BA25CD" w:rsidRDefault="00382EB1" w:rsidP="00382EB1">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A25CD">
              <w:rPr>
                <w:lang w:val="es-DO"/>
              </w:rPr>
              <w:t>8</w:t>
            </w:r>
          </w:p>
        </w:tc>
      </w:tr>
      <w:tr w:rsidR="00BA25CD" w:rsidRPr="00BA25CD" w14:paraId="372190C0" w14:textId="77777777" w:rsidTr="00382EB1">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049C17" w14:textId="77777777" w:rsidR="00382EB1" w:rsidRPr="00BA25CD" w:rsidRDefault="00382EB1" w:rsidP="00382EB1">
            <w:pPr>
              <w:spacing w:line="360" w:lineRule="auto"/>
              <w:jc w:val="both"/>
              <w:rPr>
                <w:lang w:val="es-DO"/>
              </w:rPr>
            </w:pPr>
            <w:r w:rsidRPr="00BA25CD">
              <w:rPr>
                <w:lang w:val="es-DO"/>
              </w:rPr>
              <w:t>Grupo IV</w:t>
            </w:r>
          </w:p>
        </w:tc>
        <w:tc>
          <w:tcPr>
            <w:tcW w:w="0" w:type="auto"/>
            <w:hideMark/>
          </w:tcPr>
          <w:p w14:paraId="6FE51484" w14:textId="77777777" w:rsidR="00382EB1" w:rsidRPr="00BA25CD" w:rsidRDefault="00382EB1" w:rsidP="00382EB1">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A25CD">
              <w:rPr>
                <w:lang w:val="es-DO"/>
              </w:rPr>
              <w:t>19</w:t>
            </w:r>
          </w:p>
        </w:tc>
        <w:tc>
          <w:tcPr>
            <w:tcW w:w="0" w:type="auto"/>
            <w:hideMark/>
          </w:tcPr>
          <w:p w14:paraId="4250F707" w14:textId="77777777" w:rsidR="00382EB1" w:rsidRPr="00BA25CD" w:rsidRDefault="00382EB1" w:rsidP="00382EB1">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A25CD">
              <w:rPr>
                <w:lang w:val="es-DO"/>
              </w:rPr>
              <w:t>20</w:t>
            </w:r>
          </w:p>
        </w:tc>
      </w:tr>
      <w:tr w:rsidR="00BA25CD" w:rsidRPr="00BA25CD" w14:paraId="787CB9C9" w14:textId="77777777" w:rsidTr="00382E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DBADAFC" w14:textId="77777777" w:rsidR="00382EB1" w:rsidRPr="00BA25CD" w:rsidRDefault="00382EB1" w:rsidP="00382EB1">
            <w:pPr>
              <w:spacing w:line="360" w:lineRule="auto"/>
              <w:jc w:val="both"/>
              <w:rPr>
                <w:lang w:val="es-DO"/>
              </w:rPr>
            </w:pPr>
            <w:r w:rsidRPr="00BA25CD">
              <w:rPr>
                <w:lang w:val="es-DO"/>
              </w:rPr>
              <w:t>Grupo V</w:t>
            </w:r>
          </w:p>
        </w:tc>
        <w:tc>
          <w:tcPr>
            <w:tcW w:w="0" w:type="auto"/>
            <w:hideMark/>
          </w:tcPr>
          <w:p w14:paraId="246FC918" w14:textId="77777777" w:rsidR="00382EB1" w:rsidRPr="00BA25CD" w:rsidRDefault="00382EB1" w:rsidP="00382EB1">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A25CD">
              <w:rPr>
                <w:lang w:val="es-DO"/>
              </w:rPr>
              <w:t>17</w:t>
            </w:r>
          </w:p>
        </w:tc>
        <w:tc>
          <w:tcPr>
            <w:tcW w:w="0" w:type="auto"/>
            <w:hideMark/>
          </w:tcPr>
          <w:p w14:paraId="6F82657F" w14:textId="77777777" w:rsidR="00382EB1" w:rsidRPr="00BA25CD" w:rsidRDefault="00382EB1" w:rsidP="00382EB1">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A25CD">
              <w:rPr>
                <w:lang w:val="es-DO"/>
              </w:rPr>
              <w:t>11</w:t>
            </w:r>
          </w:p>
        </w:tc>
      </w:tr>
    </w:tbl>
    <w:p w14:paraId="1529A87A" w14:textId="669C0642" w:rsidR="00382EB1" w:rsidRPr="00BA25CD" w:rsidRDefault="00382EB1" w:rsidP="00DA1514">
      <w:pPr>
        <w:spacing w:before="100" w:beforeAutospacing="1" w:after="100" w:afterAutospacing="1" w:line="360" w:lineRule="auto"/>
        <w:jc w:val="both"/>
        <w:rPr>
          <w:lang w:val="es-DO"/>
        </w:rPr>
      </w:pPr>
      <w:r w:rsidRPr="00BA25CD">
        <w:rPr>
          <w:lang w:val="es-DO"/>
        </w:rPr>
        <w:t>Este comportamiento evidencia una participación equilibrada por género, particularmente en los grupos ocupacionales intermedios y técnicos.</w:t>
      </w:r>
    </w:p>
    <w:p w14:paraId="7A30FD46" w14:textId="6FE2B08D" w:rsidR="00382EB1" w:rsidRPr="00BA25CD" w:rsidRDefault="00382EB1" w:rsidP="00765538">
      <w:pPr>
        <w:rPr>
          <w:b/>
          <w:bCs/>
          <w:lang w:val="es-DO"/>
        </w:rPr>
      </w:pPr>
      <w:r w:rsidRPr="00BA25CD">
        <w:rPr>
          <w:b/>
          <w:bCs/>
          <w:lang w:val="es-DO"/>
        </w:rPr>
        <w:t>Enfoque de Equidad Salarial</w:t>
      </w:r>
    </w:p>
    <w:p w14:paraId="44716608" w14:textId="77777777" w:rsidR="00382EB1" w:rsidRPr="00BA25CD" w:rsidRDefault="00382EB1" w:rsidP="00382EB1">
      <w:pPr>
        <w:spacing w:before="100" w:beforeAutospacing="1" w:after="100" w:afterAutospacing="1" w:line="360" w:lineRule="auto"/>
        <w:jc w:val="both"/>
        <w:rPr>
          <w:lang w:val="es-DO"/>
        </w:rPr>
      </w:pPr>
      <w:r w:rsidRPr="00BA25CD">
        <w:rPr>
          <w:lang w:val="es-DO"/>
        </w:rPr>
        <w:t>Durante el año 2025, la Dirección General de Minería realizó el seguimiento a la equidad salarial, conforme a la escala aprobada por el MAP en 2021, evaluando la ubicación del personal dentro y fuera de los rangos salariales establecidos por grupo ocupacional y sexo.</w:t>
      </w:r>
    </w:p>
    <w:p w14:paraId="16514CD1" w14:textId="0AA907B1" w:rsidR="00382EB1" w:rsidRPr="00BA25CD" w:rsidRDefault="00382EB1" w:rsidP="00DA1514">
      <w:pPr>
        <w:spacing w:before="100" w:beforeAutospacing="1" w:after="100" w:afterAutospacing="1" w:line="360" w:lineRule="auto"/>
        <w:jc w:val="both"/>
        <w:rPr>
          <w:lang w:val="es-DO"/>
        </w:rPr>
      </w:pPr>
      <w:r w:rsidRPr="00BA25CD">
        <w:rPr>
          <w:lang w:val="es-DO"/>
        </w:rPr>
        <w:t>Los resultados permitieron identificar oportunidades de ajuste y control, fortaleciendo la transparencia y la gestión equitativa de las compensaciones institucionales.</w:t>
      </w:r>
    </w:p>
    <w:p w14:paraId="5692FAC3" w14:textId="77777777" w:rsidR="00DA1514" w:rsidRPr="00BA25CD" w:rsidRDefault="00DA1514" w:rsidP="00DA1514">
      <w:pPr>
        <w:spacing w:before="100" w:beforeAutospacing="1" w:after="100" w:afterAutospacing="1" w:line="360" w:lineRule="auto"/>
        <w:jc w:val="both"/>
        <w:rPr>
          <w:lang w:val="es-DO"/>
        </w:rPr>
      </w:pPr>
    </w:p>
    <w:p w14:paraId="3D1EB5D6" w14:textId="77777777" w:rsidR="00DA1514" w:rsidRPr="00BA25CD" w:rsidRDefault="00DA1514" w:rsidP="00DA1514">
      <w:pPr>
        <w:spacing w:before="100" w:beforeAutospacing="1" w:after="100" w:afterAutospacing="1" w:line="360" w:lineRule="auto"/>
        <w:jc w:val="both"/>
        <w:rPr>
          <w:lang w:val="es-DO"/>
        </w:rPr>
      </w:pPr>
    </w:p>
    <w:p w14:paraId="585E89F2" w14:textId="77777777" w:rsidR="00DA1514" w:rsidRPr="00BA25CD" w:rsidRDefault="00DA1514" w:rsidP="00DA1514">
      <w:pPr>
        <w:spacing w:before="100" w:beforeAutospacing="1" w:after="100" w:afterAutospacing="1" w:line="360" w:lineRule="auto"/>
        <w:jc w:val="both"/>
        <w:rPr>
          <w:lang w:val="es-DO"/>
        </w:rPr>
      </w:pPr>
    </w:p>
    <w:p w14:paraId="2F0645BD" w14:textId="77777777" w:rsidR="00DA1514" w:rsidRPr="00BA25CD" w:rsidRDefault="00DA1514" w:rsidP="00DA1514">
      <w:pPr>
        <w:spacing w:before="100" w:beforeAutospacing="1" w:after="100" w:afterAutospacing="1" w:line="360" w:lineRule="auto"/>
        <w:jc w:val="both"/>
        <w:rPr>
          <w:lang w:val="es-DO"/>
        </w:rPr>
      </w:pPr>
    </w:p>
    <w:p w14:paraId="1A1EAFD8" w14:textId="77777777" w:rsidR="00DA1514" w:rsidRPr="00BA25CD" w:rsidRDefault="00DA1514" w:rsidP="00DA1514">
      <w:pPr>
        <w:spacing w:before="100" w:beforeAutospacing="1" w:after="100" w:afterAutospacing="1" w:line="360" w:lineRule="auto"/>
        <w:jc w:val="both"/>
        <w:rPr>
          <w:lang w:val="es-DO"/>
        </w:rPr>
      </w:pPr>
    </w:p>
    <w:p w14:paraId="47FCB508" w14:textId="77DCAA1C" w:rsidR="00382EB1" w:rsidRPr="00BA25CD" w:rsidRDefault="00382EB1" w:rsidP="00765538">
      <w:pPr>
        <w:rPr>
          <w:b/>
          <w:bCs/>
          <w:lang w:val="es-DO"/>
        </w:rPr>
      </w:pPr>
      <w:r w:rsidRPr="00BA25CD">
        <w:rPr>
          <w:b/>
          <w:bCs/>
          <w:lang w:val="es-DO"/>
        </w:rPr>
        <w:lastRenderedPageBreak/>
        <w:t>Vinculación con el Eje de Fortalecimiento Institucional del PEI</w:t>
      </w:r>
    </w:p>
    <w:p w14:paraId="44B9DC35" w14:textId="77777777" w:rsidR="00382EB1" w:rsidRPr="00BA25CD" w:rsidRDefault="00382EB1" w:rsidP="00382EB1">
      <w:pPr>
        <w:spacing w:before="100" w:beforeAutospacing="1" w:after="100" w:afterAutospacing="1" w:line="360" w:lineRule="auto"/>
        <w:jc w:val="both"/>
        <w:rPr>
          <w:lang w:val="es-DO"/>
        </w:rPr>
      </w:pPr>
      <w:r w:rsidRPr="00BA25CD">
        <w:rPr>
          <w:lang w:val="es-DO"/>
        </w:rPr>
        <w:t>Las acciones desarrolladas por el área de Recursos Humanos durante el año 2025 se encuentran directamente alineadas con el Eje de Fortalecimiento Institucional del Plan Estratégico Institucional (PEI), al contribuir a:</w:t>
      </w:r>
    </w:p>
    <w:p w14:paraId="2941B11A" w14:textId="77777777" w:rsidR="00382EB1" w:rsidRPr="00BA25CD" w:rsidRDefault="00382EB1" w:rsidP="00382EB1">
      <w:pPr>
        <w:numPr>
          <w:ilvl w:val="0"/>
          <w:numId w:val="56"/>
        </w:numPr>
        <w:spacing w:before="100" w:beforeAutospacing="1" w:after="100" w:afterAutospacing="1" w:line="360" w:lineRule="auto"/>
        <w:jc w:val="both"/>
        <w:rPr>
          <w:lang w:val="es-DO"/>
        </w:rPr>
      </w:pPr>
      <w:r w:rsidRPr="00BA25CD">
        <w:rPr>
          <w:lang w:val="es-DO"/>
        </w:rPr>
        <w:t>El desarrollo de capacidades del capital humano mediante la capacitación continua.</w:t>
      </w:r>
    </w:p>
    <w:p w14:paraId="5833EFBC" w14:textId="77777777" w:rsidR="00382EB1" w:rsidRPr="00BA25CD" w:rsidRDefault="00382EB1" w:rsidP="00382EB1">
      <w:pPr>
        <w:numPr>
          <w:ilvl w:val="0"/>
          <w:numId w:val="56"/>
        </w:numPr>
        <w:spacing w:before="100" w:beforeAutospacing="1" w:after="100" w:afterAutospacing="1" w:line="360" w:lineRule="auto"/>
        <w:jc w:val="both"/>
        <w:rPr>
          <w:lang w:val="es-DO"/>
        </w:rPr>
      </w:pPr>
      <w:r w:rsidRPr="00BA25CD">
        <w:rPr>
          <w:lang w:val="es-DO"/>
        </w:rPr>
        <w:t>La mejora de la gestión del desempeño, alineando acuerdos y evaluaciones a resultados.</w:t>
      </w:r>
    </w:p>
    <w:p w14:paraId="5B80EF77" w14:textId="77777777" w:rsidR="00382EB1" w:rsidRPr="00BA25CD" w:rsidRDefault="00382EB1" w:rsidP="00382EB1">
      <w:pPr>
        <w:numPr>
          <w:ilvl w:val="0"/>
          <w:numId w:val="56"/>
        </w:numPr>
        <w:spacing w:before="100" w:beforeAutospacing="1" w:after="100" w:afterAutospacing="1" w:line="360" w:lineRule="auto"/>
        <w:jc w:val="both"/>
        <w:rPr>
          <w:lang w:val="es-DO"/>
        </w:rPr>
      </w:pPr>
      <w:r w:rsidRPr="00BA25CD">
        <w:rPr>
          <w:lang w:val="es-DO"/>
        </w:rPr>
        <w:t>El fortalecimiento del clima laboral y la ética institucional.</w:t>
      </w:r>
    </w:p>
    <w:p w14:paraId="7C6F7ED8" w14:textId="77777777" w:rsidR="00382EB1" w:rsidRPr="00BA25CD" w:rsidRDefault="00382EB1" w:rsidP="00382EB1">
      <w:pPr>
        <w:numPr>
          <w:ilvl w:val="0"/>
          <w:numId w:val="56"/>
        </w:numPr>
        <w:spacing w:before="100" w:beforeAutospacing="1" w:after="100" w:afterAutospacing="1" w:line="360" w:lineRule="auto"/>
        <w:jc w:val="both"/>
        <w:rPr>
          <w:lang w:val="es-DO"/>
        </w:rPr>
      </w:pPr>
      <w:r w:rsidRPr="00BA25CD">
        <w:rPr>
          <w:lang w:val="es-DO"/>
        </w:rPr>
        <w:t>La optimización de los subsistemas de Recursos Humanos, conforme a los estándares del SISMAP y MAP.</w:t>
      </w:r>
    </w:p>
    <w:p w14:paraId="5C6223C5" w14:textId="77777777" w:rsidR="00382EB1" w:rsidRPr="00BA25CD" w:rsidRDefault="00382EB1" w:rsidP="00382EB1">
      <w:pPr>
        <w:spacing w:before="100" w:beforeAutospacing="1" w:after="100" w:afterAutospacing="1" w:line="360" w:lineRule="auto"/>
        <w:jc w:val="both"/>
        <w:rPr>
          <w:lang w:val="es-DO"/>
        </w:rPr>
      </w:pPr>
      <w:r w:rsidRPr="00BA25CD">
        <w:rPr>
          <w:lang w:val="es-DO"/>
        </w:rPr>
        <w:t>Este enfoque reafirma el compromiso de la institución con una administración pública más profesional, transparente y orientada a resultados, sentando las bases para la mejora continua de la gestión interna.</w:t>
      </w:r>
    </w:p>
    <w:p w14:paraId="65FEC279" w14:textId="77777777" w:rsidR="00DA1514" w:rsidRPr="00BA25CD" w:rsidRDefault="00DA1514" w:rsidP="00382EB1">
      <w:pPr>
        <w:spacing w:before="100" w:beforeAutospacing="1" w:after="100" w:afterAutospacing="1" w:line="360" w:lineRule="auto"/>
        <w:jc w:val="both"/>
        <w:rPr>
          <w:lang w:val="es-DO"/>
        </w:rPr>
      </w:pPr>
    </w:p>
    <w:p w14:paraId="7764BF7A" w14:textId="77777777" w:rsidR="00DA1514" w:rsidRPr="00BA25CD" w:rsidRDefault="00DA1514" w:rsidP="00382EB1">
      <w:pPr>
        <w:spacing w:before="100" w:beforeAutospacing="1" w:after="100" w:afterAutospacing="1" w:line="360" w:lineRule="auto"/>
        <w:jc w:val="both"/>
        <w:rPr>
          <w:lang w:val="es-DO"/>
        </w:rPr>
      </w:pPr>
    </w:p>
    <w:p w14:paraId="37E9A0D8" w14:textId="77777777" w:rsidR="00DA1514" w:rsidRPr="00BA25CD" w:rsidRDefault="00DA1514" w:rsidP="00382EB1">
      <w:pPr>
        <w:spacing w:before="100" w:beforeAutospacing="1" w:after="100" w:afterAutospacing="1" w:line="360" w:lineRule="auto"/>
        <w:jc w:val="both"/>
        <w:rPr>
          <w:lang w:val="es-DO"/>
        </w:rPr>
      </w:pPr>
    </w:p>
    <w:p w14:paraId="721423FD" w14:textId="77777777" w:rsidR="00DA1514" w:rsidRPr="00BA25CD" w:rsidRDefault="00DA1514" w:rsidP="00382EB1">
      <w:pPr>
        <w:spacing w:before="100" w:beforeAutospacing="1" w:after="100" w:afterAutospacing="1" w:line="360" w:lineRule="auto"/>
        <w:jc w:val="both"/>
        <w:rPr>
          <w:lang w:val="es-DO"/>
        </w:rPr>
      </w:pPr>
    </w:p>
    <w:p w14:paraId="17ECE78B" w14:textId="77777777" w:rsidR="00DA1514" w:rsidRPr="00BA25CD" w:rsidRDefault="00DA1514" w:rsidP="00382EB1">
      <w:pPr>
        <w:spacing w:before="100" w:beforeAutospacing="1" w:after="100" w:afterAutospacing="1" w:line="360" w:lineRule="auto"/>
        <w:jc w:val="both"/>
        <w:rPr>
          <w:lang w:val="es-DO"/>
        </w:rPr>
      </w:pPr>
    </w:p>
    <w:p w14:paraId="7B2CD2A6" w14:textId="77777777" w:rsidR="00DA1514" w:rsidRPr="00BA25CD" w:rsidRDefault="00DA1514" w:rsidP="00382EB1">
      <w:pPr>
        <w:spacing w:before="100" w:beforeAutospacing="1" w:after="100" w:afterAutospacing="1" w:line="360" w:lineRule="auto"/>
        <w:jc w:val="both"/>
        <w:rPr>
          <w:lang w:val="es-DO"/>
        </w:rPr>
      </w:pPr>
    </w:p>
    <w:p w14:paraId="5976540C" w14:textId="77777777" w:rsidR="00DF0F84" w:rsidRPr="00BA25CD" w:rsidRDefault="00DF0F84" w:rsidP="00AE61F6">
      <w:pPr>
        <w:jc w:val="both"/>
        <w:rPr>
          <w:rFonts w:eastAsia="Calibri"/>
          <w:noProof/>
          <w:lang w:val="es-DO"/>
        </w:rPr>
      </w:pPr>
    </w:p>
    <w:p w14:paraId="7D5B676F" w14:textId="77777777" w:rsidR="00F5434E" w:rsidRPr="00BA25CD" w:rsidRDefault="00F5434E" w:rsidP="00AC546B">
      <w:pPr>
        <w:pStyle w:val="Ttulo2"/>
        <w:rPr>
          <w:rFonts w:cs="Times New Roman"/>
          <w:color w:val="767171"/>
          <w:sz w:val="28"/>
          <w:szCs w:val="28"/>
          <w:lang w:val="es-DO"/>
        </w:rPr>
      </w:pPr>
      <w:bookmarkStart w:id="26" w:name="_Toc155377295"/>
      <w:bookmarkStart w:id="27" w:name="_Toc217397834"/>
      <w:r w:rsidRPr="00BA25CD">
        <w:rPr>
          <w:rFonts w:cs="Times New Roman"/>
          <w:color w:val="767171"/>
          <w:sz w:val="28"/>
          <w:szCs w:val="28"/>
          <w:lang w:val="es-DO"/>
        </w:rPr>
        <w:lastRenderedPageBreak/>
        <w:t>4.3 Desempeño de los Procesos Jurídicos</w:t>
      </w:r>
      <w:bookmarkEnd w:id="26"/>
      <w:bookmarkEnd w:id="27"/>
    </w:p>
    <w:p w14:paraId="2D9AC44C" w14:textId="77777777" w:rsidR="00AC546B" w:rsidRPr="00BA25CD" w:rsidRDefault="00AC546B" w:rsidP="00AC546B">
      <w:pPr>
        <w:rPr>
          <w:lang w:val="es-DO"/>
        </w:rPr>
      </w:pPr>
    </w:p>
    <w:p w14:paraId="6334E281" w14:textId="1399294D" w:rsidR="00F5434E" w:rsidRPr="00BA25CD" w:rsidRDefault="00F5434E" w:rsidP="00AC546B">
      <w:pPr>
        <w:spacing w:line="360" w:lineRule="auto"/>
        <w:jc w:val="both"/>
        <w:rPr>
          <w:lang w:val="es-DO"/>
        </w:rPr>
      </w:pPr>
      <w:r w:rsidRPr="00BA25CD">
        <w:rPr>
          <w:lang w:val="es-DO"/>
        </w:rPr>
        <w:t>La Consultoría Jurídica de la Dirección General de Minería ejecutó durante el año 202</w:t>
      </w:r>
      <w:r w:rsidR="00610BE1" w:rsidRPr="00BA25CD">
        <w:rPr>
          <w:lang w:val="es-DO"/>
        </w:rPr>
        <w:t>5</w:t>
      </w:r>
      <w:r w:rsidRPr="00BA25CD">
        <w:rPr>
          <w:lang w:val="es-DO"/>
        </w:rPr>
        <w:t xml:space="preserve"> diversas actividades alineadas con sus facultades legales, en estricto apego a la Ley Minera No. 146-71, el Reglamento de Aplicación No. 207-98 y otras normativas complementarias. Estas acciones se enfocaron en apoyar áreas sustantivas para alcanzar las metas presidenciales, mejorar la calidad de los servicios al usuario y garantizar altos estándares institucionales.</w:t>
      </w:r>
    </w:p>
    <w:p w14:paraId="26B86F7D" w14:textId="39305A1A" w:rsidR="00AC546B" w:rsidRPr="00BA25CD" w:rsidRDefault="00AC546B" w:rsidP="00610BE1">
      <w:pPr>
        <w:spacing w:after="0" w:line="360" w:lineRule="auto"/>
        <w:jc w:val="both"/>
        <w:rPr>
          <w:lang w:val="es-DO"/>
        </w:rPr>
      </w:pPr>
      <w:r w:rsidRPr="00BA25CD">
        <w:rPr>
          <w:lang w:val="es-DO"/>
        </w:rPr>
        <w:t>Este Departamento está enfocado en apoyar las áreas sustantivas para el logro de las metas presidenciales, en aras de mejorar los servicios al usuario para mantener elevada la calidad de estos y mantener esta institución con altos estándares institucionales.</w:t>
      </w:r>
    </w:p>
    <w:p w14:paraId="0BAB1658" w14:textId="77777777" w:rsidR="00D159B5" w:rsidRPr="00BA25CD" w:rsidRDefault="00D159B5" w:rsidP="00765538">
      <w:pPr>
        <w:rPr>
          <w:b/>
          <w:bCs/>
          <w:lang w:val="es-DO"/>
        </w:rPr>
      </w:pPr>
      <w:r w:rsidRPr="00BA25CD">
        <w:rPr>
          <w:b/>
          <w:bCs/>
          <w:lang w:val="es-DO"/>
        </w:rPr>
        <w:t>Recomendación de otorgamiento de concesiones mineras</w:t>
      </w:r>
    </w:p>
    <w:p w14:paraId="665959D5" w14:textId="77777777" w:rsidR="00610BE1" w:rsidRPr="00BA25CD" w:rsidRDefault="00610BE1" w:rsidP="00610BE1">
      <w:pPr>
        <w:pStyle w:val="NormalWeb"/>
        <w:spacing w:line="360" w:lineRule="auto"/>
        <w:jc w:val="both"/>
        <w:rPr>
          <w:rFonts w:eastAsiaTheme="minorHAnsi"/>
          <w:color w:val="767171"/>
          <w:spacing w:val="20"/>
          <w:lang w:eastAsia="en-US"/>
        </w:rPr>
      </w:pPr>
      <w:r w:rsidRPr="00BA25CD">
        <w:rPr>
          <w:rFonts w:eastAsiaTheme="minorHAnsi"/>
          <w:color w:val="767171"/>
          <w:spacing w:val="20"/>
          <w:lang w:eastAsia="en-US"/>
        </w:rPr>
        <w:t>En el período comprendido entre enero y con proyección al 15 de diciembre de 2025, el Departamento Jurídico recomendó al Ministerio de Energía y Minas (MEM) el otorgamiento de veintinueve (29) solicitudes de concesiones mineras, distribuidas de la siguiente manera:</w:t>
      </w:r>
    </w:p>
    <w:p w14:paraId="29D2FE13" w14:textId="6EBADA0C" w:rsidR="00610BE1" w:rsidRPr="00BA25CD" w:rsidRDefault="00610BE1" w:rsidP="00610BE1">
      <w:pPr>
        <w:pStyle w:val="NormalWeb"/>
        <w:numPr>
          <w:ilvl w:val="3"/>
          <w:numId w:val="5"/>
        </w:numPr>
        <w:spacing w:line="360" w:lineRule="auto"/>
        <w:ind w:left="426"/>
        <w:jc w:val="both"/>
        <w:rPr>
          <w:rFonts w:eastAsiaTheme="minorHAnsi"/>
          <w:color w:val="767171"/>
          <w:spacing w:val="20"/>
          <w:lang w:eastAsia="en-US"/>
        </w:rPr>
      </w:pPr>
      <w:r w:rsidRPr="00BA25CD">
        <w:rPr>
          <w:rFonts w:eastAsiaTheme="minorHAnsi"/>
          <w:color w:val="767171"/>
          <w:spacing w:val="20"/>
          <w:lang w:eastAsia="en-US"/>
        </w:rPr>
        <w:t>concesiones de exploración, de las cuales:</w:t>
      </w:r>
    </w:p>
    <w:p w14:paraId="0CD85D78" w14:textId="77777777" w:rsidR="00610BE1" w:rsidRPr="00BA25CD" w:rsidRDefault="00610BE1" w:rsidP="00610BE1">
      <w:pPr>
        <w:pStyle w:val="NormalWeb"/>
        <w:numPr>
          <w:ilvl w:val="0"/>
          <w:numId w:val="57"/>
        </w:numPr>
        <w:spacing w:line="360" w:lineRule="auto"/>
        <w:jc w:val="both"/>
        <w:rPr>
          <w:rFonts w:eastAsiaTheme="minorHAnsi"/>
          <w:color w:val="767171"/>
          <w:spacing w:val="20"/>
          <w:lang w:eastAsia="en-US"/>
        </w:rPr>
      </w:pPr>
      <w:r w:rsidRPr="00BA25CD">
        <w:rPr>
          <w:rFonts w:eastAsiaTheme="minorHAnsi"/>
          <w:color w:val="767171"/>
          <w:spacing w:val="20"/>
          <w:lang w:eastAsia="en-US"/>
        </w:rPr>
        <w:t>15 corresponden a minerales no metálicos.</w:t>
      </w:r>
    </w:p>
    <w:p w14:paraId="161001BC" w14:textId="3D2D45B7" w:rsidR="00610BE1" w:rsidRPr="00BA25CD" w:rsidRDefault="00610BE1" w:rsidP="00610BE1">
      <w:pPr>
        <w:pStyle w:val="NormalWeb"/>
        <w:numPr>
          <w:ilvl w:val="0"/>
          <w:numId w:val="57"/>
        </w:numPr>
        <w:spacing w:line="360" w:lineRule="auto"/>
        <w:jc w:val="both"/>
        <w:rPr>
          <w:rFonts w:eastAsiaTheme="minorHAnsi"/>
          <w:color w:val="767171"/>
          <w:spacing w:val="20"/>
          <w:lang w:eastAsia="en-US"/>
        </w:rPr>
      </w:pPr>
      <w:r w:rsidRPr="00BA25CD">
        <w:rPr>
          <w:rFonts w:eastAsiaTheme="minorHAnsi"/>
          <w:color w:val="767171"/>
          <w:spacing w:val="20"/>
          <w:lang w:eastAsia="en-US"/>
        </w:rPr>
        <w:t>9 corresponden a minerales metálicos.</w:t>
      </w:r>
    </w:p>
    <w:p w14:paraId="7F1F4AEE" w14:textId="77777777" w:rsidR="00610BE1" w:rsidRPr="00BA25CD" w:rsidRDefault="00610BE1" w:rsidP="00610BE1">
      <w:pPr>
        <w:pStyle w:val="NormalWeb"/>
        <w:numPr>
          <w:ilvl w:val="0"/>
          <w:numId w:val="57"/>
        </w:numPr>
        <w:spacing w:line="360" w:lineRule="auto"/>
        <w:jc w:val="both"/>
        <w:rPr>
          <w:rFonts w:eastAsiaTheme="minorHAnsi"/>
          <w:color w:val="767171"/>
          <w:spacing w:val="20"/>
          <w:lang w:eastAsia="en-US"/>
        </w:rPr>
      </w:pPr>
      <w:r w:rsidRPr="00BA25CD">
        <w:rPr>
          <w:rFonts w:eastAsiaTheme="minorHAnsi"/>
          <w:color w:val="767171"/>
          <w:spacing w:val="20"/>
          <w:lang w:eastAsia="en-US"/>
        </w:rPr>
        <w:t>5 concesiones de explotación para minerales no metálicos.</w:t>
      </w:r>
    </w:p>
    <w:p w14:paraId="6E8A9128" w14:textId="77777777" w:rsidR="00610BE1" w:rsidRPr="00BA25CD" w:rsidRDefault="00610BE1" w:rsidP="00610BE1">
      <w:pPr>
        <w:pStyle w:val="NormalWeb"/>
        <w:spacing w:line="360" w:lineRule="auto"/>
        <w:jc w:val="both"/>
        <w:rPr>
          <w:rFonts w:eastAsiaTheme="minorHAnsi"/>
          <w:color w:val="767171"/>
          <w:spacing w:val="20"/>
          <w:lang w:eastAsia="en-US"/>
        </w:rPr>
      </w:pPr>
      <w:r w:rsidRPr="00BA25CD">
        <w:rPr>
          <w:rFonts w:eastAsiaTheme="minorHAnsi"/>
          <w:color w:val="767171"/>
          <w:spacing w:val="20"/>
          <w:lang w:eastAsia="en-US"/>
        </w:rPr>
        <w:t>Los proyectos de resolución correspondientes fueron remitidos al Poder Ejecutivo para su aprobación, conforme a los procedimientos legales establecidos.</w:t>
      </w:r>
    </w:p>
    <w:p w14:paraId="6B27A109" w14:textId="2A51E1D1" w:rsidR="00D159B5" w:rsidRPr="00BA25CD" w:rsidRDefault="00D159B5" w:rsidP="00765538">
      <w:pPr>
        <w:rPr>
          <w:b/>
          <w:bCs/>
          <w:lang w:val="es-DO"/>
        </w:rPr>
      </w:pPr>
      <w:r w:rsidRPr="00BA25CD">
        <w:rPr>
          <w:b/>
          <w:bCs/>
          <w:lang w:val="es-DO"/>
        </w:rPr>
        <w:lastRenderedPageBreak/>
        <w:t>Reenvío de expedientes al Ministerio de Energía y Minas</w:t>
      </w:r>
    </w:p>
    <w:p w14:paraId="49BEF158" w14:textId="77777777" w:rsidR="00610BE1" w:rsidRPr="00BA25CD" w:rsidRDefault="00610BE1" w:rsidP="00610BE1">
      <w:pPr>
        <w:spacing w:before="100" w:beforeAutospacing="1" w:after="100" w:afterAutospacing="1" w:line="360" w:lineRule="auto"/>
        <w:jc w:val="both"/>
        <w:rPr>
          <w:lang w:val="es-DO"/>
        </w:rPr>
      </w:pPr>
      <w:r w:rsidRPr="00BA25CD">
        <w:rPr>
          <w:lang w:val="es-DO"/>
        </w:rPr>
        <w:t>Durante el año 2025, se elaboraron:</w:t>
      </w:r>
    </w:p>
    <w:p w14:paraId="3D3DA904" w14:textId="77777777" w:rsidR="00610BE1" w:rsidRPr="00BA25CD" w:rsidRDefault="00610BE1" w:rsidP="00610BE1">
      <w:pPr>
        <w:numPr>
          <w:ilvl w:val="0"/>
          <w:numId w:val="12"/>
        </w:numPr>
        <w:spacing w:before="100" w:beforeAutospacing="1" w:after="100" w:afterAutospacing="1" w:line="360" w:lineRule="auto"/>
        <w:jc w:val="both"/>
        <w:rPr>
          <w:lang w:val="es-DO"/>
        </w:rPr>
      </w:pPr>
      <w:r w:rsidRPr="00BA25CD">
        <w:rPr>
          <w:lang w:val="es-DO"/>
        </w:rPr>
        <w:t>12 oficios de reenvío de expedientes de solicitudes de concesiones de exploración minera.</w:t>
      </w:r>
    </w:p>
    <w:p w14:paraId="0189D573" w14:textId="77777777" w:rsidR="00610BE1" w:rsidRPr="00BA25CD" w:rsidRDefault="00610BE1" w:rsidP="00610BE1">
      <w:pPr>
        <w:numPr>
          <w:ilvl w:val="0"/>
          <w:numId w:val="12"/>
        </w:numPr>
        <w:spacing w:before="100" w:beforeAutospacing="1" w:after="100" w:afterAutospacing="1" w:line="360" w:lineRule="auto"/>
        <w:jc w:val="both"/>
        <w:rPr>
          <w:lang w:val="es-DO"/>
        </w:rPr>
      </w:pPr>
      <w:r w:rsidRPr="00BA25CD">
        <w:rPr>
          <w:lang w:val="es-DO"/>
        </w:rPr>
        <w:t xml:space="preserve">4 oficios para el envío de informes y actas de alinderamiento correspondientes a las concesiones de explotación </w:t>
      </w:r>
      <w:proofErr w:type="spellStart"/>
      <w:r w:rsidRPr="00BA25CD">
        <w:rPr>
          <w:lang w:val="es-DO"/>
        </w:rPr>
        <w:t>Indmar</w:t>
      </w:r>
      <w:proofErr w:type="spellEnd"/>
      <w:r w:rsidRPr="00BA25CD">
        <w:rPr>
          <w:lang w:val="es-DO"/>
        </w:rPr>
        <w:t xml:space="preserve">, La </w:t>
      </w:r>
      <w:proofErr w:type="spellStart"/>
      <w:r w:rsidRPr="00BA25CD">
        <w:rPr>
          <w:lang w:val="es-DO"/>
        </w:rPr>
        <w:t>Bylet</w:t>
      </w:r>
      <w:proofErr w:type="spellEnd"/>
      <w:r w:rsidRPr="00BA25CD">
        <w:rPr>
          <w:lang w:val="es-DO"/>
        </w:rPr>
        <w:t>, El Titán y San Agustín I.</w:t>
      </w:r>
    </w:p>
    <w:p w14:paraId="3B8DA863" w14:textId="77777777" w:rsidR="00D159B5" w:rsidRPr="00BA25CD" w:rsidRDefault="00D159B5" w:rsidP="008B3065">
      <w:pPr>
        <w:spacing w:before="100" w:beforeAutospacing="1" w:after="100" w:afterAutospacing="1" w:line="360" w:lineRule="auto"/>
        <w:jc w:val="both"/>
        <w:outlineLvl w:val="3"/>
        <w:rPr>
          <w:b/>
          <w:bCs/>
          <w:lang w:val="es-DO"/>
        </w:rPr>
      </w:pPr>
      <w:r w:rsidRPr="00BA25CD">
        <w:rPr>
          <w:b/>
          <w:bCs/>
          <w:lang w:val="es-DO"/>
        </w:rPr>
        <w:t>Perfeccionamiento de solicitudes de concesiones mineras</w:t>
      </w:r>
    </w:p>
    <w:p w14:paraId="48DB20AF" w14:textId="2BC854EE" w:rsidR="009245DD" w:rsidRPr="00BA25CD" w:rsidRDefault="009245DD" w:rsidP="009245DD">
      <w:pPr>
        <w:spacing w:before="100" w:beforeAutospacing="1" w:after="100" w:afterAutospacing="1" w:line="360" w:lineRule="auto"/>
        <w:jc w:val="both"/>
        <w:rPr>
          <w:lang w:val="es-DO"/>
        </w:rPr>
      </w:pPr>
      <w:r w:rsidRPr="00BA25CD">
        <w:rPr>
          <w:lang w:val="es-DO"/>
        </w:rPr>
        <w:t xml:space="preserve">En cumplimiento de la </w:t>
      </w:r>
      <w:r w:rsidRPr="00BA25CD">
        <w:rPr>
          <w:b/>
          <w:bCs/>
          <w:lang w:val="es-DO"/>
        </w:rPr>
        <w:t>Resolución R-MEM-REG-002-2017</w:t>
      </w:r>
      <w:r w:rsidRPr="00BA25CD">
        <w:rPr>
          <w:lang w:val="es-DO"/>
        </w:rPr>
        <w:t>, se ejecutaron las siguientes actuaciones:</w:t>
      </w:r>
    </w:p>
    <w:p w14:paraId="1981C732" w14:textId="77777777" w:rsidR="009245DD" w:rsidRPr="00BA25CD" w:rsidRDefault="009245DD" w:rsidP="009245DD">
      <w:pPr>
        <w:pStyle w:val="NormalWeb"/>
        <w:numPr>
          <w:ilvl w:val="0"/>
          <w:numId w:val="59"/>
        </w:numPr>
        <w:spacing w:line="360" w:lineRule="auto"/>
        <w:rPr>
          <w:rFonts w:eastAsiaTheme="minorHAnsi"/>
          <w:color w:val="767171"/>
          <w:spacing w:val="20"/>
          <w:lang w:eastAsia="en-US"/>
        </w:rPr>
      </w:pPr>
      <w:r w:rsidRPr="00BA25CD">
        <w:rPr>
          <w:rFonts w:eastAsiaTheme="minorHAnsi"/>
          <w:b/>
          <w:bCs/>
          <w:color w:val="767171"/>
          <w:spacing w:val="20"/>
          <w:lang w:eastAsia="en-US"/>
        </w:rPr>
        <w:t>218 oficios de corrección</w:t>
      </w:r>
      <w:r w:rsidRPr="00BA25CD">
        <w:rPr>
          <w:rFonts w:eastAsiaTheme="minorHAnsi"/>
          <w:color w:val="767171"/>
          <w:spacing w:val="20"/>
          <w:lang w:eastAsia="en-US"/>
        </w:rPr>
        <w:t xml:space="preserve"> de solicitudes de concesiones mineras.</w:t>
      </w:r>
    </w:p>
    <w:p w14:paraId="22C3990A" w14:textId="77777777" w:rsidR="009245DD" w:rsidRPr="00BA25CD" w:rsidRDefault="009245DD" w:rsidP="009245DD">
      <w:pPr>
        <w:pStyle w:val="NormalWeb"/>
        <w:numPr>
          <w:ilvl w:val="0"/>
          <w:numId w:val="59"/>
        </w:numPr>
        <w:spacing w:line="360" w:lineRule="auto"/>
        <w:rPr>
          <w:rFonts w:eastAsiaTheme="minorHAnsi"/>
          <w:color w:val="767171"/>
          <w:spacing w:val="20"/>
          <w:lang w:eastAsia="en-US"/>
        </w:rPr>
      </w:pPr>
      <w:r w:rsidRPr="00BA25CD">
        <w:rPr>
          <w:rFonts w:eastAsiaTheme="minorHAnsi"/>
          <w:b/>
          <w:bCs/>
          <w:color w:val="767171"/>
          <w:spacing w:val="20"/>
          <w:lang w:eastAsia="en-US"/>
        </w:rPr>
        <w:t>25 extractos</w:t>
      </w:r>
      <w:r w:rsidRPr="00BA25CD">
        <w:rPr>
          <w:rFonts w:eastAsiaTheme="minorHAnsi"/>
          <w:color w:val="767171"/>
          <w:spacing w:val="20"/>
          <w:lang w:eastAsia="en-US"/>
        </w:rPr>
        <w:t xml:space="preserve"> para publicación en diario de circulación nacional y </w:t>
      </w:r>
      <w:r w:rsidRPr="00BA25CD">
        <w:rPr>
          <w:rFonts w:eastAsiaTheme="minorHAnsi"/>
          <w:b/>
          <w:bCs/>
          <w:color w:val="767171"/>
          <w:spacing w:val="20"/>
          <w:lang w:eastAsia="en-US"/>
        </w:rPr>
        <w:t>25 oficios</w:t>
      </w:r>
      <w:r w:rsidRPr="00BA25CD">
        <w:rPr>
          <w:rFonts w:eastAsiaTheme="minorHAnsi"/>
          <w:color w:val="767171"/>
          <w:spacing w:val="20"/>
          <w:lang w:eastAsia="en-US"/>
        </w:rPr>
        <w:t xml:space="preserve"> para retiro de extractos.</w:t>
      </w:r>
    </w:p>
    <w:p w14:paraId="44D2E03C" w14:textId="77777777" w:rsidR="009245DD" w:rsidRPr="00BA25CD" w:rsidRDefault="009245DD" w:rsidP="009245DD">
      <w:pPr>
        <w:pStyle w:val="NormalWeb"/>
        <w:numPr>
          <w:ilvl w:val="0"/>
          <w:numId w:val="59"/>
        </w:numPr>
        <w:spacing w:line="360" w:lineRule="auto"/>
        <w:rPr>
          <w:rFonts w:eastAsiaTheme="minorHAnsi"/>
          <w:color w:val="767171"/>
          <w:spacing w:val="20"/>
          <w:lang w:eastAsia="en-US"/>
        </w:rPr>
      </w:pPr>
      <w:r w:rsidRPr="00BA25CD">
        <w:rPr>
          <w:rFonts w:eastAsiaTheme="minorHAnsi"/>
          <w:b/>
          <w:bCs/>
          <w:color w:val="767171"/>
          <w:spacing w:val="20"/>
          <w:lang w:eastAsia="en-US"/>
        </w:rPr>
        <w:t>43 oficios</w:t>
      </w:r>
      <w:r w:rsidRPr="00BA25CD">
        <w:rPr>
          <w:rFonts w:eastAsiaTheme="minorHAnsi"/>
          <w:color w:val="767171"/>
          <w:spacing w:val="20"/>
          <w:lang w:eastAsia="en-US"/>
        </w:rPr>
        <w:t xml:space="preserve"> para pago de revisión de puntos de conexión.</w:t>
      </w:r>
    </w:p>
    <w:p w14:paraId="68F14233" w14:textId="77777777" w:rsidR="009245DD" w:rsidRPr="00BA25CD" w:rsidRDefault="009245DD" w:rsidP="009245DD">
      <w:pPr>
        <w:pStyle w:val="NormalWeb"/>
        <w:numPr>
          <w:ilvl w:val="0"/>
          <w:numId w:val="59"/>
        </w:numPr>
        <w:spacing w:line="360" w:lineRule="auto"/>
        <w:rPr>
          <w:rFonts w:eastAsiaTheme="minorHAnsi"/>
          <w:color w:val="767171"/>
          <w:spacing w:val="20"/>
          <w:lang w:eastAsia="en-US"/>
        </w:rPr>
      </w:pPr>
      <w:r w:rsidRPr="00BA25CD">
        <w:rPr>
          <w:rFonts w:eastAsiaTheme="minorHAnsi"/>
          <w:b/>
          <w:bCs/>
          <w:color w:val="767171"/>
          <w:spacing w:val="20"/>
          <w:lang w:eastAsia="en-US"/>
        </w:rPr>
        <w:t>32 oficios</w:t>
      </w:r>
      <w:r w:rsidRPr="00BA25CD">
        <w:rPr>
          <w:rFonts w:eastAsiaTheme="minorHAnsi"/>
          <w:color w:val="767171"/>
          <w:spacing w:val="20"/>
          <w:lang w:eastAsia="en-US"/>
        </w:rPr>
        <w:t xml:space="preserve"> para pago de patente minera por superficie.</w:t>
      </w:r>
    </w:p>
    <w:p w14:paraId="0A8587A8" w14:textId="77777777" w:rsidR="009245DD" w:rsidRPr="00BA25CD" w:rsidRDefault="009245DD" w:rsidP="009245DD">
      <w:pPr>
        <w:pStyle w:val="NormalWeb"/>
        <w:numPr>
          <w:ilvl w:val="0"/>
          <w:numId w:val="59"/>
        </w:numPr>
        <w:spacing w:line="360" w:lineRule="auto"/>
        <w:rPr>
          <w:rFonts w:eastAsiaTheme="minorHAnsi"/>
          <w:color w:val="767171"/>
          <w:spacing w:val="20"/>
          <w:lang w:eastAsia="en-US"/>
        </w:rPr>
      </w:pPr>
      <w:r w:rsidRPr="00BA25CD">
        <w:rPr>
          <w:rFonts w:eastAsiaTheme="minorHAnsi"/>
          <w:b/>
          <w:bCs/>
          <w:color w:val="767171"/>
          <w:spacing w:val="20"/>
          <w:lang w:eastAsia="en-US"/>
        </w:rPr>
        <w:t>4 oficios</w:t>
      </w:r>
      <w:r w:rsidRPr="00BA25CD">
        <w:rPr>
          <w:rFonts w:eastAsiaTheme="minorHAnsi"/>
          <w:color w:val="767171"/>
          <w:spacing w:val="20"/>
          <w:lang w:eastAsia="en-US"/>
        </w:rPr>
        <w:t xml:space="preserve"> para informes de alinderamiento y </w:t>
      </w:r>
      <w:r w:rsidRPr="00BA25CD">
        <w:rPr>
          <w:rFonts w:eastAsiaTheme="minorHAnsi"/>
          <w:b/>
          <w:bCs/>
          <w:color w:val="767171"/>
          <w:spacing w:val="20"/>
          <w:lang w:eastAsia="en-US"/>
        </w:rPr>
        <w:t>6 oficios</w:t>
      </w:r>
      <w:r w:rsidRPr="00BA25CD">
        <w:rPr>
          <w:rFonts w:eastAsiaTheme="minorHAnsi"/>
          <w:color w:val="767171"/>
          <w:spacing w:val="20"/>
          <w:lang w:eastAsia="en-US"/>
        </w:rPr>
        <w:t xml:space="preserve"> para correcciones de dichos informes.</w:t>
      </w:r>
    </w:p>
    <w:p w14:paraId="3FB1E570" w14:textId="77777777" w:rsidR="009245DD" w:rsidRPr="00BA25CD" w:rsidRDefault="009245DD" w:rsidP="009245DD">
      <w:pPr>
        <w:pStyle w:val="NormalWeb"/>
        <w:spacing w:line="360" w:lineRule="auto"/>
        <w:rPr>
          <w:rFonts w:eastAsiaTheme="minorHAnsi"/>
          <w:color w:val="767171"/>
          <w:spacing w:val="20"/>
          <w:lang w:eastAsia="en-US"/>
        </w:rPr>
      </w:pPr>
      <w:r w:rsidRPr="00BA25CD">
        <w:rPr>
          <w:rFonts w:eastAsiaTheme="minorHAnsi"/>
          <w:color w:val="767171"/>
          <w:spacing w:val="20"/>
          <w:lang w:eastAsia="en-US"/>
        </w:rPr>
        <w:t>Estas acciones permitieron fortalecer la calidad técnica y legal de los expedientes tramitados.</w:t>
      </w:r>
    </w:p>
    <w:p w14:paraId="1E6F27FA" w14:textId="77777777" w:rsidR="008B3065" w:rsidRPr="00BA25CD" w:rsidRDefault="008B3065" w:rsidP="008B3065">
      <w:pPr>
        <w:spacing w:before="100" w:beforeAutospacing="1" w:after="100" w:afterAutospacing="1" w:line="360" w:lineRule="auto"/>
        <w:jc w:val="both"/>
        <w:rPr>
          <w:lang w:val="es-DO"/>
        </w:rPr>
      </w:pPr>
    </w:p>
    <w:p w14:paraId="7D37DF5C" w14:textId="77777777" w:rsidR="008B3065" w:rsidRPr="00BA25CD" w:rsidRDefault="008B3065" w:rsidP="008B3065">
      <w:pPr>
        <w:spacing w:before="100" w:beforeAutospacing="1" w:after="100" w:afterAutospacing="1" w:line="360" w:lineRule="auto"/>
        <w:jc w:val="both"/>
        <w:rPr>
          <w:lang w:val="es-DO"/>
        </w:rPr>
      </w:pPr>
    </w:p>
    <w:p w14:paraId="56331CEC" w14:textId="77777777" w:rsidR="009245DD" w:rsidRPr="00BA25CD" w:rsidRDefault="009245DD" w:rsidP="008B3065">
      <w:pPr>
        <w:spacing w:before="100" w:beforeAutospacing="1" w:after="100" w:afterAutospacing="1" w:line="360" w:lineRule="auto"/>
        <w:jc w:val="both"/>
        <w:rPr>
          <w:lang w:val="es-DO"/>
        </w:rPr>
      </w:pPr>
    </w:p>
    <w:p w14:paraId="0BA9B21C" w14:textId="77777777" w:rsidR="00D159B5" w:rsidRPr="00BA25CD" w:rsidRDefault="00D159B5" w:rsidP="008B3065">
      <w:pPr>
        <w:spacing w:before="100" w:beforeAutospacing="1" w:after="100" w:afterAutospacing="1" w:line="360" w:lineRule="auto"/>
        <w:jc w:val="both"/>
        <w:outlineLvl w:val="3"/>
        <w:rPr>
          <w:b/>
          <w:bCs/>
          <w:lang w:val="es-DO"/>
        </w:rPr>
      </w:pPr>
      <w:r w:rsidRPr="00BA25CD">
        <w:rPr>
          <w:b/>
          <w:bCs/>
          <w:lang w:val="es-DO"/>
        </w:rPr>
        <w:lastRenderedPageBreak/>
        <w:t>Declaración de renuncias</w:t>
      </w:r>
    </w:p>
    <w:p w14:paraId="5DCC481E" w14:textId="4543F16B" w:rsidR="008B3065" w:rsidRPr="00BA25CD" w:rsidRDefault="00D159B5" w:rsidP="008B3065">
      <w:pPr>
        <w:spacing w:before="100" w:beforeAutospacing="1" w:after="100" w:afterAutospacing="1" w:line="360" w:lineRule="auto"/>
        <w:jc w:val="both"/>
        <w:rPr>
          <w:lang w:val="es-DO"/>
        </w:rPr>
      </w:pPr>
      <w:r w:rsidRPr="00BA25CD">
        <w:rPr>
          <w:lang w:val="es-DO"/>
        </w:rPr>
        <w:t>En 202</w:t>
      </w:r>
      <w:r w:rsidR="009245DD" w:rsidRPr="00BA25CD">
        <w:rPr>
          <w:lang w:val="es-DO"/>
        </w:rPr>
        <w:t>5</w:t>
      </w:r>
      <w:r w:rsidRPr="00BA25CD">
        <w:rPr>
          <w:lang w:val="es-DO"/>
        </w:rPr>
        <w:t xml:space="preserve">, se emitieron </w:t>
      </w:r>
      <w:r w:rsidR="009245DD" w:rsidRPr="00BA25CD">
        <w:rPr>
          <w:lang w:val="es-DO"/>
        </w:rPr>
        <w:t>31</w:t>
      </w:r>
      <w:r w:rsidRPr="00BA25CD">
        <w:rPr>
          <w:lang w:val="es-DO"/>
        </w:rPr>
        <w:t xml:space="preserve"> oficios declarando renunciantes a solicitudes de concesiones de exploración minera por incumplimiento de la Resolución R-MEM-REG-002-2017, la Ley Minera No. 146-71 y el Reglamento de Aplicación No. 207-98.</w:t>
      </w:r>
    </w:p>
    <w:p w14:paraId="30720A8A" w14:textId="77777777" w:rsidR="00D159B5" w:rsidRPr="00BA25CD" w:rsidRDefault="00D159B5" w:rsidP="008B3065">
      <w:pPr>
        <w:spacing w:before="100" w:beforeAutospacing="1" w:after="100" w:afterAutospacing="1" w:line="360" w:lineRule="auto"/>
        <w:jc w:val="both"/>
        <w:outlineLvl w:val="3"/>
        <w:rPr>
          <w:b/>
          <w:bCs/>
          <w:lang w:val="es-DO"/>
        </w:rPr>
      </w:pPr>
      <w:r w:rsidRPr="00BA25CD">
        <w:rPr>
          <w:b/>
          <w:bCs/>
          <w:lang w:val="es-DO"/>
        </w:rPr>
        <w:t>Otros oficios vinculantes</w:t>
      </w:r>
    </w:p>
    <w:p w14:paraId="455CB19A" w14:textId="77777777" w:rsidR="009245DD" w:rsidRPr="00BA25CD" w:rsidRDefault="009245DD" w:rsidP="00765538">
      <w:pPr>
        <w:spacing w:before="100" w:beforeAutospacing="1" w:after="100" w:afterAutospacing="1" w:line="360" w:lineRule="auto"/>
        <w:jc w:val="both"/>
        <w:rPr>
          <w:lang w:val="es-DO"/>
        </w:rPr>
      </w:pPr>
      <w:r w:rsidRPr="00BA25CD">
        <w:rPr>
          <w:lang w:val="es-DO"/>
        </w:rPr>
        <w:t xml:space="preserve">Durante el año </w:t>
      </w:r>
      <w:r w:rsidRPr="00BA25CD">
        <w:rPr>
          <w:b/>
          <w:bCs/>
          <w:lang w:val="es-DO"/>
        </w:rPr>
        <w:t>2025</w:t>
      </w:r>
      <w:r w:rsidRPr="00BA25CD">
        <w:rPr>
          <w:lang w:val="es-DO"/>
        </w:rPr>
        <w:t>, el Departamento Jurídico elaboró oficios vinculantes asociados a denuncias, solicitudes, concesiones mineras y actuaciones especiales, destacándose los siguientes resultados:</w:t>
      </w:r>
    </w:p>
    <w:p w14:paraId="1016467A"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Estatus y expedientes</w:t>
      </w:r>
      <w:r w:rsidRPr="00BA25CD">
        <w:rPr>
          <w:lang w:val="es-DO"/>
        </w:rPr>
        <w:t>:</w:t>
      </w:r>
    </w:p>
    <w:p w14:paraId="419A6E84"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20 oficios</w:t>
      </w:r>
      <w:r w:rsidRPr="00BA25CD">
        <w:rPr>
          <w:lang w:val="es-DO"/>
        </w:rPr>
        <w:t xml:space="preserve"> sobre estatus de solicitudes de concesión minera.</w:t>
      </w:r>
    </w:p>
    <w:p w14:paraId="5C8EA0A2"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10 oficios</w:t>
      </w:r>
      <w:r w:rsidRPr="00BA25CD">
        <w:rPr>
          <w:lang w:val="es-DO"/>
        </w:rPr>
        <w:t xml:space="preserve"> relativos a solicitudes de copias de expedientes de solicitudes de concesiones mineras. </w:t>
      </w:r>
    </w:p>
    <w:p w14:paraId="53C4695C"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Medidas administrativas y operativas</w:t>
      </w:r>
      <w:r w:rsidRPr="00BA25CD">
        <w:rPr>
          <w:lang w:val="es-DO"/>
        </w:rPr>
        <w:t>:</w:t>
      </w:r>
    </w:p>
    <w:p w14:paraId="310AC27E"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9 oficios</w:t>
      </w:r>
      <w:r w:rsidRPr="00BA25CD">
        <w:rPr>
          <w:lang w:val="es-DO"/>
        </w:rPr>
        <w:t xml:space="preserve"> ordenando a concesionarios la paralización de extracción, dinamización y otras actividades mineras en zona núcleo y de amortiguamiento del Monumento Natural Cuevas Borbón o </w:t>
      </w:r>
      <w:proofErr w:type="spellStart"/>
      <w:r w:rsidRPr="00BA25CD">
        <w:rPr>
          <w:lang w:val="es-DO"/>
        </w:rPr>
        <w:t>Pomier</w:t>
      </w:r>
      <w:proofErr w:type="spellEnd"/>
      <w:r w:rsidRPr="00BA25CD">
        <w:rPr>
          <w:lang w:val="es-DO"/>
        </w:rPr>
        <w:t>.</w:t>
      </w:r>
    </w:p>
    <w:p w14:paraId="04D42DF9"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1 oficio</w:t>
      </w:r>
      <w:r w:rsidRPr="00BA25CD">
        <w:rPr>
          <w:lang w:val="es-DO"/>
        </w:rPr>
        <w:t xml:space="preserve"> sobre reinicio de operaciones de una concesión.</w:t>
      </w:r>
    </w:p>
    <w:p w14:paraId="5AF466E6"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1 certificación</w:t>
      </w:r>
      <w:r w:rsidRPr="00BA25CD">
        <w:rPr>
          <w:lang w:val="es-DO"/>
        </w:rPr>
        <w:t xml:space="preserve"> de </w:t>
      </w:r>
      <w:r w:rsidRPr="00BA25CD">
        <w:rPr>
          <w:b/>
          <w:bCs/>
          <w:lang w:val="es-DO"/>
        </w:rPr>
        <w:t>No Objeción</w:t>
      </w:r>
      <w:r w:rsidRPr="00BA25CD">
        <w:rPr>
          <w:lang w:val="es-DO"/>
        </w:rPr>
        <w:t xml:space="preserve"> para continuidad de operaciones mineras.</w:t>
      </w:r>
    </w:p>
    <w:p w14:paraId="6D1C5D4B"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1 oficio</w:t>
      </w:r>
      <w:r w:rsidRPr="00BA25CD">
        <w:rPr>
          <w:lang w:val="es-DO"/>
        </w:rPr>
        <w:t xml:space="preserve"> sobre continuidad de exploración en área de solicitud de explotación en etapa de aprobación por el Poder Ejecutivo. </w:t>
      </w:r>
    </w:p>
    <w:p w14:paraId="09306F64"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lastRenderedPageBreak/>
        <w:t>Denuncias y procedencia</w:t>
      </w:r>
      <w:r w:rsidRPr="00BA25CD">
        <w:rPr>
          <w:lang w:val="es-DO"/>
        </w:rPr>
        <w:t>:</w:t>
      </w:r>
    </w:p>
    <w:p w14:paraId="222DFAB7"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10 oficios</w:t>
      </w:r>
      <w:r w:rsidRPr="00BA25CD">
        <w:rPr>
          <w:lang w:val="es-DO"/>
        </w:rPr>
        <w:t xml:space="preserve"> sobre denuncias que </w:t>
      </w:r>
      <w:r w:rsidRPr="00BA25CD">
        <w:rPr>
          <w:b/>
          <w:bCs/>
          <w:lang w:val="es-DO"/>
        </w:rPr>
        <w:t>sí proceden</w:t>
      </w:r>
      <w:r w:rsidRPr="00BA25CD">
        <w:rPr>
          <w:lang w:val="es-DO"/>
        </w:rPr>
        <w:t>.</w:t>
      </w:r>
    </w:p>
    <w:p w14:paraId="58F7F879"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36 oficios</w:t>
      </w:r>
      <w:r w:rsidRPr="00BA25CD">
        <w:rPr>
          <w:lang w:val="es-DO"/>
        </w:rPr>
        <w:t xml:space="preserve"> sobre denuncias </w:t>
      </w:r>
      <w:r w:rsidRPr="00BA25CD">
        <w:rPr>
          <w:b/>
          <w:bCs/>
          <w:lang w:val="es-DO"/>
        </w:rPr>
        <w:t>No Proceden</w:t>
      </w:r>
      <w:r w:rsidRPr="00BA25CD">
        <w:rPr>
          <w:lang w:val="es-DO"/>
        </w:rPr>
        <w:t>.</w:t>
      </w:r>
    </w:p>
    <w:p w14:paraId="3C042A6D"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62 oficios</w:t>
      </w:r>
      <w:r w:rsidRPr="00BA25CD">
        <w:rPr>
          <w:lang w:val="es-DO"/>
        </w:rPr>
        <w:t xml:space="preserve"> sobre denuncias que </w:t>
      </w:r>
      <w:r w:rsidRPr="00BA25CD">
        <w:rPr>
          <w:b/>
          <w:bCs/>
          <w:lang w:val="es-DO"/>
        </w:rPr>
        <w:t>Proceden Parcialmente</w:t>
      </w:r>
      <w:r w:rsidRPr="00BA25CD">
        <w:rPr>
          <w:lang w:val="es-DO"/>
        </w:rPr>
        <w:t>.</w:t>
      </w:r>
    </w:p>
    <w:p w14:paraId="06DC63BB"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11 oficios</w:t>
      </w:r>
      <w:r w:rsidRPr="00BA25CD">
        <w:rPr>
          <w:lang w:val="es-DO"/>
        </w:rPr>
        <w:t xml:space="preserve"> relativos a solicitudes declaradas </w:t>
      </w:r>
      <w:r w:rsidRPr="00BA25CD">
        <w:rPr>
          <w:b/>
          <w:bCs/>
          <w:lang w:val="es-DO"/>
        </w:rPr>
        <w:t>No Proceden</w:t>
      </w:r>
      <w:r w:rsidRPr="00BA25CD">
        <w:rPr>
          <w:lang w:val="es-DO"/>
        </w:rPr>
        <w:t>.</w:t>
      </w:r>
    </w:p>
    <w:p w14:paraId="4FEA9F06"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0 oficios</w:t>
      </w:r>
      <w:r w:rsidRPr="00BA25CD">
        <w:rPr>
          <w:lang w:val="es-DO"/>
        </w:rPr>
        <w:t xml:space="preserve"> de desaprobación de solicitudes de concesiones de exploración minera. </w:t>
      </w:r>
    </w:p>
    <w:p w14:paraId="14DD9DAF" w14:textId="77777777" w:rsidR="009245DD" w:rsidRPr="00BA25CD" w:rsidRDefault="009245DD" w:rsidP="00765538">
      <w:pPr>
        <w:spacing w:before="100" w:beforeAutospacing="1" w:after="100" w:afterAutospacing="1" w:line="360" w:lineRule="auto"/>
        <w:jc w:val="both"/>
        <w:rPr>
          <w:lang w:val="es-DO"/>
        </w:rPr>
      </w:pPr>
      <w:r w:rsidRPr="00BA25CD">
        <w:rPr>
          <w:b/>
          <w:bCs/>
          <w:lang w:val="es-DO"/>
        </w:rPr>
        <w:t>No Objeción y exportaciones</w:t>
      </w:r>
      <w:r w:rsidRPr="00BA25CD">
        <w:rPr>
          <w:lang w:val="es-DO"/>
        </w:rPr>
        <w:t>:</w:t>
      </w:r>
    </w:p>
    <w:p w14:paraId="14F706B0" w14:textId="77777777" w:rsidR="009245DD" w:rsidRPr="00BA25CD" w:rsidRDefault="009245DD" w:rsidP="00765538">
      <w:pPr>
        <w:pStyle w:val="NormalWeb"/>
        <w:numPr>
          <w:ilvl w:val="0"/>
          <w:numId w:val="62"/>
        </w:numPr>
        <w:spacing w:line="360" w:lineRule="auto"/>
        <w:jc w:val="both"/>
        <w:rPr>
          <w:rFonts w:eastAsiaTheme="minorHAnsi"/>
          <w:color w:val="767171"/>
          <w:spacing w:val="20"/>
          <w:lang w:eastAsia="en-US"/>
        </w:rPr>
      </w:pPr>
      <w:r w:rsidRPr="00BA25CD">
        <w:rPr>
          <w:rFonts w:eastAsiaTheme="minorHAnsi"/>
          <w:color w:val="767171"/>
          <w:spacing w:val="20"/>
          <w:lang w:eastAsia="en-US"/>
        </w:rPr>
        <w:t>10 oficios de No Objeción para exportación de minerales.</w:t>
      </w:r>
    </w:p>
    <w:p w14:paraId="63C845AF" w14:textId="77777777" w:rsidR="009245DD" w:rsidRPr="00BA25CD" w:rsidRDefault="009245DD" w:rsidP="00765538">
      <w:pPr>
        <w:pStyle w:val="NormalWeb"/>
        <w:numPr>
          <w:ilvl w:val="0"/>
          <w:numId w:val="62"/>
        </w:numPr>
        <w:spacing w:line="360" w:lineRule="auto"/>
        <w:jc w:val="both"/>
        <w:rPr>
          <w:rFonts w:eastAsiaTheme="minorHAnsi"/>
          <w:color w:val="767171"/>
          <w:spacing w:val="20"/>
          <w:lang w:eastAsia="en-US"/>
        </w:rPr>
      </w:pPr>
      <w:r w:rsidRPr="00BA25CD">
        <w:rPr>
          <w:rFonts w:eastAsiaTheme="minorHAnsi"/>
          <w:color w:val="767171"/>
          <w:spacing w:val="20"/>
          <w:lang w:eastAsia="en-US"/>
        </w:rPr>
        <w:t xml:space="preserve">6 oficios de No Objeción para extracción dentro de solicitudes de concesión minera. </w:t>
      </w:r>
    </w:p>
    <w:p w14:paraId="741EBEDE" w14:textId="77777777" w:rsidR="009245DD" w:rsidRPr="00BA25CD" w:rsidRDefault="009245DD" w:rsidP="00765538">
      <w:pPr>
        <w:pStyle w:val="NormalWeb"/>
        <w:numPr>
          <w:ilvl w:val="0"/>
          <w:numId w:val="62"/>
        </w:numPr>
        <w:spacing w:line="360" w:lineRule="auto"/>
        <w:jc w:val="both"/>
        <w:rPr>
          <w:rFonts w:eastAsiaTheme="minorHAnsi"/>
          <w:color w:val="767171"/>
          <w:spacing w:val="20"/>
          <w:lang w:eastAsia="en-US"/>
        </w:rPr>
      </w:pPr>
      <w:r w:rsidRPr="00BA25CD">
        <w:rPr>
          <w:rFonts w:eastAsiaTheme="minorHAnsi"/>
          <w:color w:val="767171"/>
          <w:spacing w:val="20"/>
          <w:lang w:eastAsia="en-US"/>
        </w:rPr>
        <w:t>Estructura corporativa y otros:</w:t>
      </w:r>
    </w:p>
    <w:p w14:paraId="5A8D2E3A" w14:textId="77777777" w:rsidR="009245DD" w:rsidRPr="00BA25CD" w:rsidRDefault="009245DD" w:rsidP="00765538">
      <w:pPr>
        <w:pStyle w:val="NormalWeb"/>
        <w:numPr>
          <w:ilvl w:val="0"/>
          <w:numId w:val="62"/>
        </w:numPr>
        <w:spacing w:line="360" w:lineRule="auto"/>
        <w:jc w:val="both"/>
        <w:rPr>
          <w:rFonts w:eastAsiaTheme="minorHAnsi"/>
          <w:color w:val="767171"/>
          <w:spacing w:val="20"/>
          <w:lang w:eastAsia="en-US"/>
        </w:rPr>
      </w:pPr>
      <w:r w:rsidRPr="00BA25CD">
        <w:rPr>
          <w:rFonts w:eastAsiaTheme="minorHAnsi"/>
          <w:color w:val="767171"/>
          <w:spacing w:val="20"/>
          <w:lang w:eastAsia="en-US"/>
        </w:rPr>
        <w:t>4 oficios de actualización de estructura administrativa corporativa de empresas concesionarias mineras.</w:t>
      </w:r>
    </w:p>
    <w:p w14:paraId="75335057" w14:textId="77777777" w:rsidR="009245DD" w:rsidRPr="00BA25CD" w:rsidRDefault="009245DD" w:rsidP="00765538">
      <w:pPr>
        <w:pStyle w:val="NormalWeb"/>
        <w:numPr>
          <w:ilvl w:val="0"/>
          <w:numId w:val="62"/>
        </w:numPr>
        <w:spacing w:line="360" w:lineRule="auto"/>
        <w:jc w:val="both"/>
        <w:rPr>
          <w:rFonts w:eastAsiaTheme="minorHAnsi"/>
          <w:color w:val="767171"/>
          <w:spacing w:val="20"/>
          <w:lang w:eastAsia="en-US"/>
        </w:rPr>
      </w:pPr>
      <w:r w:rsidRPr="00BA25CD">
        <w:rPr>
          <w:rFonts w:eastAsiaTheme="minorHAnsi"/>
          <w:color w:val="767171"/>
          <w:spacing w:val="20"/>
          <w:lang w:eastAsia="en-US"/>
        </w:rPr>
        <w:t>6 oficios diversos sobre informaciones vinculantes a derechos mineros.</w:t>
      </w:r>
    </w:p>
    <w:p w14:paraId="4C9E21AD" w14:textId="77777777" w:rsidR="009245DD" w:rsidRPr="00BA25CD" w:rsidRDefault="009245DD" w:rsidP="00765538">
      <w:pPr>
        <w:pStyle w:val="NormalWeb"/>
        <w:numPr>
          <w:ilvl w:val="0"/>
          <w:numId w:val="62"/>
        </w:numPr>
        <w:spacing w:line="360" w:lineRule="auto"/>
        <w:jc w:val="both"/>
        <w:rPr>
          <w:rFonts w:eastAsiaTheme="minorHAnsi"/>
          <w:color w:val="767171"/>
          <w:spacing w:val="20"/>
          <w:lang w:eastAsia="en-US"/>
        </w:rPr>
      </w:pPr>
      <w:r w:rsidRPr="00BA25CD">
        <w:rPr>
          <w:rFonts w:eastAsiaTheme="minorHAnsi"/>
          <w:color w:val="767171"/>
          <w:spacing w:val="20"/>
          <w:lang w:eastAsia="en-US"/>
        </w:rPr>
        <w:t xml:space="preserve">1 oficio solicitando a cooperativa concesionaria la entrega de informes de la concesión de explotación de larimar “Los </w:t>
      </w:r>
      <w:proofErr w:type="spellStart"/>
      <w:r w:rsidRPr="00BA25CD">
        <w:rPr>
          <w:rFonts w:eastAsiaTheme="minorHAnsi"/>
          <w:color w:val="767171"/>
          <w:spacing w:val="20"/>
          <w:lang w:eastAsia="en-US"/>
        </w:rPr>
        <w:t>Checheses</w:t>
      </w:r>
      <w:proofErr w:type="spellEnd"/>
      <w:r w:rsidRPr="00BA25CD">
        <w:rPr>
          <w:rFonts w:eastAsiaTheme="minorHAnsi"/>
          <w:color w:val="767171"/>
          <w:spacing w:val="20"/>
          <w:lang w:eastAsia="en-US"/>
        </w:rPr>
        <w:t>”.</w:t>
      </w:r>
    </w:p>
    <w:p w14:paraId="697EBE4A" w14:textId="77777777" w:rsidR="009245DD" w:rsidRPr="00BA25CD" w:rsidRDefault="009245DD" w:rsidP="00765538">
      <w:pPr>
        <w:pStyle w:val="NormalWeb"/>
        <w:numPr>
          <w:ilvl w:val="0"/>
          <w:numId w:val="62"/>
        </w:numPr>
        <w:spacing w:line="360" w:lineRule="auto"/>
        <w:jc w:val="both"/>
        <w:rPr>
          <w:rFonts w:eastAsiaTheme="minorHAnsi"/>
          <w:color w:val="767171"/>
          <w:spacing w:val="20"/>
          <w:lang w:eastAsia="en-US"/>
        </w:rPr>
      </w:pPr>
      <w:r w:rsidRPr="00BA25CD">
        <w:rPr>
          <w:rFonts w:eastAsiaTheme="minorHAnsi"/>
          <w:color w:val="767171"/>
          <w:spacing w:val="20"/>
          <w:lang w:eastAsia="en-US"/>
        </w:rPr>
        <w:t>1 oficio autorizando el reinicio de operaciones mineras a concesiones de Bloque Minero C- / Cerro Maimón.</w:t>
      </w:r>
    </w:p>
    <w:p w14:paraId="5DBA090B" w14:textId="155ECEA0" w:rsidR="008B3065" w:rsidRPr="00BA25CD" w:rsidRDefault="009245DD" w:rsidP="00765538">
      <w:pPr>
        <w:pStyle w:val="NormalWeb"/>
        <w:numPr>
          <w:ilvl w:val="0"/>
          <w:numId w:val="62"/>
        </w:numPr>
        <w:spacing w:line="360" w:lineRule="auto"/>
        <w:jc w:val="both"/>
        <w:rPr>
          <w:rFonts w:eastAsiaTheme="minorHAnsi"/>
          <w:color w:val="767171"/>
          <w:spacing w:val="20"/>
          <w:lang w:eastAsia="en-US"/>
        </w:rPr>
      </w:pPr>
      <w:r w:rsidRPr="00BA25CD">
        <w:rPr>
          <w:rFonts w:eastAsiaTheme="minorHAnsi"/>
          <w:color w:val="767171"/>
          <w:spacing w:val="20"/>
          <w:lang w:eastAsia="en-US"/>
        </w:rPr>
        <w:t xml:space="preserve">1 oficio de autorización para toma de muestras en el área de Las Lagunas, para el proyecto Etapa </w:t>
      </w:r>
      <w:proofErr w:type="spellStart"/>
      <w:r w:rsidRPr="00BA25CD">
        <w:rPr>
          <w:rFonts w:eastAsiaTheme="minorHAnsi"/>
          <w:color w:val="767171"/>
          <w:spacing w:val="20"/>
          <w:lang w:eastAsia="en-US"/>
        </w:rPr>
        <w:t>Due</w:t>
      </w:r>
      <w:proofErr w:type="spellEnd"/>
      <w:r w:rsidRPr="00BA25CD">
        <w:rPr>
          <w:rFonts w:eastAsiaTheme="minorHAnsi"/>
          <w:color w:val="767171"/>
          <w:spacing w:val="20"/>
          <w:lang w:eastAsia="en-US"/>
        </w:rPr>
        <w:t xml:space="preserve"> </w:t>
      </w:r>
      <w:proofErr w:type="spellStart"/>
      <w:r w:rsidRPr="00BA25CD">
        <w:rPr>
          <w:rFonts w:eastAsiaTheme="minorHAnsi"/>
          <w:color w:val="767171"/>
          <w:spacing w:val="20"/>
          <w:lang w:eastAsia="en-US"/>
        </w:rPr>
        <w:t>Diligence</w:t>
      </w:r>
      <w:proofErr w:type="spellEnd"/>
      <w:r w:rsidRPr="00BA25CD">
        <w:rPr>
          <w:rFonts w:eastAsiaTheme="minorHAnsi"/>
          <w:color w:val="767171"/>
          <w:spacing w:val="20"/>
          <w:lang w:eastAsia="en-US"/>
        </w:rPr>
        <w:t xml:space="preserve"> Las Lagunas.</w:t>
      </w:r>
    </w:p>
    <w:p w14:paraId="0728D0B2" w14:textId="77777777" w:rsidR="00D159B5" w:rsidRPr="00BA25CD" w:rsidRDefault="00D159B5" w:rsidP="00765538">
      <w:pPr>
        <w:spacing w:before="100" w:beforeAutospacing="1" w:after="100" w:afterAutospacing="1" w:line="360" w:lineRule="auto"/>
        <w:jc w:val="both"/>
        <w:rPr>
          <w:b/>
          <w:bCs/>
          <w:lang w:val="es-DO"/>
        </w:rPr>
      </w:pPr>
      <w:r w:rsidRPr="00BA25CD">
        <w:rPr>
          <w:b/>
          <w:bCs/>
          <w:lang w:val="es-DO"/>
        </w:rPr>
        <w:lastRenderedPageBreak/>
        <w:t>Prórrogas otorgadas</w:t>
      </w:r>
    </w:p>
    <w:p w14:paraId="34895B88" w14:textId="77777777" w:rsidR="009245DD" w:rsidRPr="00BA25CD" w:rsidRDefault="009245DD" w:rsidP="00765538">
      <w:pPr>
        <w:pStyle w:val="NormalWeb"/>
        <w:numPr>
          <w:ilvl w:val="0"/>
          <w:numId w:val="62"/>
        </w:numPr>
        <w:spacing w:line="360" w:lineRule="auto"/>
        <w:rPr>
          <w:rFonts w:eastAsiaTheme="minorHAnsi"/>
          <w:color w:val="767171"/>
          <w:spacing w:val="20"/>
          <w:lang w:eastAsia="en-US"/>
        </w:rPr>
      </w:pPr>
      <w:r w:rsidRPr="00BA25CD">
        <w:rPr>
          <w:rFonts w:eastAsiaTheme="minorHAnsi"/>
          <w:color w:val="767171"/>
          <w:spacing w:val="20"/>
          <w:lang w:eastAsia="en-US"/>
        </w:rPr>
        <w:t>Se emitieron 17 oficios relacionados con prórrogas, que incluyen:</w:t>
      </w:r>
    </w:p>
    <w:p w14:paraId="1489484D" w14:textId="77777777" w:rsidR="009245DD" w:rsidRPr="00BA25CD" w:rsidRDefault="009245DD" w:rsidP="00765538">
      <w:pPr>
        <w:pStyle w:val="NormalWeb"/>
        <w:numPr>
          <w:ilvl w:val="0"/>
          <w:numId w:val="62"/>
        </w:numPr>
        <w:spacing w:line="360" w:lineRule="auto"/>
        <w:rPr>
          <w:rFonts w:eastAsiaTheme="minorHAnsi"/>
          <w:color w:val="767171"/>
          <w:spacing w:val="20"/>
          <w:lang w:eastAsia="en-US"/>
        </w:rPr>
      </w:pPr>
      <w:r w:rsidRPr="00BA25CD">
        <w:rPr>
          <w:rFonts w:eastAsiaTheme="minorHAnsi"/>
          <w:color w:val="767171"/>
          <w:spacing w:val="20"/>
          <w:lang w:eastAsia="en-US"/>
        </w:rPr>
        <w:t>14 prórrogas de concesiones de exploración.</w:t>
      </w:r>
    </w:p>
    <w:p w14:paraId="71A767EB" w14:textId="77777777" w:rsidR="009245DD" w:rsidRPr="00BA25CD" w:rsidRDefault="009245DD" w:rsidP="00765538">
      <w:pPr>
        <w:pStyle w:val="NormalWeb"/>
        <w:numPr>
          <w:ilvl w:val="0"/>
          <w:numId w:val="62"/>
        </w:numPr>
        <w:spacing w:line="360" w:lineRule="auto"/>
        <w:rPr>
          <w:rFonts w:eastAsiaTheme="minorHAnsi"/>
          <w:color w:val="767171"/>
          <w:spacing w:val="20"/>
          <w:lang w:eastAsia="en-US"/>
        </w:rPr>
      </w:pPr>
      <w:r w:rsidRPr="00BA25CD">
        <w:rPr>
          <w:rFonts w:eastAsiaTheme="minorHAnsi"/>
          <w:color w:val="767171"/>
          <w:spacing w:val="20"/>
          <w:lang w:eastAsia="en-US"/>
        </w:rPr>
        <w:t>1 prórroga denegada.</w:t>
      </w:r>
    </w:p>
    <w:p w14:paraId="3E4A9A2F" w14:textId="77777777" w:rsidR="009245DD" w:rsidRPr="00BA25CD" w:rsidRDefault="009245DD" w:rsidP="00765538">
      <w:pPr>
        <w:pStyle w:val="NormalWeb"/>
        <w:numPr>
          <w:ilvl w:val="0"/>
          <w:numId w:val="62"/>
        </w:numPr>
        <w:spacing w:line="360" w:lineRule="auto"/>
        <w:rPr>
          <w:rFonts w:eastAsiaTheme="minorHAnsi"/>
          <w:color w:val="767171"/>
          <w:spacing w:val="20"/>
          <w:lang w:eastAsia="en-US"/>
        </w:rPr>
      </w:pPr>
      <w:r w:rsidRPr="00BA25CD">
        <w:rPr>
          <w:rFonts w:eastAsiaTheme="minorHAnsi"/>
          <w:color w:val="767171"/>
          <w:spacing w:val="20"/>
          <w:lang w:eastAsia="en-US"/>
        </w:rPr>
        <w:t>3 prórrogas de gracia para depósito de documentos.</w:t>
      </w:r>
    </w:p>
    <w:p w14:paraId="0BED994A" w14:textId="77777777" w:rsidR="00765538" w:rsidRPr="00BA25CD" w:rsidRDefault="00765538" w:rsidP="009245DD">
      <w:pPr>
        <w:pStyle w:val="NormalWeb"/>
        <w:rPr>
          <w:color w:val="767171"/>
        </w:rPr>
      </w:pPr>
    </w:p>
    <w:p w14:paraId="5DEF10EE" w14:textId="77777777" w:rsidR="00D159B5" w:rsidRPr="00BA25CD" w:rsidRDefault="00D159B5" w:rsidP="008B3065">
      <w:pPr>
        <w:spacing w:before="100" w:beforeAutospacing="1" w:after="100" w:afterAutospacing="1" w:line="360" w:lineRule="auto"/>
        <w:jc w:val="both"/>
        <w:outlineLvl w:val="3"/>
        <w:rPr>
          <w:b/>
          <w:bCs/>
          <w:lang w:val="es-DO"/>
        </w:rPr>
      </w:pPr>
      <w:r w:rsidRPr="00BA25CD">
        <w:rPr>
          <w:b/>
          <w:bCs/>
          <w:lang w:val="es-DO"/>
        </w:rPr>
        <w:t>Certificaciones sobre derechos mineros</w:t>
      </w:r>
    </w:p>
    <w:p w14:paraId="3769611D" w14:textId="3CBE6E8E" w:rsidR="00D159B5" w:rsidRPr="00BA25CD" w:rsidRDefault="00D159B5" w:rsidP="008B3065">
      <w:pPr>
        <w:spacing w:before="100" w:beforeAutospacing="1" w:after="100" w:afterAutospacing="1" w:line="360" w:lineRule="auto"/>
        <w:jc w:val="both"/>
        <w:rPr>
          <w:lang w:val="es-DO"/>
        </w:rPr>
      </w:pPr>
      <w:r w:rsidRPr="00BA25CD">
        <w:rPr>
          <w:lang w:val="es-DO"/>
        </w:rPr>
        <w:t>Durante el año 202</w:t>
      </w:r>
      <w:r w:rsidR="009245DD" w:rsidRPr="00BA25CD">
        <w:rPr>
          <w:lang w:val="es-DO"/>
        </w:rPr>
        <w:t>5</w:t>
      </w:r>
      <w:r w:rsidRPr="00BA25CD">
        <w:rPr>
          <w:lang w:val="es-DO"/>
        </w:rPr>
        <w:t xml:space="preserve">, la Consultoría elaboró </w:t>
      </w:r>
      <w:r w:rsidR="009245DD" w:rsidRPr="00BA25CD">
        <w:rPr>
          <w:lang w:val="es-DO"/>
        </w:rPr>
        <w:t>145</w:t>
      </w:r>
      <w:r w:rsidRPr="00BA25CD">
        <w:rPr>
          <w:lang w:val="es-DO"/>
        </w:rPr>
        <w:t xml:space="preserve"> certificaciones sobre la existencia o no de derechos mineros en áreas de proyectos de extracción de agregados, en cumplimiento de la Resolución No. 0009/2021 del Ministerio de Medio Ambiente y Recursos Naturales.</w:t>
      </w:r>
    </w:p>
    <w:p w14:paraId="60BF6987" w14:textId="77777777" w:rsidR="00D159B5" w:rsidRPr="00BA25CD" w:rsidRDefault="00D159B5" w:rsidP="008B3065">
      <w:pPr>
        <w:spacing w:before="100" w:beforeAutospacing="1" w:after="100" w:afterAutospacing="1" w:line="360" w:lineRule="auto"/>
        <w:jc w:val="both"/>
        <w:outlineLvl w:val="3"/>
        <w:rPr>
          <w:b/>
          <w:bCs/>
          <w:lang w:val="es-DO"/>
        </w:rPr>
      </w:pPr>
      <w:r w:rsidRPr="00BA25CD">
        <w:rPr>
          <w:b/>
          <w:bCs/>
          <w:lang w:val="es-DO"/>
        </w:rPr>
        <w:t>Opiniones técnico-legales</w:t>
      </w:r>
    </w:p>
    <w:p w14:paraId="69E84E95" w14:textId="77777777" w:rsidR="009245DD" w:rsidRPr="00BA25CD" w:rsidRDefault="009245DD" w:rsidP="009245DD">
      <w:pPr>
        <w:pStyle w:val="NormalWeb"/>
        <w:spacing w:line="360" w:lineRule="auto"/>
        <w:rPr>
          <w:rFonts w:eastAsiaTheme="minorHAnsi"/>
          <w:color w:val="767171"/>
          <w:spacing w:val="20"/>
          <w:lang w:eastAsia="en-US"/>
        </w:rPr>
      </w:pPr>
      <w:r w:rsidRPr="00BA25CD">
        <w:rPr>
          <w:rFonts w:eastAsiaTheme="minorHAnsi"/>
          <w:color w:val="767171"/>
          <w:spacing w:val="20"/>
          <w:lang w:eastAsia="en-US"/>
        </w:rPr>
        <w:t>El Departamento Jurídico emitió tres (3) opiniones técnico-legales relacionadas con:</w:t>
      </w:r>
    </w:p>
    <w:p w14:paraId="101B9894" w14:textId="77777777" w:rsidR="009245DD" w:rsidRPr="00BA25CD" w:rsidRDefault="009245DD" w:rsidP="009245DD">
      <w:pPr>
        <w:pStyle w:val="NormalWeb"/>
        <w:numPr>
          <w:ilvl w:val="0"/>
          <w:numId w:val="62"/>
        </w:numPr>
        <w:spacing w:line="360" w:lineRule="auto"/>
        <w:rPr>
          <w:rFonts w:eastAsiaTheme="minorHAnsi"/>
          <w:color w:val="767171"/>
          <w:spacing w:val="20"/>
          <w:lang w:eastAsia="en-US"/>
        </w:rPr>
      </w:pPr>
      <w:r w:rsidRPr="00BA25CD">
        <w:rPr>
          <w:rFonts w:eastAsiaTheme="minorHAnsi"/>
          <w:color w:val="767171"/>
          <w:spacing w:val="20"/>
          <w:lang w:eastAsia="en-US"/>
        </w:rPr>
        <w:t>Distintas versiones del Anteproyecto de Ley Minera de la República Dominicana.</w:t>
      </w:r>
    </w:p>
    <w:p w14:paraId="0DB90F34" w14:textId="77777777" w:rsidR="009245DD" w:rsidRPr="00BA25CD" w:rsidRDefault="009245DD" w:rsidP="009245DD">
      <w:pPr>
        <w:pStyle w:val="NormalWeb"/>
        <w:numPr>
          <w:ilvl w:val="0"/>
          <w:numId w:val="62"/>
        </w:numPr>
        <w:spacing w:line="360" w:lineRule="auto"/>
        <w:rPr>
          <w:rFonts w:eastAsiaTheme="minorHAnsi"/>
          <w:color w:val="767171"/>
          <w:spacing w:val="20"/>
          <w:lang w:eastAsia="en-US"/>
        </w:rPr>
      </w:pPr>
      <w:r w:rsidRPr="00BA25CD">
        <w:rPr>
          <w:rFonts w:eastAsiaTheme="minorHAnsi"/>
          <w:color w:val="767171"/>
          <w:spacing w:val="20"/>
          <w:lang w:eastAsia="en-US"/>
        </w:rPr>
        <w:t>La resolución que crea el Comité Institucional de Transversalización de Género e Inclusión de Personas con Discapacidad.</w:t>
      </w:r>
    </w:p>
    <w:p w14:paraId="0F890287" w14:textId="77777777" w:rsidR="009245DD" w:rsidRPr="00BA25CD" w:rsidRDefault="009245DD" w:rsidP="009245DD">
      <w:pPr>
        <w:pStyle w:val="NormalWeb"/>
        <w:spacing w:line="360" w:lineRule="auto"/>
        <w:rPr>
          <w:rFonts w:eastAsiaTheme="minorHAnsi"/>
          <w:color w:val="767171"/>
          <w:spacing w:val="20"/>
          <w:lang w:eastAsia="en-US"/>
        </w:rPr>
      </w:pPr>
      <w:r w:rsidRPr="00BA25CD">
        <w:rPr>
          <w:rFonts w:eastAsiaTheme="minorHAnsi"/>
          <w:color w:val="767171"/>
          <w:spacing w:val="20"/>
          <w:lang w:eastAsia="en-US"/>
        </w:rPr>
        <w:t>Estas opiniones fortalecieron el rol institucional en los procesos de reforma y modernización del marco legal minero.</w:t>
      </w:r>
    </w:p>
    <w:p w14:paraId="44A8A4F9" w14:textId="77777777" w:rsidR="009245DD" w:rsidRPr="00BA25CD" w:rsidRDefault="009245DD" w:rsidP="008B3065">
      <w:pPr>
        <w:spacing w:before="100" w:beforeAutospacing="1" w:after="100" w:afterAutospacing="1" w:line="360" w:lineRule="auto"/>
        <w:jc w:val="both"/>
        <w:rPr>
          <w:lang w:val="es-DO"/>
        </w:rPr>
      </w:pPr>
    </w:p>
    <w:p w14:paraId="00889BC8" w14:textId="77777777" w:rsidR="00D159B5" w:rsidRPr="00BA25CD" w:rsidRDefault="00D159B5" w:rsidP="008B3065">
      <w:pPr>
        <w:spacing w:before="100" w:beforeAutospacing="1" w:after="100" w:afterAutospacing="1" w:line="360" w:lineRule="auto"/>
        <w:jc w:val="both"/>
        <w:outlineLvl w:val="3"/>
        <w:rPr>
          <w:b/>
          <w:bCs/>
          <w:lang w:val="es-DO"/>
        </w:rPr>
      </w:pPr>
      <w:r w:rsidRPr="00BA25CD">
        <w:rPr>
          <w:b/>
          <w:bCs/>
          <w:lang w:val="es-DO"/>
        </w:rPr>
        <w:lastRenderedPageBreak/>
        <w:t>Litigios y acciones legales</w:t>
      </w:r>
    </w:p>
    <w:p w14:paraId="13CCF8AA" w14:textId="396D9606" w:rsidR="00D159B5" w:rsidRPr="00BA25CD" w:rsidRDefault="00D159B5" w:rsidP="008B3065">
      <w:pPr>
        <w:spacing w:before="100" w:beforeAutospacing="1" w:after="100" w:afterAutospacing="1" w:line="360" w:lineRule="auto"/>
        <w:jc w:val="both"/>
        <w:rPr>
          <w:lang w:val="es-DO"/>
        </w:rPr>
      </w:pPr>
      <w:r w:rsidRPr="00BA25CD">
        <w:rPr>
          <w:lang w:val="es-DO"/>
        </w:rPr>
        <w:t>La Consultoría participó en varios litigios durante el año 202</w:t>
      </w:r>
      <w:r w:rsidR="009245DD" w:rsidRPr="00BA25CD">
        <w:rPr>
          <w:lang w:val="es-DO"/>
        </w:rPr>
        <w:t>5</w:t>
      </w:r>
      <w:r w:rsidRPr="00BA25CD">
        <w:rPr>
          <w:lang w:val="es-DO"/>
        </w:rPr>
        <w:t>, incluyendo:</w:t>
      </w:r>
    </w:p>
    <w:p w14:paraId="188268BF" w14:textId="77777777" w:rsidR="009245DD" w:rsidRPr="00BA25CD" w:rsidRDefault="009245DD" w:rsidP="009245DD">
      <w:pPr>
        <w:pStyle w:val="NormalWeb"/>
        <w:numPr>
          <w:ilvl w:val="0"/>
          <w:numId w:val="63"/>
        </w:numPr>
        <w:spacing w:line="360" w:lineRule="auto"/>
        <w:ind w:left="714" w:hanging="357"/>
        <w:jc w:val="both"/>
        <w:rPr>
          <w:rFonts w:eastAsiaTheme="minorHAnsi"/>
          <w:color w:val="767171"/>
          <w:spacing w:val="20"/>
          <w:lang w:eastAsia="en-US"/>
        </w:rPr>
      </w:pPr>
      <w:r w:rsidRPr="00BA25CD">
        <w:rPr>
          <w:rFonts w:eastAsiaTheme="minorHAnsi"/>
          <w:color w:val="767171"/>
          <w:spacing w:val="20"/>
          <w:lang w:eastAsia="en-US"/>
        </w:rPr>
        <w:t>Audiencias judiciales, recursos de reconsideración, oposiciones e impugnaciones.</w:t>
      </w:r>
    </w:p>
    <w:p w14:paraId="5DF91CA9" w14:textId="77777777" w:rsidR="009245DD" w:rsidRPr="00BA25CD" w:rsidRDefault="009245DD" w:rsidP="009245DD">
      <w:pPr>
        <w:pStyle w:val="NormalWeb"/>
        <w:numPr>
          <w:ilvl w:val="0"/>
          <w:numId w:val="63"/>
        </w:numPr>
        <w:spacing w:line="360" w:lineRule="auto"/>
        <w:ind w:left="714" w:hanging="357"/>
        <w:jc w:val="both"/>
        <w:rPr>
          <w:rFonts w:eastAsiaTheme="minorHAnsi"/>
          <w:color w:val="767171"/>
          <w:spacing w:val="20"/>
          <w:lang w:eastAsia="en-US"/>
        </w:rPr>
      </w:pPr>
      <w:r w:rsidRPr="00BA25CD">
        <w:rPr>
          <w:rFonts w:eastAsiaTheme="minorHAnsi"/>
          <w:color w:val="767171"/>
          <w:spacing w:val="20"/>
          <w:lang w:eastAsia="en-US"/>
        </w:rPr>
        <w:t>Procesos contencioso-administrativos vinculados a derechos mineros.</w:t>
      </w:r>
    </w:p>
    <w:p w14:paraId="3CF6FCB5" w14:textId="2CB53AD8" w:rsidR="009245DD" w:rsidRPr="00BA25CD" w:rsidRDefault="009245DD" w:rsidP="00BB6DFD">
      <w:pPr>
        <w:pStyle w:val="NormalWeb"/>
        <w:numPr>
          <w:ilvl w:val="0"/>
          <w:numId w:val="63"/>
        </w:numPr>
        <w:spacing w:line="360" w:lineRule="auto"/>
        <w:ind w:left="714" w:hanging="357"/>
        <w:jc w:val="both"/>
        <w:rPr>
          <w:rFonts w:eastAsiaTheme="minorHAnsi"/>
          <w:color w:val="767171"/>
          <w:spacing w:val="20"/>
          <w:lang w:eastAsia="en-US"/>
        </w:rPr>
      </w:pPr>
      <w:r w:rsidRPr="00BA25CD">
        <w:rPr>
          <w:rFonts w:eastAsiaTheme="minorHAnsi"/>
          <w:color w:val="767171"/>
          <w:spacing w:val="20"/>
          <w:lang w:eastAsia="en-US"/>
        </w:rPr>
        <w:t xml:space="preserve">Intervenciones de mediación lideradas por la Dirección General de Minería para la solución de conflictos entre operadores mineros, comunidades, ayuntamientos y entidades del Estado, destacándose casos como </w:t>
      </w:r>
      <w:proofErr w:type="spellStart"/>
      <w:r w:rsidRPr="00BA25CD">
        <w:rPr>
          <w:rFonts w:eastAsiaTheme="minorHAnsi"/>
          <w:color w:val="767171"/>
          <w:spacing w:val="20"/>
          <w:lang w:eastAsia="en-US"/>
        </w:rPr>
        <w:t>Pomier</w:t>
      </w:r>
      <w:proofErr w:type="spellEnd"/>
      <w:r w:rsidRPr="00BA25CD">
        <w:rPr>
          <w:rFonts w:eastAsiaTheme="minorHAnsi"/>
          <w:color w:val="767171"/>
          <w:spacing w:val="20"/>
          <w:lang w:eastAsia="en-US"/>
        </w:rPr>
        <w:t>, Larimar, Pedernales y Salinas.</w:t>
      </w:r>
    </w:p>
    <w:p w14:paraId="2D734E90" w14:textId="77777777" w:rsidR="00D159B5" w:rsidRPr="00BA25CD" w:rsidRDefault="00D159B5" w:rsidP="009245DD">
      <w:pPr>
        <w:spacing w:before="100" w:beforeAutospacing="1" w:after="100" w:afterAutospacing="1" w:line="360" w:lineRule="auto"/>
        <w:jc w:val="both"/>
        <w:outlineLvl w:val="3"/>
        <w:rPr>
          <w:b/>
          <w:bCs/>
          <w:lang w:val="es-DO"/>
        </w:rPr>
      </w:pPr>
      <w:r w:rsidRPr="00BA25CD">
        <w:rPr>
          <w:b/>
          <w:bCs/>
          <w:lang w:val="es-DO"/>
        </w:rPr>
        <w:t>Contratos</w:t>
      </w:r>
    </w:p>
    <w:p w14:paraId="5B0B651D" w14:textId="77777777" w:rsidR="009245DD" w:rsidRPr="00BA25CD" w:rsidRDefault="009245DD" w:rsidP="009245DD">
      <w:pPr>
        <w:spacing w:before="100" w:beforeAutospacing="1" w:after="100" w:afterAutospacing="1" w:line="360" w:lineRule="auto"/>
        <w:jc w:val="both"/>
        <w:rPr>
          <w:lang w:val="es-DO"/>
        </w:rPr>
      </w:pPr>
      <w:r w:rsidRPr="00BA25CD">
        <w:rPr>
          <w:lang w:val="es-DO"/>
        </w:rPr>
        <w:t>Durante el ejercicio fiscal 2025, se elaboraron tres (3) contratos, conforme a la Ley núm. 340-06, relacionados con:</w:t>
      </w:r>
    </w:p>
    <w:p w14:paraId="5F32F1D5" w14:textId="77777777" w:rsidR="009245DD" w:rsidRPr="00BA25CD" w:rsidRDefault="009245DD" w:rsidP="009245DD">
      <w:pPr>
        <w:pStyle w:val="NormalWeb"/>
        <w:numPr>
          <w:ilvl w:val="0"/>
          <w:numId w:val="64"/>
        </w:numPr>
        <w:spacing w:line="360" w:lineRule="auto"/>
        <w:rPr>
          <w:rFonts w:eastAsiaTheme="minorHAnsi"/>
          <w:color w:val="767171"/>
          <w:spacing w:val="20"/>
          <w:lang w:eastAsia="en-US"/>
        </w:rPr>
      </w:pPr>
      <w:r w:rsidRPr="00BA25CD">
        <w:rPr>
          <w:rFonts w:eastAsiaTheme="minorHAnsi"/>
          <w:color w:val="767171"/>
          <w:spacing w:val="20"/>
          <w:lang w:eastAsia="en-US"/>
        </w:rPr>
        <w:t>Suministro de almuerzo.</w:t>
      </w:r>
    </w:p>
    <w:p w14:paraId="40747296" w14:textId="77777777" w:rsidR="009245DD" w:rsidRPr="00BA25CD" w:rsidRDefault="009245DD" w:rsidP="009245DD">
      <w:pPr>
        <w:pStyle w:val="NormalWeb"/>
        <w:numPr>
          <w:ilvl w:val="0"/>
          <w:numId w:val="64"/>
        </w:numPr>
        <w:spacing w:line="360" w:lineRule="auto"/>
        <w:rPr>
          <w:rFonts w:eastAsiaTheme="minorHAnsi"/>
          <w:color w:val="767171"/>
          <w:spacing w:val="20"/>
          <w:lang w:eastAsia="en-US"/>
        </w:rPr>
      </w:pPr>
      <w:r w:rsidRPr="00BA25CD">
        <w:rPr>
          <w:rFonts w:eastAsiaTheme="minorHAnsi"/>
          <w:color w:val="767171"/>
          <w:spacing w:val="20"/>
          <w:lang w:eastAsia="en-US"/>
        </w:rPr>
        <w:t>Suministro de combustible.</w:t>
      </w:r>
    </w:p>
    <w:p w14:paraId="4E5CC825" w14:textId="77777777" w:rsidR="009245DD" w:rsidRPr="00BA25CD" w:rsidRDefault="009245DD" w:rsidP="009245DD">
      <w:pPr>
        <w:pStyle w:val="NormalWeb"/>
        <w:numPr>
          <w:ilvl w:val="0"/>
          <w:numId w:val="64"/>
        </w:numPr>
        <w:spacing w:line="360" w:lineRule="auto"/>
        <w:rPr>
          <w:rFonts w:eastAsiaTheme="minorHAnsi"/>
          <w:color w:val="767171"/>
          <w:spacing w:val="20"/>
          <w:lang w:eastAsia="en-US"/>
        </w:rPr>
      </w:pPr>
      <w:r w:rsidRPr="00BA25CD">
        <w:rPr>
          <w:rFonts w:eastAsiaTheme="minorHAnsi"/>
          <w:color w:val="767171"/>
          <w:spacing w:val="20"/>
          <w:lang w:eastAsia="en-US"/>
        </w:rPr>
        <w:t>Adquisición de un vehículo ejecutivo.</w:t>
      </w:r>
    </w:p>
    <w:p w14:paraId="5877239C" w14:textId="77777777" w:rsidR="009245DD" w:rsidRPr="00BA25CD" w:rsidRDefault="009245DD" w:rsidP="009245DD">
      <w:pPr>
        <w:spacing w:before="100" w:beforeAutospacing="1" w:after="100" w:afterAutospacing="1" w:line="360" w:lineRule="auto"/>
        <w:jc w:val="both"/>
        <w:rPr>
          <w:lang w:val="es-DO"/>
        </w:rPr>
      </w:pPr>
      <w:r w:rsidRPr="00BA25CD">
        <w:rPr>
          <w:lang w:val="es-DO"/>
        </w:rPr>
        <w:t>Asimismo, se avanzó en la formalización de convenios interinstitucionales con el MINERD y FODEARTE, actualmente en proceso de firma.</w:t>
      </w:r>
    </w:p>
    <w:p w14:paraId="285505D8" w14:textId="77777777" w:rsidR="007C3A3F" w:rsidRPr="00BA25CD" w:rsidRDefault="007C3A3F" w:rsidP="008B3065">
      <w:pPr>
        <w:spacing w:before="100" w:beforeAutospacing="1" w:after="100" w:afterAutospacing="1" w:line="360" w:lineRule="auto"/>
        <w:jc w:val="both"/>
        <w:rPr>
          <w:lang w:val="es-DO"/>
        </w:rPr>
      </w:pPr>
    </w:p>
    <w:p w14:paraId="5825F174" w14:textId="77777777" w:rsidR="007C3A3F" w:rsidRPr="00BA25CD" w:rsidRDefault="007C3A3F" w:rsidP="008B3065">
      <w:pPr>
        <w:spacing w:before="100" w:beforeAutospacing="1" w:after="100" w:afterAutospacing="1" w:line="360" w:lineRule="auto"/>
        <w:jc w:val="both"/>
        <w:rPr>
          <w:lang w:val="es-DO"/>
        </w:rPr>
      </w:pPr>
    </w:p>
    <w:p w14:paraId="59B98F7D" w14:textId="77777777" w:rsidR="00BB6DFD" w:rsidRPr="00BA25CD" w:rsidRDefault="00BB6DFD" w:rsidP="008B3065">
      <w:pPr>
        <w:spacing w:before="100" w:beforeAutospacing="1" w:after="100" w:afterAutospacing="1" w:line="360" w:lineRule="auto"/>
        <w:jc w:val="both"/>
        <w:rPr>
          <w:lang w:val="es-DO"/>
        </w:rPr>
      </w:pPr>
    </w:p>
    <w:p w14:paraId="1683DBC4" w14:textId="77777777" w:rsidR="00D159B5" w:rsidRPr="00BA25CD" w:rsidRDefault="00D159B5" w:rsidP="00765538">
      <w:pPr>
        <w:rPr>
          <w:b/>
          <w:bCs/>
          <w:lang w:val="es-DO"/>
        </w:rPr>
      </w:pPr>
      <w:r w:rsidRPr="00BA25CD">
        <w:rPr>
          <w:b/>
          <w:bCs/>
          <w:lang w:val="es-DO"/>
        </w:rPr>
        <w:lastRenderedPageBreak/>
        <w:t>Registro Público de Derechos Mineros (RPDM)</w:t>
      </w:r>
    </w:p>
    <w:p w14:paraId="6E6BCD14" w14:textId="2154CCDE" w:rsidR="000109DA" w:rsidRPr="00BA25CD" w:rsidRDefault="000109DA" w:rsidP="000109DA">
      <w:pPr>
        <w:spacing w:before="100" w:beforeAutospacing="1" w:after="100" w:afterAutospacing="1" w:line="360" w:lineRule="auto"/>
        <w:jc w:val="both"/>
        <w:rPr>
          <w:lang w:val="es-DO"/>
        </w:rPr>
      </w:pPr>
      <w:r w:rsidRPr="00BA25CD">
        <w:rPr>
          <w:lang w:val="es-DO"/>
        </w:rPr>
        <w:t>Durante el año 202</w:t>
      </w:r>
      <w:r w:rsidR="009245DD" w:rsidRPr="00BA25CD">
        <w:rPr>
          <w:lang w:val="es-DO"/>
        </w:rPr>
        <w:t>5</w:t>
      </w:r>
      <w:r w:rsidRPr="00BA25CD">
        <w:rPr>
          <w:lang w:val="es-DO"/>
        </w:rPr>
        <w:t>, con la finalidad de cumplir con las atribuciones otorgadas en virtud de las disposiciones establecidas en la Ley Minera No. 146, de fecha 4 de junio de 1971, y su Reglamento de Aplicación No. 207-98, de fecha 3 de junio de 1998, y para dar cumplimiento a los servicios requeridos por los ciudadanos, el Registro Público de Derechos Mineros obtuvo los siguientes resultados:</w:t>
      </w:r>
    </w:p>
    <w:p w14:paraId="080D5378" w14:textId="54E82FA9" w:rsidR="000109DA" w:rsidRPr="00BA25CD" w:rsidRDefault="000109DA" w:rsidP="000109DA">
      <w:pPr>
        <w:spacing w:before="100" w:beforeAutospacing="1" w:after="100" w:afterAutospacing="1" w:line="360" w:lineRule="auto"/>
        <w:jc w:val="both"/>
        <w:outlineLvl w:val="3"/>
        <w:rPr>
          <w:lang w:val="es-DO"/>
        </w:rPr>
      </w:pPr>
      <w:r w:rsidRPr="00BA25CD">
        <w:rPr>
          <w:lang w:val="es-DO"/>
        </w:rPr>
        <w:t>Inscripciones y tramitaciones a la Dirección de Fiscalización y Catastro Minero, Departamento de Cartografía y Consultoría Jurídica</w:t>
      </w:r>
    </w:p>
    <w:p w14:paraId="5B92A5CC" w14:textId="77777777" w:rsidR="00D159B5" w:rsidRPr="00BA25CD" w:rsidRDefault="00D159B5" w:rsidP="008B3065">
      <w:pPr>
        <w:spacing w:before="100" w:beforeAutospacing="1" w:after="100" w:afterAutospacing="1" w:line="360" w:lineRule="auto"/>
        <w:jc w:val="both"/>
        <w:outlineLvl w:val="3"/>
        <w:rPr>
          <w:b/>
          <w:bCs/>
          <w:lang w:val="es-DO"/>
        </w:rPr>
      </w:pPr>
      <w:r w:rsidRPr="00BA25CD">
        <w:rPr>
          <w:b/>
          <w:bCs/>
          <w:lang w:val="es-DO"/>
        </w:rPr>
        <w:t>Inscripciones y tramitaciones</w:t>
      </w:r>
    </w:p>
    <w:p w14:paraId="0C98F7DB" w14:textId="77777777" w:rsidR="009245DD" w:rsidRPr="00BA25CD" w:rsidRDefault="009245DD" w:rsidP="004716BB">
      <w:pPr>
        <w:rPr>
          <w:b/>
          <w:bCs/>
          <w:lang w:val="es-DO"/>
        </w:rPr>
      </w:pPr>
      <w:r w:rsidRPr="00BA25CD">
        <w:rPr>
          <w:b/>
          <w:bCs/>
          <w:lang w:val="es-DO"/>
        </w:rPr>
        <w:t>Registro Público de Derechos Mineros (RPDM)</w:t>
      </w:r>
    </w:p>
    <w:p w14:paraId="63694188" w14:textId="77777777" w:rsidR="009245DD" w:rsidRPr="00BA25CD" w:rsidRDefault="009245DD" w:rsidP="009245DD">
      <w:pPr>
        <w:spacing w:before="100" w:beforeAutospacing="1" w:after="100" w:afterAutospacing="1" w:line="240" w:lineRule="auto"/>
        <w:rPr>
          <w:lang w:val="es-DO"/>
        </w:rPr>
      </w:pPr>
      <w:r w:rsidRPr="00BA25CD">
        <w:rPr>
          <w:lang w:val="es-DO"/>
        </w:rPr>
        <w:t>La División de Registro Público de Derechos Mineros registró, entre otros resultados:</w:t>
      </w:r>
    </w:p>
    <w:p w14:paraId="5803E85B" w14:textId="77777777" w:rsidR="009245DD" w:rsidRPr="00BA25CD" w:rsidRDefault="009245DD" w:rsidP="000F60B8">
      <w:pPr>
        <w:pStyle w:val="NormalWeb"/>
        <w:numPr>
          <w:ilvl w:val="0"/>
          <w:numId w:val="17"/>
        </w:numPr>
        <w:spacing w:line="360" w:lineRule="auto"/>
        <w:ind w:left="714" w:hanging="357"/>
        <w:rPr>
          <w:rFonts w:eastAsiaTheme="minorHAnsi"/>
          <w:b/>
          <w:bCs/>
          <w:color w:val="767171"/>
          <w:spacing w:val="20"/>
          <w:lang w:eastAsia="en-US"/>
        </w:rPr>
      </w:pPr>
      <w:r w:rsidRPr="00BA25CD">
        <w:rPr>
          <w:rFonts w:eastAsiaTheme="minorHAnsi"/>
          <w:b/>
          <w:bCs/>
          <w:color w:val="767171"/>
          <w:spacing w:val="20"/>
          <w:lang w:eastAsia="en-US"/>
        </w:rPr>
        <w:t>502 denuncias de minerales.</w:t>
      </w:r>
    </w:p>
    <w:p w14:paraId="28F5BEC1" w14:textId="77777777" w:rsidR="009245DD" w:rsidRPr="00BA25CD" w:rsidRDefault="009245DD" w:rsidP="000F60B8">
      <w:pPr>
        <w:pStyle w:val="NormalWeb"/>
        <w:numPr>
          <w:ilvl w:val="0"/>
          <w:numId w:val="17"/>
        </w:numPr>
        <w:spacing w:line="360" w:lineRule="auto"/>
        <w:ind w:left="714" w:hanging="357"/>
        <w:rPr>
          <w:rFonts w:eastAsiaTheme="minorHAnsi"/>
          <w:b/>
          <w:bCs/>
          <w:color w:val="767171"/>
          <w:spacing w:val="20"/>
          <w:lang w:eastAsia="en-US"/>
        </w:rPr>
      </w:pPr>
      <w:r w:rsidRPr="00BA25CD">
        <w:rPr>
          <w:rFonts w:eastAsiaTheme="minorHAnsi"/>
          <w:b/>
          <w:bCs/>
          <w:color w:val="767171"/>
          <w:spacing w:val="20"/>
          <w:lang w:eastAsia="en-US"/>
        </w:rPr>
        <w:t>58 solicitudes de concesiones de exploración.</w:t>
      </w:r>
    </w:p>
    <w:p w14:paraId="76A3C7D4" w14:textId="77777777" w:rsidR="009245DD" w:rsidRPr="00BA25CD" w:rsidRDefault="009245DD" w:rsidP="000F60B8">
      <w:pPr>
        <w:pStyle w:val="NormalWeb"/>
        <w:numPr>
          <w:ilvl w:val="0"/>
          <w:numId w:val="17"/>
        </w:numPr>
        <w:spacing w:line="360" w:lineRule="auto"/>
        <w:ind w:left="714" w:hanging="357"/>
        <w:rPr>
          <w:rFonts w:eastAsiaTheme="minorHAnsi"/>
          <w:b/>
          <w:bCs/>
          <w:color w:val="767171"/>
          <w:spacing w:val="20"/>
          <w:lang w:eastAsia="en-US"/>
        </w:rPr>
      </w:pPr>
      <w:r w:rsidRPr="00BA25CD">
        <w:rPr>
          <w:rFonts w:eastAsiaTheme="minorHAnsi"/>
          <w:b/>
          <w:bCs/>
          <w:color w:val="767171"/>
          <w:spacing w:val="20"/>
          <w:lang w:eastAsia="en-US"/>
        </w:rPr>
        <w:t>10 solicitudes de concesiones de explotación.</w:t>
      </w:r>
    </w:p>
    <w:p w14:paraId="0436086E" w14:textId="77777777" w:rsidR="009245DD" w:rsidRPr="00BA25CD" w:rsidRDefault="009245DD" w:rsidP="000F60B8">
      <w:pPr>
        <w:pStyle w:val="NormalWeb"/>
        <w:numPr>
          <w:ilvl w:val="0"/>
          <w:numId w:val="17"/>
        </w:numPr>
        <w:spacing w:line="360" w:lineRule="auto"/>
        <w:ind w:left="714" w:hanging="357"/>
        <w:rPr>
          <w:rFonts w:eastAsiaTheme="minorHAnsi"/>
          <w:b/>
          <w:bCs/>
          <w:color w:val="767171"/>
          <w:spacing w:val="20"/>
          <w:lang w:eastAsia="en-US"/>
        </w:rPr>
      </w:pPr>
      <w:r w:rsidRPr="00BA25CD">
        <w:rPr>
          <w:rFonts w:eastAsiaTheme="minorHAnsi"/>
          <w:b/>
          <w:bCs/>
          <w:color w:val="767171"/>
          <w:spacing w:val="20"/>
          <w:lang w:eastAsia="en-US"/>
        </w:rPr>
        <w:t xml:space="preserve">607 registros en el sistema </w:t>
      </w:r>
      <w:proofErr w:type="spellStart"/>
      <w:r w:rsidRPr="00BA25CD">
        <w:rPr>
          <w:rFonts w:eastAsiaTheme="minorHAnsi"/>
          <w:b/>
          <w:bCs/>
          <w:color w:val="767171"/>
          <w:spacing w:val="20"/>
          <w:lang w:eastAsia="en-US"/>
        </w:rPr>
        <w:t>Landfolio</w:t>
      </w:r>
      <w:proofErr w:type="spellEnd"/>
      <w:r w:rsidRPr="00BA25CD">
        <w:rPr>
          <w:rFonts w:eastAsiaTheme="minorHAnsi"/>
          <w:b/>
          <w:bCs/>
          <w:color w:val="767171"/>
          <w:spacing w:val="20"/>
          <w:lang w:eastAsia="en-US"/>
        </w:rPr>
        <w:t>.</w:t>
      </w:r>
    </w:p>
    <w:p w14:paraId="27EE138B" w14:textId="77777777" w:rsidR="009245DD" w:rsidRPr="00BA25CD" w:rsidRDefault="009245DD" w:rsidP="000F60B8">
      <w:pPr>
        <w:pStyle w:val="NormalWeb"/>
        <w:numPr>
          <w:ilvl w:val="0"/>
          <w:numId w:val="17"/>
        </w:numPr>
        <w:spacing w:line="360" w:lineRule="auto"/>
        <w:ind w:left="714" w:hanging="357"/>
        <w:rPr>
          <w:rFonts w:eastAsiaTheme="minorHAnsi"/>
          <w:b/>
          <w:bCs/>
          <w:color w:val="767171"/>
          <w:spacing w:val="20"/>
          <w:lang w:eastAsia="en-US"/>
        </w:rPr>
      </w:pPr>
      <w:r w:rsidRPr="00BA25CD">
        <w:rPr>
          <w:rFonts w:eastAsiaTheme="minorHAnsi"/>
          <w:b/>
          <w:bCs/>
          <w:color w:val="767171"/>
          <w:spacing w:val="20"/>
          <w:lang w:eastAsia="en-US"/>
        </w:rPr>
        <w:t>1,325 oficios de remisión y 14 informes estadísticos.</w:t>
      </w:r>
    </w:p>
    <w:p w14:paraId="25A83FE1" w14:textId="77777777" w:rsidR="009245DD" w:rsidRPr="00BA25CD" w:rsidRDefault="009245DD" w:rsidP="009245DD">
      <w:pPr>
        <w:pStyle w:val="NormalWeb"/>
        <w:spacing w:line="360" w:lineRule="auto"/>
        <w:rPr>
          <w:rFonts w:eastAsiaTheme="minorHAnsi"/>
          <w:b/>
          <w:bCs/>
          <w:color w:val="767171"/>
          <w:spacing w:val="20"/>
          <w:lang w:eastAsia="en-US"/>
        </w:rPr>
      </w:pPr>
    </w:p>
    <w:p w14:paraId="27C981A5" w14:textId="77777777" w:rsidR="009245DD" w:rsidRPr="00BA25CD" w:rsidRDefault="009245DD" w:rsidP="009245DD">
      <w:pPr>
        <w:pStyle w:val="NormalWeb"/>
        <w:spacing w:line="360" w:lineRule="auto"/>
        <w:rPr>
          <w:rFonts w:eastAsiaTheme="minorHAnsi"/>
          <w:color w:val="767171"/>
          <w:spacing w:val="20"/>
          <w:lang w:eastAsia="en-US"/>
        </w:rPr>
      </w:pPr>
    </w:p>
    <w:p w14:paraId="51DFEA51" w14:textId="77777777" w:rsidR="000F60B8" w:rsidRPr="00BA25CD" w:rsidRDefault="000F60B8" w:rsidP="009245DD">
      <w:pPr>
        <w:pStyle w:val="NormalWeb"/>
        <w:spacing w:line="360" w:lineRule="auto"/>
        <w:rPr>
          <w:rFonts w:eastAsiaTheme="minorHAnsi"/>
          <w:color w:val="767171"/>
          <w:spacing w:val="20"/>
          <w:lang w:eastAsia="en-US"/>
        </w:rPr>
      </w:pPr>
    </w:p>
    <w:p w14:paraId="599F8A79" w14:textId="77777777" w:rsidR="000F60B8" w:rsidRPr="00BA25CD" w:rsidRDefault="000F60B8" w:rsidP="009245DD">
      <w:pPr>
        <w:pStyle w:val="NormalWeb"/>
        <w:spacing w:line="360" w:lineRule="auto"/>
        <w:rPr>
          <w:rFonts w:eastAsiaTheme="minorHAnsi"/>
          <w:color w:val="767171"/>
          <w:spacing w:val="20"/>
          <w:lang w:eastAsia="en-US"/>
        </w:rPr>
      </w:pPr>
    </w:p>
    <w:p w14:paraId="2F88821B" w14:textId="77777777" w:rsidR="000F60B8" w:rsidRPr="00BA25CD" w:rsidRDefault="000F60B8" w:rsidP="009245DD">
      <w:pPr>
        <w:pStyle w:val="NormalWeb"/>
        <w:spacing w:line="360" w:lineRule="auto"/>
        <w:rPr>
          <w:rFonts w:eastAsiaTheme="minorHAnsi"/>
          <w:color w:val="767171"/>
          <w:spacing w:val="20"/>
          <w:lang w:eastAsia="en-US"/>
        </w:rPr>
      </w:pPr>
    </w:p>
    <w:p w14:paraId="595D7ABB" w14:textId="77777777" w:rsidR="00D159B5" w:rsidRPr="00BA25CD" w:rsidRDefault="00D159B5" w:rsidP="008B3065">
      <w:pPr>
        <w:spacing w:before="100" w:beforeAutospacing="1" w:after="100" w:afterAutospacing="1" w:line="360" w:lineRule="auto"/>
        <w:jc w:val="both"/>
        <w:outlineLvl w:val="3"/>
        <w:rPr>
          <w:b/>
          <w:bCs/>
          <w:lang w:val="es-DO"/>
        </w:rPr>
      </w:pPr>
      <w:r w:rsidRPr="00BA25CD">
        <w:rPr>
          <w:b/>
          <w:bCs/>
          <w:lang w:val="es-DO"/>
        </w:rPr>
        <w:lastRenderedPageBreak/>
        <w:t>Inscripciones en los libros</w:t>
      </w:r>
    </w:p>
    <w:p w14:paraId="02C8C15E" w14:textId="77777777" w:rsidR="00514CBE" w:rsidRPr="00BA25CD" w:rsidRDefault="00514CBE" w:rsidP="00514CBE">
      <w:pPr>
        <w:pStyle w:val="NormalWeb"/>
        <w:spacing w:line="360" w:lineRule="auto"/>
        <w:jc w:val="both"/>
        <w:rPr>
          <w:rFonts w:eastAsiaTheme="minorHAnsi"/>
          <w:color w:val="767171"/>
          <w:spacing w:val="20"/>
          <w:lang w:eastAsia="en-US"/>
        </w:rPr>
      </w:pPr>
      <w:r w:rsidRPr="00BA25CD">
        <w:rPr>
          <w:rFonts w:eastAsiaTheme="minorHAnsi"/>
          <w:color w:val="767171"/>
          <w:spacing w:val="20"/>
          <w:lang w:eastAsia="en-US"/>
        </w:rPr>
        <w:t>En cuanto a las inscripciones formales realizadas en los libros correspondientes, durante el año 2025 se registraron los siguientes resultados:</w:t>
      </w:r>
    </w:p>
    <w:p w14:paraId="6AAEE7E5" w14:textId="77777777" w:rsidR="00514CBE" w:rsidRPr="00BA25CD" w:rsidRDefault="00514CBE" w:rsidP="00514CBE">
      <w:pPr>
        <w:pStyle w:val="NormalWeb"/>
        <w:numPr>
          <w:ilvl w:val="0"/>
          <w:numId w:val="17"/>
        </w:numPr>
        <w:spacing w:line="360" w:lineRule="auto"/>
        <w:ind w:left="714" w:hanging="357"/>
        <w:rPr>
          <w:rFonts w:eastAsiaTheme="minorHAnsi"/>
          <w:b/>
          <w:bCs/>
          <w:color w:val="767171"/>
          <w:spacing w:val="20"/>
          <w:lang w:eastAsia="en-US"/>
        </w:rPr>
      </w:pPr>
      <w:r w:rsidRPr="00BA25CD">
        <w:rPr>
          <w:rFonts w:eastAsiaTheme="minorHAnsi"/>
          <w:color w:val="767171"/>
          <w:spacing w:val="20"/>
          <w:lang w:eastAsia="en-US"/>
        </w:rPr>
        <w:t>25 inscripciones de vencimientos de concesiones mineras</w:t>
      </w:r>
      <w:r w:rsidRPr="00BA25CD">
        <w:rPr>
          <w:rFonts w:eastAsiaTheme="minorHAnsi"/>
          <w:b/>
          <w:bCs/>
          <w:color w:val="767171"/>
          <w:spacing w:val="20"/>
          <w:lang w:eastAsia="en-US"/>
        </w:rPr>
        <w:t>.</w:t>
      </w:r>
    </w:p>
    <w:p w14:paraId="5303379A" w14:textId="77777777" w:rsidR="00514CBE" w:rsidRPr="00BA25CD" w:rsidRDefault="00514CBE" w:rsidP="00514CBE">
      <w:pPr>
        <w:pStyle w:val="NormalWeb"/>
        <w:numPr>
          <w:ilvl w:val="0"/>
          <w:numId w:val="17"/>
        </w:numPr>
        <w:spacing w:line="360" w:lineRule="auto"/>
        <w:ind w:left="714" w:hanging="357"/>
        <w:rPr>
          <w:rFonts w:eastAsiaTheme="minorHAnsi"/>
          <w:b/>
          <w:bCs/>
          <w:color w:val="767171"/>
          <w:spacing w:val="20"/>
          <w:lang w:eastAsia="en-US"/>
        </w:rPr>
      </w:pPr>
      <w:r w:rsidRPr="00BA25CD">
        <w:rPr>
          <w:rFonts w:eastAsiaTheme="minorHAnsi"/>
          <w:color w:val="767171"/>
          <w:spacing w:val="20"/>
          <w:lang w:eastAsia="en-US"/>
        </w:rPr>
        <w:t>14 prórrogas inscritas</w:t>
      </w:r>
      <w:r w:rsidRPr="00BA25CD">
        <w:rPr>
          <w:rFonts w:eastAsiaTheme="minorHAnsi"/>
          <w:b/>
          <w:bCs/>
          <w:color w:val="767171"/>
          <w:spacing w:val="20"/>
          <w:lang w:eastAsia="en-US"/>
        </w:rPr>
        <w:t>.</w:t>
      </w:r>
    </w:p>
    <w:p w14:paraId="3D78DFA5" w14:textId="77777777" w:rsidR="00514CBE" w:rsidRPr="00BA25CD" w:rsidRDefault="00514CBE" w:rsidP="00514CBE">
      <w:pPr>
        <w:pStyle w:val="NormalWeb"/>
        <w:numPr>
          <w:ilvl w:val="0"/>
          <w:numId w:val="17"/>
        </w:numPr>
        <w:spacing w:line="360" w:lineRule="auto"/>
        <w:ind w:left="714" w:hanging="357"/>
        <w:rPr>
          <w:rFonts w:eastAsiaTheme="minorHAnsi"/>
          <w:b/>
          <w:bCs/>
          <w:color w:val="767171"/>
          <w:spacing w:val="20"/>
          <w:lang w:eastAsia="en-US"/>
        </w:rPr>
      </w:pPr>
      <w:r w:rsidRPr="00BA25CD">
        <w:rPr>
          <w:rFonts w:eastAsiaTheme="minorHAnsi"/>
          <w:color w:val="767171"/>
          <w:spacing w:val="20"/>
          <w:lang w:eastAsia="en-US"/>
        </w:rPr>
        <w:t>7 resoluciones de concesiones mineras otorgadas</w:t>
      </w:r>
      <w:r w:rsidRPr="00BA25CD">
        <w:rPr>
          <w:rFonts w:eastAsiaTheme="minorHAnsi"/>
          <w:b/>
          <w:bCs/>
          <w:color w:val="767171"/>
          <w:spacing w:val="20"/>
          <w:lang w:eastAsia="en-US"/>
        </w:rPr>
        <w:t>.</w:t>
      </w:r>
    </w:p>
    <w:p w14:paraId="61288878" w14:textId="77777777" w:rsidR="00514CBE" w:rsidRPr="00BA25CD" w:rsidRDefault="00514CBE" w:rsidP="00514CBE">
      <w:pPr>
        <w:pStyle w:val="NormalWeb"/>
        <w:numPr>
          <w:ilvl w:val="0"/>
          <w:numId w:val="17"/>
        </w:numPr>
        <w:spacing w:line="360" w:lineRule="auto"/>
        <w:ind w:left="714" w:hanging="357"/>
        <w:rPr>
          <w:rFonts w:eastAsiaTheme="minorHAnsi"/>
          <w:b/>
          <w:bCs/>
          <w:color w:val="767171"/>
          <w:spacing w:val="20"/>
          <w:lang w:eastAsia="en-US"/>
        </w:rPr>
      </w:pPr>
      <w:r w:rsidRPr="00BA25CD">
        <w:rPr>
          <w:rFonts w:eastAsiaTheme="minorHAnsi"/>
          <w:color w:val="767171"/>
          <w:spacing w:val="20"/>
          <w:lang w:eastAsia="en-US"/>
        </w:rPr>
        <w:t>2 resoluciones diversas emitidas por el Ministerio de Energía y Minas (MEM)</w:t>
      </w:r>
      <w:r w:rsidRPr="00BA25CD">
        <w:rPr>
          <w:rFonts w:eastAsiaTheme="minorHAnsi"/>
          <w:b/>
          <w:bCs/>
          <w:color w:val="767171"/>
          <w:spacing w:val="20"/>
          <w:lang w:eastAsia="en-US"/>
        </w:rPr>
        <w:t>.</w:t>
      </w:r>
    </w:p>
    <w:p w14:paraId="6B084107" w14:textId="77777777" w:rsidR="00514CBE" w:rsidRPr="00BA25CD" w:rsidRDefault="00514CBE" w:rsidP="00514CBE">
      <w:pPr>
        <w:pStyle w:val="NormalWeb"/>
        <w:numPr>
          <w:ilvl w:val="0"/>
          <w:numId w:val="17"/>
        </w:numPr>
        <w:spacing w:line="360" w:lineRule="auto"/>
        <w:ind w:left="714" w:hanging="357"/>
        <w:rPr>
          <w:rFonts w:eastAsiaTheme="minorHAnsi"/>
          <w:b/>
          <w:bCs/>
          <w:color w:val="767171"/>
          <w:spacing w:val="20"/>
          <w:lang w:eastAsia="en-US"/>
        </w:rPr>
      </w:pPr>
      <w:r w:rsidRPr="00BA25CD">
        <w:rPr>
          <w:rFonts w:eastAsiaTheme="minorHAnsi"/>
          <w:color w:val="767171"/>
          <w:spacing w:val="20"/>
          <w:lang w:eastAsia="en-US"/>
        </w:rPr>
        <w:t>14 transferencias de solicitudes de concesiones mineras</w:t>
      </w:r>
      <w:r w:rsidRPr="00BA25CD">
        <w:rPr>
          <w:rFonts w:eastAsiaTheme="minorHAnsi"/>
          <w:b/>
          <w:bCs/>
          <w:color w:val="767171"/>
          <w:spacing w:val="20"/>
          <w:lang w:eastAsia="en-US"/>
        </w:rPr>
        <w:t>.</w:t>
      </w:r>
    </w:p>
    <w:p w14:paraId="36B396CA" w14:textId="77777777" w:rsidR="00514CBE" w:rsidRPr="00BA25CD" w:rsidRDefault="00514CBE" w:rsidP="00514CBE">
      <w:pPr>
        <w:pStyle w:val="NormalWeb"/>
        <w:numPr>
          <w:ilvl w:val="0"/>
          <w:numId w:val="17"/>
        </w:numPr>
        <w:spacing w:line="360" w:lineRule="auto"/>
        <w:ind w:left="714" w:hanging="357"/>
        <w:rPr>
          <w:rFonts w:eastAsiaTheme="minorHAnsi"/>
          <w:b/>
          <w:bCs/>
          <w:color w:val="767171"/>
          <w:spacing w:val="20"/>
          <w:lang w:eastAsia="en-US"/>
        </w:rPr>
      </w:pPr>
      <w:r w:rsidRPr="00BA25CD">
        <w:rPr>
          <w:rFonts w:eastAsiaTheme="minorHAnsi"/>
          <w:color w:val="767171"/>
          <w:spacing w:val="20"/>
          <w:lang w:eastAsia="en-US"/>
        </w:rPr>
        <w:t>2 transferencias de concesiones mineras otorgadas</w:t>
      </w:r>
      <w:r w:rsidRPr="00BA25CD">
        <w:rPr>
          <w:rFonts w:eastAsiaTheme="minorHAnsi"/>
          <w:b/>
          <w:bCs/>
          <w:color w:val="767171"/>
          <w:spacing w:val="20"/>
          <w:lang w:eastAsia="en-US"/>
        </w:rPr>
        <w:t>.</w:t>
      </w:r>
    </w:p>
    <w:p w14:paraId="22AC96EE" w14:textId="77777777" w:rsidR="00514CBE" w:rsidRPr="00BA25CD" w:rsidRDefault="00514CBE" w:rsidP="00514CBE">
      <w:pPr>
        <w:pStyle w:val="NormalWeb"/>
        <w:numPr>
          <w:ilvl w:val="0"/>
          <w:numId w:val="17"/>
        </w:numPr>
        <w:spacing w:line="360" w:lineRule="auto"/>
        <w:ind w:left="714" w:hanging="357"/>
        <w:rPr>
          <w:rFonts w:eastAsiaTheme="minorHAnsi"/>
          <w:b/>
          <w:bCs/>
          <w:color w:val="767171"/>
          <w:spacing w:val="20"/>
          <w:lang w:eastAsia="en-US"/>
        </w:rPr>
      </w:pPr>
      <w:r w:rsidRPr="00BA25CD">
        <w:rPr>
          <w:rFonts w:eastAsiaTheme="minorHAnsi"/>
          <w:color w:val="767171"/>
          <w:spacing w:val="20"/>
          <w:lang w:eastAsia="en-US"/>
        </w:rPr>
        <w:t>1 inscripción de contratos diversos</w:t>
      </w:r>
      <w:r w:rsidRPr="00BA25CD">
        <w:rPr>
          <w:rFonts w:eastAsiaTheme="minorHAnsi"/>
          <w:b/>
          <w:bCs/>
          <w:color w:val="767171"/>
          <w:spacing w:val="20"/>
          <w:lang w:eastAsia="en-US"/>
        </w:rPr>
        <w:t>.</w:t>
      </w:r>
    </w:p>
    <w:p w14:paraId="5226F03E" w14:textId="77777777" w:rsidR="00514CBE" w:rsidRPr="00BA25CD" w:rsidRDefault="00514CBE" w:rsidP="00514CBE">
      <w:pPr>
        <w:pStyle w:val="NormalWeb"/>
        <w:spacing w:line="360" w:lineRule="auto"/>
        <w:ind w:left="357"/>
        <w:rPr>
          <w:rFonts w:eastAsiaTheme="minorHAnsi"/>
          <w:b/>
          <w:bCs/>
          <w:color w:val="767171"/>
          <w:spacing w:val="20"/>
          <w:lang w:eastAsia="en-US"/>
        </w:rPr>
      </w:pPr>
      <w:r w:rsidRPr="00BA25CD">
        <w:rPr>
          <w:rFonts w:eastAsiaTheme="minorHAnsi"/>
          <w:b/>
          <w:bCs/>
          <w:color w:val="767171"/>
          <w:spacing w:val="20"/>
          <w:lang w:eastAsia="en-US"/>
        </w:rPr>
        <w:t>Asimismo, no se registraron durante el período:</w:t>
      </w:r>
    </w:p>
    <w:p w14:paraId="3ADB54D0"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Reconsideraciones de solicitudes.</w:t>
      </w:r>
    </w:p>
    <w:p w14:paraId="0B5184AF"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Caducidades ni ratificaciones de caducidad.</w:t>
      </w:r>
    </w:p>
    <w:p w14:paraId="515BEE3D"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Resoluciones de Plantas de Beneficio.</w:t>
      </w:r>
    </w:p>
    <w:p w14:paraId="4ECF6AA2"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Modificaciones de constitución de sociedades.</w:t>
      </w:r>
    </w:p>
    <w:p w14:paraId="063AA5D7"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Fusiones por absorción.</w:t>
      </w:r>
    </w:p>
    <w:p w14:paraId="7938539B" w14:textId="77777777" w:rsidR="00514CBE" w:rsidRPr="00BA25CD" w:rsidRDefault="00514CBE" w:rsidP="00514CBE">
      <w:pPr>
        <w:pStyle w:val="NormalWeb"/>
        <w:spacing w:line="360" w:lineRule="auto"/>
        <w:rPr>
          <w:rFonts w:eastAsiaTheme="minorHAnsi"/>
          <w:color w:val="767171"/>
          <w:spacing w:val="20"/>
          <w:lang w:eastAsia="en-US"/>
        </w:rPr>
      </w:pPr>
    </w:p>
    <w:p w14:paraId="05B0C3FF" w14:textId="77777777" w:rsidR="00514CBE" w:rsidRPr="00BA25CD" w:rsidRDefault="00514CBE" w:rsidP="00514CBE">
      <w:pPr>
        <w:pStyle w:val="NormalWeb"/>
        <w:spacing w:line="360" w:lineRule="auto"/>
        <w:rPr>
          <w:rFonts w:eastAsiaTheme="minorHAnsi"/>
          <w:color w:val="767171"/>
          <w:spacing w:val="20"/>
          <w:lang w:eastAsia="en-US"/>
        </w:rPr>
      </w:pPr>
    </w:p>
    <w:p w14:paraId="02E951BB" w14:textId="77777777" w:rsidR="00514CBE" w:rsidRPr="00BA25CD" w:rsidRDefault="00514CBE" w:rsidP="00514CBE">
      <w:pPr>
        <w:pStyle w:val="NormalWeb"/>
        <w:spacing w:line="360" w:lineRule="auto"/>
        <w:rPr>
          <w:rFonts w:eastAsiaTheme="minorHAnsi"/>
          <w:color w:val="767171"/>
          <w:spacing w:val="20"/>
          <w:lang w:eastAsia="en-US"/>
        </w:rPr>
      </w:pPr>
    </w:p>
    <w:p w14:paraId="7C168A6E" w14:textId="77777777" w:rsidR="00514CBE" w:rsidRPr="00BA25CD" w:rsidRDefault="00514CBE" w:rsidP="00514CBE">
      <w:pPr>
        <w:pStyle w:val="NormalWeb"/>
        <w:spacing w:line="360" w:lineRule="auto"/>
        <w:rPr>
          <w:rFonts w:eastAsiaTheme="minorHAnsi"/>
          <w:color w:val="767171"/>
          <w:spacing w:val="20"/>
          <w:lang w:eastAsia="en-US"/>
        </w:rPr>
      </w:pPr>
    </w:p>
    <w:p w14:paraId="75D6AFEC" w14:textId="77777777" w:rsidR="00514CBE" w:rsidRPr="00BA25CD" w:rsidRDefault="00514CBE" w:rsidP="00514CBE">
      <w:pPr>
        <w:pStyle w:val="NormalWeb"/>
        <w:spacing w:line="360" w:lineRule="auto"/>
        <w:rPr>
          <w:rFonts w:eastAsiaTheme="minorHAnsi"/>
          <w:color w:val="767171"/>
          <w:spacing w:val="20"/>
          <w:lang w:eastAsia="en-US"/>
        </w:rPr>
      </w:pPr>
    </w:p>
    <w:p w14:paraId="5930A826" w14:textId="700E4471" w:rsidR="00D159B5" w:rsidRPr="00BA25CD" w:rsidRDefault="00D159B5" w:rsidP="00514CBE">
      <w:pPr>
        <w:spacing w:before="100" w:beforeAutospacing="1" w:after="100" w:afterAutospacing="1" w:line="360" w:lineRule="auto"/>
        <w:jc w:val="both"/>
        <w:outlineLvl w:val="3"/>
        <w:rPr>
          <w:b/>
          <w:bCs/>
          <w:lang w:val="es-DO"/>
        </w:rPr>
      </w:pPr>
      <w:r w:rsidRPr="00BA25CD">
        <w:rPr>
          <w:b/>
          <w:bCs/>
          <w:lang w:val="es-DO"/>
        </w:rPr>
        <w:lastRenderedPageBreak/>
        <w:t xml:space="preserve">Comunicaciones y </w:t>
      </w:r>
      <w:r w:rsidR="000109DA" w:rsidRPr="00BA25CD">
        <w:rPr>
          <w:b/>
          <w:bCs/>
          <w:lang w:val="es-DO"/>
        </w:rPr>
        <w:t>C</w:t>
      </w:r>
      <w:r w:rsidRPr="00BA25CD">
        <w:rPr>
          <w:b/>
          <w:bCs/>
          <w:lang w:val="es-DO"/>
        </w:rPr>
        <w:t>ertificaciones</w:t>
      </w:r>
      <w:r w:rsidR="00514CBE" w:rsidRPr="00BA25CD">
        <w:rPr>
          <w:lang w:val="es-DO"/>
        </w:rPr>
        <w:t>:</w:t>
      </w:r>
    </w:p>
    <w:p w14:paraId="1029CBC5" w14:textId="30D21A23" w:rsidR="00514CBE" w:rsidRPr="00BA25CD" w:rsidRDefault="00514CBE" w:rsidP="006C611A">
      <w:r w:rsidRPr="00BA25CD">
        <w:t>Como parte del seguimiento de plazos, el RPDM elaboró:</w:t>
      </w:r>
    </w:p>
    <w:p w14:paraId="2E7AFE43"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125 oficios de remisión de documentos constitutivos y legales.</w:t>
      </w:r>
    </w:p>
    <w:p w14:paraId="3F7924EF"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5 oficios relacionados con solicitudes de transferencia.</w:t>
      </w:r>
    </w:p>
    <w:p w14:paraId="258AC170"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210 revisiones de expedientes para control de plazos.</w:t>
      </w:r>
    </w:p>
    <w:p w14:paraId="572BACA5"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17 certificaciones emitidas.</w:t>
      </w:r>
    </w:p>
    <w:p w14:paraId="418B104E"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20 oficios sobre solicitudes y concesiones mineras.</w:t>
      </w:r>
    </w:p>
    <w:p w14:paraId="0EFD5C6D"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12 oficios remitidos al Ministerio de Energía y Minas.</w:t>
      </w:r>
    </w:p>
    <w:p w14:paraId="28CF7E24"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8 oficios de reportes de plazos vencidos.</w:t>
      </w:r>
    </w:p>
    <w:p w14:paraId="3B26FBED"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16 oficios de notificación de inscripciones.</w:t>
      </w:r>
    </w:p>
    <w:p w14:paraId="619B8C8F"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1,325 oficios de remisión en total.</w:t>
      </w:r>
    </w:p>
    <w:p w14:paraId="276C4582"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4 informes elaborados y 14 informes estadísticos.</w:t>
      </w:r>
    </w:p>
    <w:p w14:paraId="7FB353DB" w14:textId="77777777" w:rsidR="00514CBE" w:rsidRPr="00BA25CD" w:rsidRDefault="00514CBE" w:rsidP="00514CBE">
      <w:pPr>
        <w:pStyle w:val="NormalWeb"/>
        <w:numPr>
          <w:ilvl w:val="0"/>
          <w:numId w:val="17"/>
        </w:numPr>
        <w:spacing w:line="360" w:lineRule="auto"/>
        <w:ind w:left="714" w:hanging="357"/>
        <w:rPr>
          <w:rFonts w:eastAsiaTheme="minorHAnsi"/>
          <w:color w:val="767171"/>
          <w:spacing w:val="20"/>
          <w:lang w:eastAsia="en-US"/>
        </w:rPr>
      </w:pPr>
      <w:r w:rsidRPr="00BA25CD">
        <w:rPr>
          <w:rFonts w:eastAsiaTheme="minorHAnsi"/>
          <w:color w:val="767171"/>
          <w:spacing w:val="20"/>
          <w:lang w:eastAsia="en-US"/>
        </w:rPr>
        <w:t xml:space="preserve">607 registros realizados en el sistema </w:t>
      </w:r>
      <w:proofErr w:type="spellStart"/>
      <w:r w:rsidRPr="00BA25CD">
        <w:rPr>
          <w:rFonts w:eastAsiaTheme="minorHAnsi"/>
          <w:color w:val="767171"/>
          <w:spacing w:val="20"/>
          <w:lang w:eastAsia="en-US"/>
        </w:rPr>
        <w:t>Landfolio</w:t>
      </w:r>
      <w:proofErr w:type="spellEnd"/>
      <w:r w:rsidRPr="00BA25CD">
        <w:rPr>
          <w:rFonts w:eastAsiaTheme="minorHAnsi"/>
          <w:color w:val="767171"/>
          <w:spacing w:val="20"/>
          <w:lang w:eastAsia="en-US"/>
        </w:rPr>
        <w:t>.</w:t>
      </w:r>
    </w:p>
    <w:p w14:paraId="60FF8352" w14:textId="77777777" w:rsidR="00DF0F84" w:rsidRPr="00BA25CD" w:rsidRDefault="00DF0F84" w:rsidP="00AE61F6">
      <w:pPr>
        <w:jc w:val="both"/>
        <w:rPr>
          <w:lang w:val="es-DO"/>
        </w:rPr>
      </w:pPr>
    </w:p>
    <w:p w14:paraId="391AF529" w14:textId="77777777" w:rsidR="00DF0F84" w:rsidRPr="00BA25CD" w:rsidRDefault="00DF0F84" w:rsidP="00AE61F6">
      <w:pPr>
        <w:jc w:val="both"/>
        <w:rPr>
          <w:rFonts w:eastAsia="Calibri"/>
          <w:noProof/>
          <w:lang w:val="es-DO"/>
        </w:rPr>
      </w:pPr>
    </w:p>
    <w:p w14:paraId="478698E9" w14:textId="77777777" w:rsidR="008B3065" w:rsidRPr="00BA25CD" w:rsidRDefault="008B3065" w:rsidP="00AE61F6">
      <w:pPr>
        <w:jc w:val="both"/>
        <w:rPr>
          <w:rFonts w:eastAsia="Calibri"/>
          <w:noProof/>
          <w:lang w:val="es-DO"/>
        </w:rPr>
      </w:pPr>
    </w:p>
    <w:p w14:paraId="03C15857" w14:textId="77777777" w:rsidR="008B3065" w:rsidRPr="00BA25CD" w:rsidRDefault="008B3065" w:rsidP="00AE61F6">
      <w:pPr>
        <w:jc w:val="both"/>
        <w:rPr>
          <w:rFonts w:eastAsia="Calibri"/>
          <w:noProof/>
          <w:lang w:val="es-DO"/>
        </w:rPr>
      </w:pPr>
    </w:p>
    <w:p w14:paraId="1EAAF364" w14:textId="77777777" w:rsidR="008B3065" w:rsidRPr="00BA25CD" w:rsidRDefault="008B3065" w:rsidP="00AE61F6">
      <w:pPr>
        <w:jc w:val="both"/>
        <w:rPr>
          <w:rFonts w:eastAsia="Calibri"/>
          <w:noProof/>
          <w:lang w:val="es-DO"/>
        </w:rPr>
      </w:pPr>
    </w:p>
    <w:p w14:paraId="264A14B8" w14:textId="77777777" w:rsidR="008B3065" w:rsidRPr="00BA25CD" w:rsidRDefault="008B3065" w:rsidP="00AE61F6">
      <w:pPr>
        <w:jc w:val="both"/>
        <w:rPr>
          <w:rFonts w:eastAsia="Calibri"/>
          <w:noProof/>
          <w:lang w:val="es-DO"/>
        </w:rPr>
      </w:pPr>
    </w:p>
    <w:p w14:paraId="20E0F3E5" w14:textId="77777777" w:rsidR="008B3065" w:rsidRPr="00BA25CD" w:rsidRDefault="008B3065" w:rsidP="00AE61F6">
      <w:pPr>
        <w:jc w:val="both"/>
        <w:rPr>
          <w:rFonts w:eastAsia="Calibri"/>
          <w:noProof/>
          <w:lang w:val="es-DO"/>
        </w:rPr>
      </w:pPr>
    </w:p>
    <w:p w14:paraId="27124536" w14:textId="77777777" w:rsidR="008B3065" w:rsidRPr="00BA25CD" w:rsidRDefault="008B3065" w:rsidP="00AE61F6">
      <w:pPr>
        <w:jc w:val="both"/>
        <w:rPr>
          <w:rFonts w:eastAsia="Calibri"/>
          <w:noProof/>
          <w:lang w:val="es-DO"/>
        </w:rPr>
      </w:pPr>
    </w:p>
    <w:p w14:paraId="30846E4D" w14:textId="77777777" w:rsidR="008B3065" w:rsidRPr="00BA25CD" w:rsidRDefault="008B3065" w:rsidP="00AE61F6">
      <w:pPr>
        <w:jc w:val="both"/>
        <w:rPr>
          <w:rFonts w:eastAsia="Calibri"/>
          <w:noProof/>
          <w:lang w:val="es-DO"/>
        </w:rPr>
      </w:pPr>
    </w:p>
    <w:p w14:paraId="7F1E7DED" w14:textId="77777777" w:rsidR="008B3065" w:rsidRPr="00BA25CD" w:rsidRDefault="008B3065" w:rsidP="00AE61F6">
      <w:pPr>
        <w:jc w:val="both"/>
        <w:rPr>
          <w:rFonts w:eastAsia="Calibri"/>
          <w:noProof/>
          <w:lang w:val="es-DO"/>
        </w:rPr>
      </w:pPr>
    </w:p>
    <w:p w14:paraId="433058A7" w14:textId="77777777" w:rsidR="008B3065" w:rsidRPr="00BA25CD" w:rsidRDefault="008B3065" w:rsidP="00AE61F6">
      <w:pPr>
        <w:jc w:val="both"/>
        <w:rPr>
          <w:rFonts w:eastAsia="Calibri"/>
          <w:noProof/>
          <w:lang w:val="es-DO"/>
        </w:rPr>
      </w:pPr>
    </w:p>
    <w:p w14:paraId="716B9814" w14:textId="77777777" w:rsidR="008B3065" w:rsidRPr="00BA25CD" w:rsidRDefault="008B3065" w:rsidP="00FF4E2C">
      <w:pPr>
        <w:pStyle w:val="Ttulo2"/>
        <w:rPr>
          <w:rFonts w:cs="Times New Roman"/>
          <w:noProof/>
          <w:color w:val="767171"/>
          <w:lang w:val="es-DO"/>
        </w:rPr>
      </w:pPr>
    </w:p>
    <w:p w14:paraId="4B9576E3" w14:textId="77777777" w:rsidR="00FF4E2C" w:rsidRPr="00BA25CD" w:rsidRDefault="00FF4E2C" w:rsidP="00FF4E2C">
      <w:pPr>
        <w:rPr>
          <w:lang w:val="es-DO"/>
        </w:rPr>
      </w:pPr>
    </w:p>
    <w:p w14:paraId="14161E95" w14:textId="1CCE8D08" w:rsidR="0047019C" w:rsidRPr="00BA25CD" w:rsidRDefault="00FF4E2C" w:rsidP="00870C6E">
      <w:pPr>
        <w:pStyle w:val="Ttulo2"/>
        <w:rPr>
          <w:rFonts w:cs="Times New Roman"/>
          <w:color w:val="767171"/>
          <w:sz w:val="28"/>
          <w:szCs w:val="28"/>
          <w:lang w:val="es-DO"/>
        </w:rPr>
      </w:pPr>
      <w:bookmarkStart w:id="28" w:name="_Toc217397835"/>
      <w:r w:rsidRPr="00BA25CD">
        <w:rPr>
          <w:rFonts w:cs="Times New Roman"/>
          <w:color w:val="767171"/>
          <w:sz w:val="28"/>
          <w:szCs w:val="28"/>
          <w:lang w:val="es-DO"/>
        </w:rPr>
        <w:lastRenderedPageBreak/>
        <w:t>4.4 Desempeño de la Tecnología</w:t>
      </w:r>
      <w:bookmarkEnd w:id="28"/>
    </w:p>
    <w:p w14:paraId="245171A8" w14:textId="77777777" w:rsidR="0047019C" w:rsidRPr="00BA25CD" w:rsidRDefault="0047019C" w:rsidP="0047019C">
      <w:pPr>
        <w:spacing w:line="360" w:lineRule="auto"/>
        <w:jc w:val="both"/>
        <w:rPr>
          <w:rFonts w:eastAsia="Calibri"/>
          <w:noProof/>
          <w:lang w:val="es-DO"/>
        </w:rPr>
      </w:pPr>
    </w:p>
    <w:p w14:paraId="0A1D24AC" w14:textId="77777777" w:rsidR="0047019C" w:rsidRPr="00BA25CD" w:rsidRDefault="0047019C" w:rsidP="00A746A1">
      <w:pPr>
        <w:rPr>
          <w:b/>
          <w:bCs/>
          <w:noProof/>
          <w:lang w:val="es-DO"/>
        </w:rPr>
      </w:pPr>
      <w:r w:rsidRPr="00BA25CD">
        <w:rPr>
          <w:b/>
          <w:bCs/>
          <w:noProof/>
          <w:lang w:val="es-DO"/>
        </w:rPr>
        <w:t>Cumplimiento de Indicadores de Desempeño</w:t>
      </w:r>
    </w:p>
    <w:p w14:paraId="1B149D40" w14:textId="2D10A707" w:rsidR="0047019C" w:rsidRPr="00BA25CD" w:rsidRDefault="0047019C" w:rsidP="002D0848">
      <w:pPr>
        <w:spacing w:line="360" w:lineRule="auto"/>
        <w:jc w:val="both"/>
      </w:pPr>
      <w:r w:rsidRPr="00BA25CD">
        <w:t>En 202</w:t>
      </w:r>
      <w:r w:rsidR="00514CBE" w:rsidRPr="00BA25CD">
        <w:t>5</w:t>
      </w:r>
      <w:r w:rsidRPr="00BA25CD">
        <w:t>, la Dirección General de Minería obtuvo una puntuación de 3</w:t>
      </w:r>
      <w:r w:rsidR="00514CBE" w:rsidRPr="00BA25CD">
        <w:t>3</w:t>
      </w:r>
      <w:r w:rsidRPr="00BA25CD">
        <w:t>.1</w:t>
      </w:r>
      <w:r w:rsidR="00514CBE" w:rsidRPr="00BA25CD">
        <w:t>9</w:t>
      </w:r>
      <w:r w:rsidRPr="00BA25CD">
        <w:t>% en el Índice de Uso de TIC e Implementación de Gobierno Electrónico (ITICGE), ocupando la posición 1</w:t>
      </w:r>
      <w:r w:rsidR="00514CBE" w:rsidRPr="00BA25CD">
        <w:t xml:space="preserve">45 </w:t>
      </w:r>
      <w:r w:rsidRPr="00BA25CD">
        <w:t>de 1</w:t>
      </w:r>
      <w:r w:rsidR="00514CBE" w:rsidRPr="00BA25CD">
        <w:t>99</w:t>
      </w:r>
      <w:r w:rsidRPr="00BA25CD">
        <w:t xml:space="preserve"> instituciones evaluadas. Este resultado refleja mejoras en áreas clave, como la implementación de servicios en línea y la innovación, y permite identificar áreas de oportunidad para futuros desarrollos.</w:t>
      </w:r>
    </w:p>
    <w:p w14:paraId="00E14DA9" w14:textId="6F5BEDE0" w:rsidR="0047019C" w:rsidRPr="00BA25CD" w:rsidRDefault="0047019C" w:rsidP="002D0848">
      <w:pPr>
        <w:spacing w:line="360" w:lineRule="auto"/>
      </w:pPr>
      <w:r w:rsidRPr="00BA25CD">
        <w:t>Los subindicadores evaluados en 202</w:t>
      </w:r>
      <w:r w:rsidR="00563CD7" w:rsidRPr="00BA25CD">
        <w:t>5</w:t>
      </w:r>
      <w:r w:rsidRPr="00BA25CD">
        <w:t xml:space="preserve"> fueron los siguientes:</w:t>
      </w:r>
      <w:r w:rsidRPr="00BA25CD">
        <w:br/>
      </w:r>
    </w:p>
    <w:tbl>
      <w:tblPr>
        <w:tblStyle w:val="Tablaconcuadrcula"/>
        <w:tblW w:w="0" w:type="auto"/>
        <w:tblLook w:val="04A0" w:firstRow="1" w:lastRow="0" w:firstColumn="1" w:lastColumn="0" w:noHBand="0" w:noVBand="1"/>
      </w:tblPr>
      <w:tblGrid>
        <w:gridCol w:w="2638"/>
        <w:gridCol w:w="2635"/>
        <w:gridCol w:w="2637"/>
      </w:tblGrid>
      <w:tr w:rsidR="00BA25CD" w:rsidRPr="00BA25CD" w14:paraId="2E0D26E0" w14:textId="77777777" w:rsidTr="00A746A1">
        <w:tc>
          <w:tcPr>
            <w:tcW w:w="2640" w:type="dxa"/>
            <w:shd w:val="clear" w:color="auto" w:fill="F2F2F2" w:themeFill="background1" w:themeFillShade="F2"/>
          </w:tcPr>
          <w:p w14:paraId="5E6D02B7" w14:textId="77777777" w:rsidR="0047019C" w:rsidRPr="00BA25CD" w:rsidRDefault="0047019C" w:rsidP="00FF4E2C">
            <w:pPr>
              <w:spacing w:line="360" w:lineRule="auto"/>
              <w:jc w:val="center"/>
              <w:rPr>
                <w:rFonts w:ascii="Times New Roman" w:eastAsia="Calibri" w:hAnsi="Times New Roman" w:cs="Times New Roman"/>
                <w:b/>
                <w:bCs/>
                <w:noProof/>
                <w:color w:val="767171"/>
                <w:spacing w:val="20"/>
                <w:sz w:val="24"/>
                <w:szCs w:val="24"/>
              </w:rPr>
            </w:pPr>
            <w:r w:rsidRPr="00BA25CD">
              <w:rPr>
                <w:rFonts w:ascii="Times New Roman" w:eastAsia="Calibri" w:hAnsi="Times New Roman" w:cs="Times New Roman"/>
                <w:b/>
                <w:bCs/>
                <w:noProof/>
                <w:color w:val="767171"/>
                <w:spacing w:val="20"/>
                <w:sz w:val="24"/>
                <w:szCs w:val="24"/>
              </w:rPr>
              <w:t>Categoría</w:t>
            </w:r>
          </w:p>
        </w:tc>
        <w:tc>
          <w:tcPr>
            <w:tcW w:w="2640" w:type="dxa"/>
            <w:shd w:val="clear" w:color="auto" w:fill="F2F2F2" w:themeFill="background1" w:themeFillShade="F2"/>
          </w:tcPr>
          <w:p w14:paraId="170E1AC6" w14:textId="77777777" w:rsidR="0047019C" w:rsidRPr="00BA25CD" w:rsidRDefault="0047019C" w:rsidP="00FF4E2C">
            <w:pPr>
              <w:spacing w:line="360" w:lineRule="auto"/>
              <w:jc w:val="center"/>
              <w:rPr>
                <w:rFonts w:ascii="Times New Roman" w:eastAsia="Calibri" w:hAnsi="Times New Roman" w:cs="Times New Roman"/>
                <w:b/>
                <w:bCs/>
                <w:noProof/>
                <w:color w:val="767171"/>
                <w:spacing w:val="20"/>
                <w:sz w:val="24"/>
                <w:szCs w:val="24"/>
              </w:rPr>
            </w:pPr>
            <w:r w:rsidRPr="00BA25CD">
              <w:rPr>
                <w:rFonts w:ascii="Times New Roman" w:eastAsia="Calibri" w:hAnsi="Times New Roman" w:cs="Times New Roman"/>
                <w:b/>
                <w:bCs/>
                <w:noProof/>
                <w:color w:val="767171"/>
                <w:spacing w:val="20"/>
                <w:sz w:val="24"/>
                <w:szCs w:val="24"/>
              </w:rPr>
              <w:t>Peso (%)</w:t>
            </w:r>
          </w:p>
        </w:tc>
        <w:tc>
          <w:tcPr>
            <w:tcW w:w="2640" w:type="dxa"/>
            <w:shd w:val="clear" w:color="auto" w:fill="F2F2F2" w:themeFill="background1" w:themeFillShade="F2"/>
          </w:tcPr>
          <w:p w14:paraId="1325D947" w14:textId="77777777" w:rsidR="0047019C" w:rsidRPr="00BA25CD" w:rsidRDefault="0047019C" w:rsidP="00FF4E2C">
            <w:pPr>
              <w:spacing w:line="360" w:lineRule="auto"/>
              <w:jc w:val="center"/>
              <w:rPr>
                <w:rFonts w:ascii="Times New Roman" w:eastAsia="Calibri" w:hAnsi="Times New Roman" w:cs="Times New Roman"/>
                <w:b/>
                <w:bCs/>
                <w:noProof/>
                <w:color w:val="767171"/>
                <w:spacing w:val="20"/>
                <w:sz w:val="24"/>
                <w:szCs w:val="24"/>
              </w:rPr>
            </w:pPr>
            <w:r w:rsidRPr="00BA25CD">
              <w:rPr>
                <w:rFonts w:ascii="Times New Roman" w:eastAsia="Calibri" w:hAnsi="Times New Roman" w:cs="Times New Roman"/>
                <w:b/>
                <w:bCs/>
                <w:noProof/>
                <w:color w:val="767171"/>
                <w:spacing w:val="20"/>
                <w:sz w:val="24"/>
                <w:szCs w:val="24"/>
              </w:rPr>
              <w:t>Puntuación</w:t>
            </w:r>
          </w:p>
        </w:tc>
      </w:tr>
      <w:tr w:rsidR="00BA25CD" w:rsidRPr="00BA25CD" w14:paraId="4BC8A376" w14:textId="77777777" w:rsidTr="002C3668">
        <w:tc>
          <w:tcPr>
            <w:tcW w:w="2640" w:type="dxa"/>
          </w:tcPr>
          <w:p w14:paraId="49992E0D" w14:textId="77777777" w:rsidR="0047019C" w:rsidRPr="00BA25CD" w:rsidRDefault="0047019C" w:rsidP="0047019C">
            <w:pPr>
              <w:spacing w:line="360" w:lineRule="auto"/>
              <w:jc w:val="both"/>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Uso de las TIC</w:t>
            </w:r>
          </w:p>
        </w:tc>
        <w:tc>
          <w:tcPr>
            <w:tcW w:w="2640" w:type="dxa"/>
          </w:tcPr>
          <w:p w14:paraId="148877ED" w14:textId="77777777" w:rsidR="0047019C" w:rsidRPr="00BA25CD" w:rsidRDefault="0047019C" w:rsidP="00FF4E2C">
            <w:pPr>
              <w:spacing w:line="360" w:lineRule="auto"/>
              <w:jc w:val="center"/>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10.00</w:t>
            </w:r>
          </w:p>
        </w:tc>
        <w:tc>
          <w:tcPr>
            <w:tcW w:w="2640" w:type="dxa"/>
          </w:tcPr>
          <w:p w14:paraId="526D7259" w14:textId="7A419709" w:rsidR="0047019C" w:rsidRPr="00BA25CD" w:rsidRDefault="00514CBE" w:rsidP="00FF4E2C">
            <w:pPr>
              <w:spacing w:line="360" w:lineRule="auto"/>
              <w:jc w:val="center"/>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6.08</w:t>
            </w:r>
          </w:p>
        </w:tc>
      </w:tr>
      <w:tr w:rsidR="00BA25CD" w:rsidRPr="00BA25CD" w14:paraId="668D123E" w14:textId="77777777" w:rsidTr="002C3668">
        <w:tc>
          <w:tcPr>
            <w:tcW w:w="2640" w:type="dxa"/>
          </w:tcPr>
          <w:p w14:paraId="6B33CB9E" w14:textId="77777777" w:rsidR="0047019C" w:rsidRPr="00BA25CD" w:rsidRDefault="0047019C" w:rsidP="0047019C">
            <w:pPr>
              <w:spacing w:line="360" w:lineRule="auto"/>
              <w:jc w:val="both"/>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Implementación de Gobierno Digital</w:t>
            </w:r>
          </w:p>
        </w:tc>
        <w:tc>
          <w:tcPr>
            <w:tcW w:w="2640" w:type="dxa"/>
          </w:tcPr>
          <w:p w14:paraId="3D175FDD" w14:textId="77777777" w:rsidR="0047019C" w:rsidRPr="00BA25CD" w:rsidRDefault="0047019C" w:rsidP="00FF4E2C">
            <w:pPr>
              <w:spacing w:line="360" w:lineRule="auto"/>
              <w:jc w:val="center"/>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20.00</w:t>
            </w:r>
          </w:p>
        </w:tc>
        <w:tc>
          <w:tcPr>
            <w:tcW w:w="2640" w:type="dxa"/>
          </w:tcPr>
          <w:p w14:paraId="44C577AD" w14:textId="3A4A0B1A" w:rsidR="0047019C" w:rsidRPr="00BA25CD" w:rsidRDefault="00514CBE" w:rsidP="00FF4E2C">
            <w:pPr>
              <w:spacing w:line="360" w:lineRule="auto"/>
              <w:jc w:val="center"/>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5.66</w:t>
            </w:r>
          </w:p>
        </w:tc>
      </w:tr>
      <w:tr w:rsidR="00BA25CD" w:rsidRPr="00BA25CD" w14:paraId="5BFA6BEF" w14:textId="77777777" w:rsidTr="002C3668">
        <w:tc>
          <w:tcPr>
            <w:tcW w:w="2640" w:type="dxa"/>
          </w:tcPr>
          <w:p w14:paraId="4D01D207" w14:textId="77777777" w:rsidR="0047019C" w:rsidRPr="00BA25CD" w:rsidRDefault="0047019C" w:rsidP="0047019C">
            <w:pPr>
              <w:spacing w:line="360" w:lineRule="auto"/>
              <w:jc w:val="both"/>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Innovación</w:t>
            </w:r>
          </w:p>
        </w:tc>
        <w:tc>
          <w:tcPr>
            <w:tcW w:w="2640" w:type="dxa"/>
          </w:tcPr>
          <w:p w14:paraId="59E339E6" w14:textId="77777777" w:rsidR="0047019C" w:rsidRPr="00BA25CD" w:rsidRDefault="0047019C" w:rsidP="00FF4E2C">
            <w:pPr>
              <w:spacing w:line="360" w:lineRule="auto"/>
              <w:jc w:val="center"/>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20.00</w:t>
            </w:r>
          </w:p>
        </w:tc>
        <w:tc>
          <w:tcPr>
            <w:tcW w:w="2640" w:type="dxa"/>
          </w:tcPr>
          <w:p w14:paraId="7D3100D8" w14:textId="591CDB6B" w:rsidR="0047019C" w:rsidRPr="00BA25CD" w:rsidRDefault="00514CBE" w:rsidP="00FF4E2C">
            <w:pPr>
              <w:spacing w:line="360" w:lineRule="auto"/>
              <w:jc w:val="center"/>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11.08</w:t>
            </w:r>
          </w:p>
        </w:tc>
      </w:tr>
      <w:tr w:rsidR="00BA25CD" w:rsidRPr="00BA25CD" w14:paraId="5487B56E" w14:textId="77777777" w:rsidTr="002C3668">
        <w:tc>
          <w:tcPr>
            <w:tcW w:w="2640" w:type="dxa"/>
          </w:tcPr>
          <w:p w14:paraId="310B8744" w14:textId="77777777" w:rsidR="0047019C" w:rsidRPr="00BA25CD" w:rsidRDefault="0047019C" w:rsidP="0047019C">
            <w:pPr>
              <w:spacing w:line="360" w:lineRule="auto"/>
              <w:jc w:val="both"/>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e-Participación</w:t>
            </w:r>
          </w:p>
        </w:tc>
        <w:tc>
          <w:tcPr>
            <w:tcW w:w="2640" w:type="dxa"/>
          </w:tcPr>
          <w:p w14:paraId="22511492" w14:textId="77777777" w:rsidR="0047019C" w:rsidRPr="00BA25CD" w:rsidRDefault="0047019C" w:rsidP="00FF4E2C">
            <w:pPr>
              <w:spacing w:line="360" w:lineRule="auto"/>
              <w:jc w:val="center"/>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20.00</w:t>
            </w:r>
          </w:p>
        </w:tc>
        <w:tc>
          <w:tcPr>
            <w:tcW w:w="2640" w:type="dxa"/>
          </w:tcPr>
          <w:p w14:paraId="1B8EE8DA" w14:textId="405FA9E0" w:rsidR="0047019C" w:rsidRPr="00BA25CD" w:rsidRDefault="00514CBE" w:rsidP="00FF4E2C">
            <w:pPr>
              <w:spacing w:line="360" w:lineRule="auto"/>
              <w:jc w:val="center"/>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10.37</w:t>
            </w:r>
          </w:p>
        </w:tc>
      </w:tr>
      <w:tr w:rsidR="00BA25CD" w:rsidRPr="00BA25CD" w14:paraId="1C6E10A1" w14:textId="77777777" w:rsidTr="002C3668">
        <w:tc>
          <w:tcPr>
            <w:tcW w:w="2640" w:type="dxa"/>
          </w:tcPr>
          <w:p w14:paraId="75482CAD" w14:textId="77777777" w:rsidR="0047019C" w:rsidRPr="00BA25CD" w:rsidRDefault="0047019C" w:rsidP="0047019C">
            <w:pPr>
              <w:spacing w:line="360" w:lineRule="auto"/>
              <w:jc w:val="both"/>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Servicios en Línea</w:t>
            </w:r>
          </w:p>
        </w:tc>
        <w:tc>
          <w:tcPr>
            <w:tcW w:w="2640" w:type="dxa"/>
          </w:tcPr>
          <w:p w14:paraId="6CE6E261" w14:textId="77777777" w:rsidR="0047019C" w:rsidRPr="00BA25CD" w:rsidRDefault="0047019C" w:rsidP="00FF4E2C">
            <w:pPr>
              <w:spacing w:line="360" w:lineRule="auto"/>
              <w:jc w:val="center"/>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30.00</w:t>
            </w:r>
          </w:p>
        </w:tc>
        <w:tc>
          <w:tcPr>
            <w:tcW w:w="2640" w:type="dxa"/>
          </w:tcPr>
          <w:p w14:paraId="7087950D" w14:textId="28D54F19" w:rsidR="0047019C" w:rsidRPr="00BA25CD" w:rsidRDefault="00514CBE" w:rsidP="00FF4E2C">
            <w:pPr>
              <w:spacing w:line="360" w:lineRule="auto"/>
              <w:jc w:val="center"/>
              <w:rPr>
                <w:rFonts w:ascii="Times New Roman" w:eastAsia="Calibri" w:hAnsi="Times New Roman" w:cs="Times New Roman"/>
                <w:noProof/>
                <w:color w:val="767171"/>
                <w:spacing w:val="20"/>
                <w:sz w:val="24"/>
                <w:szCs w:val="24"/>
              </w:rPr>
            </w:pPr>
            <w:r w:rsidRPr="00BA25CD">
              <w:rPr>
                <w:rFonts w:ascii="Times New Roman" w:eastAsia="Calibri" w:hAnsi="Times New Roman" w:cs="Times New Roman"/>
                <w:noProof/>
                <w:color w:val="767171"/>
                <w:spacing w:val="20"/>
                <w:sz w:val="24"/>
                <w:szCs w:val="24"/>
              </w:rPr>
              <w:t>1.00</w:t>
            </w:r>
          </w:p>
        </w:tc>
      </w:tr>
    </w:tbl>
    <w:p w14:paraId="72650F5C" w14:textId="77777777" w:rsidR="00FF4E2C" w:rsidRPr="00BA25CD" w:rsidRDefault="00FF4E2C" w:rsidP="0047019C">
      <w:pPr>
        <w:pStyle w:val="Ttulo2"/>
        <w:spacing w:line="360" w:lineRule="auto"/>
        <w:jc w:val="both"/>
        <w:rPr>
          <w:rFonts w:eastAsia="Calibri" w:cs="Times New Roman"/>
          <w:noProof/>
          <w:color w:val="767171"/>
          <w:szCs w:val="24"/>
        </w:rPr>
      </w:pPr>
    </w:p>
    <w:p w14:paraId="3E7B383A" w14:textId="77777777" w:rsidR="00FF4E2C" w:rsidRPr="00BA25CD" w:rsidRDefault="00FF4E2C" w:rsidP="00FF4E2C"/>
    <w:p w14:paraId="72F1FDAF" w14:textId="77777777" w:rsidR="00FF4E2C" w:rsidRPr="00BA25CD" w:rsidRDefault="00FF4E2C" w:rsidP="00FF4E2C"/>
    <w:p w14:paraId="0A332E1F" w14:textId="77777777" w:rsidR="00FF4E2C" w:rsidRPr="00BA25CD" w:rsidRDefault="00FF4E2C" w:rsidP="0047019C">
      <w:pPr>
        <w:pStyle w:val="Ttulo2"/>
        <w:spacing w:line="360" w:lineRule="auto"/>
        <w:jc w:val="both"/>
        <w:rPr>
          <w:rFonts w:eastAsia="Calibri" w:cs="Times New Roman"/>
          <w:noProof/>
          <w:color w:val="767171"/>
          <w:szCs w:val="24"/>
        </w:rPr>
      </w:pPr>
    </w:p>
    <w:p w14:paraId="486AEEA0" w14:textId="77777777" w:rsidR="008202C1" w:rsidRPr="00BA25CD" w:rsidRDefault="008202C1" w:rsidP="008202C1"/>
    <w:p w14:paraId="71587241" w14:textId="77777777" w:rsidR="00D072B4" w:rsidRPr="00BA25CD" w:rsidRDefault="00D072B4" w:rsidP="008202C1"/>
    <w:p w14:paraId="294C635E" w14:textId="77777777" w:rsidR="00D072B4" w:rsidRPr="00BA25CD" w:rsidRDefault="00D072B4" w:rsidP="008202C1"/>
    <w:p w14:paraId="1ED49422" w14:textId="77777777" w:rsidR="00D072B4" w:rsidRPr="00BA25CD" w:rsidRDefault="00D072B4" w:rsidP="008202C1"/>
    <w:p w14:paraId="6B72994F" w14:textId="77777777" w:rsidR="006C611A" w:rsidRPr="00BA25CD" w:rsidRDefault="006C611A" w:rsidP="008202C1"/>
    <w:p w14:paraId="3E5637CA" w14:textId="77777777" w:rsidR="006C611A" w:rsidRPr="00BA25CD" w:rsidRDefault="006C611A" w:rsidP="008202C1"/>
    <w:p w14:paraId="28DA33B4" w14:textId="77777777" w:rsidR="00D072B4" w:rsidRPr="00BA25CD" w:rsidRDefault="00D072B4" w:rsidP="008202C1"/>
    <w:p w14:paraId="3165FB8A" w14:textId="77777777" w:rsidR="00870C6E" w:rsidRPr="00BA25CD" w:rsidRDefault="00870C6E" w:rsidP="00870C6E">
      <w:pPr>
        <w:rPr>
          <w:b/>
          <w:bCs/>
        </w:rPr>
      </w:pPr>
    </w:p>
    <w:p w14:paraId="4580C289" w14:textId="6261B0BB" w:rsidR="0047019C" w:rsidRPr="00BA25CD" w:rsidRDefault="0047019C" w:rsidP="00A746A1">
      <w:pPr>
        <w:rPr>
          <w:b/>
          <w:bCs/>
        </w:rPr>
      </w:pPr>
      <w:r w:rsidRPr="00BA25CD">
        <w:rPr>
          <w:b/>
          <w:bCs/>
        </w:rPr>
        <w:t>Logros Destacados en 202</w:t>
      </w:r>
      <w:r w:rsidR="00514CBE" w:rsidRPr="00BA25CD">
        <w:rPr>
          <w:b/>
          <w:bCs/>
        </w:rPr>
        <w:t>5</w:t>
      </w:r>
    </w:p>
    <w:p w14:paraId="71499382" w14:textId="77777777" w:rsidR="00FF4E2C" w:rsidRPr="00BA25CD" w:rsidRDefault="0047019C" w:rsidP="00AB7B38">
      <w:pPr>
        <w:pStyle w:val="Prrafodelista"/>
        <w:numPr>
          <w:ilvl w:val="0"/>
          <w:numId w:val="18"/>
        </w:numPr>
        <w:spacing w:line="360" w:lineRule="auto"/>
        <w:jc w:val="both"/>
        <w:rPr>
          <w:rFonts w:eastAsia="Calibri"/>
          <w:noProof/>
          <w:color w:val="767171"/>
          <w:spacing w:val="20"/>
        </w:rPr>
      </w:pPr>
      <w:r w:rsidRPr="00BA25CD">
        <w:rPr>
          <w:rFonts w:eastAsiaTheme="minorHAnsi"/>
          <w:color w:val="767171"/>
          <w:spacing w:val="20"/>
          <w:lang w:val="en-US"/>
        </w:rPr>
        <w:t>Implementación de mapas interactivos:</w:t>
      </w:r>
      <w:r w:rsidR="00FF4E2C" w:rsidRPr="00BA25CD">
        <w:rPr>
          <w:rFonts w:eastAsiaTheme="minorHAnsi"/>
          <w:color w:val="767171"/>
          <w:spacing w:val="20"/>
          <w:lang w:val="en-US"/>
        </w:rPr>
        <w:t xml:space="preserve"> </w:t>
      </w:r>
      <w:r w:rsidRPr="00BA25CD">
        <w:rPr>
          <w:rFonts w:eastAsiaTheme="minorHAnsi"/>
          <w:color w:val="767171"/>
          <w:spacing w:val="20"/>
          <w:lang w:val="en-US"/>
        </w:rPr>
        <w:t>Este servicio permite la visualización en tiempo real del catastro minero, mejorando la transparencia y accesibilidad para los ciudadanos</w:t>
      </w:r>
      <w:r w:rsidRPr="00BA25CD">
        <w:rPr>
          <w:rFonts w:eastAsia="Calibri"/>
          <w:noProof/>
          <w:color w:val="767171"/>
          <w:spacing w:val="20"/>
        </w:rPr>
        <w:t>.</w:t>
      </w:r>
    </w:p>
    <w:p w14:paraId="7EADFFCF" w14:textId="77777777" w:rsidR="00FF4E2C" w:rsidRPr="00BA25CD" w:rsidRDefault="0047019C" w:rsidP="00AB7B38">
      <w:pPr>
        <w:pStyle w:val="Prrafodelista"/>
        <w:numPr>
          <w:ilvl w:val="0"/>
          <w:numId w:val="18"/>
        </w:numPr>
        <w:spacing w:line="360" w:lineRule="auto"/>
        <w:jc w:val="both"/>
        <w:rPr>
          <w:rFonts w:eastAsiaTheme="minorHAnsi"/>
          <w:color w:val="767171"/>
          <w:spacing w:val="20"/>
          <w:lang w:val="en-US"/>
        </w:rPr>
      </w:pPr>
      <w:r w:rsidRPr="00BA25CD">
        <w:rPr>
          <w:rFonts w:eastAsiaTheme="minorHAnsi"/>
          <w:color w:val="767171"/>
          <w:spacing w:val="20"/>
          <w:lang w:val="en-US"/>
        </w:rPr>
        <w:t>Firma digital (Firma GOB):</w:t>
      </w:r>
      <w:r w:rsidR="00FF4E2C" w:rsidRPr="00BA25CD">
        <w:rPr>
          <w:rFonts w:eastAsiaTheme="minorHAnsi"/>
          <w:color w:val="767171"/>
          <w:spacing w:val="20"/>
          <w:lang w:val="en-US"/>
        </w:rPr>
        <w:t xml:space="preserve"> </w:t>
      </w:r>
      <w:r w:rsidRPr="00BA25CD">
        <w:rPr>
          <w:rFonts w:eastAsiaTheme="minorHAnsi"/>
          <w:color w:val="767171"/>
          <w:spacing w:val="20"/>
          <w:lang w:val="en-US"/>
        </w:rPr>
        <w:t>Se completó la fase de acreditación, asegurando un sistema de gestión documental seguro y eficiente.</w:t>
      </w:r>
    </w:p>
    <w:p w14:paraId="5F84DA0A" w14:textId="06FDDB95" w:rsidR="00FF4E2C" w:rsidRPr="00BA25CD" w:rsidRDefault="0047019C" w:rsidP="00AB7B38">
      <w:pPr>
        <w:pStyle w:val="Prrafodelista"/>
        <w:numPr>
          <w:ilvl w:val="0"/>
          <w:numId w:val="18"/>
        </w:numPr>
        <w:spacing w:line="360" w:lineRule="auto"/>
        <w:jc w:val="both"/>
        <w:rPr>
          <w:rFonts w:eastAsiaTheme="minorHAnsi"/>
          <w:color w:val="767171"/>
          <w:spacing w:val="20"/>
          <w:lang w:val="en-US"/>
        </w:rPr>
      </w:pPr>
      <w:r w:rsidRPr="00BA25CD">
        <w:rPr>
          <w:rFonts w:eastAsiaTheme="minorHAnsi"/>
          <w:color w:val="767171"/>
          <w:spacing w:val="20"/>
          <w:lang w:val="en-US"/>
        </w:rPr>
        <w:t>Cumplimiento en normativas NORTIC:</w:t>
      </w:r>
      <w:r w:rsidR="00FF4E2C" w:rsidRPr="00BA25CD">
        <w:rPr>
          <w:rFonts w:eastAsiaTheme="minorHAnsi"/>
          <w:color w:val="767171"/>
          <w:spacing w:val="20"/>
          <w:lang w:val="en-US"/>
        </w:rPr>
        <w:t xml:space="preserve"> </w:t>
      </w:r>
      <w:r w:rsidRPr="00BA25CD">
        <w:rPr>
          <w:rFonts w:eastAsiaTheme="minorHAnsi"/>
          <w:color w:val="767171"/>
          <w:spacing w:val="20"/>
          <w:lang w:val="en-US"/>
        </w:rPr>
        <w:t>Se mantuvieron activas las normativas NORTIC A2, A3 y se obtuvo la certificación de la norma NORTIC E1.</w:t>
      </w:r>
    </w:p>
    <w:p w14:paraId="77B3D7A2" w14:textId="1CE3978E" w:rsidR="0047019C" w:rsidRPr="00BA25CD" w:rsidRDefault="0047019C" w:rsidP="00AB7B38">
      <w:pPr>
        <w:pStyle w:val="Prrafodelista"/>
        <w:numPr>
          <w:ilvl w:val="0"/>
          <w:numId w:val="18"/>
        </w:numPr>
        <w:spacing w:line="360" w:lineRule="auto"/>
        <w:jc w:val="both"/>
        <w:rPr>
          <w:rFonts w:eastAsiaTheme="minorHAnsi"/>
          <w:color w:val="767171"/>
          <w:spacing w:val="20"/>
          <w:lang w:val="en-US"/>
        </w:rPr>
      </w:pPr>
      <w:r w:rsidRPr="00BA25CD">
        <w:rPr>
          <w:rFonts w:eastAsiaTheme="minorHAnsi"/>
          <w:color w:val="767171"/>
          <w:spacing w:val="20"/>
          <w:lang w:val="en-US"/>
        </w:rPr>
        <w:t>Digitalización de trámites:</w:t>
      </w:r>
      <w:r w:rsidR="00FF4E2C" w:rsidRPr="00BA25CD">
        <w:rPr>
          <w:rFonts w:eastAsiaTheme="minorHAnsi"/>
          <w:color w:val="767171"/>
          <w:spacing w:val="20"/>
          <w:lang w:val="en-US"/>
        </w:rPr>
        <w:t xml:space="preserve"> </w:t>
      </w:r>
      <w:r w:rsidRPr="00BA25CD">
        <w:rPr>
          <w:rFonts w:eastAsiaTheme="minorHAnsi"/>
          <w:color w:val="767171"/>
          <w:spacing w:val="20"/>
          <w:lang w:val="en-US"/>
        </w:rPr>
        <w:t>Se avanzó en la digitalización de 8 servicios esenciales para los usuarios, alineándose con el Programa Burocracia Cero.</w:t>
      </w:r>
    </w:p>
    <w:p w14:paraId="4699E8D6" w14:textId="77777777" w:rsidR="00FF4E2C" w:rsidRPr="00BA25CD" w:rsidRDefault="00FF4E2C" w:rsidP="00FF4E2C">
      <w:pPr>
        <w:pStyle w:val="Prrafodelista"/>
        <w:spacing w:line="360" w:lineRule="auto"/>
        <w:jc w:val="both"/>
        <w:rPr>
          <w:rFonts w:eastAsiaTheme="minorHAnsi"/>
          <w:color w:val="767171"/>
          <w:spacing w:val="20"/>
          <w:lang w:val="en-US"/>
        </w:rPr>
      </w:pPr>
    </w:p>
    <w:p w14:paraId="49646833" w14:textId="3D0D738F" w:rsidR="0047019C" w:rsidRPr="00BA25CD" w:rsidRDefault="0047019C" w:rsidP="006C611A">
      <w:pPr>
        <w:rPr>
          <w:b/>
          <w:bCs/>
        </w:rPr>
      </w:pPr>
      <w:r w:rsidRPr="00BA25CD">
        <w:rPr>
          <w:b/>
          <w:bCs/>
        </w:rPr>
        <w:t>Plan de Acción para 202</w:t>
      </w:r>
      <w:r w:rsidR="00514CBE" w:rsidRPr="00BA25CD">
        <w:rPr>
          <w:b/>
          <w:bCs/>
        </w:rPr>
        <w:t>6</w:t>
      </w:r>
    </w:p>
    <w:p w14:paraId="0550EC8F" w14:textId="3942DA2C" w:rsidR="00FF4E2C" w:rsidRPr="00BA25CD" w:rsidRDefault="0047019C" w:rsidP="0047019C">
      <w:pPr>
        <w:spacing w:line="360" w:lineRule="auto"/>
        <w:jc w:val="both"/>
      </w:pPr>
      <w:r w:rsidRPr="00BA25CD">
        <w:t>Para consolidar los avances logrados en 202</w:t>
      </w:r>
      <w:r w:rsidR="00514CBE" w:rsidRPr="00BA25CD">
        <w:t>5</w:t>
      </w:r>
      <w:r w:rsidRPr="00BA25CD">
        <w:t xml:space="preserve"> y continuar mejorando, se ha definido el siguiente plan de acción:</w:t>
      </w:r>
    </w:p>
    <w:p w14:paraId="4671B12E" w14:textId="54B8AF83" w:rsidR="00FF4E2C" w:rsidRPr="00BA25CD" w:rsidRDefault="0047019C" w:rsidP="00AB7B38">
      <w:pPr>
        <w:pStyle w:val="Prrafodelista"/>
        <w:numPr>
          <w:ilvl w:val="0"/>
          <w:numId w:val="18"/>
        </w:numPr>
        <w:spacing w:line="360" w:lineRule="auto"/>
        <w:jc w:val="both"/>
        <w:rPr>
          <w:rFonts w:eastAsiaTheme="minorHAnsi"/>
          <w:color w:val="767171"/>
          <w:spacing w:val="20"/>
          <w:lang w:val="en-US"/>
        </w:rPr>
      </w:pPr>
      <w:r w:rsidRPr="00BA25CD">
        <w:rPr>
          <w:rFonts w:eastAsiaTheme="minorHAnsi"/>
          <w:color w:val="767171"/>
          <w:spacing w:val="20"/>
          <w:lang w:val="en-US"/>
        </w:rPr>
        <w:t>Normativa NORTIC A6</w:t>
      </w:r>
      <w:r w:rsidR="00514CBE" w:rsidRPr="00BA25CD">
        <w:rPr>
          <w:rFonts w:eastAsiaTheme="minorHAnsi"/>
          <w:color w:val="767171"/>
          <w:spacing w:val="20"/>
          <w:lang w:val="en-US"/>
        </w:rPr>
        <w:t xml:space="preserve"> </w:t>
      </w:r>
      <w:r w:rsidRPr="00BA25CD">
        <w:rPr>
          <w:rFonts w:eastAsiaTheme="minorHAnsi"/>
          <w:color w:val="767171"/>
          <w:spacing w:val="20"/>
          <w:lang w:val="en-US"/>
        </w:rPr>
        <w:t>Solicitar la certificación para el desarrollo y gestión del software en el Estado Dominicano.</w:t>
      </w:r>
    </w:p>
    <w:p w14:paraId="3A9246FD" w14:textId="77777777" w:rsidR="00FF4E2C" w:rsidRPr="00BA25CD" w:rsidRDefault="0047019C" w:rsidP="00AB7B38">
      <w:pPr>
        <w:pStyle w:val="Prrafodelista"/>
        <w:numPr>
          <w:ilvl w:val="0"/>
          <w:numId w:val="18"/>
        </w:numPr>
        <w:spacing w:line="360" w:lineRule="auto"/>
        <w:jc w:val="both"/>
        <w:rPr>
          <w:rFonts w:eastAsiaTheme="minorHAnsi"/>
          <w:color w:val="767171"/>
          <w:spacing w:val="20"/>
          <w:lang w:val="en-US"/>
        </w:rPr>
      </w:pPr>
      <w:r w:rsidRPr="00BA25CD">
        <w:rPr>
          <w:rFonts w:eastAsiaTheme="minorHAnsi"/>
          <w:color w:val="767171"/>
          <w:spacing w:val="20"/>
          <w:lang w:val="en-US"/>
        </w:rPr>
        <w:t>Estrategia de innovación institucional:</w:t>
      </w:r>
      <w:r w:rsidR="00FF4E2C" w:rsidRPr="00BA25CD">
        <w:rPr>
          <w:rFonts w:eastAsiaTheme="minorHAnsi"/>
          <w:color w:val="767171"/>
          <w:spacing w:val="20"/>
          <w:lang w:val="en-US"/>
        </w:rPr>
        <w:t xml:space="preserve"> </w:t>
      </w:r>
      <w:r w:rsidRPr="00BA25CD">
        <w:rPr>
          <w:rFonts w:eastAsiaTheme="minorHAnsi"/>
          <w:color w:val="767171"/>
          <w:spacing w:val="20"/>
          <w:lang w:val="en-US"/>
        </w:rPr>
        <w:t>Implementar una estrategia interna que fomente la cultura de innovación y mejore los procesos digitales.</w:t>
      </w:r>
    </w:p>
    <w:p w14:paraId="4BC7442B" w14:textId="77777777" w:rsidR="00FF4E2C" w:rsidRPr="00BA25CD" w:rsidRDefault="0047019C" w:rsidP="00AB7B38">
      <w:pPr>
        <w:pStyle w:val="Prrafodelista"/>
        <w:numPr>
          <w:ilvl w:val="0"/>
          <w:numId w:val="18"/>
        </w:numPr>
        <w:spacing w:line="360" w:lineRule="auto"/>
        <w:jc w:val="both"/>
        <w:rPr>
          <w:rFonts w:eastAsiaTheme="minorHAnsi"/>
          <w:color w:val="767171"/>
          <w:spacing w:val="20"/>
          <w:lang w:val="en-US"/>
        </w:rPr>
      </w:pPr>
      <w:r w:rsidRPr="00BA25CD">
        <w:rPr>
          <w:rFonts w:eastAsiaTheme="minorHAnsi"/>
          <w:color w:val="767171"/>
          <w:spacing w:val="20"/>
          <w:lang w:val="en-US"/>
        </w:rPr>
        <w:t>Ciberseguridad institucional:</w:t>
      </w:r>
      <w:r w:rsidR="00FF4E2C" w:rsidRPr="00BA25CD">
        <w:rPr>
          <w:rFonts w:eastAsiaTheme="minorHAnsi"/>
          <w:color w:val="767171"/>
          <w:spacing w:val="20"/>
          <w:lang w:val="en-US"/>
        </w:rPr>
        <w:t xml:space="preserve"> </w:t>
      </w:r>
      <w:r w:rsidRPr="00BA25CD">
        <w:rPr>
          <w:rFonts w:eastAsiaTheme="minorHAnsi"/>
          <w:color w:val="767171"/>
          <w:spacing w:val="20"/>
          <w:lang w:val="en-US"/>
        </w:rPr>
        <w:t>Implementar medidas avanzadas para proteger los sistemas y datos institucionales.</w:t>
      </w:r>
    </w:p>
    <w:p w14:paraId="1D06015B" w14:textId="67845609" w:rsidR="00FF4E2C" w:rsidRPr="00BA25CD" w:rsidRDefault="0047019C" w:rsidP="00AB7B38">
      <w:pPr>
        <w:pStyle w:val="Prrafodelista"/>
        <w:numPr>
          <w:ilvl w:val="0"/>
          <w:numId w:val="18"/>
        </w:numPr>
        <w:spacing w:line="360" w:lineRule="auto"/>
        <w:jc w:val="both"/>
        <w:rPr>
          <w:rFonts w:eastAsiaTheme="minorHAnsi"/>
          <w:color w:val="767171"/>
          <w:spacing w:val="20"/>
          <w:lang w:val="en-US"/>
        </w:rPr>
      </w:pPr>
      <w:r w:rsidRPr="00BA25CD">
        <w:rPr>
          <w:rFonts w:eastAsiaTheme="minorHAnsi"/>
          <w:color w:val="767171"/>
          <w:spacing w:val="20"/>
          <w:lang w:val="en-US"/>
        </w:rPr>
        <w:t>Integración de servicios digitales:</w:t>
      </w:r>
      <w:r w:rsidR="00FF4E2C" w:rsidRPr="00BA25CD">
        <w:rPr>
          <w:rFonts w:eastAsiaTheme="minorHAnsi"/>
          <w:color w:val="767171"/>
          <w:spacing w:val="20"/>
          <w:lang w:val="en-US"/>
        </w:rPr>
        <w:t xml:space="preserve"> </w:t>
      </w:r>
      <w:r w:rsidRPr="00BA25CD">
        <w:rPr>
          <w:rFonts w:eastAsiaTheme="minorHAnsi"/>
          <w:color w:val="767171"/>
          <w:spacing w:val="20"/>
          <w:lang w:val="en-US"/>
        </w:rPr>
        <w:t>Incorporar la omnicanalidad para unificar los servicios digitalizados, mejorando la experiencia del usuario.</w:t>
      </w:r>
    </w:p>
    <w:p w14:paraId="0ED46C68" w14:textId="77777777" w:rsidR="00FF4E2C" w:rsidRPr="00BA25CD" w:rsidRDefault="00FF4E2C" w:rsidP="00FF4E2C">
      <w:pPr>
        <w:pStyle w:val="Prrafodelista"/>
        <w:spacing w:line="360" w:lineRule="auto"/>
        <w:jc w:val="both"/>
        <w:rPr>
          <w:rFonts w:eastAsiaTheme="minorHAnsi"/>
          <w:color w:val="767171"/>
          <w:spacing w:val="20"/>
          <w:lang w:val="en-US"/>
        </w:rPr>
      </w:pPr>
    </w:p>
    <w:p w14:paraId="332E0CDB" w14:textId="77777777" w:rsidR="00FF4E2C" w:rsidRPr="00BA25CD" w:rsidRDefault="00FF4E2C" w:rsidP="00FF4E2C">
      <w:pPr>
        <w:pStyle w:val="Prrafodelista"/>
        <w:spacing w:line="360" w:lineRule="auto"/>
        <w:jc w:val="both"/>
        <w:rPr>
          <w:rFonts w:eastAsiaTheme="minorHAnsi"/>
          <w:color w:val="767171"/>
          <w:spacing w:val="20"/>
          <w:lang w:val="en-US"/>
        </w:rPr>
      </w:pPr>
    </w:p>
    <w:p w14:paraId="2542A448" w14:textId="77777777" w:rsidR="00FF4E2C" w:rsidRPr="00BA25CD" w:rsidRDefault="0047019C" w:rsidP="00AB7B38">
      <w:pPr>
        <w:pStyle w:val="Prrafodelista"/>
        <w:numPr>
          <w:ilvl w:val="0"/>
          <w:numId w:val="18"/>
        </w:numPr>
        <w:spacing w:line="360" w:lineRule="auto"/>
        <w:jc w:val="both"/>
        <w:rPr>
          <w:rFonts w:eastAsiaTheme="minorHAnsi"/>
          <w:color w:val="767171"/>
          <w:spacing w:val="20"/>
          <w:lang w:val="en-US"/>
        </w:rPr>
      </w:pPr>
      <w:r w:rsidRPr="00BA25CD">
        <w:rPr>
          <w:rFonts w:eastAsiaTheme="minorHAnsi"/>
          <w:color w:val="767171"/>
          <w:spacing w:val="20"/>
          <w:lang w:val="en-US"/>
        </w:rPr>
        <w:t>Arquitectura digital:</w:t>
      </w:r>
      <w:r w:rsidR="00FF4E2C" w:rsidRPr="00BA25CD">
        <w:rPr>
          <w:rFonts w:eastAsiaTheme="minorHAnsi"/>
          <w:color w:val="767171"/>
          <w:spacing w:val="20"/>
          <w:lang w:val="en-US"/>
        </w:rPr>
        <w:t xml:space="preserve"> </w:t>
      </w:r>
      <w:r w:rsidRPr="00BA25CD">
        <w:rPr>
          <w:rFonts w:eastAsiaTheme="minorHAnsi"/>
          <w:color w:val="767171"/>
          <w:spacing w:val="20"/>
          <w:lang w:val="en-US"/>
        </w:rPr>
        <w:t>Diseñar una estrategia para estandarizar procesos tecnológicos y optimizar recursos.</w:t>
      </w:r>
    </w:p>
    <w:p w14:paraId="0D7843C3" w14:textId="77777777" w:rsidR="0047019C" w:rsidRPr="00BA25CD" w:rsidRDefault="0047019C" w:rsidP="00AE61F6">
      <w:pPr>
        <w:jc w:val="both"/>
      </w:pPr>
    </w:p>
    <w:p w14:paraId="7295633D" w14:textId="77777777" w:rsidR="00F90D72" w:rsidRPr="00BA25CD" w:rsidRDefault="00F90D72" w:rsidP="002D0848">
      <w:pPr>
        <w:spacing w:line="360" w:lineRule="auto"/>
        <w:jc w:val="both"/>
        <w:rPr>
          <w:b/>
          <w:bCs/>
        </w:rPr>
      </w:pPr>
      <w:r w:rsidRPr="00BA25CD">
        <w:rPr>
          <w:b/>
          <w:bCs/>
        </w:rPr>
        <w:t>Implementación de la Firma Digital Gubernamental (Firma GOB)</w:t>
      </w:r>
    </w:p>
    <w:p w14:paraId="680D099A" w14:textId="77777777" w:rsidR="00F90D72" w:rsidRPr="00BA25CD" w:rsidRDefault="00F90D72" w:rsidP="002D0848">
      <w:pPr>
        <w:spacing w:line="360" w:lineRule="auto"/>
        <w:jc w:val="both"/>
      </w:pPr>
      <w:r w:rsidRPr="00BA25CD">
        <w:t>Durante el año 2025, la Dirección General de Minería puso en funcionamiento el servicio de Firma Digital Gubernamental (Firma GOB), provisto por la OGTIC, entidad certificadora autorizada por el INDOTEL mediante la Resolución núm. 024-18.</w:t>
      </w:r>
    </w:p>
    <w:p w14:paraId="57364F42" w14:textId="77777777" w:rsidR="00F90D72" w:rsidRPr="00BA25CD" w:rsidRDefault="00F90D72" w:rsidP="00F90D72">
      <w:pPr>
        <w:spacing w:line="360" w:lineRule="auto"/>
        <w:jc w:val="both"/>
      </w:pPr>
      <w:r w:rsidRPr="00BA25CD">
        <w:t>Este servicio permite la firma digital cualificada en la nube, la gestión segura de documentos digitales firmados y la garantía de integridad, autenticidad y confidencialidad de las comunicaciones oficiales.</w:t>
      </w:r>
      <w:r w:rsidRPr="00BA25CD">
        <w:br/>
        <w:t>Actualmente, todas las comunicaciones oficiales firmadas por la máxima autoridad administrativa se realizan a través de este sistema.</w:t>
      </w:r>
    </w:p>
    <w:p w14:paraId="598B698C" w14:textId="28926D43" w:rsidR="00F90D72" w:rsidRPr="00BA25CD" w:rsidRDefault="00F90D72" w:rsidP="00F90D72">
      <w:pPr>
        <w:spacing w:after="0" w:line="240" w:lineRule="auto"/>
      </w:pPr>
    </w:p>
    <w:p w14:paraId="545D0024" w14:textId="77777777" w:rsidR="00F90D72" w:rsidRPr="00BA25CD" w:rsidRDefault="00F90D72" w:rsidP="0078506B">
      <w:r w:rsidRPr="00BA25CD">
        <w:t>Servicio de Mapa Interactivo del Catastro Minero</w:t>
      </w:r>
    </w:p>
    <w:p w14:paraId="0EDB4E95" w14:textId="77777777" w:rsidR="00F90D72" w:rsidRPr="00BA25CD" w:rsidRDefault="00F90D72" w:rsidP="00F90D72">
      <w:pPr>
        <w:spacing w:before="100" w:beforeAutospacing="1" w:after="100" w:afterAutospacing="1" w:line="360" w:lineRule="auto"/>
        <w:jc w:val="both"/>
      </w:pPr>
      <w:r w:rsidRPr="00BA25CD">
        <w:t xml:space="preserve">Como parte de la modernización de los servicios de información al ciudadano, la institución implementó en su portal web institucional </w:t>
      </w:r>
      <w:proofErr w:type="gramStart"/>
      <w:r w:rsidRPr="00BA25CD">
        <w:t>un Mapa Interactivo</w:t>
      </w:r>
      <w:proofErr w:type="gramEnd"/>
      <w:r w:rsidRPr="00BA25CD">
        <w:t xml:space="preserve"> del Catastro Minero, el cual permite:</w:t>
      </w:r>
    </w:p>
    <w:p w14:paraId="0E625404" w14:textId="77777777" w:rsidR="00F90D72" w:rsidRPr="00BA25CD" w:rsidRDefault="00F90D72" w:rsidP="00F90D72">
      <w:pPr>
        <w:numPr>
          <w:ilvl w:val="0"/>
          <w:numId w:val="69"/>
        </w:numPr>
        <w:spacing w:before="100" w:beforeAutospacing="1" w:after="100" w:afterAutospacing="1" w:line="360" w:lineRule="auto"/>
        <w:jc w:val="both"/>
      </w:pPr>
      <w:r w:rsidRPr="00BA25CD">
        <w:t>Visualizar en tiempo real la situación del catastro minero nacional.</w:t>
      </w:r>
    </w:p>
    <w:p w14:paraId="6D3DE588" w14:textId="77777777" w:rsidR="00F90D72" w:rsidRPr="00BA25CD" w:rsidRDefault="00F90D72" w:rsidP="00F90D72">
      <w:pPr>
        <w:numPr>
          <w:ilvl w:val="0"/>
          <w:numId w:val="69"/>
        </w:numPr>
        <w:spacing w:before="100" w:beforeAutospacing="1" w:after="100" w:afterAutospacing="1" w:line="360" w:lineRule="auto"/>
        <w:jc w:val="both"/>
      </w:pPr>
      <w:r w:rsidRPr="00BA25CD">
        <w:t>Filtrar derechos mineros por tipo.</w:t>
      </w:r>
    </w:p>
    <w:p w14:paraId="7A9B8891" w14:textId="77777777" w:rsidR="00F90D72" w:rsidRPr="00BA25CD" w:rsidRDefault="00F90D72" w:rsidP="00F90D72">
      <w:pPr>
        <w:numPr>
          <w:ilvl w:val="0"/>
          <w:numId w:val="69"/>
        </w:numPr>
        <w:spacing w:before="100" w:beforeAutospacing="1" w:after="100" w:afterAutospacing="1" w:line="360" w:lineRule="auto"/>
        <w:jc w:val="both"/>
      </w:pPr>
      <w:r w:rsidRPr="00BA25CD">
        <w:t>Acceder a información detallada de cada derecho (nombre, polígono, fecha, superficie, sustancia).</w:t>
      </w:r>
    </w:p>
    <w:p w14:paraId="3BD30DC0" w14:textId="77777777" w:rsidR="00F90D72" w:rsidRPr="00BA25CD" w:rsidRDefault="00F90D72" w:rsidP="00F90D72">
      <w:pPr>
        <w:numPr>
          <w:ilvl w:val="0"/>
          <w:numId w:val="69"/>
        </w:numPr>
        <w:spacing w:before="100" w:beforeAutospacing="1" w:after="100" w:afterAutospacing="1" w:line="360" w:lineRule="auto"/>
        <w:jc w:val="both"/>
      </w:pPr>
      <w:r w:rsidRPr="00BA25CD">
        <w:t>Descargar archivos geoespaciales en formato .SHP para análisis técnico.</w:t>
      </w:r>
    </w:p>
    <w:p w14:paraId="20AC473D" w14:textId="3DF4439F" w:rsidR="00F90D72" w:rsidRPr="00BA25CD" w:rsidRDefault="00F90D72" w:rsidP="00F90D72">
      <w:pPr>
        <w:spacing w:before="100" w:beforeAutospacing="1" w:after="100" w:afterAutospacing="1" w:line="360" w:lineRule="auto"/>
        <w:jc w:val="both"/>
      </w:pPr>
      <w:r w:rsidRPr="00BA25CD">
        <w:lastRenderedPageBreak/>
        <w:t>Este servicio forma parte de la implementación del Sistema de Gestión de Derechos Mineros, desarrollado de manera conjunta entre Spatial Dimension, Esri y la Dirección General de Minería.</w:t>
      </w:r>
    </w:p>
    <w:p w14:paraId="0C35C2B5" w14:textId="77777777" w:rsidR="00F90D72" w:rsidRPr="00BA25CD" w:rsidRDefault="00F90D72" w:rsidP="0078506B">
      <w:pPr>
        <w:rPr>
          <w:b/>
          <w:bCs/>
        </w:rPr>
      </w:pPr>
      <w:r w:rsidRPr="00BA25CD">
        <w:rPr>
          <w:b/>
          <w:bCs/>
        </w:rPr>
        <w:t>Cumplimiento del Programa Burocracia Cero</w:t>
      </w:r>
    </w:p>
    <w:p w14:paraId="69599F0E" w14:textId="5ED306D9" w:rsidR="00F90D72" w:rsidRPr="00BA25CD" w:rsidRDefault="00F90D72" w:rsidP="00F90D72">
      <w:pPr>
        <w:spacing w:before="100" w:beforeAutospacing="1" w:after="100" w:afterAutospacing="1" w:line="360" w:lineRule="auto"/>
        <w:jc w:val="both"/>
        <w:rPr>
          <w:lang w:val="es-DO"/>
        </w:rPr>
      </w:pPr>
      <w:r w:rsidRPr="00BA25CD">
        <w:rPr>
          <w:lang w:val="es-DO"/>
        </w:rPr>
        <w:t>En el marco del Programa Burocracia Cero, la institución cuenta con ocho (8) trámites y servicios identificados y documentados, para los cuales se ha trabajado el cumplimiento detallado de los requisitos establecidos, orientados a la simplificación de procesos y reducción de tiempos de respuesta al ciudadano.</w:t>
      </w:r>
    </w:p>
    <w:p w14:paraId="2E37D792" w14:textId="77777777" w:rsidR="00F90D72" w:rsidRPr="00BA25CD" w:rsidRDefault="00F90D72" w:rsidP="0078506B">
      <w:pPr>
        <w:rPr>
          <w:b/>
          <w:bCs/>
        </w:rPr>
      </w:pPr>
      <w:proofErr w:type="spellStart"/>
      <w:r w:rsidRPr="00BA25CD">
        <w:rPr>
          <w:b/>
          <w:bCs/>
        </w:rPr>
        <w:t>Logros</w:t>
      </w:r>
      <w:proofErr w:type="spellEnd"/>
      <w:r w:rsidRPr="00BA25CD">
        <w:rPr>
          <w:b/>
          <w:bCs/>
        </w:rPr>
        <w:t xml:space="preserve"> </w:t>
      </w:r>
      <w:proofErr w:type="spellStart"/>
      <w:r w:rsidRPr="00BA25CD">
        <w:rPr>
          <w:b/>
          <w:bCs/>
        </w:rPr>
        <w:t>en</w:t>
      </w:r>
      <w:proofErr w:type="spellEnd"/>
      <w:r w:rsidRPr="00BA25CD">
        <w:rPr>
          <w:b/>
          <w:bCs/>
        </w:rPr>
        <w:t xml:space="preserve"> </w:t>
      </w:r>
      <w:proofErr w:type="spellStart"/>
      <w:r w:rsidRPr="00BA25CD">
        <w:rPr>
          <w:b/>
          <w:bCs/>
        </w:rPr>
        <w:t>Servicios</w:t>
      </w:r>
      <w:proofErr w:type="spellEnd"/>
      <w:r w:rsidRPr="00BA25CD">
        <w:rPr>
          <w:b/>
          <w:bCs/>
        </w:rPr>
        <w:t xml:space="preserve"> </w:t>
      </w:r>
      <w:proofErr w:type="spellStart"/>
      <w:r w:rsidRPr="00BA25CD">
        <w:rPr>
          <w:b/>
          <w:bCs/>
        </w:rPr>
        <w:t>en</w:t>
      </w:r>
      <w:proofErr w:type="spellEnd"/>
      <w:r w:rsidRPr="00BA25CD">
        <w:rPr>
          <w:b/>
          <w:bCs/>
        </w:rPr>
        <w:t xml:space="preserve"> Línea</w:t>
      </w:r>
    </w:p>
    <w:p w14:paraId="2F55BCB4" w14:textId="7BBB827F" w:rsidR="00F90D72" w:rsidRPr="00BA25CD" w:rsidRDefault="00F90D72" w:rsidP="00F90D72">
      <w:pPr>
        <w:spacing w:before="100" w:beforeAutospacing="1" w:after="100" w:afterAutospacing="1" w:line="360" w:lineRule="auto"/>
        <w:jc w:val="both"/>
        <w:rPr>
          <w:lang w:val="es-DO"/>
        </w:rPr>
      </w:pPr>
      <w:r w:rsidRPr="00BA25CD">
        <w:rPr>
          <w:lang w:val="es-DO"/>
        </w:rPr>
        <w:t>Durante el año 2025, la Dirección General de Minería mantuvo siete (7) servicios en línea disponibles en el portal único del Estado www.gob.do:</w:t>
      </w:r>
    </w:p>
    <w:tbl>
      <w:tblPr>
        <w:tblStyle w:val="Tablanormal1"/>
        <w:tblW w:w="0" w:type="auto"/>
        <w:tblLook w:val="04A0" w:firstRow="1" w:lastRow="0" w:firstColumn="1" w:lastColumn="0" w:noHBand="0" w:noVBand="1"/>
      </w:tblPr>
      <w:tblGrid>
        <w:gridCol w:w="630"/>
        <w:gridCol w:w="7280"/>
      </w:tblGrid>
      <w:tr w:rsidR="00BA25CD" w:rsidRPr="00BA25CD" w14:paraId="523BECDD" w14:textId="77777777" w:rsidTr="00F90D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3515DE" w14:textId="77777777" w:rsidR="00F90D72" w:rsidRPr="00BA25CD" w:rsidRDefault="00F90D72" w:rsidP="00F90D72">
            <w:pPr>
              <w:spacing w:line="360" w:lineRule="auto"/>
              <w:jc w:val="both"/>
            </w:pPr>
            <w:r w:rsidRPr="00BA25CD">
              <w:t>No.</w:t>
            </w:r>
          </w:p>
        </w:tc>
        <w:tc>
          <w:tcPr>
            <w:tcW w:w="0" w:type="auto"/>
            <w:hideMark/>
          </w:tcPr>
          <w:p w14:paraId="1A949C46" w14:textId="77777777" w:rsidR="00F90D72" w:rsidRPr="00BA25CD" w:rsidRDefault="00F90D72" w:rsidP="00F90D72">
            <w:pPr>
              <w:spacing w:line="360" w:lineRule="auto"/>
              <w:jc w:val="both"/>
              <w:cnfStyle w:val="100000000000" w:firstRow="1" w:lastRow="0" w:firstColumn="0" w:lastColumn="0" w:oddVBand="0" w:evenVBand="0" w:oddHBand="0" w:evenHBand="0" w:firstRowFirstColumn="0" w:firstRowLastColumn="0" w:lastRowFirstColumn="0" w:lastRowLastColumn="0"/>
            </w:pPr>
            <w:r w:rsidRPr="00BA25CD">
              <w:t>Servicio en Línea</w:t>
            </w:r>
          </w:p>
        </w:tc>
      </w:tr>
      <w:tr w:rsidR="00BA25CD" w:rsidRPr="00BA25CD" w14:paraId="67A48752" w14:textId="77777777" w:rsidTr="00F90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FAC668" w14:textId="77777777" w:rsidR="00F90D72" w:rsidRPr="00BA25CD" w:rsidRDefault="00F90D72" w:rsidP="00F90D72">
            <w:pPr>
              <w:spacing w:line="360" w:lineRule="auto"/>
              <w:jc w:val="both"/>
              <w:rPr>
                <w:b w:val="0"/>
                <w:bCs w:val="0"/>
              </w:rPr>
            </w:pPr>
            <w:r w:rsidRPr="00BA25CD">
              <w:rPr>
                <w:b w:val="0"/>
                <w:bCs w:val="0"/>
              </w:rPr>
              <w:t>1</w:t>
            </w:r>
          </w:p>
        </w:tc>
        <w:tc>
          <w:tcPr>
            <w:tcW w:w="0" w:type="auto"/>
            <w:hideMark/>
          </w:tcPr>
          <w:p w14:paraId="329A61BE" w14:textId="77777777" w:rsidR="00F90D72" w:rsidRPr="00BA25CD" w:rsidRDefault="00F90D72" w:rsidP="00F90D72">
            <w:pPr>
              <w:spacing w:line="360" w:lineRule="auto"/>
              <w:jc w:val="both"/>
              <w:cnfStyle w:val="000000100000" w:firstRow="0" w:lastRow="0" w:firstColumn="0" w:lastColumn="0" w:oddVBand="0" w:evenVBand="0" w:oddHBand="1" w:evenHBand="0" w:firstRowFirstColumn="0" w:firstRowLastColumn="0" w:lastRowFirstColumn="0" w:lastRowLastColumn="0"/>
            </w:pPr>
            <w:r w:rsidRPr="00BA25CD">
              <w:t>No Objeción de Voladuras</w:t>
            </w:r>
          </w:p>
        </w:tc>
      </w:tr>
      <w:tr w:rsidR="00BA25CD" w:rsidRPr="00BA25CD" w14:paraId="63F3FBCD" w14:textId="77777777" w:rsidTr="00F90D72">
        <w:tc>
          <w:tcPr>
            <w:cnfStyle w:val="001000000000" w:firstRow="0" w:lastRow="0" w:firstColumn="1" w:lastColumn="0" w:oddVBand="0" w:evenVBand="0" w:oddHBand="0" w:evenHBand="0" w:firstRowFirstColumn="0" w:firstRowLastColumn="0" w:lastRowFirstColumn="0" w:lastRowLastColumn="0"/>
            <w:tcW w:w="0" w:type="auto"/>
            <w:hideMark/>
          </w:tcPr>
          <w:p w14:paraId="2DE831B4" w14:textId="77777777" w:rsidR="00F90D72" w:rsidRPr="00BA25CD" w:rsidRDefault="00F90D72" w:rsidP="00F90D72">
            <w:pPr>
              <w:spacing w:line="360" w:lineRule="auto"/>
              <w:jc w:val="both"/>
              <w:rPr>
                <w:b w:val="0"/>
                <w:bCs w:val="0"/>
              </w:rPr>
            </w:pPr>
            <w:r w:rsidRPr="00BA25CD">
              <w:rPr>
                <w:b w:val="0"/>
                <w:bCs w:val="0"/>
              </w:rPr>
              <w:t>2</w:t>
            </w:r>
          </w:p>
        </w:tc>
        <w:tc>
          <w:tcPr>
            <w:tcW w:w="0" w:type="auto"/>
            <w:hideMark/>
          </w:tcPr>
          <w:p w14:paraId="3FC782DC" w14:textId="77777777" w:rsidR="00F90D72" w:rsidRPr="00BA25CD" w:rsidRDefault="00F90D72" w:rsidP="00F90D72">
            <w:pPr>
              <w:spacing w:line="360" w:lineRule="auto"/>
              <w:jc w:val="both"/>
              <w:cnfStyle w:val="000000000000" w:firstRow="0" w:lastRow="0" w:firstColumn="0" w:lastColumn="0" w:oddVBand="0" w:evenVBand="0" w:oddHBand="0" w:evenHBand="0" w:firstRowFirstColumn="0" w:firstRowLastColumn="0" w:lastRowFirstColumn="0" w:lastRowLastColumn="0"/>
            </w:pPr>
            <w:r w:rsidRPr="00BA25CD">
              <w:t>Verificación y Clasificación de Ámbar, Larimar y Sustancias Minerales para Exportación</w:t>
            </w:r>
          </w:p>
        </w:tc>
      </w:tr>
      <w:tr w:rsidR="00BA25CD" w:rsidRPr="00BA25CD" w14:paraId="0A5C1339" w14:textId="77777777" w:rsidTr="00F90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0FC50F" w14:textId="77777777" w:rsidR="00F90D72" w:rsidRPr="00BA25CD" w:rsidRDefault="00F90D72" w:rsidP="00F90D72">
            <w:pPr>
              <w:spacing w:line="360" w:lineRule="auto"/>
              <w:jc w:val="both"/>
              <w:rPr>
                <w:b w:val="0"/>
                <w:bCs w:val="0"/>
              </w:rPr>
            </w:pPr>
            <w:r w:rsidRPr="00BA25CD">
              <w:rPr>
                <w:b w:val="0"/>
                <w:bCs w:val="0"/>
              </w:rPr>
              <w:t>3</w:t>
            </w:r>
          </w:p>
        </w:tc>
        <w:tc>
          <w:tcPr>
            <w:tcW w:w="0" w:type="auto"/>
            <w:hideMark/>
          </w:tcPr>
          <w:p w14:paraId="5207A544" w14:textId="77777777" w:rsidR="00F90D72" w:rsidRPr="00BA25CD" w:rsidRDefault="00F90D72" w:rsidP="00F90D72">
            <w:pPr>
              <w:spacing w:line="360" w:lineRule="auto"/>
              <w:jc w:val="both"/>
              <w:cnfStyle w:val="000000100000" w:firstRow="0" w:lastRow="0" w:firstColumn="0" w:lastColumn="0" w:oddVBand="0" w:evenVBand="0" w:oddHBand="1" w:evenHBand="0" w:firstRowFirstColumn="0" w:firstRowLastColumn="0" w:lastRowFirstColumn="0" w:lastRowLastColumn="0"/>
            </w:pPr>
            <w:r w:rsidRPr="00BA25CD">
              <w:t>Solicitud de Concesión de Exploración Minera</w:t>
            </w:r>
          </w:p>
        </w:tc>
      </w:tr>
      <w:tr w:rsidR="00BA25CD" w:rsidRPr="00BA25CD" w14:paraId="5041BD63" w14:textId="77777777" w:rsidTr="00F90D72">
        <w:tc>
          <w:tcPr>
            <w:cnfStyle w:val="001000000000" w:firstRow="0" w:lastRow="0" w:firstColumn="1" w:lastColumn="0" w:oddVBand="0" w:evenVBand="0" w:oddHBand="0" w:evenHBand="0" w:firstRowFirstColumn="0" w:firstRowLastColumn="0" w:lastRowFirstColumn="0" w:lastRowLastColumn="0"/>
            <w:tcW w:w="0" w:type="auto"/>
            <w:hideMark/>
          </w:tcPr>
          <w:p w14:paraId="095A2C4E" w14:textId="77777777" w:rsidR="00F90D72" w:rsidRPr="00BA25CD" w:rsidRDefault="00F90D72" w:rsidP="00F90D72">
            <w:pPr>
              <w:spacing w:line="360" w:lineRule="auto"/>
              <w:jc w:val="both"/>
              <w:rPr>
                <w:b w:val="0"/>
                <w:bCs w:val="0"/>
              </w:rPr>
            </w:pPr>
            <w:r w:rsidRPr="00BA25CD">
              <w:rPr>
                <w:b w:val="0"/>
                <w:bCs w:val="0"/>
              </w:rPr>
              <w:t>4</w:t>
            </w:r>
          </w:p>
        </w:tc>
        <w:tc>
          <w:tcPr>
            <w:tcW w:w="0" w:type="auto"/>
            <w:hideMark/>
          </w:tcPr>
          <w:p w14:paraId="63626175" w14:textId="77777777" w:rsidR="00F90D72" w:rsidRPr="00BA25CD" w:rsidRDefault="00F90D72" w:rsidP="00F90D72">
            <w:pPr>
              <w:spacing w:line="360" w:lineRule="auto"/>
              <w:jc w:val="both"/>
              <w:cnfStyle w:val="000000000000" w:firstRow="0" w:lastRow="0" w:firstColumn="0" w:lastColumn="0" w:oddVBand="0" w:evenVBand="0" w:oddHBand="0" w:evenHBand="0" w:firstRowFirstColumn="0" w:firstRowLastColumn="0" w:lastRowFirstColumn="0" w:lastRowLastColumn="0"/>
            </w:pPr>
            <w:r w:rsidRPr="00BA25CD">
              <w:t>Solicitud de Concesión de Explotación Minera</w:t>
            </w:r>
          </w:p>
        </w:tc>
      </w:tr>
      <w:tr w:rsidR="00BA25CD" w:rsidRPr="00BA25CD" w14:paraId="4C03B9A1" w14:textId="77777777" w:rsidTr="00F90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0B70C9" w14:textId="77777777" w:rsidR="00F90D72" w:rsidRPr="00BA25CD" w:rsidRDefault="00F90D72" w:rsidP="00F90D72">
            <w:pPr>
              <w:spacing w:line="360" w:lineRule="auto"/>
              <w:jc w:val="both"/>
              <w:rPr>
                <w:b w:val="0"/>
                <w:bCs w:val="0"/>
              </w:rPr>
            </w:pPr>
            <w:r w:rsidRPr="00BA25CD">
              <w:rPr>
                <w:b w:val="0"/>
                <w:bCs w:val="0"/>
              </w:rPr>
              <w:t>5</w:t>
            </w:r>
          </w:p>
        </w:tc>
        <w:tc>
          <w:tcPr>
            <w:tcW w:w="0" w:type="auto"/>
            <w:hideMark/>
          </w:tcPr>
          <w:p w14:paraId="22F27F20" w14:textId="77777777" w:rsidR="00F90D72" w:rsidRPr="00BA25CD" w:rsidRDefault="00F90D72" w:rsidP="00F90D72">
            <w:pPr>
              <w:spacing w:line="360" w:lineRule="auto"/>
              <w:jc w:val="both"/>
              <w:cnfStyle w:val="000000100000" w:firstRow="0" w:lastRow="0" w:firstColumn="0" w:lastColumn="0" w:oddVBand="0" w:evenVBand="0" w:oddHBand="1" w:evenHBand="0" w:firstRowFirstColumn="0" w:firstRowLastColumn="0" w:lastRowFirstColumn="0" w:lastRowLastColumn="0"/>
            </w:pPr>
            <w:r w:rsidRPr="00BA25CD">
              <w:t>Certificación de Derechos Mineros</w:t>
            </w:r>
          </w:p>
        </w:tc>
      </w:tr>
      <w:tr w:rsidR="00BA25CD" w:rsidRPr="00BA25CD" w14:paraId="07EC15C8" w14:textId="77777777" w:rsidTr="00F90D72">
        <w:tc>
          <w:tcPr>
            <w:cnfStyle w:val="001000000000" w:firstRow="0" w:lastRow="0" w:firstColumn="1" w:lastColumn="0" w:oddVBand="0" w:evenVBand="0" w:oddHBand="0" w:evenHBand="0" w:firstRowFirstColumn="0" w:firstRowLastColumn="0" w:lastRowFirstColumn="0" w:lastRowLastColumn="0"/>
            <w:tcW w:w="0" w:type="auto"/>
            <w:hideMark/>
          </w:tcPr>
          <w:p w14:paraId="45F52882" w14:textId="77777777" w:rsidR="00F90D72" w:rsidRPr="00BA25CD" w:rsidRDefault="00F90D72" w:rsidP="00F90D72">
            <w:pPr>
              <w:spacing w:line="360" w:lineRule="auto"/>
              <w:jc w:val="both"/>
              <w:rPr>
                <w:b w:val="0"/>
                <w:bCs w:val="0"/>
              </w:rPr>
            </w:pPr>
            <w:r w:rsidRPr="00BA25CD">
              <w:rPr>
                <w:b w:val="0"/>
                <w:bCs w:val="0"/>
              </w:rPr>
              <w:t>6</w:t>
            </w:r>
          </w:p>
        </w:tc>
        <w:tc>
          <w:tcPr>
            <w:tcW w:w="0" w:type="auto"/>
            <w:hideMark/>
          </w:tcPr>
          <w:p w14:paraId="691FE6F4" w14:textId="77777777" w:rsidR="00F90D72" w:rsidRPr="00BA25CD" w:rsidRDefault="00F90D72" w:rsidP="00F90D72">
            <w:pPr>
              <w:spacing w:line="360" w:lineRule="auto"/>
              <w:jc w:val="both"/>
              <w:cnfStyle w:val="000000000000" w:firstRow="0" w:lastRow="0" w:firstColumn="0" w:lastColumn="0" w:oddVBand="0" w:evenVBand="0" w:oddHBand="0" w:evenHBand="0" w:firstRowFirstColumn="0" w:firstRowLastColumn="0" w:lastRowFirstColumn="0" w:lastRowLastColumn="0"/>
            </w:pPr>
            <w:r w:rsidRPr="00BA25CD">
              <w:t>Solicitud de Copia Certificada de Documentos del RPDM</w:t>
            </w:r>
          </w:p>
        </w:tc>
      </w:tr>
      <w:tr w:rsidR="00BA25CD" w:rsidRPr="00BA25CD" w14:paraId="72D8AD48" w14:textId="77777777" w:rsidTr="00F90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0C45CB" w14:textId="77777777" w:rsidR="00F90D72" w:rsidRPr="00BA25CD" w:rsidRDefault="00F90D72" w:rsidP="00F90D72">
            <w:pPr>
              <w:spacing w:line="360" w:lineRule="auto"/>
              <w:jc w:val="both"/>
              <w:rPr>
                <w:b w:val="0"/>
                <w:bCs w:val="0"/>
              </w:rPr>
            </w:pPr>
            <w:r w:rsidRPr="00BA25CD">
              <w:rPr>
                <w:b w:val="0"/>
                <w:bCs w:val="0"/>
              </w:rPr>
              <w:t>7</w:t>
            </w:r>
          </w:p>
        </w:tc>
        <w:tc>
          <w:tcPr>
            <w:tcW w:w="0" w:type="auto"/>
            <w:hideMark/>
          </w:tcPr>
          <w:p w14:paraId="7CDE2FB2" w14:textId="77777777" w:rsidR="00F90D72" w:rsidRPr="00BA25CD" w:rsidRDefault="00F90D72" w:rsidP="00F90D72">
            <w:pPr>
              <w:spacing w:line="360" w:lineRule="auto"/>
              <w:jc w:val="both"/>
              <w:cnfStyle w:val="000000100000" w:firstRow="0" w:lastRow="0" w:firstColumn="0" w:lastColumn="0" w:oddVBand="0" w:evenVBand="0" w:oddHBand="1" w:evenHBand="0" w:firstRowFirstColumn="0" w:firstRowLastColumn="0" w:lastRowFirstColumn="0" w:lastRowLastColumn="0"/>
            </w:pPr>
            <w:r w:rsidRPr="00BA25CD">
              <w:t>Solicitud de Inscripción de Contratos Diversos de Derechos Mineros</w:t>
            </w:r>
          </w:p>
        </w:tc>
      </w:tr>
    </w:tbl>
    <w:p w14:paraId="710F4481" w14:textId="77777777" w:rsidR="00F90D72" w:rsidRPr="00BA25CD" w:rsidRDefault="00F90D72" w:rsidP="00F90D72">
      <w:pPr>
        <w:spacing w:before="100" w:beforeAutospacing="1" w:after="100" w:afterAutospacing="1" w:line="360" w:lineRule="auto"/>
        <w:jc w:val="both"/>
      </w:pPr>
    </w:p>
    <w:p w14:paraId="088E43A6" w14:textId="77777777" w:rsidR="00F90D72" w:rsidRPr="00BA25CD" w:rsidRDefault="00F90D72" w:rsidP="00F90D72">
      <w:pPr>
        <w:spacing w:before="100" w:beforeAutospacing="1" w:after="100" w:afterAutospacing="1" w:line="360" w:lineRule="auto"/>
        <w:jc w:val="both"/>
      </w:pPr>
    </w:p>
    <w:p w14:paraId="7D7C9977" w14:textId="71C408B0" w:rsidR="00F90D72" w:rsidRPr="00BA25CD" w:rsidRDefault="00F90D72" w:rsidP="00F90D72">
      <w:pPr>
        <w:spacing w:before="100" w:beforeAutospacing="1" w:after="100" w:afterAutospacing="1" w:line="360" w:lineRule="auto"/>
        <w:jc w:val="both"/>
        <w:rPr>
          <w:b/>
          <w:bCs/>
        </w:rPr>
      </w:pPr>
      <w:r w:rsidRPr="00BA25CD">
        <w:rPr>
          <w:b/>
          <w:bCs/>
        </w:rPr>
        <w:lastRenderedPageBreak/>
        <w:t>De estos, tres (3) servicios forman parte de la Carta Compromiso al Ciudadano:</w:t>
      </w:r>
    </w:p>
    <w:p w14:paraId="3018633E" w14:textId="77777777" w:rsidR="00F90D72" w:rsidRPr="00BA25CD" w:rsidRDefault="00F90D72" w:rsidP="00F90D72">
      <w:pPr>
        <w:numPr>
          <w:ilvl w:val="0"/>
          <w:numId w:val="70"/>
        </w:numPr>
        <w:spacing w:before="100" w:beforeAutospacing="1" w:after="100" w:afterAutospacing="1" w:line="360" w:lineRule="auto"/>
        <w:jc w:val="both"/>
      </w:pPr>
      <w:r w:rsidRPr="00BA25CD">
        <w:t>No Objeción de Voladuras.</w:t>
      </w:r>
    </w:p>
    <w:p w14:paraId="32A4027D" w14:textId="77777777" w:rsidR="00F90D72" w:rsidRPr="00BA25CD" w:rsidRDefault="00F90D72" w:rsidP="00F90D72">
      <w:pPr>
        <w:numPr>
          <w:ilvl w:val="0"/>
          <w:numId w:val="70"/>
        </w:numPr>
        <w:spacing w:before="100" w:beforeAutospacing="1" w:after="100" w:afterAutospacing="1" w:line="360" w:lineRule="auto"/>
        <w:jc w:val="both"/>
      </w:pPr>
      <w:r w:rsidRPr="00BA25CD">
        <w:t>Certificación de Derechos Mineros.</w:t>
      </w:r>
    </w:p>
    <w:p w14:paraId="59003B64" w14:textId="77777777" w:rsidR="00F90D72" w:rsidRPr="00BA25CD" w:rsidRDefault="00F90D72" w:rsidP="00F90D72">
      <w:pPr>
        <w:numPr>
          <w:ilvl w:val="0"/>
          <w:numId w:val="70"/>
        </w:numPr>
        <w:spacing w:before="100" w:beforeAutospacing="1" w:after="100" w:afterAutospacing="1" w:line="360" w:lineRule="auto"/>
        <w:jc w:val="both"/>
      </w:pPr>
      <w:r w:rsidRPr="00BA25CD">
        <w:t>Verificación y Clasificación de Ámbar, Larimar y Sustancias Minerales para Exportación.</w:t>
      </w:r>
    </w:p>
    <w:p w14:paraId="2B71691A" w14:textId="54C5E695" w:rsidR="00F90D72" w:rsidRPr="00BA25CD" w:rsidRDefault="00F90D72" w:rsidP="00F90D72">
      <w:pPr>
        <w:spacing w:before="100" w:beforeAutospacing="1" w:after="100" w:afterAutospacing="1" w:line="360" w:lineRule="auto"/>
        <w:jc w:val="both"/>
      </w:pPr>
      <w:r w:rsidRPr="00BA25CD">
        <w:t>Los mismos se encuentran en fase piloto, previo a su lanzamiento oficial al público general a través del Portal Único de Servicios del Estado.</w:t>
      </w:r>
    </w:p>
    <w:p w14:paraId="38D9C21E" w14:textId="77777777" w:rsidR="00F90D72" w:rsidRPr="00BA25CD" w:rsidRDefault="00F90D72" w:rsidP="0078506B">
      <w:pPr>
        <w:rPr>
          <w:b/>
          <w:bCs/>
        </w:rPr>
      </w:pPr>
      <w:r w:rsidRPr="00BA25CD">
        <w:rPr>
          <w:b/>
          <w:bCs/>
        </w:rPr>
        <w:t>Cultura Digital, Innovación y Ciberseguridad</w:t>
      </w:r>
    </w:p>
    <w:p w14:paraId="14F8D12B" w14:textId="77777777" w:rsidR="00F90D72" w:rsidRPr="00BA25CD" w:rsidRDefault="00F90D72" w:rsidP="00F90D72">
      <w:pPr>
        <w:spacing w:before="100" w:beforeAutospacing="1" w:after="100" w:afterAutospacing="1" w:line="360" w:lineRule="auto"/>
        <w:jc w:val="both"/>
      </w:pPr>
      <w:r w:rsidRPr="00BA25CD">
        <w:t>Durante el período evaluado se impulsaron acciones orientadas a fortalecer la cultura digital e innovación institucional, entre las que se destacan:</w:t>
      </w:r>
    </w:p>
    <w:p w14:paraId="287D110D" w14:textId="77777777" w:rsidR="00F90D72" w:rsidRPr="00BA25CD" w:rsidRDefault="00F90D72" w:rsidP="00F90D72">
      <w:pPr>
        <w:numPr>
          <w:ilvl w:val="0"/>
          <w:numId w:val="71"/>
        </w:numPr>
        <w:spacing w:before="100" w:beforeAutospacing="1" w:after="100" w:afterAutospacing="1" w:line="360" w:lineRule="auto"/>
        <w:jc w:val="both"/>
      </w:pPr>
      <w:r w:rsidRPr="00BA25CD">
        <w:t>Aprobación de Acuerdos de Confidencialidad para todos los servidores públicos.</w:t>
      </w:r>
    </w:p>
    <w:p w14:paraId="6103DC90" w14:textId="77777777" w:rsidR="00F90D72" w:rsidRPr="00BA25CD" w:rsidRDefault="00F90D72" w:rsidP="00F90D72">
      <w:pPr>
        <w:numPr>
          <w:ilvl w:val="0"/>
          <w:numId w:val="71"/>
        </w:numPr>
        <w:spacing w:before="100" w:beforeAutospacing="1" w:after="100" w:afterAutospacing="1" w:line="360" w:lineRule="auto"/>
        <w:jc w:val="both"/>
      </w:pPr>
      <w:r w:rsidRPr="00BA25CD">
        <w:t>Puesta en marcha de la firma digital en las comunicaciones oficiales.</w:t>
      </w:r>
    </w:p>
    <w:p w14:paraId="6C316D08" w14:textId="77777777" w:rsidR="00F90D72" w:rsidRPr="00BA25CD" w:rsidRDefault="00F90D72" w:rsidP="00F90D72">
      <w:pPr>
        <w:numPr>
          <w:ilvl w:val="0"/>
          <w:numId w:val="71"/>
        </w:numPr>
        <w:spacing w:before="100" w:beforeAutospacing="1" w:after="100" w:afterAutospacing="1" w:line="360" w:lineRule="auto"/>
        <w:jc w:val="both"/>
      </w:pPr>
      <w:r w:rsidRPr="00BA25CD">
        <w:t>Elaboración de una Política Institucional de Innovación.</w:t>
      </w:r>
    </w:p>
    <w:p w14:paraId="3F30BB40" w14:textId="77777777" w:rsidR="00F90D72" w:rsidRPr="00BA25CD" w:rsidRDefault="00F90D72" w:rsidP="00F90D72">
      <w:pPr>
        <w:numPr>
          <w:ilvl w:val="0"/>
          <w:numId w:val="71"/>
        </w:numPr>
        <w:spacing w:before="100" w:beforeAutospacing="1" w:after="100" w:afterAutospacing="1" w:line="360" w:lineRule="auto"/>
        <w:jc w:val="both"/>
      </w:pPr>
      <w:r w:rsidRPr="00BA25CD">
        <w:t>Implementación del Plan Institucional de Ciberseguridad.</w:t>
      </w:r>
    </w:p>
    <w:p w14:paraId="4E7618C1" w14:textId="77777777" w:rsidR="00F90D72" w:rsidRPr="00BA25CD" w:rsidRDefault="00F90D72" w:rsidP="00F90D72">
      <w:pPr>
        <w:spacing w:line="360" w:lineRule="auto"/>
        <w:jc w:val="both"/>
      </w:pPr>
    </w:p>
    <w:p w14:paraId="6ABA4D31" w14:textId="77777777" w:rsidR="00F90D72" w:rsidRPr="00BA25CD" w:rsidRDefault="00F90D72" w:rsidP="00AE61F6">
      <w:pPr>
        <w:jc w:val="both"/>
        <w:rPr>
          <w:rFonts w:eastAsia="Calibri"/>
          <w:noProof/>
          <w:lang w:val="es-DO"/>
        </w:rPr>
      </w:pPr>
    </w:p>
    <w:p w14:paraId="57680F10" w14:textId="77777777" w:rsidR="00F90D72" w:rsidRPr="00BA25CD" w:rsidRDefault="00F90D72" w:rsidP="00AE61F6">
      <w:pPr>
        <w:jc w:val="both"/>
        <w:rPr>
          <w:rFonts w:eastAsia="Calibri"/>
          <w:noProof/>
          <w:lang w:val="es-DO"/>
        </w:rPr>
      </w:pPr>
    </w:p>
    <w:p w14:paraId="10C55C78" w14:textId="77777777" w:rsidR="00F90D72" w:rsidRPr="00BA25CD" w:rsidRDefault="00F90D72" w:rsidP="00AE61F6">
      <w:pPr>
        <w:jc w:val="both"/>
        <w:rPr>
          <w:rFonts w:eastAsia="Calibri"/>
          <w:noProof/>
          <w:lang w:val="es-DO"/>
        </w:rPr>
      </w:pPr>
    </w:p>
    <w:p w14:paraId="40E73C9D" w14:textId="77777777" w:rsidR="00F90D72" w:rsidRPr="00BA25CD" w:rsidRDefault="00F90D72" w:rsidP="00AE61F6">
      <w:pPr>
        <w:jc w:val="both"/>
        <w:rPr>
          <w:rFonts w:eastAsia="Calibri"/>
          <w:noProof/>
          <w:lang w:val="es-DO"/>
        </w:rPr>
      </w:pPr>
    </w:p>
    <w:p w14:paraId="6AEA6174" w14:textId="77777777" w:rsidR="007B155F" w:rsidRPr="00BA25CD" w:rsidRDefault="007B155F" w:rsidP="007B155F">
      <w:pPr>
        <w:pStyle w:val="Ttulo2"/>
        <w:rPr>
          <w:rFonts w:cs="Times New Roman"/>
          <w:b/>
          <w:bCs/>
          <w:color w:val="767171"/>
          <w:sz w:val="28"/>
          <w:szCs w:val="28"/>
          <w:lang w:val="es-DO"/>
        </w:rPr>
      </w:pPr>
      <w:bookmarkStart w:id="29" w:name="_Toc155377297"/>
      <w:bookmarkStart w:id="30" w:name="_Toc217397836"/>
      <w:r w:rsidRPr="00BA25CD">
        <w:rPr>
          <w:rFonts w:cs="Times New Roman"/>
          <w:b/>
          <w:bCs/>
          <w:color w:val="767171"/>
          <w:sz w:val="28"/>
          <w:szCs w:val="28"/>
          <w:lang w:val="es-DO"/>
        </w:rPr>
        <w:lastRenderedPageBreak/>
        <w:t>4.5 Desempeño del Sistema de Planificación y Desarrollo Institucional</w:t>
      </w:r>
      <w:bookmarkEnd w:id="29"/>
      <w:bookmarkEnd w:id="30"/>
    </w:p>
    <w:p w14:paraId="17CF6B09" w14:textId="77777777" w:rsidR="00F17AAA" w:rsidRPr="00BA25CD" w:rsidRDefault="00F17AAA" w:rsidP="00F90D72">
      <w:pPr>
        <w:pStyle w:val="Prrafodelista"/>
        <w:spacing w:line="360" w:lineRule="auto"/>
        <w:ind w:left="0"/>
        <w:jc w:val="both"/>
        <w:rPr>
          <w:rFonts w:eastAsia="Calibri"/>
          <w:noProof/>
          <w:color w:val="767171"/>
          <w:spacing w:val="20"/>
        </w:rPr>
      </w:pPr>
      <w:bookmarkStart w:id="31" w:name="_Hlk216961634"/>
    </w:p>
    <w:p w14:paraId="0156DF00" w14:textId="77777777" w:rsidR="00F17AAA" w:rsidRPr="00BA25CD" w:rsidRDefault="00F17AAA" w:rsidP="006C611A">
      <w:pPr>
        <w:spacing w:before="100" w:beforeAutospacing="1" w:after="100" w:afterAutospacing="1" w:line="360" w:lineRule="auto"/>
        <w:jc w:val="both"/>
      </w:pPr>
      <w:r w:rsidRPr="00BA25CD">
        <w:t>Durante el año 2025, la Dirección General de Minería fortaleció de manera significativa su sistema de planificación y desarrollo institucional, mediante la implementación de mecanismos de control, seguimiento y evaluación que permitieron una mayor alineación entre los objetivos estratégicos, las acciones operativas y los compromisos asumidos frente a la ciudadanía.</w:t>
      </w:r>
    </w:p>
    <w:p w14:paraId="76792D2C" w14:textId="54D3F4EC" w:rsidR="00FC6927" w:rsidRPr="00BA25CD" w:rsidRDefault="00F17AAA" w:rsidP="006C611A">
      <w:pPr>
        <w:spacing w:before="100" w:beforeAutospacing="1" w:after="100" w:afterAutospacing="1" w:line="360" w:lineRule="auto"/>
        <w:jc w:val="both"/>
      </w:pPr>
      <w:r w:rsidRPr="00BA25CD">
        <w:t xml:space="preserve">Uno de los hitos más relevantes del período fue la aprobación de la Carta Compromiso al Ciudadano (CCC), mediante la Resolución núm. 217-2025, emitida por el Ministerio de Administración Pública (MAP) en fecha trece (13) de agosto de dos mil veinticinco (2025). Este logro representó un avance sustancial en la consolidación de una gestión institucional más transparente, orientada a la calidad y centrada en el ciudadano, facilitando la medición del desempeño y la mejora continua de los </w:t>
      </w:r>
      <w:proofErr w:type="spellStart"/>
      <w:r w:rsidRPr="00BA25CD">
        <w:t>servicios</w:t>
      </w:r>
      <w:proofErr w:type="spellEnd"/>
      <w:r w:rsidRPr="00BA25CD">
        <w:t xml:space="preserve"> </w:t>
      </w:r>
      <w:proofErr w:type="spellStart"/>
      <w:r w:rsidRPr="00BA25CD">
        <w:t>públicos</w:t>
      </w:r>
      <w:proofErr w:type="spellEnd"/>
      <w:r w:rsidRPr="00BA25CD">
        <w:t xml:space="preserve"> </w:t>
      </w:r>
      <w:proofErr w:type="spellStart"/>
      <w:r w:rsidRPr="00BA25CD">
        <w:t>ofrecidos</w:t>
      </w:r>
      <w:proofErr w:type="spellEnd"/>
      <w:r w:rsidRPr="00BA25CD">
        <w:t>.</w:t>
      </w:r>
      <w:bookmarkEnd w:id="31"/>
    </w:p>
    <w:p w14:paraId="426AE75B" w14:textId="719D0070" w:rsidR="00F406BA" w:rsidRPr="00BA25CD" w:rsidRDefault="00F406BA" w:rsidP="00F406BA">
      <w:pPr>
        <w:spacing w:before="100" w:beforeAutospacing="1" w:after="100" w:afterAutospacing="1" w:line="360" w:lineRule="auto"/>
        <w:jc w:val="both"/>
        <w:outlineLvl w:val="3"/>
        <w:rPr>
          <w:rFonts w:eastAsia="Calibri"/>
          <w:b/>
          <w:bCs/>
          <w:noProof/>
          <w:lang w:val="es-DO"/>
        </w:rPr>
      </w:pPr>
      <w:r w:rsidRPr="00BA25CD">
        <w:rPr>
          <w:rFonts w:eastAsia="Calibri"/>
          <w:b/>
          <w:bCs/>
          <w:noProof/>
          <w:lang w:val="es-DO"/>
        </w:rPr>
        <w:t>a) Resultados de la Implementación y Aplicación de Normas Básicas de Control Interno</w:t>
      </w:r>
      <w:r w:rsidR="00071488" w:rsidRPr="00BA25CD">
        <w:rPr>
          <w:rFonts w:eastAsia="Calibri"/>
          <w:b/>
          <w:bCs/>
          <w:noProof/>
          <w:lang w:val="es-DO"/>
        </w:rPr>
        <w:t xml:space="preserve"> o del indicador de control interno</w:t>
      </w:r>
    </w:p>
    <w:p w14:paraId="299D0783" w14:textId="785FA147" w:rsidR="00071488" w:rsidRPr="00BA25CD" w:rsidRDefault="00F406BA" w:rsidP="00F406BA">
      <w:pPr>
        <w:spacing w:before="100" w:beforeAutospacing="1" w:after="100" w:afterAutospacing="1" w:line="360" w:lineRule="auto"/>
        <w:jc w:val="both"/>
      </w:pPr>
      <w:r w:rsidRPr="00BA25CD">
        <w:t>En 202</w:t>
      </w:r>
      <w:r w:rsidR="00071488" w:rsidRPr="00BA25CD">
        <w:t>5</w:t>
      </w:r>
      <w:r w:rsidRPr="00BA25CD">
        <w:t xml:space="preserve">, la Dirección General de Minería consolidó la implementación de las Normas Básicas de Control Interno </w:t>
      </w:r>
      <w:r w:rsidR="00071488" w:rsidRPr="00BA25CD">
        <w:t>(NOBACI</w:t>
      </w:r>
      <w:r w:rsidRPr="00BA25CD">
        <w:t>), alcanzando una puntuación del 9</w:t>
      </w:r>
      <w:r w:rsidR="00071488" w:rsidRPr="00BA25CD">
        <w:t>8</w:t>
      </w:r>
      <w:r w:rsidRPr="00BA25CD">
        <w:t>.</w:t>
      </w:r>
      <w:r w:rsidR="00071488" w:rsidRPr="00BA25CD">
        <w:t>40</w:t>
      </w:r>
      <w:r w:rsidRPr="00BA25CD">
        <w:t xml:space="preserve">% al cierre del cuarto trimestre, bajo la supervisión de la Contraloría General de la República. </w:t>
      </w:r>
    </w:p>
    <w:p w14:paraId="1A204CF7" w14:textId="77777777" w:rsidR="00071488" w:rsidRPr="00BA25CD" w:rsidRDefault="00071488" w:rsidP="00F406BA">
      <w:pPr>
        <w:spacing w:before="100" w:beforeAutospacing="1" w:after="100" w:afterAutospacing="1" w:line="360" w:lineRule="auto"/>
        <w:jc w:val="both"/>
        <w:rPr>
          <w:rFonts w:eastAsia="Calibri"/>
          <w:noProof/>
          <w:lang w:val="es-DO"/>
        </w:rPr>
      </w:pPr>
    </w:p>
    <w:p w14:paraId="6EF95093" w14:textId="77777777" w:rsidR="00071488" w:rsidRPr="00BA25CD" w:rsidRDefault="00071488" w:rsidP="00F406BA">
      <w:pPr>
        <w:spacing w:before="100" w:beforeAutospacing="1" w:after="100" w:afterAutospacing="1" w:line="360" w:lineRule="auto"/>
        <w:jc w:val="both"/>
        <w:rPr>
          <w:rFonts w:eastAsia="Calibri"/>
          <w:noProof/>
          <w:lang w:val="es-DO"/>
        </w:rPr>
      </w:pPr>
    </w:p>
    <w:p w14:paraId="1A3A6F8B" w14:textId="643561E4" w:rsidR="00F406BA" w:rsidRPr="00BA25CD" w:rsidRDefault="00F406BA" w:rsidP="00F406BA">
      <w:pPr>
        <w:spacing w:before="100" w:beforeAutospacing="1" w:after="100" w:afterAutospacing="1" w:line="360" w:lineRule="auto"/>
        <w:jc w:val="both"/>
        <w:rPr>
          <w:b/>
          <w:bCs/>
        </w:rPr>
      </w:pPr>
      <w:r w:rsidRPr="00BA25CD">
        <w:rPr>
          <w:b/>
          <w:bCs/>
        </w:rPr>
        <w:lastRenderedPageBreak/>
        <w:t>Los principales resultados por componente son los siguientes:</w:t>
      </w:r>
    </w:p>
    <w:p w14:paraId="4ED5E709" w14:textId="77777777" w:rsidR="00F406BA" w:rsidRPr="00BA25CD" w:rsidRDefault="00F406BA" w:rsidP="009545B2">
      <w:pPr>
        <w:pStyle w:val="Prrafodelista"/>
        <w:numPr>
          <w:ilvl w:val="0"/>
          <w:numId w:val="94"/>
        </w:numPr>
        <w:spacing w:before="100" w:beforeAutospacing="1" w:after="100" w:afterAutospacing="1" w:line="360" w:lineRule="auto"/>
        <w:jc w:val="both"/>
        <w:rPr>
          <w:rFonts w:eastAsiaTheme="minorHAnsi"/>
          <w:color w:val="767171"/>
        </w:rPr>
      </w:pPr>
      <w:r w:rsidRPr="00BA25CD">
        <w:rPr>
          <w:rFonts w:eastAsiaTheme="minorHAnsi"/>
          <w:color w:val="767171"/>
        </w:rPr>
        <w:t>Ambiente de Control: 100%.</w:t>
      </w:r>
    </w:p>
    <w:p w14:paraId="7F0D1F4E" w14:textId="77777777" w:rsidR="00F406BA" w:rsidRPr="00BA25CD" w:rsidRDefault="00F406BA" w:rsidP="009545B2">
      <w:pPr>
        <w:pStyle w:val="Prrafodelista"/>
        <w:numPr>
          <w:ilvl w:val="0"/>
          <w:numId w:val="94"/>
        </w:numPr>
        <w:spacing w:before="100" w:beforeAutospacing="1" w:after="100" w:afterAutospacing="1" w:line="360" w:lineRule="auto"/>
        <w:jc w:val="both"/>
        <w:rPr>
          <w:rFonts w:eastAsiaTheme="minorHAnsi"/>
          <w:color w:val="767171"/>
        </w:rPr>
      </w:pPr>
      <w:r w:rsidRPr="00BA25CD">
        <w:rPr>
          <w:rFonts w:eastAsiaTheme="minorHAnsi"/>
          <w:color w:val="767171"/>
        </w:rPr>
        <w:t>Valoración y Administración de Riesgos: 92%.</w:t>
      </w:r>
    </w:p>
    <w:p w14:paraId="3576E7C7" w14:textId="7180128A" w:rsidR="00F406BA" w:rsidRPr="00BA25CD" w:rsidRDefault="00F406BA" w:rsidP="009545B2">
      <w:pPr>
        <w:pStyle w:val="Prrafodelista"/>
        <w:numPr>
          <w:ilvl w:val="0"/>
          <w:numId w:val="94"/>
        </w:numPr>
        <w:spacing w:before="100" w:beforeAutospacing="1" w:after="100" w:afterAutospacing="1" w:line="360" w:lineRule="auto"/>
        <w:jc w:val="both"/>
        <w:rPr>
          <w:rFonts w:eastAsiaTheme="minorHAnsi"/>
          <w:color w:val="767171"/>
        </w:rPr>
      </w:pPr>
      <w:r w:rsidRPr="00BA25CD">
        <w:rPr>
          <w:rFonts w:eastAsiaTheme="minorHAnsi"/>
          <w:color w:val="767171"/>
        </w:rPr>
        <w:t xml:space="preserve">Actividades de Control: </w:t>
      </w:r>
      <w:r w:rsidR="00071488" w:rsidRPr="00BA25CD">
        <w:rPr>
          <w:rFonts w:eastAsiaTheme="minorHAnsi"/>
          <w:color w:val="767171"/>
        </w:rPr>
        <w:t>100</w:t>
      </w:r>
      <w:r w:rsidRPr="00BA25CD">
        <w:rPr>
          <w:rFonts w:eastAsiaTheme="minorHAnsi"/>
          <w:color w:val="767171"/>
        </w:rPr>
        <w:t>%.</w:t>
      </w:r>
    </w:p>
    <w:p w14:paraId="2DA67B43" w14:textId="5E04C25A" w:rsidR="00F406BA" w:rsidRPr="00BA25CD" w:rsidRDefault="00F406BA" w:rsidP="009545B2">
      <w:pPr>
        <w:pStyle w:val="Prrafodelista"/>
        <w:numPr>
          <w:ilvl w:val="0"/>
          <w:numId w:val="94"/>
        </w:numPr>
        <w:spacing w:before="100" w:beforeAutospacing="1" w:after="100" w:afterAutospacing="1" w:line="360" w:lineRule="auto"/>
        <w:jc w:val="both"/>
        <w:rPr>
          <w:rFonts w:eastAsiaTheme="minorHAnsi"/>
          <w:color w:val="767171"/>
        </w:rPr>
      </w:pPr>
      <w:r w:rsidRPr="00BA25CD">
        <w:rPr>
          <w:rFonts w:eastAsiaTheme="minorHAnsi"/>
          <w:color w:val="767171"/>
        </w:rPr>
        <w:t xml:space="preserve">Información y Comunicación: </w:t>
      </w:r>
      <w:r w:rsidR="00071488" w:rsidRPr="00BA25CD">
        <w:rPr>
          <w:rFonts w:eastAsiaTheme="minorHAnsi"/>
          <w:color w:val="767171"/>
        </w:rPr>
        <w:t>100</w:t>
      </w:r>
      <w:r w:rsidRPr="00BA25CD">
        <w:rPr>
          <w:rFonts w:eastAsiaTheme="minorHAnsi"/>
          <w:color w:val="767171"/>
        </w:rPr>
        <w:t>%.</w:t>
      </w:r>
    </w:p>
    <w:p w14:paraId="5F7D9F86" w14:textId="5DABFD98" w:rsidR="007B155F" w:rsidRPr="00BA25CD" w:rsidRDefault="00F406BA" w:rsidP="009545B2">
      <w:pPr>
        <w:pStyle w:val="Prrafodelista"/>
        <w:numPr>
          <w:ilvl w:val="0"/>
          <w:numId w:val="94"/>
        </w:numPr>
        <w:spacing w:before="100" w:beforeAutospacing="1" w:after="100" w:afterAutospacing="1" w:line="360" w:lineRule="auto"/>
        <w:jc w:val="both"/>
        <w:rPr>
          <w:rFonts w:eastAsiaTheme="minorHAnsi"/>
          <w:color w:val="767171"/>
        </w:rPr>
      </w:pPr>
      <w:r w:rsidRPr="00BA25CD">
        <w:rPr>
          <w:rFonts w:eastAsiaTheme="minorHAnsi"/>
          <w:color w:val="767171"/>
        </w:rPr>
        <w:t>Monitoreo y Evaluación: 100%.</w:t>
      </w:r>
    </w:p>
    <w:p w14:paraId="1BA24EB1" w14:textId="62423F0F" w:rsidR="00071488" w:rsidRPr="00BA25CD" w:rsidRDefault="00071488" w:rsidP="00071488">
      <w:pPr>
        <w:spacing w:before="100" w:beforeAutospacing="1" w:after="100" w:afterAutospacing="1" w:line="360" w:lineRule="auto"/>
        <w:jc w:val="both"/>
        <w:rPr>
          <w:b/>
          <w:bCs/>
        </w:rPr>
      </w:pPr>
      <w:r w:rsidRPr="00BA25CD">
        <w:rPr>
          <w:b/>
          <w:bCs/>
        </w:rPr>
        <w:t>Resultados de la Implementación y Aplicación del Índice de Control Interno (ICI).</w:t>
      </w:r>
    </w:p>
    <w:p w14:paraId="526AFDFE" w14:textId="656CDC7B" w:rsidR="00071488" w:rsidRPr="00BA25CD" w:rsidRDefault="00071488" w:rsidP="00071488">
      <w:pPr>
        <w:spacing w:before="100" w:beforeAutospacing="1" w:after="100" w:afterAutospacing="1" w:line="360" w:lineRule="auto"/>
        <w:jc w:val="both"/>
      </w:pPr>
      <w:r w:rsidRPr="00BA25CD">
        <w:t>En el año 2025, implementamos el Índice de Control Interno con el objetivo de tener una métrica que nos permita valorar razonablemente un conjunto de dimensiones asociadas al nivel de cumplimiento del control interno, bajo el alcance legal de la Contraloría General de la República (CGR), para fortalecer la gestión administrativa y financiera y así lograr las metas trazadas en el Plan Operativo Anual (POA) de la institución.</w:t>
      </w:r>
    </w:p>
    <w:p w14:paraId="3FBF4298" w14:textId="2AA55DC9" w:rsidR="00F17AAA" w:rsidRPr="00BA25CD" w:rsidRDefault="00F17AAA" w:rsidP="00071488">
      <w:pPr>
        <w:spacing w:before="100" w:beforeAutospacing="1" w:after="100" w:afterAutospacing="1" w:line="360" w:lineRule="auto"/>
        <w:jc w:val="both"/>
      </w:pPr>
      <w:r w:rsidRPr="00BA25CD">
        <w:t>Como resultado de esta evaluación, la institución obtuvo una puntuación de 98.50%, reflejando un alto nivel de madurez institucional y un adecuado control de los procesos críticos, en apoyo al cumplimiento de las metas establecidas en el Plan Operativo Anual (POA).</w:t>
      </w:r>
    </w:p>
    <w:p w14:paraId="2C7CCE8B" w14:textId="77777777" w:rsidR="00F17AAA" w:rsidRPr="00BA25CD" w:rsidRDefault="00F17AAA" w:rsidP="00071488">
      <w:pPr>
        <w:spacing w:before="100" w:beforeAutospacing="1" w:after="100" w:afterAutospacing="1" w:line="360" w:lineRule="auto"/>
        <w:jc w:val="both"/>
      </w:pPr>
    </w:p>
    <w:p w14:paraId="3788E815" w14:textId="77777777" w:rsidR="00F17AAA" w:rsidRPr="00BA25CD" w:rsidRDefault="00F17AAA" w:rsidP="00071488">
      <w:pPr>
        <w:spacing w:before="100" w:beforeAutospacing="1" w:after="100" w:afterAutospacing="1" w:line="360" w:lineRule="auto"/>
        <w:jc w:val="both"/>
        <w:rPr>
          <w:lang w:val="es-DO"/>
        </w:rPr>
      </w:pPr>
    </w:p>
    <w:p w14:paraId="474266F0" w14:textId="77777777" w:rsidR="009545B2" w:rsidRPr="00BA25CD" w:rsidRDefault="009545B2" w:rsidP="00071488">
      <w:pPr>
        <w:spacing w:before="100" w:beforeAutospacing="1" w:after="100" w:afterAutospacing="1" w:line="360" w:lineRule="auto"/>
        <w:jc w:val="both"/>
        <w:rPr>
          <w:lang w:val="es-DO"/>
        </w:rPr>
      </w:pPr>
    </w:p>
    <w:p w14:paraId="14D9806B" w14:textId="77777777" w:rsidR="00F17AAA" w:rsidRPr="00BA25CD" w:rsidRDefault="00F17AAA" w:rsidP="00071488">
      <w:pPr>
        <w:spacing w:before="100" w:beforeAutospacing="1" w:after="100" w:afterAutospacing="1" w:line="360" w:lineRule="auto"/>
        <w:jc w:val="both"/>
        <w:rPr>
          <w:rFonts w:eastAsia="Calibri"/>
          <w:noProof/>
          <w:lang w:val="es-DO"/>
        </w:rPr>
      </w:pPr>
    </w:p>
    <w:p w14:paraId="2460B246" w14:textId="77777777" w:rsidR="00F406BA" w:rsidRPr="00BA25CD" w:rsidRDefault="00F406BA" w:rsidP="00F406BA">
      <w:pPr>
        <w:spacing w:before="100" w:beforeAutospacing="1" w:after="100" w:afterAutospacing="1" w:line="360" w:lineRule="auto"/>
        <w:jc w:val="both"/>
        <w:outlineLvl w:val="3"/>
        <w:rPr>
          <w:rFonts w:eastAsia="Calibri"/>
          <w:b/>
          <w:bCs/>
          <w:noProof/>
          <w:lang w:val="es-DO"/>
        </w:rPr>
      </w:pPr>
      <w:r w:rsidRPr="00BA25CD">
        <w:rPr>
          <w:rFonts w:eastAsia="Calibri"/>
          <w:b/>
          <w:bCs/>
          <w:noProof/>
          <w:lang w:val="es-DO"/>
        </w:rPr>
        <w:lastRenderedPageBreak/>
        <w:t>b) Resultados de los Sistemas de Calidad</w:t>
      </w:r>
    </w:p>
    <w:p w14:paraId="180858D5" w14:textId="1A6C9320" w:rsidR="00F17AAA" w:rsidRPr="00BA25CD" w:rsidRDefault="00F17AAA" w:rsidP="00F406BA">
      <w:pPr>
        <w:spacing w:before="100" w:beforeAutospacing="1" w:after="100" w:afterAutospacing="1" w:line="360" w:lineRule="auto"/>
        <w:jc w:val="both"/>
        <w:rPr>
          <w:rFonts w:eastAsia="Calibri"/>
          <w:noProof/>
          <w:lang w:val="es-DO"/>
        </w:rPr>
      </w:pPr>
      <w:r w:rsidRPr="00BA25CD">
        <w:rPr>
          <w:lang w:val="es-DO"/>
        </w:rPr>
        <w:t xml:space="preserve">Durante el período evaluado, se actualizó la evaluación del </w:t>
      </w:r>
      <w:r w:rsidRPr="00BA25CD">
        <w:rPr>
          <w:rStyle w:val="Textoennegrita"/>
          <w:b w:val="0"/>
          <w:bCs w:val="0"/>
          <w:lang w:val="es-DO"/>
        </w:rPr>
        <w:t>Marco Común de Evaluación (CAF)</w:t>
      </w:r>
      <w:r w:rsidRPr="00BA25CD">
        <w:rPr>
          <w:b/>
          <w:bCs/>
          <w:lang w:val="es-DO"/>
        </w:rPr>
        <w:t xml:space="preserve">, </w:t>
      </w:r>
      <w:r w:rsidRPr="00BA25CD">
        <w:rPr>
          <w:lang w:val="es-DO"/>
        </w:rPr>
        <w:t>alcanzando una</w:t>
      </w:r>
      <w:r w:rsidRPr="00BA25CD">
        <w:rPr>
          <w:b/>
          <w:bCs/>
          <w:lang w:val="es-DO"/>
        </w:rPr>
        <w:t xml:space="preserve"> </w:t>
      </w:r>
      <w:r w:rsidRPr="00BA25CD">
        <w:rPr>
          <w:rStyle w:val="Textoennegrita"/>
          <w:b w:val="0"/>
          <w:bCs w:val="0"/>
          <w:lang w:val="es-DO"/>
        </w:rPr>
        <w:t>calificación de 100%</w:t>
      </w:r>
      <w:r w:rsidRPr="00BA25CD">
        <w:rPr>
          <w:rStyle w:val="Textoennegrita"/>
          <w:lang w:val="es-DO"/>
        </w:rPr>
        <w:t xml:space="preserve"> </w:t>
      </w:r>
      <w:r w:rsidRPr="00BA25CD">
        <w:rPr>
          <w:rStyle w:val="Textoennegrita"/>
          <w:b w:val="0"/>
          <w:bCs w:val="0"/>
          <w:lang w:val="es-DO"/>
        </w:rPr>
        <w:t>en el subindicador de Gestión de Calidad y Servicios</w:t>
      </w:r>
      <w:r w:rsidRPr="00BA25CD">
        <w:rPr>
          <w:b/>
          <w:bCs/>
          <w:lang w:val="es-DO"/>
        </w:rPr>
        <w:t>,</w:t>
      </w:r>
      <w:r w:rsidRPr="00BA25CD">
        <w:rPr>
          <w:lang w:val="es-DO"/>
        </w:rPr>
        <w:t xml:space="preserve"> validada por el </w:t>
      </w:r>
      <w:r w:rsidRPr="00BA25CD">
        <w:rPr>
          <w:rStyle w:val="Textoennegrita"/>
          <w:b w:val="0"/>
          <w:bCs w:val="0"/>
          <w:lang w:val="es-DO"/>
        </w:rPr>
        <w:t>Ministerio de Administración Pública (MAP)</w:t>
      </w:r>
      <w:r w:rsidRPr="00BA25CD">
        <w:rPr>
          <w:b/>
          <w:bCs/>
          <w:lang w:val="es-DO"/>
        </w:rPr>
        <w:t>.</w:t>
      </w:r>
    </w:p>
    <w:p w14:paraId="755B1C41" w14:textId="77777777" w:rsidR="00F406BA" w:rsidRPr="00BA25CD" w:rsidRDefault="00F406BA" w:rsidP="00F406BA">
      <w:pPr>
        <w:spacing w:before="100" w:beforeAutospacing="1" w:after="100" w:afterAutospacing="1" w:line="360" w:lineRule="auto"/>
        <w:jc w:val="both"/>
        <w:outlineLvl w:val="3"/>
        <w:rPr>
          <w:rFonts w:eastAsia="Calibri"/>
          <w:b/>
          <w:bCs/>
          <w:noProof/>
          <w:lang w:val="es-DO"/>
        </w:rPr>
      </w:pPr>
      <w:r w:rsidRPr="00BA25CD">
        <w:rPr>
          <w:rFonts w:eastAsia="Calibri"/>
          <w:b/>
          <w:bCs/>
          <w:noProof/>
          <w:lang w:val="es-DO"/>
        </w:rPr>
        <w:t>c) Acciones para el Fortalecimiento Institucional</w:t>
      </w:r>
    </w:p>
    <w:p w14:paraId="3447F5C9" w14:textId="77777777" w:rsidR="008A0556" w:rsidRPr="00BA25CD" w:rsidRDefault="008A0556" w:rsidP="00107F9D">
      <w:pPr>
        <w:spacing w:before="100" w:beforeAutospacing="1" w:after="100" w:afterAutospacing="1" w:line="360" w:lineRule="auto"/>
        <w:jc w:val="both"/>
        <w:rPr>
          <w:lang w:val="es-DO"/>
        </w:rPr>
      </w:pPr>
      <w:r w:rsidRPr="00BA25CD">
        <w:rPr>
          <w:lang w:val="es-DO"/>
        </w:rPr>
        <w:t>En el marco de la modernización institucional, se implementaron diversas acciones estratégicas orientadas a fortalecer los procesos internos, entre las que se destacan:</w:t>
      </w:r>
    </w:p>
    <w:p w14:paraId="009E8AA5" w14:textId="77777777" w:rsidR="00E13421" w:rsidRPr="00BA25CD" w:rsidRDefault="00E13421" w:rsidP="00107F9D">
      <w:pPr>
        <w:spacing w:before="100" w:beforeAutospacing="1" w:after="100" w:afterAutospacing="1" w:line="360" w:lineRule="auto"/>
        <w:jc w:val="both"/>
        <w:rPr>
          <w:lang w:val="es-DO"/>
        </w:rPr>
      </w:pPr>
      <w:r w:rsidRPr="00BA25CD">
        <w:rPr>
          <w:lang w:val="es-DO"/>
        </w:rPr>
        <w:t>Automatización de procesos, mediante la implementación de herramientas digitales para optimizar la recepción, análisis y respuesta de solicitudes ciudadanas.</w:t>
      </w:r>
    </w:p>
    <w:p w14:paraId="640B51F0" w14:textId="77777777" w:rsidR="00E13421" w:rsidRPr="00BA25CD" w:rsidRDefault="00E13421" w:rsidP="00107F9D">
      <w:pPr>
        <w:spacing w:before="100" w:beforeAutospacing="1" w:after="100" w:afterAutospacing="1" w:line="360" w:lineRule="auto"/>
        <w:jc w:val="both"/>
        <w:rPr>
          <w:lang w:val="es-DO"/>
        </w:rPr>
      </w:pPr>
      <w:r w:rsidRPr="00BA25CD">
        <w:rPr>
          <w:lang w:val="es-DO"/>
        </w:rPr>
        <w:t>Capacitación del personal, enfocada en control interno, gestión de calidad y uso de herramientas digitales.</w:t>
      </w:r>
    </w:p>
    <w:p w14:paraId="13DFC43D" w14:textId="77777777" w:rsidR="00E13421" w:rsidRPr="00BA25CD" w:rsidRDefault="00E13421" w:rsidP="00107F9D">
      <w:pPr>
        <w:spacing w:before="100" w:beforeAutospacing="1" w:after="100" w:afterAutospacing="1" w:line="360" w:lineRule="auto"/>
        <w:jc w:val="both"/>
        <w:rPr>
          <w:lang w:val="es-DO"/>
        </w:rPr>
      </w:pPr>
      <w:r w:rsidRPr="00BA25CD">
        <w:rPr>
          <w:lang w:val="es-DO"/>
        </w:rPr>
        <w:t>Modernización de procesos administrativos, a través de la aprobación de procedimientos institucionales debidamente documentados, con fichas técnicas y flujogramas, alineados a los lineamientos del MAP.</w:t>
      </w:r>
    </w:p>
    <w:p w14:paraId="10A13609" w14:textId="493BBD73" w:rsidR="00E13421" w:rsidRPr="00BA25CD" w:rsidRDefault="00E13421" w:rsidP="00107F9D">
      <w:pPr>
        <w:spacing w:before="100" w:beforeAutospacing="1" w:after="100" w:afterAutospacing="1" w:line="360" w:lineRule="auto"/>
        <w:jc w:val="both"/>
        <w:rPr>
          <w:lang w:val="es-DO"/>
        </w:rPr>
      </w:pPr>
      <w:r w:rsidRPr="00BA25CD">
        <w:rPr>
          <w:lang w:val="es-DO"/>
        </w:rPr>
        <w:t>Aprobación e implementación de la Carta Compromiso al Ciudadano (CCC), mediante la Resolución núm. 217-2025 del MAP, de fecha 13 de agosto de 2025, constituyéndose en un hito institucional orientado a la mejora de la calidad y transparencia de los servicios.</w:t>
      </w:r>
    </w:p>
    <w:p w14:paraId="6875DE47" w14:textId="77777777" w:rsidR="007111A3" w:rsidRPr="00BA25CD" w:rsidRDefault="007111A3" w:rsidP="007111A3">
      <w:pPr>
        <w:spacing w:before="100" w:beforeAutospacing="1" w:after="100" w:afterAutospacing="1" w:line="360" w:lineRule="auto"/>
        <w:jc w:val="both"/>
        <w:rPr>
          <w:lang w:val="es-DO"/>
        </w:rPr>
      </w:pPr>
    </w:p>
    <w:p w14:paraId="1254DB33" w14:textId="77777777" w:rsidR="008A0556" w:rsidRPr="00BA25CD" w:rsidRDefault="008A0556" w:rsidP="008A0556">
      <w:pPr>
        <w:spacing w:before="100" w:beforeAutospacing="1" w:after="100" w:afterAutospacing="1" w:line="360" w:lineRule="auto"/>
        <w:jc w:val="both"/>
        <w:rPr>
          <w:rFonts w:eastAsia="Calibri"/>
          <w:noProof/>
          <w:lang w:val="es-DO"/>
        </w:rPr>
      </w:pPr>
    </w:p>
    <w:p w14:paraId="4A12B5EA" w14:textId="77777777" w:rsidR="00F406BA" w:rsidRPr="00BA25CD" w:rsidRDefault="00F406BA" w:rsidP="00F406BA">
      <w:pPr>
        <w:spacing w:before="100" w:beforeAutospacing="1" w:after="100" w:afterAutospacing="1" w:line="360" w:lineRule="auto"/>
        <w:jc w:val="both"/>
        <w:outlineLvl w:val="3"/>
        <w:rPr>
          <w:rFonts w:eastAsia="Calibri"/>
          <w:b/>
          <w:bCs/>
          <w:noProof/>
          <w:lang w:val="es-DO"/>
        </w:rPr>
      </w:pPr>
      <w:r w:rsidRPr="00BA25CD">
        <w:rPr>
          <w:rFonts w:eastAsia="Calibri"/>
          <w:b/>
          <w:bCs/>
          <w:noProof/>
          <w:lang w:val="es-DO"/>
        </w:rPr>
        <w:lastRenderedPageBreak/>
        <w:t>d) Resultados o Avances en la Implementación de las Políticas Transversales</w:t>
      </w:r>
    </w:p>
    <w:p w14:paraId="6FF2D7D6" w14:textId="77777777" w:rsidR="008A0556" w:rsidRPr="00BA25CD" w:rsidRDefault="008A0556" w:rsidP="008A0556">
      <w:pPr>
        <w:spacing w:before="100" w:beforeAutospacing="1" w:after="100" w:afterAutospacing="1" w:line="360" w:lineRule="auto"/>
        <w:jc w:val="both"/>
        <w:rPr>
          <w:lang w:val="es-DO"/>
        </w:rPr>
      </w:pPr>
      <w:r w:rsidRPr="00BA25CD">
        <w:rPr>
          <w:lang w:val="es-DO"/>
        </w:rPr>
        <w:t>Durante el año 2025, la Dirección General de Minería registró avances relevantes en la implementación de políticas transversales, destacándose:</w:t>
      </w:r>
    </w:p>
    <w:p w14:paraId="524F1065" w14:textId="77777777" w:rsidR="008A0556" w:rsidRPr="00BA25CD" w:rsidRDefault="008A0556" w:rsidP="006C611A">
      <w:pPr>
        <w:spacing w:before="100" w:beforeAutospacing="1" w:after="100" w:afterAutospacing="1" w:line="360" w:lineRule="auto"/>
        <w:jc w:val="both"/>
        <w:rPr>
          <w:lang w:val="es-DO"/>
        </w:rPr>
      </w:pPr>
      <w:r w:rsidRPr="00BA25CD">
        <w:rPr>
          <w:lang w:val="es-DO"/>
        </w:rPr>
        <w:t>Implementación de la Firma Digital Gubernamental (Firma GOB).</w:t>
      </w:r>
    </w:p>
    <w:p w14:paraId="3E34E302" w14:textId="77777777" w:rsidR="008A0556" w:rsidRPr="00BA25CD" w:rsidRDefault="008A0556" w:rsidP="006C611A">
      <w:pPr>
        <w:spacing w:before="100" w:beforeAutospacing="1" w:after="100" w:afterAutospacing="1" w:line="360" w:lineRule="auto"/>
        <w:jc w:val="both"/>
        <w:rPr>
          <w:lang w:val="es-DO"/>
        </w:rPr>
      </w:pPr>
      <w:r w:rsidRPr="00BA25CD">
        <w:rPr>
          <w:lang w:val="es-DO"/>
        </w:rPr>
        <w:t>Fortalecimiento del uso de la Ventanilla Única.</w:t>
      </w:r>
    </w:p>
    <w:p w14:paraId="05B5C458" w14:textId="6B4B02C5" w:rsidR="00E13421" w:rsidRPr="00BA25CD" w:rsidRDefault="008A0556" w:rsidP="006C611A">
      <w:pPr>
        <w:spacing w:before="100" w:beforeAutospacing="1" w:after="100" w:afterAutospacing="1" w:line="360" w:lineRule="auto"/>
        <w:jc w:val="both"/>
        <w:rPr>
          <w:lang w:val="es-DO"/>
        </w:rPr>
      </w:pPr>
      <w:r w:rsidRPr="00BA25CD">
        <w:rPr>
          <w:lang w:val="es-DO"/>
        </w:rPr>
        <w:t>Implementación del Índice de Control Interno (ICI) como herramienta de evaluación permanente.</w:t>
      </w:r>
    </w:p>
    <w:p w14:paraId="47536CA9" w14:textId="5B982528" w:rsidR="007111A3" w:rsidRPr="00BA25CD" w:rsidRDefault="007111A3" w:rsidP="006C611A">
      <w:pPr>
        <w:spacing w:before="100" w:beforeAutospacing="1" w:after="100" w:afterAutospacing="1" w:line="360" w:lineRule="auto"/>
        <w:jc w:val="both"/>
        <w:outlineLvl w:val="3"/>
        <w:rPr>
          <w:rFonts w:eastAsia="Calibri"/>
          <w:b/>
          <w:bCs/>
          <w:noProof/>
          <w:lang w:val="es-DO"/>
        </w:rPr>
      </w:pPr>
      <w:r w:rsidRPr="00BA25CD">
        <w:rPr>
          <w:rFonts w:eastAsia="Calibri"/>
          <w:b/>
          <w:bCs/>
          <w:noProof/>
          <w:lang w:val="es-DO"/>
        </w:rPr>
        <w:t xml:space="preserve">e) Resultado o Avances de Implementacion de la Evaluacion Desempeño Institucional. </w:t>
      </w:r>
    </w:p>
    <w:p w14:paraId="39540884" w14:textId="77777777" w:rsidR="00B03675" w:rsidRPr="00BA25CD" w:rsidRDefault="00B03675" w:rsidP="00B03675">
      <w:pPr>
        <w:spacing w:before="100" w:beforeAutospacing="1" w:after="100" w:afterAutospacing="1" w:line="360" w:lineRule="auto"/>
        <w:jc w:val="both"/>
        <w:rPr>
          <w:lang w:val="es-DO"/>
        </w:rPr>
      </w:pPr>
      <w:r w:rsidRPr="00BA25CD">
        <w:rPr>
          <w:lang w:val="es-DO"/>
        </w:rPr>
        <w:t>En el marco del fortalecimiento de la gestión pública y la mejora continua del desempeño institucional, la Dirección General de Minería dio seguimiento permanente a los indicadores establecidos en el Sistema de Monitoreo de la Administración Pública (SISMAP), como principal herramienta de evaluación del desempeño institucional.</w:t>
      </w:r>
    </w:p>
    <w:p w14:paraId="67D7879E" w14:textId="77777777" w:rsidR="00B03675" w:rsidRPr="00BA25CD" w:rsidRDefault="00B03675" w:rsidP="00B03675">
      <w:pPr>
        <w:spacing w:before="100" w:beforeAutospacing="1" w:after="100" w:afterAutospacing="1" w:line="360" w:lineRule="auto"/>
        <w:jc w:val="both"/>
        <w:rPr>
          <w:lang w:val="es-DO"/>
        </w:rPr>
      </w:pPr>
      <w:r w:rsidRPr="00BA25CD">
        <w:rPr>
          <w:lang w:val="es-DO"/>
        </w:rPr>
        <w:t>Al cierre del cuarto trimestre de 2025, la institución alcanzó un promedio general de 85.01%, reflejando un nivel de desempeño satisfactorio y evidenciando avances significativos en la gestión administrativa, operativa y de apoyo a la misión institucional.</w:t>
      </w:r>
    </w:p>
    <w:p w14:paraId="45924F9D" w14:textId="77777777" w:rsidR="00B03675" w:rsidRPr="00BA25CD" w:rsidRDefault="00B03675" w:rsidP="00B03675">
      <w:pPr>
        <w:spacing w:before="100" w:beforeAutospacing="1" w:after="100" w:afterAutospacing="1" w:line="360" w:lineRule="auto"/>
        <w:jc w:val="both"/>
        <w:rPr>
          <w:lang w:val="es-DO"/>
        </w:rPr>
      </w:pPr>
    </w:p>
    <w:p w14:paraId="11BF5780" w14:textId="77777777" w:rsidR="00223432" w:rsidRPr="00BA25CD" w:rsidRDefault="00223432" w:rsidP="00B03675">
      <w:pPr>
        <w:spacing w:before="100" w:beforeAutospacing="1" w:after="100" w:afterAutospacing="1" w:line="360" w:lineRule="auto"/>
        <w:jc w:val="both"/>
        <w:rPr>
          <w:lang w:val="es-DO"/>
        </w:rPr>
      </w:pPr>
    </w:p>
    <w:p w14:paraId="640FD0FA" w14:textId="7D21AFE9" w:rsidR="00E13421" w:rsidRPr="00BA25CD" w:rsidRDefault="00B03675" w:rsidP="00E13421">
      <w:pPr>
        <w:spacing w:before="100" w:beforeAutospacing="1" w:after="100" w:afterAutospacing="1" w:line="360" w:lineRule="auto"/>
        <w:jc w:val="both"/>
        <w:rPr>
          <w:lang w:val="es-DO"/>
        </w:rPr>
      </w:pPr>
      <w:r w:rsidRPr="00BA25CD">
        <w:rPr>
          <w:lang w:val="es-DO"/>
        </w:rPr>
        <w:lastRenderedPageBreak/>
        <w:t>En términos de cumplimiento de indicadores, el desempeño se distribuyó de la siguiente manera:</w:t>
      </w:r>
    </w:p>
    <w:tbl>
      <w:tblPr>
        <w:tblStyle w:val="Tablanormal1"/>
        <w:tblW w:w="0" w:type="auto"/>
        <w:jc w:val="center"/>
        <w:tblLook w:val="04A0" w:firstRow="1" w:lastRow="0" w:firstColumn="1" w:lastColumn="0" w:noHBand="0" w:noVBand="1"/>
      </w:tblPr>
      <w:tblGrid>
        <w:gridCol w:w="3231"/>
        <w:gridCol w:w="3156"/>
        <w:gridCol w:w="1523"/>
      </w:tblGrid>
      <w:tr w:rsidR="00BA25CD" w:rsidRPr="00BA25CD" w14:paraId="10C7A552" w14:textId="77777777" w:rsidTr="00946B5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D0EBE6" w14:textId="77777777" w:rsidR="00E13421" w:rsidRPr="00BA25CD" w:rsidRDefault="00E13421" w:rsidP="00946B5C">
            <w:pPr>
              <w:spacing w:before="100" w:beforeAutospacing="1" w:after="100" w:afterAutospacing="1" w:line="360" w:lineRule="auto"/>
              <w:jc w:val="center"/>
              <w:rPr>
                <w:lang w:val="es-DO"/>
              </w:rPr>
            </w:pPr>
            <w:r w:rsidRPr="00BA25CD">
              <w:rPr>
                <w:lang w:val="es-DO"/>
              </w:rPr>
              <w:t>Nivel de Avance</w:t>
            </w:r>
          </w:p>
        </w:tc>
        <w:tc>
          <w:tcPr>
            <w:tcW w:w="0" w:type="auto"/>
            <w:hideMark/>
          </w:tcPr>
          <w:p w14:paraId="62F6B1AA" w14:textId="77777777" w:rsidR="00E13421" w:rsidRPr="00BA25CD" w:rsidRDefault="00E13421" w:rsidP="00946B5C">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lang w:val="es-DO"/>
              </w:rPr>
            </w:pPr>
            <w:r w:rsidRPr="00BA25CD">
              <w:rPr>
                <w:lang w:val="es-DO"/>
              </w:rPr>
              <w:t>Cantidad de Indicadores</w:t>
            </w:r>
          </w:p>
        </w:tc>
        <w:tc>
          <w:tcPr>
            <w:tcW w:w="0" w:type="auto"/>
            <w:hideMark/>
          </w:tcPr>
          <w:p w14:paraId="2D0AC22B" w14:textId="77777777" w:rsidR="00E13421" w:rsidRPr="00BA25CD" w:rsidRDefault="00E13421" w:rsidP="002C3668">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lang w:val="es-DO"/>
              </w:rPr>
            </w:pPr>
            <w:r w:rsidRPr="00BA25CD">
              <w:rPr>
                <w:lang w:val="es-DO"/>
              </w:rPr>
              <w:t>Porcentaje</w:t>
            </w:r>
          </w:p>
        </w:tc>
      </w:tr>
      <w:tr w:rsidR="00BA25CD" w:rsidRPr="00BA25CD" w14:paraId="121614BD" w14:textId="77777777" w:rsidTr="00946B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1DE905" w14:textId="77777777" w:rsidR="00E13421" w:rsidRPr="00BA25CD" w:rsidRDefault="00E13421" w:rsidP="006C611A">
            <w:pPr>
              <w:spacing w:before="100" w:beforeAutospacing="1" w:after="100" w:afterAutospacing="1" w:line="360" w:lineRule="auto"/>
              <w:jc w:val="both"/>
              <w:rPr>
                <w:lang w:val="es-DO"/>
              </w:rPr>
            </w:pPr>
            <w:r w:rsidRPr="00BA25CD">
              <w:rPr>
                <w:b w:val="0"/>
                <w:bCs w:val="0"/>
                <w:lang w:val="es-DO"/>
              </w:rPr>
              <w:t>Objetivo logrado (80–100)</w:t>
            </w:r>
          </w:p>
        </w:tc>
        <w:tc>
          <w:tcPr>
            <w:tcW w:w="0" w:type="auto"/>
            <w:hideMark/>
          </w:tcPr>
          <w:p w14:paraId="5481416D" w14:textId="77777777" w:rsidR="00E13421" w:rsidRPr="00BA25CD" w:rsidRDefault="00E13421" w:rsidP="00946B5C">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A25CD">
              <w:rPr>
                <w:lang w:val="es-DO"/>
              </w:rPr>
              <w:t>17</w:t>
            </w:r>
          </w:p>
        </w:tc>
        <w:tc>
          <w:tcPr>
            <w:tcW w:w="0" w:type="auto"/>
            <w:hideMark/>
          </w:tcPr>
          <w:p w14:paraId="7DB7DFEA" w14:textId="77777777" w:rsidR="00E13421" w:rsidRPr="00BA25CD" w:rsidRDefault="00E13421" w:rsidP="00946B5C">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A25CD">
              <w:rPr>
                <w:lang w:val="es-DO"/>
              </w:rPr>
              <w:t>71%</w:t>
            </w:r>
          </w:p>
        </w:tc>
      </w:tr>
      <w:tr w:rsidR="00BA25CD" w:rsidRPr="00BA25CD" w14:paraId="2D40CC97" w14:textId="77777777" w:rsidTr="00946B5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264C88" w14:textId="77777777" w:rsidR="00E13421" w:rsidRPr="00BA25CD" w:rsidRDefault="00E13421" w:rsidP="006C611A">
            <w:pPr>
              <w:spacing w:before="100" w:beforeAutospacing="1" w:after="100" w:afterAutospacing="1" w:line="360" w:lineRule="auto"/>
              <w:jc w:val="both"/>
              <w:rPr>
                <w:lang w:val="es-DO"/>
              </w:rPr>
            </w:pPr>
            <w:r w:rsidRPr="00BA25CD">
              <w:rPr>
                <w:lang w:val="es-DO"/>
              </w:rPr>
              <w:t>Cierto avance (60–79)</w:t>
            </w:r>
          </w:p>
        </w:tc>
        <w:tc>
          <w:tcPr>
            <w:tcW w:w="0" w:type="auto"/>
            <w:hideMark/>
          </w:tcPr>
          <w:p w14:paraId="7C52EE3F" w14:textId="77777777" w:rsidR="00E13421" w:rsidRPr="00BA25CD" w:rsidRDefault="00E13421" w:rsidP="00946B5C">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A25CD">
              <w:rPr>
                <w:lang w:val="es-DO"/>
              </w:rPr>
              <w:t>5</w:t>
            </w:r>
          </w:p>
        </w:tc>
        <w:tc>
          <w:tcPr>
            <w:tcW w:w="0" w:type="auto"/>
            <w:hideMark/>
          </w:tcPr>
          <w:p w14:paraId="148AD602" w14:textId="77777777" w:rsidR="00E13421" w:rsidRPr="00BA25CD" w:rsidRDefault="00E13421" w:rsidP="00946B5C">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A25CD">
              <w:rPr>
                <w:lang w:val="es-DO"/>
              </w:rPr>
              <w:t>21%</w:t>
            </w:r>
          </w:p>
        </w:tc>
      </w:tr>
      <w:tr w:rsidR="00BA25CD" w:rsidRPr="00BA25CD" w14:paraId="57D809FF" w14:textId="77777777" w:rsidTr="00946B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9F589BC" w14:textId="77777777" w:rsidR="00E13421" w:rsidRPr="00BA25CD" w:rsidRDefault="00E13421" w:rsidP="006C611A">
            <w:pPr>
              <w:spacing w:before="100" w:beforeAutospacing="1" w:after="100" w:afterAutospacing="1" w:line="360" w:lineRule="auto"/>
              <w:jc w:val="both"/>
              <w:rPr>
                <w:lang w:val="es-DO"/>
              </w:rPr>
            </w:pPr>
            <w:r w:rsidRPr="00BA25CD">
              <w:rPr>
                <w:b w:val="0"/>
                <w:bCs w:val="0"/>
                <w:lang w:val="es-DO"/>
              </w:rPr>
              <w:t>Poco avance (0–59)</w:t>
            </w:r>
          </w:p>
        </w:tc>
        <w:tc>
          <w:tcPr>
            <w:tcW w:w="0" w:type="auto"/>
            <w:hideMark/>
          </w:tcPr>
          <w:p w14:paraId="4BB1B2B5" w14:textId="77777777" w:rsidR="00E13421" w:rsidRPr="00BA25CD" w:rsidRDefault="00E13421" w:rsidP="00946B5C">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A25CD">
              <w:rPr>
                <w:lang w:val="es-DO"/>
              </w:rPr>
              <w:t>2</w:t>
            </w:r>
          </w:p>
        </w:tc>
        <w:tc>
          <w:tcPr>
            <w:tcW w:w="0" w:type="auto"/>
            <w:hideMark/>
          </w:tcPr>
          <w:p w14:paraId="7B21B98B" w14:textId="77777777" w:rsidR="00E13421" w:rsidRPr="00BA25CD" w:rsidRDefault="00E13421" w:rsidP="00946B5C">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BA25CD">
              <w:rPr>
                <w:lang w:val="es-DO"/>
              </w:rPr>
              <w:t>8%</w:t>
            </w:r>
          </w:p>
        </w:tc>
      </w:tr>
      <w:tr w:rsidR="00BA25CD" w:rsidRPr="00BA25CD" w14:paraId="394AEC84" w14:textId="77777777" w:rsidTr="00946B5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6046942" w14:textId="77777777" w:rsidR="00E13421" w:rsidRPr="00BA25CD" w:rsidRDefault="00E13421" w:rsidP="006C611A">
            <w:pPr>
              <w:spacing w:before="100" w:beforeAutospacing="1" w:after="100" w:afterAutospacing="1" w:line="360" w:lineRule="auto"/>
              <w:jc w:val="both"/>
              <w:rPr>
                <w:lang w:val="es-DO"/>
              </w:rPr>
            </w:pPr>
            <w:proofErr w:type="gramStart"/>
            <w:r w:rsidRPr="00BA25CD">
              <w:rPr>
                <w:lang w:val="es-DO"/>
              </w:rPr>
              <w:t>Total</w:t>
            </w:r>
            <w:proofErr w:type="gramEnd"/>
            <w:r w:rsidRPr="00BA25CD">
              <w:rPr>
                <w:lang w:val="es-DO"/>
              </w:rPr>
              <w:t xml:space="preserve"> indicadores</w:t>
            </w:r>
          </w:p>
        </w:tc>
        <w:tc>
          <w:tcPr>
            <w:tcW w:w="0" w:type="auto"/>
            <w:hideMark/>
          </w:tcPr>
          <w:p w14:paraId="4246D8DA" w14:textId="77777777" w:rsidR="00E13421" w:rsidRPr="00BA25CD" w:rsidRDefault="00E13421" w:rsidP="00946B5C">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A25CD">
              <w:rPr>
                <w:lang w:val="es-DO"/>
              </w:rPr>
              <w:t>24</w:t>
            </w:r>
          </w:p>
        </w:tc>
        <w:tc>
          <w:tcPr>
            <w:tcW w:w="0" w:type="auto"/>
            <w:hideMark/>
          </w:tcPr>
          <w:p w14:paraId="32F9EECD" w14:textId="77777777" w:rsidR="00E13421" w:rsidRPr="00BA25CD" w:rsidRDefault="00E13421" w:rsidP="00946B5C">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BA25CD">
              <w:rPr>
                <w:lang w:val="es-DO"/>
              </w:rPr>
              <w:t>100%</w:t>
            </w:r>
          </w:p>
        </w:tc>
      </w:tr>
    </w:tbl>
    <w:p w14:paraId="1BA43F59" w14:textId="77777777" w:rsidR="00B03675" w:rsidRPr="00BA25CD" w:rsidRDefault="00B03675" w:rsidP="00B03675">
      <w:pPr>
        <w:spacing w:before="100" w:beforeAutospacing="1" w:after="100" w:afterAutospacing="1" w:line="360" w:lineRule="auto"/>
        <w:jc w:val="both"/>
        <w:rPr>
          <w:lang w:val="es-DO"/>
        </w:rPr>
      </w:pPr>
      <w:r w:rsidRPr="00BA25CD">
        <w:rPr>
          <w:lang w:val="es-DO"/>
        </w:rPr>
        <w:t>Este resultado es consecuencia de acciones concretas implementadas durante el año, tales como:</w:t>
      </w:r>
    </w:p>
    <w:p w14:paraId="071F046A" w14:textId="0A690928" w:rsidR="00B03675" w:rsidRPr="00BA25CD" w:rsidRDefault="00B03675" w:rsidP="00223432">
      <w:pPr>
        <w:numPr>
          <w:ilvl w:val="0"/>
          <w:numId w:val="71"/>
        </w:numPr>
        <w:spacing w:before="100" w:beforeAutospacing="1" w:after="100" w:afterAutospacing="1" w:line="360" w:lineRule="auto"/>
        <w:ind w:left="714" w:hanging="357"/>
        <w:jc w:val="both"/>
        <w:rPr>
          <w:lang w:val="es-DO"/>
        </w:rPr>
      </w:pPr>
      <w:r w:rsidRPr="00BA25CD">
        <w:rPr>
          <w:lang w:val="es-DO"/>
        </w:rPr>
        <w:t>Fortalecimiento de los procesos de planificación, seguimiento y evaluación institucional</w:t>
      </w:r>
      <w:r w:rsidR="009545B2" w:rsidRPr="00BA25CD">
        <w:rPr>
          <w:lang w:val="es-DO"/>
        </w:rPr>
        <w:t xml:space="preserve"> trimestralmente</w:t>
      </w:r>
      <w:r w:rsidRPr="00BA25CD">
        <w:rPr>
          <w:lang w:val="es-DO"/>
        </w:rPr>
        <w:t>.</w:t>
      </w:r>
    </w:p>
    <w:p w14:paraId="4BF90A22" w14:textId="173AEE92" w:rsidR="00B03675" w:rsidRPr="00BA25CD" w:rsidRDefault="00B03675" w:rsidP="00223432">
      <w:pPr>
        <w:numPr>
          <w:ilvl w:val="0"/>
          <w:numId w:val="71"/>
        </w:numPr>
        <w:spacing w:before="100" w:beforeAutospacing="1" w:after="100" w:afterAutospacing="1" w:line="360" w:lineRule="auto"/>
        <w:ind w:left="714" w:hanging="357"/>
        <w:jc w:val="both"/>
        <w:rPr>
          <w:lang w:val="es-DO"/>
        </w:rPr>
      </w:pPr>
      <w:r w:rsidRPr="00BA25CD">
        <w:rPr>
          <w:lang w:val="es-DO"/>
        </w:rPr>
        <w:t>Mejora en la articulación interinstitucional</w:t>
      </w:r>
      <w:r w:rsidR="009545B2" w:rsidRPr="00BA25CD">
        <w:rPr>
          <w:lang w:val="es-DO"/>
        </w:rPr>
        <w:t xml:space="preserve"> con el MAP </w:t>
      </w:r>
      <w:r w:rsidRPr="00BA25CD">
        <w:rPr>
          <w:lang w:val="es-DO"/>
        </w:rPr>
        <w:t>para el cumplimiento de compromisos normativos.</w:t>
      </w:r>
    </w:p>
    <w:p w14:paraId="55C92F22" w14:textId="77777777" w:rsidR="009545B2" w:rsidRPr="00BA25CD" w:rsidRDefault="00B03675" w:rsidP="00223432">
      <w:pPr>
        <w:numPr>
          <w:ilvl w:val="0"/>
          <w:numId w:val="71"/>
        </w:numPr>
        <w:spacing w:before="100" w:beforeAutospacing="1" w:after="100" w:afterAutospacing="1" w:line="360" w:lineRule="auto"/>
        <w:ind w:left="714" w:hanging="357"/>
        <w:jc w:val="both"/>
        <w:rPr>
          <w:lang w:val="es-DO"/>
        </w:rPr>
      </w:pPr>
      <w:r w:rsidRPr="00BA25CD">
        <w:rPr>
          <w:lang w:val="es-DO"/>
        </w:rPr>
        <w:t>Implementación de controles internos</w:t>
      </w:r>
      <w:r w:rsidR="009545B2" w:rsidRPr="00BA25CD">
        <w:rPr>
          <w:lang w:val="es-DO"/>
        </w:rPr>
        <w:t xml:space="preserve"> como muestreos cada 3 meses, </w:t>
      </w:r>
      <w:r w:rsidRPr="00BA25CD">
        <w:rPr>
          <w:lang w:val="es-DO"/>
        </w:rPr>
        <w:t>orientados a la transparencia, la eficiencia administrativa y la calidad de los servicios ofrecidos a la ciudadanía.</w:t>
      </w:r>
    </w:p>
    <w:p w14:paraId="144D4384" w14:textId="45F4A776" w:rsidR="00B03675" w:rsidRPr="00BA25CD" w:rsidRDefault="00B03675" w:rsidP="00223432">
      <w:pPr>
        <w:numPr>
          <w:ilvl w:val="0"/>
          <w:numId w:val="71"/>
        </w:numPr>
        <w:spacing w:before="100" w:beforeAutospacing="1" w:after="100" w:afterAutospacing="1" w:line="360" w:lineRule="auto"/>
        <w:ind w:left="714" w:hanging="357"/>
        <w:jc w:val="both"/>
        <w:rPr>
          <w:lang w:val="es-DO"/>
        </w:rPr>
      </w:pPr>
      <w:r w:rsidRPr="00BA25CD">
        <w:rPr>
          <w:lang w:val="es-DO"/>
        </w:rPr>
        <w:t>Acompañamiento técnico a las áreas responsables de indicadores SISMAP para asegurar la correcta carga, validación y actualización de evidencias.</w:t>
      </w:r>
    </w:p>
    <w:p w14:paraId="196F92F0" w14:textId="77777777" w:rsidR="009545B2" w:rsidRPr="00BA25CD" w:rsidRDefault="009545B2" w:rsidP="00B03675">
      <w:pPr>
        <w:pStyle w:val="NormalWeb"/>
        <w:spacing w:line="360" w:lineRule="auto"/>
        <w:jc w:val="both"/>
        <w:rPr>
          <w:rFonts w:eastAsiaTheme="minorHAnsi"/>
          <w:color w:val="767171"/>
          <w:spacing w:val="20"/>
          <w:lang w:eastAsia="en-US"/>
        </w:rPr>
      </w:pPr>
    </w:p>
    <w:p w14:paraId="04836A01" w14:textId="77777777" w:rsidR="009545B2" w:rsidRPr="00BA25CD" w:rsidRDefault="009545B2" w:rsidP="00B03675">
      <w:pPr>
        <w:pStyle w:val="NormalWeb"/>
        <w:spacing w:line="360" w:lineRule="auto"/>
        <w:jc w:val="both"/>
        <w:rPr>
          <w:rFonts w:eastAsiaTheme="minorHAnsi"/>
          <w:color w:val="767171"/>
          <w:spacing w:val="20"/>
          <w:lang w:eastAsia="en-US"/>
        </w:rPr>
      </w:pPr>
    </w:p>
    <w:p w14:paraId="7BC92C6E" w14:textId="77777777" w:rsidR="009545B2" w:rsidRPr="00BA25CD" w:rsidRDefault="009545B2" w:rsidP="00B03675">
      <w:pPr>
        <w:pStyle w:val="NormalWeb"/>
        <w:spacing w:line="360" w:lineRule="auto"/>
        <w:jc w:val="both"/>
        <w:rPr>
          <w:rFonts w:eastAsiaTheme="minorHAnsi"/>
          <w:color w:val="767171"/>
          <w:spacing w:val="20"/>
          <w:lang w:eastAsia="en-US"/>
        </w:rPr>
      </w:pPr>
    </w:p>
    <w:p w14:paraId="7C3F9ABC" w14:textId="77777777" w:rsidR="009545B2" w:rsidRPr="00BA25CD" w:rsidRDefault="009545B2" w:rsidP="00B03675">
      <w:pPr>
        <w:pStyle w:val="NormalWeb"/>
        <w:spacing w:line="360" w:lineRule="auto"/>
        <w:jc w:val="both"/>
        <w:rPr>
          <w:rFonts w:eastAsiaTheme="minorHAnsi"/>
          <w:color w:val="767171"/>
          <w:spacing w:val="20"/>
          <w:lang w:eastAsia="en-US"/>
        </w:rPr>
      </w:pPr>
    </w:p>
    <w:p w14:paraId="3967CC17" w14:textId="77777777" w:rsidR="009545B2" w:rsidRPr="00BA25CD" w:rsidRDefault="009545B2" w:rsidP="002D0848">
      <w:pPr>
        <w:spacing w:before="100" w:beforeAutospacing="1" w:after="100" w:afterAutospacing="1" w:line="360" w:lineRule="auto"/>
        <w:jc w:val="both"/>
        <w:rPr>
          <w:lang w:val="es-DO"/>
        </w:rPr>
      </w:pPr>
      <w:r w:rsidRPr="00BA25CD">
        <w:rPr>
          <w:lang w:val="es-DO"/>
        </w:rPr>
        <w:t>Con el objetivo de fortalecer el desempeño institucional y elevar el nivel de cumplimiento de los indicadores SISMAP, la Dirección General de Minería definió un plan de acción focalizado en los indicadores con niveles de “cierto avance” y “poco avance”, el cual contempla las siguientes medidas:</w:t>
      </w:r>
    </w:p>
    <w:p w14:paraId="5E0D5A42" w14:textId="77777777" w:rsidR="009545B2" w:rsidRPr="00BA25CD" w:rsidRDefault="009545B2" w:rsidP="002D0848">
      <w:pPr>
        <w:numPr>
          <w:ilvl w:val="0"/>
          <w:numId w:val="71"/>
        </w:numPr>
        <w:spacing w:before="100" w:beforeAutospacing="1" w:after="100" w:afterAutospacing="1" w:line="360" w:lineRule="auto"/>
        <w:ind w:left="714" w:hanging="357"/>
        <w:jc w:val="both"/>
      </w:pPr>
      <w:r w:rsidRPr="00BA25CD">
        <w:t>Revisión técnica de los indicadores con desempeño inferior al 80%, identificando brechas y causas de incumplimiento.</w:t>
      </w:r>
    </w:p>
    <w:p w14:paraId="414C6FE4" w14:textId="77777777" w:rsidR="009545B2" w:rsidRPr="00BA25CD" w:rsidRDefault="009545B2" w:rsidP="002D0848">
      <w:pPr>
        <w:numPr>
          <w:ilvl w:val="0"/>
          <w:numId w:val="71"/>
        </w:numPr>
        <w:spacing w:before="100" w:beforeAutospacing="1" w:after="100" w:afterAutospacing="1" w:line="360" w:lineRule="auto"/>
        <w:ind w:left="714" w:hanging="357"/>
        <w:jc w:val="both"/>
      </w:pPr>
      <w:r w:rsidRPr="00BA25CD">
        <w:t>Fortalecimiento del seguimiento interno mediante validaciones periódicas previas a los cortes oficiales del SISMAP.</w:t>
      </w:r>
    </w:p>
    <w:p w14:paraId="2C6D5678" w14:textId="77777777" w:rsidR="009545B2" w:rsidRPr="00BA25CD" w:rsidRDefault="009545B2" w:rsidP="002D0848">
      <w:pPr>
        <w:numPr>
          <w:ilvl w:val="0"/>
          <w:numId w:val="71"/>
        </w:numPr>
        <w:spacing w:before="100" w:beforeAutospacing="1" w:after="100" w:afterAutospacing="1" w:line="360" w:lineRule="auto"/>
        <w:ind w:left="714" w:hanging="357"/>
        <w:jc w:val="both"/>
      </w:pPr>
      <w:r w:rsidRPr="00BA25CD">
        <w:t>Designación y acompañamiento de responsables por área para asegurar la carga oportuna y correcta de evidencias.</w:t>
      </w:r>
    </w:p>
    <w:p w14:paraId="799B0EDC" w14:textId="77777777" w:rsidR="009545B2" w:rsidRPr="00BA25CD" w:rsidRDefault="009545B2" w:rsidP="002D0848">
      <w:pPr>
        <w:numPr>
          <w:ilvl w:val="0"/>
          <w:numId w:val="71"/>
        </w:numPr>
        <w:spacing w:before="100" w:beforeAutospacing="1" w:after="100" w:afterAutospacing="1" w:line="360" w:lineRule="auto"/>
        <w:ind w:left="714" w:hanging="357"/>
        <w:jc w:val="both"/>
      </w:pPr>
      <w:r w:rsidRPr="00BA25CD">
        <w:t>Estandarización de criterios para la preparación, validación y archivo de evidencias institucionales.</w:t>
      </w:r>
    </w:p>
    <w:p w14:paraId="4006E1AC" w14:textId="77777777" w:rsidR="009545B2" w:rsidRPr="00BA25CD" w:rsidRDefault="009545B2" w:rsidP="002D0848">
      <w:pPr>
        <w:numPr>
          <w:ilvl w:val="0"/>
          <w:numId w:val="71"/>
        </w:numPr>
        <w:spacing w:before="100" w:beforeAutospacing="1" w:after="100" w:afterAutospacing="1" w:line="360" w:lineRule="auto"/>
        <w:ind w:left="714" w:hanging="357"/>
        <w:jc w:val="both"/>
      </w:pPr>
      <w:r w:rsidRPr="00BA25CD">
        <w:t>Capacitación puntual y asistencia técnica a los servidores responsables de los indicadores.</w:t>
      </w:r>
    </w:p>
    <w:p w14:paraId="31F986C6" w14:textId="20B0F72B" w:rsidR="009545B2" w:rsidRPr="00BA25CD" w:rsidRDefault="009545B2" w:rsidP="002D0848">
      <w:pPr>
        <w:numPr>
          <w:ilvl w:val="0"/>
          <w:numId w:val="71"/>
        </w:numPr>
        <w:spacing w:before="100" w:beforeAutospacing="1" w:after="100" w:afterAutospacing="1" w:line="360" w:lineRule="auto"/>
        <w:ind w:left="714" w:hanging="357"/>
        <w:jc w:val="both"/>
      </w:pPr>
      <w:r w:rsidRPr="00BA25CD">
        <w:t>Uso de los resultados de la evaluación como insumo para la planificación operativa y la toma de decisiones institucionales.</w:t>
      </w:r>
    </w:p>
    <w:p w14:paraId="2A570ED7" w14:textId="77777777" w:rsidR="007111A3" w:rsidRPr="00BA25CD" w:rsidRDefault="007111A3" w:rsidP="006C611A">
      <w:pPr>
        <w:spacing w:before="100" w:beforeAutospacing="1" w:after="100" w:afterAutospacing="1" w:line="360" w:lineRule="auto"/>
        <w:jc w:val="both"/>
        <w:rPr>
          <w:lang w:val="es-DO"/>
        </w:rPr>
      </w:pPr>
    </w:p>
    <w:p w14:paraId="414D5F5A" w14:textId="77777777" w:rsidR="006E0379" w:rsidRPr="00BA25CD" w:rsidRDefault="006E0379" w:rsidP="006C611A">
      <w:pPr>
        <w:spacing w:before="100" w:beforeAutospacing="1" w:after="100" w:afterAutospacing="1" w:line="360" w:lineRule="auto"/>
        <w:jc w:val="both"/>
        <w:rPr>
          <w:lang w:val="es-DO"/>
        </w:rPr>
      </w:pPr>
    </w:p>
    <w:p w14:paraId="46E67CF3" w14:textId="77777777" w:rsidR="00BB6DFD" w:rsidRPr="00BA25CD" w:rsidRDefault="00BB6DFD" w:rsidP="007B155F">
      <w:pPr>
        <w:spacing w:line="360" w:lineRule="auto"/>
        <w:rPr>
          <w:lang w:val="es-DO"/>
        </w:rPr>
      </w:pPr>
    </w:p>
    <w:p w14:paraId="6A1AA534" w14:textId="77777777" w:rsidR="009545B2" w:rsidRPr="00BA25CD" w:rsidRDefault="009545B2" w:rsidP="007B155F">
      <w:pPr>
        <w:spacing w:line="360" w:lineRule="auto"/>
        <w:rPr>
          <w:lang w:val="es-DO"/>
        </w:rPr>
      </w:pPr>
    </w:p>
    <w:p w14:paraId="1CECFCDC" w14:textId="77777777" w:rsidR="009545B2" w:rsidRPr="00BA25CD" w:rsidRDefault="009545B2" w:rsidP="007B155F">
      <w:pPr>
        <w:spacing w:line="360" w:lineRule="auto"/>
        <w:rPr>
          <w:lang w:val="es-DO"/>
        </w:rPr>
      </w:pPr>
    </w:p>
    <w:p w14:paraId="7443FDED" w14:textId="77777777" w:rsidR="009545B2" w:rsidRPr="00BA25CD" w:rsidRDefault="009545B2" w:rsidP="007B155F">
      <w:pPr>
        <w:spacing w:line="360" w:lineRule="auto"/>
        <w:rPr>
          <w:lang w:val="es-DO"/>
        </w:rPr>
      </w:pPr>
    </w:p>
    <w:p w14:paraId="03861EE9" w14:textId="77777777" w:rsidR="009545B2" w:rsidRPr="00BA25CD" w:rsidRDefault="009545B2" w:rsidP="007B155F">
      <w:pPr>
        <w:spacing w:line="360" w:lineRule="auto"/>
        <w:rPr>
          <w:lang w:val="es-DO"/>
        </w:rPr>
      </w:pPr>
    </w:p>
    <w:p w14:paraId="2472C1FF" w14:textId="77777777" w:rsidR="00BB6DFD" w:rsidRPr="00BA25CD" w:rsidRDefault="00BB6DFD" w:rsidP="007B155F">
      <w:pPr>
        <w:spacing w:line="360" w:lineRule="auto"/>
        <w:rPr>
          <w:lang w:val="es-DO"/>
        </w:rPr>
      </w:pPr>
    </w:p>
    <w:p w14:paraId="1C5391E9" w14:textId="0B218E11" w:rsidR="00DB4E24" w:rsidRPr="00BA25CD" w:rsidRDefault="00DB4E24" w:rsidP="00BA2267">
      <w:pPr>
        <w:spacing w:line="360" w:lineRule="auto"/>
        <w:jc w:val="both"/>
        <w:rPr>
          <w:b/>
          <w:bCs/>
          <w:lang w:val="es-DO"/>
        </w:rPr>
      </w:pPr>
      <w:r w:rsidRPr="00BA25CD">
        <w:rPr>
          <w:b/>
          <w:bCs/>
          <w:lang w:val="es-DO"/>
        </w:rPr>
        <w:t>4.6 Desempeño del Área de Comunicaciones</w:t>
      </w:r>
    </w:p>
    <w:p w14:paraId="3F755E25" w14:textId="729EDF45" w:rsidR="005B4249" w:rsidRPr="00BA25CD" w:rsidRDefault="005B4249" w:rsidP="00BA2267">
      <w:pPr>
        <w:spacing w:line="360" w:lineRule="auto"/>
        <w:jc w:val="both"/>
        <w:rPr>
          <w:lang w:val="es-DO"/>
        </w:rPr>
      </w:pPr>
      <w:r w:rsidRPr="00BA25CD">
        <w:rPr>
          <w:lang w:val="es-DO"/>
        </w:rPr>
        <w:t xml:space="preserve">Durante el año </w:t>
      </w:r>
      <w:r w:rsidRPr="00BA25CD">
        <w:rPr>
          <w:rStyle w:val="Textoennegrita"/>
          <w:lang w:val="es-DO"/>
        </w:rPr>
        <w:t>2025</w:t>
      </w:r>
      <w:r w:rsidRPr="00BA25CD">
        <w:rPr>
          <w:lang w:val="es-DO"/>
        </w:rPr>
        <w:t xml:space="preserve">, la Dirección General de Minería fortaleció de manera significativa su gestión comunicacional, orientando sus acciones a consolidar una comunicación </w:t>
      </w:r>
      <w:r w:rsidRPr="00BA25CD">
        <w:rPr>
          <w:rStyle w:val="Textoennegrita"/>
          <w:b w:val="0"/>
          <w:bCs w:val="0"/>
          <w:lang w:val="es-DO"/>
        </w:rPr>
        <w:t>estratégica y transparente.</w:t>
      </w:r>
    </w:p>
    <w:p w14:paraId="4A0CF92D" w14:textId="619B7E9F" w:rsidR="00B2652D" w:rsidRPr="00BA25CD" w:rsidRDefault="005B4249" w:rsidP="00BA2267">
      <w:pPr>
        <w:spacing w:line="360" w:lineRule="auto"/>
        <w:jc w:val="both"/>
        <w:rPr>
          <w:lang w:val="es-DO"/>
        </w:rPr>
      </w:pPr>
      <w:r w:rsidRPr="00BA25CD">
        <w:rPr>
          <w:lang w:val="es-DO"/>
        </w:rPr>
        <w:t>Las iniciativas desarrolladas permitieron mejorar el posicionamiento institucional, fortalecer la comunicación interna y ampliar el alcance de las informaciones dirigidas a la ciudadanía y a los distintos públicos de interés.</w:t>
      </w:r>
    </w:p>
    <w:p w14:paraId="3CE870C7" w14:textId="77777777" w:rsidR="00DB4E24" w:rsidRPr="00BA25CD" w:rsidRDefault="00DB4E24" w:rsidP="00DB4E24">
      <w:pPr>
        <w:spacing w:before="100" w:beforeAutospacing="1" w:after="100" w:afterAutospacing="1" w:line="360" w:lineRule="auto"/>
        <w:outlineLvl w:val="3"/>
        <w:rPr>
          <w:b/>
          <w:bCs/>
          <w:lang w:val="es-DO"/>
        </w:rPr>
      </w:pPr>
      <w:r w:rsidRPr="00BA25CD">
        <w:rPr>
          <w:b/>
          <w:bCs/>
          <w:lang w:val="es-DO"/>
        </w:rPr>
        <w:t>Planes Ejecutados</w:t>
      </w:r>
    </w:p>
    <w:p w14:paraId="685FE761" w14:textId="77777777" w:rsidR="00B2652D" w:rsidRPr="00BA25CD" w:rsidRDefault="00B2652D" w:rsidP="00C20153">
      <w:pPr>
        <w:spacing w:line="360" w:lineRule="auto"/>
        <w:jc w:val="both"/>
        <w:rPr>
          <w:lang w:val="es-DO"/>
        </w:rPr>
      </w:pPr>
      <w:r w:rsidRPr="00BA25CD">
        <w:rPr>
          <w:lang w:val="es-DO"/>
        </w:rPr>
        <w:t>Durante el año 2025 se desarrollaron diversas campañas institucionales y acciones transversales, entre las que se destacan:</w:t>
      </w:r>
    </w:p>
    <w:p w14:paraId="423C64DB" w14:textId="77777777" w:rsidR="00B2652D" w:rsidRPr="00BA25CD" w:rsidRDefault="00B2652D" w:rsidP="00C20153">
      <w:pPr>
        <w:pStyle w:val="Prrafodelista"/>
        <w:numPr>
          <w:ilvl w:val="0"/>
          <w:numId w:val="24"/>
        </w:numPr>
        <w:spacing w:before="100" w:beforeAutospacing="1" w:after="100" w:afterAutospacing="1" w:line="360" w:lineRule="auto"/>
        <w:ind w:left="426"/>
        <w:jc w:val="both"/>
        <w:rPr>
          <w:rFonts w:eastAsiaTheme="minorHAnsi"/>
          <w:color w:val="767171"/>
          <w:spacing w:val="20"/>
        </w:rPr>
      </w:pPr>
      <w:r w:rsidRPr="00BA25CD">
        <w:rPr>
          <w:rFonts w:eastAsiaTheme="minorHAnsi"/>
          <w:color w:val="767171"/>
          <w:spacing w:val="20"/>
        </w:rPr>
        <w:t>10 campañas institucionales orientadas a la difusión de valores institucionales, sostenibilidad, seguridad laboral y cumplimiento normativo.</w:t>
      </w:r>
    </w:p>
    <w:p w14:paraId="21F5FFA0" w14:textId="77777777" w:rsidR="00B2652D" w:rsidRPr="00BA25CD" w:rsidRDefault="00B2652D" w:rsidP="00C20153">
      <w:pPr>
        <w:pStyle w:val="Prrafodelista"/>
        <w:numPr>
          <w:ilvl w:val="0"/>
          <w:numId w:val="24"/>
        </w:numPr>
        <w:spacing w:before="100" w:beforeAutospacing="1" w:after="100" w:afterAutospacing="1" w:line="360" w:lineRule="auto"/>
        <w:ind w:left="426"/>
        <w:jc w:val="both"/>
        <w:rPr>
          <w:rFonts w:eastAsiaTheme="minorHAnsi"/>
          <w:color w:val="767171"/>
          <w:spacing w:val="20"/>
        </w:rPr>
      </w:pPr>
      <w:r w:rsidRPr="00BA25CD">
        <w:rPr>
          <w:rFonts w:eastAsiaTheme="minorHAnsi"/>
          <w:color w:val="767171"/>
          <w:spacing w:val="20"/>
        </w:rPr>
        <w:t>Producción y difusión de 30 notas de prensa, 60 boletines informativos y 18 circulares internas.</w:t>
      </w:r>
    </w:p>
    <w:p w14:paraId="755C5D56" w14:textId="77777777" w:rsidR="00B2652D" w:rsidRPr="00BA25CD" w:rsidRDefault="00B2652D" w:rsidP="00C20153">
      <w:pPr>
        <w:pStyle w:val="Prrafodelista"/>
        <w:numPr>
          <w:ilvl w:val="0"/>
          <w:numId w:val="24"/>
        </w:numPr>
        <w:spacing w:before="100" w:beforeAutospacing="1" w:after="100" w:afterAutospacing="1" w:line="360" w:lineRule="auto"/>
        <w:ind w:left="426"/>
        <w:jc w:val="both"/>
        <w:rPr>
          <w:rFonts w:eastAsiaTheme="minorHAnsi"/>
          <w:color w:val="767171"/>
          <w:spacing w:val="20"/>
        </w:rPr>
      </w:pPr>
      <w:r w:rsidRPr="00BA25CD">
        <w:rPr>
          <w:rFonts w:eastAsiaTheme="minorHAnsi"/>
          <w:color w:val="767171"/>
          <w:spacing w:val="20"/>
        </w:rPr>
        <w:t>Cobertura comunicacional de 50 actividades institucionales, garantizando visibilidad y documentación oportuna.</w:t>
      </w:r>
    </w:p>
    <w:p w14:paraId="000D03D0" w14:textId="3369685F" w:rsidR="00DB4E24" w:rsidRPr="00BA25CD" w:rsidRDefault="00DB4E24" w:rsidP="00DB4E24">
      <w:pPr>
        <w:spacing w:before="100" w:beforeAutospacing="1" w:after="100" w:afterAutospacing="1" w:line="360" w:lineRule="auto"/>
        <w:jc w:val="both"/>
        <w:outlineLvl w:val="3"/>
        <w:rPr>
          <w:b/>
          <w:bCs/>
          <w:lang w:val="es-DO"/>
        </w:rPr>
      </w:pPr>
      <w:r w:rsidRPr="00BA25CD">
        <w:rPr>
          <w:b/>
          <w:bCs/>
          <w:lang w:val="es-DO"/>
        </w:rPr>
        <w:t>Estrategias Implementadas</w:t>
      </w:r>
    </w:p>
    <w:p w14:paraId="741D8134" w14:textId="77777777" w:rsidR="005B4249" w:rsidRPr="00BA25CD" w:rsidRDefault="005B4249" w:rsidP="00B2652D">
      <w:pPr>
        <w:spacing w:before="100" w:beforeAutospacing="1" w:after="100" w:afterAutospacing="1" w:line="360" w:lineRule="auto"/>
        <w:jc w:val="both"/>
        <w:rPr>
          <w:lang w:val="es-DO"/>
        </w:rPr>
      </w:pPr>
      <w:r w:rsidRPr="00BA25CD">
        <w:rPr>
          <w:lang w:val="es-DO"/>
        </w:rPr>
        <w:t>La Sección de Comunicación implementó una estrategia integral de comunicación interna y externa, sustentada en los siguientes ejes estratégicos:</w:t>
      </w:r>
    </w:p>
    <w:p w14:paraId="2AF2A5A9" w14:textId="51E4F413" w:rsidR="005B4249" w:rsidRPr="00BA25CD" w:rsidRDefault="005B4249" w:rsidP="005B4249">
      <w:pPr>
        <w:pStyle w:val="Prrafodelista"/>
        <w:numPr>
          <w:ilvl w:val="0"/>
          <w:numId w:val="24"/>
        </w:numPr>
        <w:spacing w:before="100" w:beforeAutospacing="1" w:after="100" w:afterAutospacing="1" w:line="360" w:lineRule="auto"/>
        <w:ind w:left="426"/>
        <w:rPr>
          <w:rFonts w:eastAsiaTheme="minorHAnsi"/>
          <w:color w:val="767171"/>
          <w:spacing w:val="20"/>
        </w:rPr>
      </w:pPr>
      <w:r w:rsidRPr="00BA25CD">
        <w:rPr>
          <w:rFonts w:eastAsiaTheme="minorHAnsi"/>
          <w:b/>
          <w:bCs/>
          <w:color w:val="767171"/>
          <w:spacing w:val="20"/>
        </w:rPr>
        <w:lastRenderedPageBreak/>
        <w:t>Comunicación institucional y posicionamiento</w:t>
      </w:r>
      <w:r w:rsidRPr="00BA25CD">
        <w:rPr>
          <w:rFonts w:eastAsiaTheme="minorHAnsi"/>
          <w:color w:val="767171"/>
        </w:rPr>
        <w:br/>
      </w:r>
      <w:r w:rsidRPr="00BA25CD">
        <w:rPr>
          <w:rFonts w:eastAsiaTheme="minorHAnsi"/>
          <w:color w:val="767171"/>
          <w:spacing w:val="20"/>
        </w:rPr>
        <w:t>Orientada a reforzar la imagen pública de la institución y la coherencia de los mensajes oficiales.</w:t>
      </w:r>
    </w:p>
    <w:p w14:paraId="1905FC41" w14:textId="77777777" w:rsidR="005B4249" w:rsidRPr="00BA25CD" w:rsidRDefault="005B4249" w:rsidP="005B4249">
      <w:pPr>
        <w:pStyle w:val="Prrafodelista"/>
        <w:numPr>
          <w:ilvl w:val="0"/>
          <w:numId w:val="24"/>
        </w:numPr>
        <w:spacing w:before="100" w:beforeAutospacing="1" w:after="100" w:afterAutospacing="1" w:line="360" w:lineRule="auto"/>
        <w:ind w:left="426"/>
        <w:jc w:val="both"/>
        <w:rPr>
          <w:rFonts w:eastAsiaTheme="minorHAnsi"/>
          <w:color w:val="767171"/>
          <w:spacing w:val="20"/>
        </w:rPr>
      </w:pPr>
      <w:r w:rsidRPr="00BA25CD">
        <w:rPr>
          <w:rFonts w:eastAsiaTheme="minorHAnsi"/>
          <w:b/>
          <w:bCs/>
          <w:color w:val="767171"/>
          <w:spacing w:val="20"/>
        </w:rPr>
        <w:t>Comunicación digital y presencia en medios</w:t>
      </w:r>
    </w:p>
    <w:p w14:paraId="5E480135" w14:textId="3A09ADFD" w:rsidR="005B4249" w:rsidRPr="00BA25CD" w:rsidRDefault="005B4249" w:rsidP="005B4249">
      <w:pPr>
        <w:pStyle w:val="Prrafodelista"/>
        <w:spacing w:before="100" w:beforeAutospacing="1" w:after="100" w:afterAutospacing="1" w:line="360" w:lineRule="auto"/>
        <w:ind w:left="426"/>
        <w:jc w:val="both"/>
        <w:rPr>
          <w:rFonts w:eastAsiaTheme="minorHAnsi"/>
          <w:color w:val="767171"/>
          <w:spacing w:val="20"/>
        </w:rPr>
      </w:pPr>
      <w:r w:rsidRPr="00BA25CD">
        <w:rPr>
          <w:rFonts w:eastAsiaTheme="minorHAnsi"/>
          <w:color w:val="767171"/>
          <w:spacing w:val="20"/>
        </w:rPr>
        <w:t>Enfocada en el uso estratégico de redes sociales, medios digitales y tradicionales para ampliar el alcance y la interacción con la ciudadanía.</w:t>
      </w:r>
    </w:p>
    <w:p w14:paraId="7836792B" w14:textId="77777777" w:rsidR="005B4249" w:rsidRPr="00BA25CD" w:rsidRDefault="005B4249" w:rsidP="005B4249">
      <w:pPr>
        <w:pStyle w:val="Prrafodelista"/>
        <w:numPr>
          <w:ilvl w:val="0"/>
          <w:numId w:val="24"/>
        </w:numPr>
        <w:spacing w:before="100" w:beforeAutospacing="1" w:after="100" w:afterAutospacing="1" w:line="360" w:lineRule="auto"/>
        <w:ind w:left="426"/>
        <w:rPr>
          <w:rFonts w:eastAsiaTheme="minorHAnsi"/>
          <w:color w:val="767171"/>
          <w:spacing w:val="20"/>
        </w:rPr>
      </w:pPr>
      <w:r w:rsidRPr="00BA25CD">
        <w:rPr>
          <w:rFonts w:eastAsiaTheme="minorHAnsi"/>
          <w:b/>
          <w:bCs/>
          <w:color w:val="767171"/>
          <w:spacing w:val="20"/>
        </w:rPr>
        <w:t>Comunicación interna</w:t>
      </w:r>
    </w:p>
    <w:p w14:paraId="6A61644B" w14:textId="02422135" w:rsidR="005B4249" w:rsidRPr="00BA25CD" w:rsidRDefault="005B4249" w:rsidP="00C20153">
      <w:pPr>
        <w:pStyle w:val="Prrafodelista"/>
        <w:spacing w:before="100" w:beforeAutospacing="1" w:after="100" w:afterAutospacing="1" w:line="360" w:lineRule="auto"/>
        <w:ind w:left="426"/>
        <w:jc w:val="both"/>
        <w:rPr>
          <w:rFonts w:eastAsiaTheme="minorHAnsi"/>
          <w:color w:val="767171"/>
          <w:spacing w:val="20"/>
        </w:rPr>
      </w:pPr>
      <w:r w:rsidRPr="00BA25CD">
        <w:rPr>
          <w:rFonts w:eastAsiaTheme="minorHAnsi"/>
          <w:color w:val="767171"/>
          <w:spacing w:val="20"/>
        </w:rPr>
        <w:t>Dirigida a garantizar el flujo oportuno de información al personal, fortaleciendo la cultura organizacional y el sentido de pertenencia.</w:t>
      </w:r>
    </w:p>
    <w:p w14:paraId="0C50792A" w14:textId="77777777" w:rsidR="005B4249" w:rsidRPr="00BA25CD" w:rsidRDefault="005B4249" w:rsidP="005B4249">
      <w:pPr>
        <w:pStyle w:val="Prrafodelista"/>
        <w:numPr>
          <w:ilvl w:val="0"/>
          <w:numId w:val="24"/>
        </w:numPr>
        <w:spacing w:before="100" w:beforeAutospacing="1" w:after="100" w:afterAutospacing="1" w:line="360" w:lineRule="auto"/>
        <w:ind w:left="426"/>
        <w:jc w:val="both"/>
        <w:rPr>
          <w:rFonts w:eastAsiaTheme="minorHAnsi"/>
          <w:color w:val="767171"/>
          <w:spacing w:val="20"/>
        </w:rPr>
      </w:pPr>
      <w:r w:rsidRPr="00BA25CD">
        <w:rPr>
          <w:rFonts w:eastAsiaTheme="minorHAnsi"/>
          <w:b/>
          <w:bCs/>
          <w:color w:val="767171"/>
          <w:spacing w:val="20"/>
        </w:rPr>
        <w:t>Transparencia y acceso a la información</w:t>
      </w:r>
    </w:p>
    <w:p w14:paraId="663EB450" w14:textId="355191E6" w:rsidR="005B4249" w:rsidRPr="00BA25CD" w:rsidRDefault="005B4249" w:rsidP="005B4249">
      <w:pPr>
        <w:pStyle w:val="Prrafodelista"/>
        <w:spacing w:before="100" w:beforeAutospacing="1" w:after="100" w:afterAutospacing="1" w:line="360" w:lineRule="auto"/>
        <w:ind w:left="426"/>
        <w:jc w:val="both"/>
        <w:rPr>
          <w:rFonts w:eastAsiaTheme="minorHAnsi"/>
          <w:color w:val="767171"/>
          <w:spacing w:val="20"/>
        </w:rPr>
      </w:pPr>
      <w:r w:rsidRPr="00BA25CD">
        <w:rPr>
          <w:rFonts w:eastAsiaTheme="minorHAnsi"/>
          <w:color w:val="767171"/>
          <w:spacing w:val="20"/>
        </w:rPr>
        <w:t>Orientada a promover una comunicación clara, verificable y alineada a los principios de gobierno abierto.</w:t>
      </w:r>
    </w:p>
    <w:p w14:paraId="788FB140" w14:textId="3D846477" w:rsidR="00B2652D" w:rsidRPr="00BA25CD" w:rsidRDefault="00DB4E24" w:rsidP="00C20153">
      <w:pPr>
        <w:pStyle w:val="Ttulo4"/>
        <w:spacing w:line="360" w:lineRule="auto"/>
        <w:jc w:val="both"/>
        <w:rPr>
          <w:rFonts w:ascii="Times New Roman" w:eastAsiaTheme="minorHAnsi" w:hAnsi="Times New Roman" w:cs="Times New Roman"/>
          <w:b/>
          <w:bCs/>
          <w:i w:val="0"/>
          <w:iCs w:val="0"/>
          <w:color w:val="767171"/>
          <w:lang w:val="es-DO"/>
        </w:rPr>
      </w:pPr>
      <w:r w:rsidRPr="00BA25CD">
        <w:rPr>
          <w:rFonts w:ascii="Times New Roman" w:eastAsiaTheme="minorHAnsi" w:hAnsi="Times New Roman" w:cs="Times New Roman"/>
          <w:b/>
          <w:bCs/>
          <w:i w:val="0"/>
          <w:iCs w:val="0"/>
          <w:color w:val="767171"/>
          <w:lang w:val="es-DO"/>
        </w:rPr>
        <w:t>Resultados Alcanzados</w:t>
      </w:r>
      <w:r w:rsidR="00C20153" w:rsidRPr="00BA25CD">
        <w:rPr>
          <w:rFonts w:ascii="Times New Roman" w:eastAsiaTheme="minorHAnsi" w:hAnsi="Times New Roman" w:cs="Times New Roman"/>
          <w:b/>
          <w:bCs/>
          <w:i w:val="0"/>
          <w:iCs w:val="0"/>
          <w:color w:val="767171"/>
          <w:lang w:val="es-DO"/>
        </w:rPr>
        <w:t xml:space="preserve">: </w:t>
      </w:r>
      <w:r w:rsidR="00B2652D" w:rsidRPr="00BA25CD">
        <w:rPr>
          <w:rFonts w:ascii="Times New Roman" w:eastAsiaTheme="minorHAnsi" w:hAnsi="Times New Roman" w:cs="Times New Roman"/>
          <w:i w:val="0"/>
          <w:iCs w:val="0"/>
          <w:color w:val="767171"/>
          <w:lang w:val="es-DO"/>
        </w:rPr>
        <w:t>Crecimiento en Redes Sociales (2025)</w:t>
      </w:r>
    </w:p>
    <w:tbl>
      <w:tblPr>
        <w:tblStyle w:val="Tablanormal1"/>
        <w:tblW w:w="0" w:type="auto"/>
        <w:tblLook w:val="04A0" w:firstRow="1" w:lastRow="0" w:firstColumn="1" w:lastColumn="0" w:noHBand="0" w:noVBand="1"/>
      </w:tblPr>
      <w:tblGrid>
        <w:gridCol w:w="1589"/>
        <w:gridCol w:w="2224"/>
        <w:gridCol w:w="2224"/>
        <w:gridCol w:w="1873"/>
      </w:tblGrid>
      <w:tr w:rsidR="00BA25CD" w:rsidRPr="00BA25CD" w14:paraId="5C37CDEC" w14:textId="77777777" w:rsidTr="00121FB4">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0" w:type="auto"/>
            <w:hideMark/>
          </w:tcPr>
          <w:p w14:paraId="3B8FD624" w14:textId="77777777" w:rsidR="00B2652D" w:rsidRPr="00BA25CD" w:rsidRDefault="00B2652D" w:rsidP="00B2652D">
            <w:pPr>
              <w:pStyle w:val="Ttulo4"/>
              <w:spacing w:line="360" w:lineRule="auto"/>
              <w:jc w:val="center"/>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Plataforma</w:t>
            </w:r>
          </w:p>
        </w:tc>
        <w:tc>
          <w:tcPr>
            <w:tcW w:w="0" w:type="auto"/>
            <w:hideMark/>
          </w:tcPr>
          <w:p w14:paraId="18170084" w14:textId="77777777" w:rsidR="00B2652D" w:rsidRPr="00BA25CD" w:rsidRDefault="00B2652D" w:rsidP="00B2652D">
            <w:pPr>
              <w:pStyle w:val="Ttulo4"/>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Seguidores 01/01/2025</w:t>
            </w:r>
          </w:p>
        </w:tc>
        <w:tc>
          <w:tcPr>
            <w:tcW w:w="0" w:type="auto"/>
            <w:hideMark/>
          </w:tcPr>
          <w:p w14:paraId="457B8ED6" w14:textId="77777777" w:rsidR="00B2652D" w:rsidRPr="00BA25CD" w:rsidRDefault="00B2652D" w:rsidP="00B2652D">
            <w:pPr>
              <w:pStyle w:val="Ttulo4"/>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Seguidores 31/12/2025</w:t>
            </w:r>
          </w:p>
        </w:tc>
        <w:tc>
          <w:tcPr>
            <w:tcW w:w="0" w:type="auto"/>
            <w:hideMark/>
          </w:tcPr>
          <w:p w14:paraId="30237B23" w14:textId="77777777" w:rsidR="00B2652D" w:rsidRPr="00BA25CD" w:rsidRDefault="00B2652D" w:rsidP="00B2652D">
            <w:pPr>
              <w:pStyle w:val="Ttulo4"/>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Crecimiento %</w:t>
            </w:r>
          </w:p>
        </w:tc>
      </w:tr>
      <w:tr w:rsidR="00BA25CD" w:rsidRPr="00BA25CD" w14:paraId="6E043283" w14:textId="77777777" w:rsidTr="00B2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E3B943" w14:textId="77777777" w:rsidR="00B2652D" w:rsidRPr="00BA25CD" w:rsidRDefault="00B2652D" w:rsidP="00B2652D">
            <w:pPr>
              <w:pStyle w:val="Ttulo4"/>
              <w:spacing w:line="360" w:lineRule="auto"/>
              <w:jc w:val="both"/>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Facebook</w:t>
            </w:r>
          </w:p>
        </w:tc>
        <w:tc>
          <w:tcPr>
            <w:tcW w:w="0" w:type="auto"/>
            <w:hideMark/>
          </w:tcPr>
          <w:p w14:paraId="32473A13" w14:textId="77777777" w:rsidR="00B2652D" w:rsidRPr="00BA25CD" w:rsidRDefault="00B2652D" w:rsidP="00B2652D">
            <w:pPr>
              <w:pStyle w:val="Ttulo4"/>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1,144</w:t>
            </w:r>
          </w:p>
        </w:tc>
        <w:tc>
          <w:tcPr>
            <w:tcW w:w="0" w:type="auto"/>
            <w:hideMark/>
          </w:tcPr>
          <w:p w14:paraId="718BB29B" w14:textId="77777777" w:rsidR="00B2652D" w:rsidRPr="00BA25CD" w:rsidRDefault="00B2652D" w:rsidP="00B2652D">
            <w:pPr>
              <w:pStyle w:val="Ttulo4"/>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1,190</w:t>
            </w:r>
          </w:p>
        </w:tc>
        <w:tc>
          <w:tcPr>
            <w:tcW w:w="0" w:type="auto"/>
            <w:hideMark/>
          </w:tcPr>
          <w:p w14:paraId="174FDDFF" w14:textId="77777777" w:rsidR="00B2652D" w:rsidRPr="00BA25CD" w:rsidRDefault="00B2652D" w:rsidP="00B2652D">
            <w:pPr>
              <w:pStyle w:val="Ttulo4"/>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4.02%</w:t>
            </w:r>
          </w:p>
        </w:tc>
      </w:tr>
      <w:tr w:rsidR="00BA25CD" w:rsidRPr="00BA25CD" w14:paraId="2AE51C02" w14:textId="77777777" w:rsidTr="00B2652D">
        <w:tc>
          <w:tcPr>
            <w:cnfStyle w:val="001000000000" w:firstRow="0" w:lastRow="0" w:firstColumn="1" w:lastColumn="0" w:oddVBand="0" w:evenVBand="0" w:oddHBand="0" w:evenHBand="0" w:firstRowFirstColumn="0" w:firstRowLastColumn="0" w:lastRowFirstColumn="0" w:lastRowLastColumn="0"/>
            <w:tcW w:w="0" w:type="auto"/>
            <w:hideMark/>
          </w:tcPr>
          <w:p w14:paraId="3212B23E" w14:textId="77777777" w:rsidR="00B2652D" w:rsidRPr="00BA25CD" w:rsidRDefault="00B2652D" w:rsidP="00B2652D">
            <w:pPr>
              <w:pStyle w:val="Ttulo4"/>
              <w:spacing w:line="360" w:lineRule="auto"/>
              <w:jc w:val="both"/>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Instagram</w:t>
            </w:r>
          </w:p>
        </w:tc>
        <w:tc>
          <w:tcPr>
            <w:tcW w:w="0" w:type="auto"/>
            <w:hideMark/>
          </w:tcPr>
          <w:p w14:paraId="124CC8AC" w14:textId="77777777" w:rsidR="00B2652D" w:rsidRPr="00BA25CD" w:rsidRDefault="00B2652D" w:rsidP="00B2652D">
            <w:pPr>
              <w:pStyle w:val="Ttulo4"/>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1,602</w:t>
            </w:r>
          </w:p>
        </w:tc>
        <w:tc>
          <w:tcPr>
            <w:tcW w:w="0" w:type="auto"/>
            <w:hideMark/>
          </w:tcPr>
          <w:p w14:paraId="26BB214A" w14:textId="77777777" w:rsidR="00B2652D" w:rsidRPr="00BA25CD" w:rsidRDefault="00B2652D" w:rsidP="00B2652D">
            <w:pPr>
              <w:pStyle w:val="Ttulo4"/>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1,800</w:t>
            </w:r>
          </w:p>
        </w:tc>
        <w:tc>
          <w:tcPr>
            <w:tcW w:w="0" w:type="auto"/>
            <w:hideMark/>
          </w:tcPr>
          <w:p w14:paraId="73F8CD33" w14:textId="77777777" w:rsidR="00B2652D" w:rsidRPr="00BA25CD" w:rsidRDefault="00B2652D" w:rsidP="00B2652D">
            <w:pPr>
              <w:pStyle w:val="Ttulo4"/>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12.36%</w:t>
            </w:r>
          </w:p>
        </w:tc>
      </w:tr>
      <w:tr w:rsidR="00BA25CD" w:rsidRPr="00BA25CD" w14:paraId="0437CC48" w14:textId="77777777" w:rsidTr="00B2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704395" w14:textId="77777777" w:rsidR="00B2652D" w:rsidRPr="00BA25CD" w:rsidRDefault="00B2652D" w:rsidP="00B2652D">
            <w:pPr>
              <w:pStyle w:val="Ttulo4"/>
              <w:spacing w:line="360" w:lineRule="auto"/>
              <w:jc w:val="both"/>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X (Twitter)</w:t>
            </w:r>
          </w:p>
        </w:tc>
        <w:tc>
          <w:tcPr>
            <w:tcW w:w="0" w:type="auto"/>
            <w:hideMark/>
          </w:tcPr>
          <w:p w14:paraId="17DD7037" w14:textId="77777777" w:rsidR="00B2652D" w:rsidRPr="00BA25CD" w:rsidRDefault="00B2652D" w:rsidP="00B2652D">
            <w:pPr>
              <w:pStyle w:val="Ttulo4"/>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275</w:t>
            </w:r>
          </w:p>
        </w:tc>
        <w:tc>
          <w:tcPr>
            <w:tcW w:w="0" w:type="auto"/>
            <w:hideMark/>
          </w:tcPr>
          <w:p w14:paraId="2526B397" w14:textId="77777777" w:rsidR="00B2652D" w:rsidRPr="00BA25CD" w:rsidRDefault="00B2652D" w:rsidP="00B2652D">
            <w:pPr>
              <w:pStyle w:val="Ttulo4"/>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303</w:t>
            </w:r>
          </w:p>
        </w:tc>
        <w:tc>
          <w:tcPr>
            <w:tcW w:w="0" w:type="auto"/>
            <w:hideMark/>
          </w:tcPr>
          <w:p w14:paraId="58C477E1" w14:textId="77777777" w:rsidR="00B2652D" w:rsidRPr="00BA25CD" w:rsidRDefault="00B2652D" w:rsidP="00B2652D">
            <w:pPr>
              <w:pStyle w:val="Ttulo4"/>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3.03%</w:t>
            </w:r>
          </w:p>
        </w:tc>
      </w:tr>
      <w:tr w:rsidR="00BA25CD" w:rsidRPr="00BA25CD" w14:paraId="2C866849" w14:textId="77777777" w:rsidTr="00121FB4">
        <w:trPr>
          <w:trHeight w:val="339"/>
        </w:trPr>
        <w:tc>
          <w:tcPr>
            <w:cnfStyle w:val="001000000000" w:firstRow="0" w:lastRow="0" w:firstColumn="1" w:lastColumn="0" w:oddVBand="0" w:evenVBand="0" w:oddHBand="0" w:evenHBand="0" w:firstRowFirstColumn="0" w:firstRowLastColumn="0" w:lastRowFirstColumn="0" w:lastRowLastColumn="0"/>
            <w:tcW w:w="0" w:type="auto"/>
            <w:hideMark/>
          </w:tcPr>
          <w:p w14:paraId="6BA49BF4" w14:textId="77777777" w:rsidR="00B2652D" w:rsidRPr="00BA25CD" w:rsidRDefault="00B2652D" w:rsidP="00B2652D">
            <w:pPr>
              <w:pStyle w:val="Ttulo4"/>
              <w:spacing w:line="360" w:lineRule="auto"/>
              <w:jc w:val="both"/>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YouTube</w:t>
            </w:r>
          </w:p>
        </w:tc>
        <w:tc>
          <w:tcPr>
            <w:tcW w:w="0" w:type="auto"/>
            <w:hideMark/>
          </w:tcPr>
          <w:p w14:paraId="24FFC984" w14:textId="77777777" w:rsidR="00B2652D" w:rsidRPr="00BA25CD" w:rsidRDefault="00B2652D" w:rsidP="00B2652D">
            <w:pPr>
              <w:pStyle w:val="Ttulo4"/>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116</w:t>
            </w:r>
          </w:p>
        </w:tc>
        <w:tc>
          <w:tcPr>
            <w:tcW w:w="0" w:type="auto"/>
            <w:hideMark/>
          </w:tcPr>
          <w:p w14:paraId="03E299C2" w14:textId="77777777" w:rsidR="00B2652D" w:rsidRPr="00BA25CD" w:rsidRDefault="00B2652D" w:rsidP="00B2652D">
            <w:pPr>
              <w:pStyle w:val="Ttulo4"/>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137</w:t>
            </w:r>
          </w:p>
        </w:tc>
        <w:tc>
          <w:tcPr>
            <w:tcW w:w="0" w:type="auto"/>
            <w:hideMark/>
          </w:tcPr>
          <w:p w14:paraId="273161EC" w14:textId="77777777" w:rsidR="00B2652D" w:rsidRPr="00BA25CD" w:rsidRDefault="00B2652D" w:rsidP="00B2652D">
            <w:pPr>
              <w:pStyle w:val="Ttulo4"/>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val="0"/>
                <w:iCs w:val="0"/>
                <w:color w:val="767171"/>
                <w:lang w:val="es-DO"/>
              </w:rPr>
            </w:pPr>
            <w:r w:rsidRPr="00BA25CD">
              <w:rPr>
                <w:rFonts w:ascii="Times New Roman" w:eastAsiaTheme="minorHAnsi" w:hAnsi="Times New Roman" w:cs="Times New Roman"/>
                <w:i w:val="0"/>
                <w:iCs w:val="0"/>
                <w:color w:val="767171"/>
                <w:lang w:val="es-DO"/>
              </w:rPr>
              <w:t>18.10%</w:t>
            </w:r>
          </w:p>
        </w:tc>
      </w:tr>
    </w:tbl>
    <w:p w14:paraId="3B5B9249" w14:textId="5F50D740" w:rsidR="00B2652D" w:rsidRPr="00BA25CD" w:rsidRDefault="00B2652D" w:rsidP="00B2652D">
      <w:pPr>
        <w:spacing w:after="0" w:line="360" w:lineRule="auto"/>
        <w:jc w:val="both"/>
        <w:rPr>
          <w:b/>
          <w:bCs/>
          <w:lang w:val="es-DO"/>
        </w:rPr>
      </w:pPr>
      <w:proofErr w:type="gramStart"/>
      <w:r w:rsidRPr="00BA25CD">
        <w:rPr>
          <w:b/>
          <w:bCs/>
          <w:lang w:val="es-DO"/>
        </w:rPr>
        <w:t>Total</w:t>
      </w:r>
      <w:proofErr w:type="gramEnd"/>
      <w:r w:rsidRPr="00BA25CD">
        <w:rPr>
          <w:b/>
          <w:bCs/>
          <w:lang w:val="es-DO"/>
        </w:rPr>
        <w:t xml:space="preserve"> de publicaciones: 277</w:t>
      </w:r>
    </w:p>
    <w:p w14:paraId="582A22CD" w14:textId="70F081E1" w:rsidR="00C20153" w:rsidRPr="00BA25CD" w:rsidRDefault="00B2652D" w:rsidP="00B2652D">
      <w:pPr>
        <w:spacing w:after="0" w:line="360" w:lineRule="auto"/>
        <w:jc w:val="both"/>
        <w:rPr>
          <w:lang w:val="es-DO"/>
        </w:rPr>
      </w:pPr>
      <w:r w:rsidRPr="00BA25CD">
        <w:rPr>
          <w:lang w:val="es-DO"/>
        </w:rPr>
        <w:t>Promedio mensual: 25 publicaciones</w:t>
      </w:r>
      <w:r w:rsidR="00C20153" w:rsidRPr="00BA25CD">
        <w:rPr>
          <w:lang w:val="es-DO"/>
        </w:rPr>
        <w:t xml:space="preserve">, </w:t>
      </w:r>
      <w:r w:rsidRPr="00BA25CD">
        <w:rPr>
          <w:lang w:val="es-DO"/>
        </w:rPr>
        <w:t>Interacciones totales: 14,857 (</w:t>
      </w:r>
      <w:proofErr w:type="spellStart"/>
      <w:r w:rsidRPr="00BA25CD">
        <w:rPr>
          <w:lang w:val="es-DO"/>
        </w:rPr>
        <w:t>likes</w:t>
      </w:r>
      <w:proofErr w:type="spellEnd"/>
      <w:r w:rsidRPr="00BA25CD">
        <w:rPr>
          <w:lang w:val="es-DO"/>
        </w:rPr>
        <w:t>, comentarios, compartidos y reproducciones)</w:t>
      </w:r>
    </w:p>
    <w:p w14:paraId="3D3DBF12" w14:textId="77777777" w:rsidR="00121FB4" w:rsidRPr="00BA25CD" w:rsidRDefault="00B2652D" w:rsidP="00121FB4">
      <w:pPr>
        <w:spacing w:after="0" w:line="360" w:lineRule="auto"/>
        <w:jc w:val="both"/>
        <w:rPr>
          <w:lang w:val="es-DO"/>
        </w:rPr>
      </w:pPr>
      <w:r w:rsidRPr="00BA25CD">
        <w:rPr>
          <w:lang w:val="es-DO"/>
        </w:rPr>
        <w:t>Presencia en Medios de Comunicación</w:t>
      </w:r>
    </w:p>
    <w:p w14:paraId="00D8F871" w14:textId="69A01475" w:rsidR="00B2652D" w:rsidRPr="00BA25CD" w:rsidRDefault="00B2652D" w:rsidP="00121FB4">
      <w:pPr>
        <w:pStyle w:val="Prrafodelista"/>
        <w:numPr>
          <w:ilvl w:val="0"/>
          <w:numId w:val="24"/>
        </w:numPr>
        <w:spacing w:before="100" w:beforeAutospacing="1" w:after="100" w:afterAutospacing="1" w:line="360" w:lineRule="auto"/>
        <w:ind w:left="426"/>
        <w:jc w:val="both"/>
        <w:rPr>
          <w:rFonts w:eastAsiaTheme="minorHAnsi"/>
          <w:b/>
          <w:bCs/>
          <w:color w:val="767171"/>
          <w:spacing w:val="20"/>
        </w:rPr>
      </w:pPr>
      <w:r w:rsidRPr="00BA25CD">
        <w:rPr>
          <w:rFonts w:eastAsiaTheme="minorHAnsi"/>
          <w:b/>
          <w:bCs/>
          <w:color w:val="767171"/>
          <w:spacing w:val="20"/>
        </w:rPr>
        <w:t>Medios impresos: 272 menciones</w:t>
      </w:r>
    </w:p>
    <w:p w14:paraId="1EBFC16C" w14:textId="77777777" w:rsidR="00B2652D" w:rsidRPr="00BA25CD" w:rsidRDefault="00B2652D" w:rsidP="00B2652D">
      <w:pPr>
        <w:pStyle w:val="Prrafodelista"/>
        <w:numPr>
          <w:ilvl w:val="0"/>
          <w:numId w:val="24"/>
        </w:numPr>
        <w:spacing w:before="100" w:beforeAutospacing="1" w:after="100" w:afterAutospacing="1" w:line="360" w:lineRule="auto"/>
        <w:ind w:left="426"/>
        <w:jc w:val="both"/>
        <w:rPr>
          <w:rFonts w:eastAsiaTheme="minorHAnsi"/>
          <w:b/>
          <w:bCs/>
          <w:color w:val="767171"/>
          <w:spacing w:val="20"/>
        </w:rPr>
      </w:pPr>
      <w:r w:rsidRPr="00BA25CD">
        <w:rPr>
          <w:rFonts w:eastAsiaTheme="minorHAnsi"/>
          <w:b/>
          <w:bCs/>
          <w:color w:val="767171"/>
          <w:spacing w:val="20"/>
        </w:rPr>
        <w:t>Medios digitales: 10 menciones</w:t>
      </w:r>
    </w:p>
    <w:p w14:paraId="3D6C12D2" w14:textId="77777777" w:rsidR="00B2652D" w:rsidRPr="00BA25CD" w:rsidRDefault="00B2652D" w:rsidP="00B2652D">
      <w:pPr>
        <w:pStyle w:val="Prrafodelista"/>
        <w:numPr>
          <w:ilvl w:val="0"/>
          <w:numId w:val="24"/>
        </w:numPr>
        <w:spacing w:before="100" w:beforeAutospacing="1" w:after="100" w:afterAutospacing="1" w:line="360" w:lineRule="auto"/>
        <w:ind w:left="426"/>
        <w:jc w:val="both"/>
        <w:rPr>
          <w:rFonts w:eastAsiaTheme="minorHAnsi"/>
          <w:b/>
          <w:bCs/>
          <w:color w:val="767171"/>
          <w:spacing w:val="20"/>
        </w:rPr>
      </w:pPr>
      <w:r w:rsidRPr="00BA25CD">
        <w:rPr>
          <w:rFonts w:eastAsiaTheme="minorHAnsi"/>
          <w:b/>
          <w:bCs/>
          <w:color w:val="767171"/>
          <w:spacing w:val="20"/>
        </w:rPr>
        <w:t>Televisión: 5 apariciones</w:t>
      </w:r>
    </w:p>
    <w:p w14:paraId="2A3B165B" w14:textId="77777777" w:rsidR="00B2652D" w:rsidRPr="00BA25CD" w:rsidRDefault="00B2652D" w:rsidP="00B2652D">
      <w:pPr>
        <w:pStyle w:val="Prrafodelista"/>
        <w:numPr>
          <w:ilvl w:val="0"/>
          <w:numId w:val="24"/>
        </w:numPr>
        <w:spacing w:before="100" w:beforeAutospacing="1" w:after="100" w:afterAutospacing="1" w:line="360" w:lineRule="auto"/>
        <w:ind w:left="426"/>
        <w:jc w:val="both"/>
        <w:rPr>
          <w:rFonts w:eastAsiaTheme="minorHAnsi"/>
          <w:b/>
          <w:bCs/>
          <w:color w:val="767171"/>
          <w:spacing w:val="20"/>
        </w:rPr>
      </w:pPr>
      <w:r w:rsidRPr="00BA25CD">
        <w:rPr>
          <w:rFonts w:eastAsiaTheme="minorHAnsi"/>
          <w:b/>
          <w:bCs/>
          <w:color w:val="767171"/>
          <w:spacing w:val="20"/>
        </w:rPr>
        <w:lastRenderedPageBreak/>
        <w:t>Radio: 7 apariciones</w:t>
      </w:r>
    </w:p>
    <w:p w14:paraId="55E9E953" w14:textId="01723F95" w:rsidR="008F4E2B" w:rsidRPr="00BA25CD" w:rsidRDefault="00B2652D" w:rsidP="00B2652D">
      <w:pPr>
        <w:pStyle w:val="Prrafodelista"/>
        <w:numPr>
          <w:ilvl w:val="0"/>
          <w:numId w:val="24"/>
        </w:numPr>
        <w:spacing w:before="100" w:beforeAutospacing="1" w:after="100" w:afterAutospacing="1" w:line="360" w:lineRule="auto"/>
        <w:ind w:left="426"/>
        <w:jc w:val="both"/>
        <w:rPr>
          <w:rFonts w:eastAsiaTheme="minorHAnsi"/>
          <w:b/>
          <w:bCs/>
          <w:color w:val="767171"/>
          <w:spacing w:val="20"/>
        </w:rPr>
      </w:pPr>
      <w:r w:rsidRPr="00BA25CD">
        <w:rPr>
          <w:rFonts w:eastAsiaTheme="minorHAnsi"/>
          <w:b/>
          <w:bCs/>
          <w:color w:val="767171"/>
          <w:spacing w:val="20"/>
        </w:rPr>
        <w:t>Medios internacionales: 1 mención</w:t>
      </w:r>
    </w:p>
    <w:p w14:paraId="0CFC37ED" w14:textId="77777777" w:rsidR="00B2652D" w:rsidRPr="00BA25CD" w:rsidRDefault="00B2652D" w:rsidP="00B2652D">
      <w:pPr>
        <w:pStyle w:val="Prrafodelista"/>
        <w:spacing w:before="100" w:beforeAutospacing="1" w:after="100" w:afterAutospacing="1" w:line="360" w:lineRule="auto"/>
        <w:ind w:left="426"/>
        <w:jc w:val="both"/>
        <w:rPr>
          <w:rFonts w:eastAsiaTheme="minorHAnsi"/>
          <w:b/>
          <w:bCs/>
          <w:color w:val="767171"/>
          <w:spacing w:val="20"/>
        </w:rPr>
      </w:pPr>
    </w:p>
    <w:p w14:paraId="0A54B7AA" w14:textId="0C9C67A0" w:rsidR="00DD7615" w:rsidRPr="00BA25CD" w:rsidRDefault="00A746A1" w:rsidP="00DD7615">
      <w:pPr>
        <w:pStyle w:val="Ttulo1"/>
        <w:rPr>
          <w:rFonts w:cs="Times New Roman"/>
          <w:color w:val="767171"/>
          <w:lang w:val="es-DO"/>
        </w:rPr>
      </w:pPr>
      <w:bookmarkStart w:id="32" w:name="_Toc217397837"/>
      <w:r w:rsidRPr="00BA25CD">
        <w:rPr>
          <w:rFonts w:cs="Times New Roman"/>
          <w:color w:val="767171"/>
          <w:lang w:val="es-DO"/>
        </w:rPr>
        <w:t xml:space="preserve">V. </w:t>
      </w:r>
      <w:r w:rsidR="00DD7615" w:rsidRPr="00BA25CD">
        <w:rPr>
          <w:rFonts w:cs="Times New Roman"/>
          <w:color w:val="767171"/>
          <w:lang w:val="es-DO"/>
        </w:rPr>
        <w:t>SERVICIO AL CIUDADANO Y TRANSPARENCIA INSTITUCIONAL</w:t>
      </w:r>
      <w:bookmarkEnd w:id="32"/>
    </w:p>
    <w:p w14:paraId="6F16AFF3" w14:textId="77777777" w:rsidR="00DD7615" w:rsidRPr="00BA25CD" w:rsidRDefault="00DD7615" w:rsidP="00DD7615">
      <w:pPr>
        <w:jc w:val="both"/>
        <w:rPr>
          <w:rFonts w:eastAsia="Calibri"/>
          <w:sz w:val="18"/>
          <w:lang w:val="es-DO"/>
        </w:rPr>
      </w:pPr>
      <w:r w:rsidRPr="00BA25CD">
        <w:rPr>
          <w:rFonts w:eastAsia="Calibri"/>
          <w:noProof/>
          <w:sz w:val="18"/>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FA2CE"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65B5FCB4" w:rsidR="00DD7615" w:rsidRPr="00BA25CD" w:rsidRDefault="00DD7615" w:rsidP="00DD7615">
      <w:pPr>
        <w:jc w:val="center"/>
        <w:rPr>
          <w:rFonts w:eastAsia="Calibri"/>
          <w:szCs w:val="36"/>
          <w:lang w:val="es-DO"/>
        </w:rPr>
      </w:pPr>
      <w:r w:rsidRPr="00BA25CD">
        <w:rPr>
          <w:rFonts w:eastAsia="Calibri"/>
          <w:szCs w:val="36"/>
          <w:lang w:val="es-DO"/>
        </w:rPr>
        <w:t xml:space="preserve">Memoria </w:t>
      </w:r>
      <w:r w:rsidR="00F05DF4" w:rsidRPr="00BA25CD">
        <w:rPr>
          <w:rFonts w:eastAsia="Calibri"/>
          <w:szCs w:val="36"/>
          <w:lang w:val="es-DO"/>
        </w:rPr>
        <w:t>I</w:t>
      </w:r>
      <w:r w:rsidRPr="00BA25CD">
        <w:rPr>
          <w:rFonts w:eastAsia="Calibri"/>
          <w:szCs w:val="36"/>
          <w:lang w:val="es-DO"/>
        </w:rPr>
        <w:t xml:space="preserve">nstitucional </w:t>
      </w:r>
      <w:r w:rsidR="000025D4" w:rsidRPr="00BA25CD">
        <w:rPr>
          <w:rFonts w:eastAsia="Calibri"/>
          <w:szCs w:val="36"/>
          <w:lang w:val="es-DO"/>
        </w:rPr>
        <w:t>202</w:t>
      </w:r>
      <w:r w:rsidR="00563CD7" w:rsidRPr="00BA25CD">
        <w:rPr>
          <w:rFonts w:eastAsia="Calibri"/>
          <w:szCs w:val="36"/>
          <w:lang w:val="es-DO"/>
        </w:rPr>
        <w:t>5</w:t>
      </w:r>
    </w:p>
    <w:p w14:paraId="79EA13DD" w14:textId="77777777" w:rsidR="00A904FD" w:rsidRPr="00BA25CD" w:rsidRDefault="00A904FD" w:rsidP="00DD7615">
      <w:pPr>
        <w:jc w:val="center"/>
        <w:rPr>
          <w:rFonts w:eastAsia="Calibri"/>
          <w:szCs w:val="36"/>
          <w:lang w:val="es-DO"/>
        </w:rPr>
      </w:pPr>
    </w:p>
    <w:p w14:paraId="68271715" w14:textId="2A485FEF" w:rsidR="00A96A63" w:rsidRPr="00BA25CD" w:rsidRDefault="00A904FD" w:rsidP="00A96A63">
      <w:pPr>
        <w:pStyle w:val="Ttulo2"/>
        <w:spacing w:line="360" w:lineRule="auto"/>
        <w:rPr>
          <w:rFonts w:cs="Times New Roman"/>
          <w:color w:val="767171"/>
          <w:sz w:val="28"/>
          <w:szCs w:val="28"/>
          <w:lang w:val="es-DO"/>
        </w:rPr>
      </w:pPr>
      <w:bookmarkStart w:id="33" w:name="_Toc217397838"/>
      <w:r w:rsidRPr="00BA25CD">
        <w:rPr>
          <w:rFonts w:cs="Times New Roman"/>
          <w:color w:val="767171"/>
          <w:sz w:val="28"/>
          <w:szCs w:val="28"/>
          <w:lang w:val="es-DO"/>
        </w:rPr>
        <w:t>5.1 Nivel de la Satisfacción con el Servicio</w:t>
      </w:r>
      <w:bookmarkEnd w:id="33"/>
    </w:p>
    <w:p w14:paraId="31BEC214" w14:textId="0E551568" w:rsidR="00B2652D" w:rsidRPr="00BA25CD" w:rsidRDefault="00B2652D" w:rsidP="00A96A63">
      <w:pPr>
        <w:spacing w:line="360" w:lineRule="auto"/>
        <w:jc w:val="both"/>
        <w:rPr>
          <w:rFonts w:eastAsia="Calibri"/>
          <w:b/>
          <w:bCs/>
          <w:noProof/>
          <w:lang w:val="es-DO"/>
        </w:rPr>
      </w:pPr>
      <w:r w:rsidRPr="00BA25CD">
        <w:rPr>
          <w:rFonts w:eastAsia="Calibri"/>
          <w:b/>
          <w:bCs/>
          <w:noProof/>
          <w:lang w:val="es-DO"/>
        </w:rPr>
        <w:t>Servicio al Ciudadano y Transparencia Institucional</w:t>
      </w:r>
    </w:p>
    <w:p w14:paraId="6BD266EF" w14:textId="77777777" w:rsidR="00B2652D" w:rsidRPr="00BA25CD" w:rsidRDefault="00B2652D" w:rsidP="00B2652D">
      <w:pPr>
        <w:spacing w:before="100" w:beforeAutospacing="1" w:after="100" w:afterAutospacing="1" w:line="360" w:lineRule="auto"/>
        <w:jc w:val="both"/>
        <w:rPr>
          <w:rFonts w:eastAsia="Calibri"/>
          <w:noProof/>
          <w:lang w:val="es-DO"/>
        </w:rPr>
      </w:pPr>
      <w:r w:rsidRPr="00BA25CD">
        <w:rPr>
          <w:rFonts w:eastAsia="Calibri"/>
          <w:noProof/>
          <w:lang w:val="es-DO"/>
        </w:rPr>
        <w:t>Durante el período comprendido entre el 02 de junio y el 02 de julio de 2025, el Departamento de Planificación y Desarrollo realizó una encuesta de satisfacción ciudadana y sociocultural, aplicada a usuarios de los servicios institucionales por vía presencial y telefónica.</w:t>
      </w:r>
    </w:p>
    <w:p w14:paraId="01C3E03B" w14:textId="77777777" w:rsidR="00B2652D" w:rsidRPr="00BA25CD" w:rsidRDefault="00B2652D" w:rsidP="00B2652D">
      <w:pPr>
        <w:spacing w:before="100" w:beforeAutospacing="1" w:after="100" w:afterAutospacing="1" w:line="360" w:lineRule="auto"/>
        <w:jc w:val="both"/>
        <w:rPr>
          <w:rFonts w:eastAsia="Calibri"/>
          <w:noProof/>
          <w:lang w:val="es-DO"/>
        </w:rPr>
      </w:pPr>
      <w:r w:rsidRPr="00BA25CD">
        <w:rPr>
          <w:rFonts w:eastAsia="Calibri"/>
          <w:noProof/>
          <w:lang w:val="es-DO"/>
        </w:rPr>
        <w:t>La encuesta se realizó sobre una población promedio de 72 usuarios, con un nivel de confianza del 95% y un margen de error del 5%, obteniéndose los siguientes resultados:</w:t>
      </w:r>
    </w:p>
    <w:p w14:paraId="527DDF38" w14:textId="77777777" w:rsidR="00B2652D" w:rsidRPr="00BA25CD" w:rsidRDefault="00B2652D" w:rsidP="00B2652D">
      <w:pPr>
        <w:numPr>
          <w:ilvl w:val="0"/>
          <w:numId w:val="20"/>
        </w:numPr>
        <w:spacing w:before="100" w:beforeAutospacing="1" w:after="100" w:afterAutospacing="1" w:line="360" w:lineRule="auto"/>
        <w:jc w:val="both"/>
        <w:rPr>
          <w:rFonts w:eastAsia="Calibri"/>
          <w:noProof/>
          <w:lang w:val="es-DO"/>
        </w:rPr>
      </w:pPr>
      <w:r w:rsidRPr="00BA25CD">
        <w:rPr>
          <w:rFonts w:eastAsia="Calibri"/>
          <w:noProof/>
          <w:lang w:val="es-DO"/>
        </w:rPr>
        <w:t>85% de satisfacción ciudadana general.</w:t>
      </w:r>
    </w:p>
    <w:p w14:paraId="41E9527E" w14:textId="77777777" w:rsidR="00B2652D" w:rsidRPr="00BA25CD" w:rsidRDefault="00B2652D" w:rsidP="00B2652D">
      <w:pPr>
        <w:numPr>
          <w:ilvl w:val="0"/>
          <w:numId w:val="20"/>
        </w:numPr>
        <w:spacing w:before="100" w:beforeAutospacing="1" w:after="100" w:afterAutospacing="1" w:line="360" w:lineRule="auto"/>
        <w:jc w:val="both"/>
        <w:rPr>
          <w:rFonts w:eastAsia="Times New Roman"/>
          <w:spacing w:val="0"/>
          <w:lang w:val="es-DO" w:eastAsia="es-DO"/>
        </w:rPr>
      </w:pPr>
      <w:r w:rsidRPr="00BA25CD">
        <w:rPr>
          <w:rFonts w:eastAsia="Calibri"/>
          <w:noProof/>
          <w:lang w:val="es-DO"/>
        </w:rPr>
        <w:t>96% de satisfacción en la encuesta sociocultural</w:t>
      </w:r>
      <w:r w:rsidRPr="00BA25CD">
        <w:rPr>
          <w:rFonts w:eastAsia="Times New Roman"/>
          <w:spacing w:val="0"/>
          <w:lang w:val="es-DO" w:eastAsia="es-DO"/>
        </w:rPr>
        <w:t>.</w:t>
      </w:r>
    </w:p>
    <w:p w14:paraId="2F0E92E0" w14:textId="77777777" w:rsidR="00B2652D" w:rsidRPr="00BA25CD" w:rsidRDefault="00B2652D" w:rsidP="00B2652D">
      <w:pPr>
        <w:spacing w:before="100" w:beforeAutospacing="1" w:after="100" w:afterAutospacing="1" w:line="360" w:lineRule="auto"/>
        <w:jc w:val="both"/>
        <w:rPr>
          <w:rFonts w:eastAsia="Calibri"/>
          <w:b/>
          <w:bCs/>
          <w:noProof/>
          <w:lang w:val="es-DO"/>
        </w:rPr>
      </w:pPr>
      <w:r w:rsidRPr="00BA25CD">
        <w:rPr>
          <w:rFonts w:eastAsia="Calibri"/>
          <w:b/>
          <w:bCs/>
          <w:noProof/>
          <w:lang w:val="es-DO"/>
        </w:rPr>
        <w:t>Dimensiones Evaluadas</w:t>
      </w:r>
    </w:p>
    <w:p w14:paraId="5D2572D1" w14:textId="77777777" w:rsidR="00B2652D" w:rsidRPr="00BA25CD" w:rsidRDefault="00B2652D" w:rsidP="00B2652D">
      <w:pPr>
        <w:numPr>
          <w:ilvl w:val="0"/>
          <w:numId w:val="20"/>
        </w:numPr>
        <w:spacing w:before="100" w:beforeAutospacing="1" w:after="100" w:afterAutospacing="1" w:line="360" w:lineRule="auto"/>
        <w:jc w:val="both"/>
        <w:rPr>
          <w:rFonts w:eastAsia="Calibri"/>
          <w:noProof/>
          <w:lang w:val="es-DO"/>
        </w:rPr>
      </w:pPr>
      <w:r w:rsidRPr="00BA25CD">
        <w:rPr>
          <w:rFonts w:eastAsia="Calibri"/>
          <w:noProof/>
          <w:lang w:val="es-DO"/>
        </w:rPr>
        <w:t>Elementos tangibles</w:t>
      </w:r>
    </w:p>
    <w:p w14:paraId="00B294CC" w14:textId="77777777" w:rsidR="00B2652D" w:rsidRPr="00BA25CD" w:rsidRDefault="00B2652D" w:rsidP="00B2652D">
      <w:pPr>
        <w:numPr>
          <w:ilvl w:val="0"/>
          <w:numId w:val="20"/>
        </w:numPr>
        <w:spacing w:before="100" w:beforeAutospacing="1" w:after="100" w:afterAutospacing="1" w:line="360" w:lineRule="auto"/>
        <w:jc w:val="both"/>
        <w:rPr>
          <w:rFonts w:eastAsia="Calibri"/>
          <w:noProof/>
          <w:lang w:val="es-DO"/>
        </w:rPr>
      </w:pPr>
      <w:r w:rsidRPr="00BA25CD">
        <w:rPr>
          <w:rFonts w:eastAsia="Calibri"/>
          <w:noProof/>
          <w:lang w:val="es-DO"/>
        </w:rPr>
        <w:t>Fiabilidad / Seguridad</w:t>
      </w:r>
    </w:p>
    <w:p w14:paraId="5E02F38E" w14:textId="77777777" w:rsidR="00B2652D" w:rsidRPr="00BA25CD" w:rsidRDefault="00B2652D" w:rsidP="00B2652D">
      <w:pPr>
        <w:numPr>
          <w:ilvl w:val="0"/>
          <w:numId w:val="20"/>
        </w:numPr>
        <w:spacing w:before="100" w:beforeAutospacing="1" w:after="100" w:afterAutospacing="1" w:line="360" w:lineRule="auto"/>
        <w:jc w:val="both"/>
        <w:rPr>
          <w:rFonts w:eastAsia="Calibri"/>
          <w:noProof/>
          <w:lang w:val="es-DO"/>
        </w:rPr>
      </w:pPr>
      <w:r w:rsidRPr="00BA25CD">
        <w:rPr>
          <w:rFonts w:eastAsia="Calibri"/>
          <w:noProof/>
          <w:lang w:val="es-DO"/>
        </w:rPr>
        <w:t>Capacidad de respuesta</w:t>
      </w:r>
    </w:p>
    <w:p w14:paraId="32467730" w14:textId="77777777" w:rsidR="00B2652D" w:rsidRPr="00BA25CD" w:rsidRDefault="00B2652D" w:rsidP="00B2652D">
      <w:pPr>
        <w:numPr>
          <w:ilvl w:val="0"/>
          <w:numId w:val="20"/>
        </w:numPr>
        <w:spacing w:before="100" w:beforeAutospacing="1" w:after="100" w:afterAutospacing="1" w:line="360" w:lineRule="auto"/>
        <w:jc w:val="both"/>
        <w:rPr>
          <w:rFonts w:eastAsia="Calibri"/>
          <w:noProof/>
          <w:lang w:val="es-DO"/>
        </w:rPr>
      </w:pPr>
      <w:r w:rsidRPr="00BA25CD">
        <w:rPr>
          <w:rFonts w:eastAsia="Calibri"/>
          <w:noProof/>
          <w:lang w:val="es-DO"/>
        </w:rPr>
        <w:t>Empatía</w:t>
      </w:r>
    </w:p>
    <w:p w14:paraId="0C5303A5" w14:textId="77777777" w:rsidR="00905EA8" w:rsidRPr="00BA25CD" w:rsidRDefault="00905EA8" w:rsidP="00905EA8">
      <w:pPr>
        <w:spacing w:before="100" w:beforeAutospacing="1" w:after="100" w:afterAutospacing="1" w:line="360" w:lineRule="auto"/>
        <w:jc w:val="both"/>
        <w:rPr>
          <w:rFonts w:eastAsia="Times New Roman"/>
          <w:spacing w:val="0"/>
          <w:lang w:val="es-DO" w:eastAsia="es-DO"/>
        </w:rPr>
      </w:pPr>
    </w:p>
    <w:p w14:paraId="37DAB397" w14:textId="1EF3DC31" w:rsidR="00A904FD" w:rsidRPr="00BA25CD" w:rsidRDefault="00A904FD" w:rsidP="00905EA8">
      <w:pPr>
        <w:spacing w:before="100" w:beforeAutospacing="1" w:after="100" w:afterAutospacing="1" w:line="360" w:lineRule="auto"/>
        <w:jc w:val="both"/>
        <w:rPr>
          <w:rFonts w:eastAsia="Calibri"/>
          <w:b/>
          <w:bCs/>
          <w:noProof/>
        </w:rPr>
      </w:pPr>
      <w:r w:rsidRPr="00BA25CD">
        <w:rPr>
          <w:rFonts w:eastAsia="Calibri"/>
          <w:b/>
          <w:bCs/>
          <w:noProof/>
        </w:rPr>
        <w:t>Resultados de la Encuesta</w:t>
      </w:r>
    </w:p>
    <w:p w14:paraId="5C287F12" w14:textId="4058A748" w:rsidR="00A904FD" w:rsidRPr="00BA25CD" w:rsidRDefault="00274B32" w:rsidP="00905EA8">
      <w:pPr>
        <w:spacing w:before="100" w:beforeAutospacing="1" w:after="100" w:afterAutospacing="1" w:line="360" w:lineRule="auto"/>
        <w:jc w:val="both"/>
        <w:rPr>
          <w:rFonts w:eastAsia="Calibri"/>
          <w:noProof/>
          <w:lang w:val="es-DO"/>
        </w:rPr>
      </w:pPr>
      <w:r w:rsidRPr="00BA25CD">
        <w:rPr>
          <w:b/>
          <w:bCs/>
          <w:noProof/>
          <w:sz w:val="36"/>
          <w:szCs w:val="36"/>
          <w:u w:val="single"/>
          <w:shd w:val="clear" w:color="auto" w:fill="FFFFFF"/>
        </w:rPr>
        <w:drawing>
          <wp:anchor distT="0" distB="0" distL="114300" distR="114300" simplePos="0" relativeHeight="251750400" behindDoc="1" locked="0" layoutInCell="1" allowOverlap="1" wp14:anchorId="5257314A" wp14:editId="464339B3">
            <wp:simplePos x="0" y="0"/>
            <wp:positionH relativeFrom="margin">
              <wp:posOffset>-190500</wp:posOffset>
            </wp:positionH>
            <wp:positionV relativeFrom="paragraph">
              <wp:posOffset>641350</wp:posOffset>
            </wp:positionV>
            <wp:extent cx="5250180" cy="2872740"/>
            <wp:effectExtent l="0" t="0" r="7620" b="3810"/>
            <wp:wrapTight wrapText="bothSides">
              <wp:wrapPolygon edited="0">
                <wp:start x="0" y="0"/>
                <wp:lineTo x="0" y="21485"/>
                <wp:lineTo x="21553" y="21485"/>
                <wp:lineTo x="21553" y="0"/>
                <wp:lineTo x="0" y="0"/>
              </wp:wrapPolygon>
            </wp:wrapTight>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A904FD" w:rsidRPr="00BA25CD">
        <w:rPr>
          <w:rFonts w:eastAsia="Calibri"/>
          <w:noProof/>
          <w:lang w:val="es-DO"/>
        </w:rPr>
        <w:t>A continuación, se presenta el gráfico que ilustra los niveles de satisfacción obtenidos para cada una de las dimensiones evaluadas:</w:t>
      </w:r>
    </w:p>
    <w:p w14:paraId="63B27242" w14:textId="3BFEFDBA" w:rsidR="009972F4" w:rsidRPr="00BA25CD" w:rsidRDefault="009972F4" w:rsidP="00DD7615">
      <w:pPr>
        <w:spacing w:line="360" w:lineRule="auto"/>
        <w:jc w:val="both"/>
        <w:rPr>
          <w:noProof/>
          <w:lang w:val="es-DO"/>
        </w:rPr>
      </w:pPr>
    </w:p>
    <w:p w14:paraId="57EB8ACC" w14:textId="6E3DC368" w:rsidR="00DD7615" w:rsidRPr="00BA25CD" w:rsidRDefault="00DD7615" w:rsidP="00DD7615">
      <w:pPr>
        <w:spacing w:line="360" w:lineRule="auto"/>
        <w:jc w:val="both"/>
        <w:rPr>
          <w:rFonts w:eastAsia="Calibri"/>
          <w:lang w:val="es-DO"/>
        </w:rPr>
      </w:pPr>
    </w:p>
    <w:p w14:paraId="2FB993B6" w14:textId="77777777" w:rsidR="00A904FD" w:rsidRPr="00BA25CD" w:rsidRDefault="00A904FD" w:rsidP="00DD7615">
      <w:pPr>
        <w:spacing w:line="360" w:lineRule="auto"/>
        <w:jc w:val="both"/>
        <w:rPr>
          <w:rFonts w:eastAsia="Calibri"/>
          <w:lang w:val="es-DO"/>
        </w:rPr>
      </w:pPr>
    </w:p>
    <w:p w14:paraId="10CF736F" w14:textId="77777777" w:rsidR="009972F4" w:rsidRPr="00BA25CD" w:rsidRDefault="009972F4" w:rsidP="00DD7615">
      <w:pPr>
        <w:spacing w:line="360" w:lineRule="auto"/>
        <w:jc w:val="both"/>
        <w:rPr>
          <w:rFonts w:eastAsia="Calibri"/>
          <w:lang w:val="es-DO"/>
        </w:rPr>
      </w:pPr>
    </w:p>
    <w:p w14:paraId="6E07AFC6" w14:textId="77777777" w:rsidR="009972F4" w:rsidRPr="00BA25CD" w:rsidRDefault="009972F4" w:rsidP="00DD7615">
      <w:pPr>
        <w:spacing w:line="360" w:lineRule="auto"/>
        <w:jc w:val="both"/>
        <w:rPr>
          <w:rFonts w:eastAsia="Calibri"/>
          <w:lang w:val="es-DO"/>
        </w:rPr>
      </w:pPr>
    </w:p>
    <w:p w14:paraId="6C92D858" w14:textId="77777777" w:rsidR="009972F4" w:rsidRPr="00BA25CD" w:rsidRDefault="009972F4" w:rsidP="00DD7615">
      <w:pPr>
        <w:spacing w:line="360" w:lineRule="auto"/>
        <w:jc w:val="both"/>
        <w:rPr>
          <w:rFonts w:eastAsia="Calibri"/>
          <w:lang w:val="es-DO"/>
        </w:rPr>
      </w:pPr>
    </w:p>
    <w:p w14:paraId="2755137D" w14:textId="77777777" w:rsidR="009972F4" w:rsidRPr="00BA25CD" w:rsidRDefault="009972F4" w:rsidP="00DD7615">
      <w:pPr>
        <w:spacing w:line="360" w:lineRule="auto"/>
        <w:jc w:val="both"/>
        <w:rPr>
          <w:rFonts w:eastAsia="Calibri"/>
          <w:lang w:val="es-DO"/>
        </w:rPr>
      </w:pPr>
    </w:p>
    <w:p w14:paraId="020DA59C" w14:textId="77777777" w:rsidR="009972F4" w:rsidRPr="00BA25CD" w:rsidRDefault="009972F4" w:rsidP="00DD7615">
      <w:pPr>
        <w:spacing w:line="360" w:lineRule="auto"/>
        <w:jc w:val="both"/>
        <w:rPr>
          <w:rFonts w:eastAsia="Calibri"/>
          <w:lang w:val="es-DO"/>
        </w:rPr>
      </w:pPr>
    </w:p>
    <w:p w14:paraId="1BCA3EB3" w14:textId="77777777" w:rsidR="009972F4" w:rsidRPr="00BA25CD" w:rsidRDefault="009972F4" w:rsidP="00DD7615">
      <w:pPr>
        <w:spacing w:line="360" w:lineRule="auto"/>
        <w:jc w:val="both"/>
        <w:rPr>
          <w:rFonts w:eastAsia="Calibri"/>
          <w:lang w:val="es-DO"/>
        </w:rPr>
      </w:pPr>
    </w:p>
    <w:p w14:paraId="011F1962" w14:textId="77777777" w:rsidR="00033F78" w:rsidRPr="00BA25CD" w:rsidRDefault="00033F78" w:rsidP="00DD7615">
      <w:pPr>
        <w:spacing w:line="360" w:lineRule="auto"/>
        <w:jc w:val="both"/>
        <w:rPr>
          <w:rFonts w:eastAsia="Calibri"/>
          <w:noProof/>
          <w:lang w:val="es-DO"/>
        </w:rPr>
      </w:pPr>
    </w:p>
    <w:p w14:paraId="3BF8FA38" w14:textId="0C62D95E" w:rsidR="00A904FD" w:rsidRPr="00BA25CD" w:rsidRDefault="00A904FD" w:rsidP="00870C6E">
      <w:pPr>
        <w:pStyle w:val="Ttulo2"/>
        <w:rPr>
          <w:rFonts w:cs="Times New Roman"/>
          <w:color w:val="767171"/>
          <w:sz w:val="28"/>
          <w:szCs w:val="28"/>
          <w:lang w:val="es-DO"/>
        </w:rPr>
      </w:pPr>
      <w:bookmarkStart w:id="34" w:name="_Toc217397839"/>
      <w:r w:rsidRPr="00BA25CD">
        <w:rPr>
          <w:rFonts w:cs="Times New Roman"/>
          <w:color w:val="767171"/>
          <w:sz w:val="28"/>
          <w:szCs w:val="28"/>
          <w:lang w:val="es-DO"/>
        </w:rPr>
        <w:lastRenderedPageBreak/>
        <w:t>5.2 Nivel de Cumplimiento</w:t>
      </w:r>
      <w:r w:rsidR="00546C2B" w:rsidRPr="00BA25CD">
        <w:rPr>
          <w:rFonts w:cs="Times New Roman"/>
          <w:color w:val="767171"/>
          <w:sz w:val="28"/>
          <w:szCs w:val="28"/>
          <w:lang w:val="es-DO"/>
        </w:rPr>
        <w:t xml:space="preserve"> </w:t>
      </w:r>
      <w:r w:rsidRPr="00BA25CD">
        <w:rPr>
          <w:rFonts w:cs="Times New Roman"/>
          <w:color w:val="767171"/>
          <w:sz w:val="28"/>
          <w:szCs w:val="28"/>
          <w:lang w:val="es-DO"/>
        </w:rPr>
        <w:t>Acceso a la Información</w:t>
      </w:r>
      <w:bookmarkEnd w:id="34"/>
    </w:p>
    <w:p w14:paraId="59A412E1" w14:textId="7410DD41" w:rsidR="00A904FD" w:rsidRPr="00BA25CD" w:rsidRDefault="00A904FD" w:rsidP="00033F78">
      <w:pPr>
        <w:spacing w:before="100" w:beforeAutospacing="1" w:after="100" w:afterAutospacing="1" w:line="360" w:lineRule="auto"/>
        <w:jc w:val="both"/>
        <w:rPr>
          <w:rFonts w:eastAsia="Calibri"/>
          <w:noProof/>
          <w:lang w:val="es-DO"/>
        </w:rPr>
      </w:pPr>
      <w:r w:rsidRPr="00BA25CD">
        <w:rPr>
          <w:rFonts w:eastAsia="Calibri"/>
          <w:noProof/>
          <w:lang w:val="es-DO"/>
        </w:rPr>
        <w:t>Durante el año 202</w:t>
      </w:r>
      <w:r w:rsidR="00A36605" w:rsidRPr="00BA25CD">
        <w:rPr>
          <w:rFonts w:eastAsia="Calibri"/>
          <w:noProof/>
          <w:lang w:val="es-DO"/>
        </w:rPr>
        <w:t>5</w:t>
      </w:r>
      <w:r w:rsidRPr="00BA25CD">
        <w:rPr>
          <w:rFonts w:eastAsia="Calibri"/>
          <w:noProof/>
          <w:lang w:val="es-DO"/>
        </w:rPr>
        <w:t>, la Dirección General de Minería atendió un total de 2</w:t>
      </w:r>
      <w:r w:rsidR="00A36605" w:rsidRPr="00BA25CD">
        <w:rPr>
          <w:rFonts w:eastAsia="Calibri"/>
          <w:noProof/>
          <w:lang w:val="es-DO"/>
        </w:rPr>
        <w:t>2</w:t>
      </w:r>
      <w:r w:rsidRPr="00BA25CD">
        <w:rPr>
          <w:rFonts w:eastAsia="Calibri"/>
          <w:noProof/>
          <w:lang w:val="es-DO"/>
        </w:rPr>
        <w:t xml:space="preserve"> solicitudes de información pública a través del Sistema de Acceso a la Información Pública (SAIP), todas completadas de manera satisfactoria. A continuación, se detallan los resultados obtenidos:</w:t>
      </w:r>
    </w:p>
    <w:p w14:paraId="06752818" w14:textId="77777777" w:rsidR="00A904FD" w:rsidRPr="00BA25CD" w:rsidRDefault="00A904FD" w:rsidP="00A904FD">
      <w:pPr>
        <w:spacing w:before="100" w:beforeAutospacing="1" w:after="100" w:afterAutospacing="1" w:line="240" w:lineRule="auto"/>
        <w:outlineLvl w:val="3"/>
        <w:rPr>
          <w:rFonts w:eastAsia="Calibri"/>
          <w:b/>
          <w:bCs/>
          <w:noProof/>
          <w:lang w:val="es-DO"/>
        </w:rPr>
      </w:pPr>
      <w:r w:rsidRPr="00BA25CD">
        <w:rPr>
          <w:rFonts w:eastAsia="Calibri"/>
          <w:b/>
          <w:bCs/>
          <w:noProof/>
          <w:lang w:val="es-DO"/>
        </w:rPr>
        <w:t>Resultados Obtenidos</w:t>
      </w:r>
    </w:p>
    <w:p w14:paraId="578FD8D7" w14:textId="77777777" w:rsidR="00A904FD" w:rsidRPr="00BA25CD" w:rsidRDefault="00A904FD" w:rsidP="00033F78">
      <w:pPr>
        <w:spacing w:before="100" w:beforeAutospacing="1" w:after="100" w:afterAutospacing="1" w:line="240" w:lineRule="auto"/>
        <w:rPr>
          <w:rFonts w:eastAsia="Calibri"/>
          <w:b/>
          <w:bCs/>
          <w:noProof/>
          <w:lang w:val="es-DO"/>
        </w:rPr>
      </w:pPr>
      <w:r w:rsidRPr="00BA25CD">
        <w:rPr>
          <w:rFonts w:eastAsia="Calibri"/>
          <w:b/>
          <w:bCs/>
          <w:noProof/>
          <w:lang w:val="es-DO"/>
        </w:rPr>
        <w:t>Solicitudes Totales:</w:t>
      </w:r>
    </w:p>
    <w:p w14:paraId="447E8BD1" w14:textId="45A7A281" w:rsidR="00A904FD" w:rsidRPr="00BA25CD" w:rsidRDefault="00A904FD" w:rsidP="00AB7B38">
      <w:pPr>
        <w:pStyle w:val="Prrafodelista"/>
        <w:numPr>
          <w:ilvl w:val="0"/>
          <w:numId w:val="34"/>
        </w:numPr>
        <w:spacing w:before="100" w:beforeAutospacing="1" w:after="100" w:afterAutospacing="1" w:line="360" w:lineRule="auto"/>
        <w:ind w:left="714" w:hanging="357"/>
        <w:jc w:val="both"/>
        <w:rPr>
          <w:rFonts w:eastAsia="Calibri"/>
          <w:noProof/>
          <w:color w:val="767171"/>
          <w:spacing w:val="20"/>
          <w:lang w:val="en-US"/>
        </w:rPr>
      </w:pPr>
      <w:r w:rsidRPr="00BA25CD">
        <w:rPr>
          <w:rFonts w:eastAsia="Calibri"/>
          <w:noProof/>
          <w:color w:val="767171"/>
          <w:spacing w:val="20"/>
          <w:lang w:val="en-US"/>
        </w:rPr>
        <w:t>2</w:t>
      </w:r>
      <w:r w:rsidR="00A36605" w:rsidRPr="00BA25CD">
        <w:rPr>
          <w:rFonts w:eastAsia="Calibri"/>
          <w:noProof/>
          <w:color w:val="767171"/>
          <w:spacing w:val="20"/>
          <w:lang w:val="en-US"/>
        </w:rPr>
        <w:t>2</w:t>
      </w:r>
      <w:r w:rsidRPr="00BA25CD">
        <w:rPr>
          <w:rFonts w:eastAsia="Calibri"/>
          <w:noProof/>
          <w:color w:val="767171"/>
          <w:spacing w:val="20"/>
          <w:lang w:val="en-US"/>
        </w:rPr>
        <w:t xml:space="preserve"> solicitudes recibidas y completadas.</w:t>
      </w:r>
    </w:p>
    <w:p w14:paraId="45C6B75A" w14:textId="77777777" w:rsidR="00A904FD" w:rsidRPr="00BA25CD" w:rsidRDefault="00A904FD" w:rsidP="00033F78">
      <w:pPr>
        <w:spacing w:before="100" w:beforeAutospacing="1" w:after="100" w:afterAutospacing="1" w:line="240" w:lineRule="auto"/>
        <w:rPr>
          <w:rFonts w:eastAsia="Calibri"/>
          <w:b/>
          <w:bCs/>
          <w:noProof/>
        </w:rPr>
      </w:pPr>
      <w:r w:rsidRPr="00BA25CD">
        <w:rPr>
          <w:rFonts w:eastAsia="Calibri"/>
          <w:b/>
          <w:bCs/>
          <w:noProof/>
        </w:rPr>
        <w:t>Medios de Respuesta:</w:t>
      </w:r>
    </w:p>
    <w:p w14:paraId="1F0ED1A4" w14:textId="730AF3B8" w:rsidR="00033F78" w:rsidRPr="00BA25CD" w:rsidRDefault="00A36605" w:rsidP="00AB7B38">
      <w:pPr>
        <w:pStyle w:val="Prrafodelista"/>
        <w:numPr>
          <w:ilvl w:val="0"/>
          <w:numId w:val="34"/>
        </w:numPr>
        <w:spacing w:before="100" w:beforeAutospacing="1" w:after="100" w:afterAutospacing="1" w:line="360" w:lineRule="auto"/>
        <w:ind w:left="714" w:hanging="357"/>
        <w:jc w:val="both"/>
        <w:rPr>
          <w:rFonts w:eastAsia="Calibri"/>
          <w:noProof/>
          <w:color w:val="767171"/>
          <w:spacing w:val="20"/>
        </w:rPr>
      </w:pPr>
      <w:r w:rsidRPr="00BA25CD">
        <w:rPr>
          <w:rFonts w:eastAsia="Calibri"/>
          <w:noProof/>
          <w:color w:val="767171"/>
          <w:spacing w:val="20"/>
        </w:rPr>
        <w:t>1</w:t>
      </w:r>
      <w:r w:rsidR="00A904FD" w:rsidRPr="00BA25CD">
        <w:rPr>
          <w:rFonts w:eastAsia="Calibri"/>
          <w:noProof/>
          <w:color w:val="767171"/>
          <w:spacing w:val="20"/>
        </w:rPr>
        <w:t>3 solicitudes completadas y disponibles en el SAIP.</w:t>
      </w:r>
    </w:p>
    <w:p w14:paraId="6554D265" w14:textId="02BBE782" w:rsidR="00A904FD" w:rsidRPr="00BA25CD" w:rsidRDefault="00A36605" w:rsidP="00AB7B38">
      <w:pPr>
        <w:pStyle w:val="Prrafodelista"/>
        <w:numPr>
          <w:ilvl w:val="0"/>
          <w:numId w:val="34"/>
        </w:numPr>
        <w:spacing w:before="100" w:beforeAutospacing="1" w:after="100" w:afterAutospacing="1" w:line="360" w:lineRule="auto"/>
        <w:ind w:left="714" w:hanging="357"/>
        <w:jc w:val="both"/>
        <w:rPr>
          <w:rFonts w:eastAsia="Calibri"/>
          <w:noProof/>
          <w:color w:val="767171"/>
          <w:spacing w:val="20"/>
        </w:rPr>
      </w:pPr>
      <w:r w:rsidRPr="00BA25CD">
        <w:rPr>
          <w:rFonts w:eastAsia="Calibri"/>
          <w:noProof/>
          <w:color w:val="767171"/>
          <w:spacing w:val="20"/>
        </w:rPr>
        <w:t>5</w:t>
      </w:r>
      <w:r w:rsidR="00A904FD" w:rsidRPr="00BA25CD">
        <w:rPr>
          <w:rFonts w:eastAsia="Calibri"/>
          <w:noProof/>
          <w:color w:val="767171"/>
          <w:spacing w:val="20"/>
        </w:rPr>
        <w:t xml:space="preserve"> solicitudes entregadas directamente en oficina.</w:t>
      </w:r>
    </w:p>
    <w:p w14:paraId="3425158A" w14:textId="42D0ACFD" w:rsidR="00A36605" w:rsidRPr="00BA25CD" w:rsidRDefault="00A36605" w:rsidP="00AB7B38">
      <w:pPr>
        <w:pStyle w:val="Prrafodelista"/>
        <w:numPr>
          <w:ilvl w:val="0"/>
          <w:numId w:val="34"/>
        </w:numPr>
        <w:spacing w:before="100" w:beforeAutospacing="1" w:after="100" w:afterAutospacing="1" w:line="360" w:lineRule="auto"/>
        <w:ind w:left="714" w:hanging="357"/>
        <w:jc w:val="both"/>
        <w:rPr>
          <w:rFonts w:eastAsia="Calibri"/>
          <w:noProof/>
          <w:color w:val="767171"/>
          <w:spacing w:val="20"/>
        </w:rPr>
      </w:pPr>
      <w:r w:rsidRPr="00BA25CD">
        <w:rPr>
          <w:rFonts w:eastAsia="Calibri"/>
          <w:noProof/>
          <w:color w:val="767171"/>
          <w:spacing w:val="20"/>
        </w:rPr>
        <w:t>4 pendientes</w:t>
      </w:r>
    </w:p>
    <w:p w14:paraId="02185392" w14:textId="77777777" w:rsidR="00A904FD" w:rsidRPr="00BA25CD" w:rsidRDefault="00A904FD" w:rsidP="00033F78">
      <w:pPr>
        <w:spacing w:before="100" w:beforeAutospacing="1" w:after="100" w:afterAutospacing="1" w:line="360" w:lineRule="auto"/>
        <w:jc w:val="both"/>
        <w:rPr>
          <w:rFonts w:eastAsia="Calibri"/>
          <w:b/>
          <w:bCs/>
          <w:noProof/>
          <w:lang w:val="es-DO"/>
        </w:rPr>
      </w:pPr>
      <w:r w:rsidRPr="00BA25CD">
        <w:rPr>
          <w:rFonts w:eastAsia="Calibri"/>
          <w:b/>
          <w:bCs/>
          <w:noProof/>
          <w:lang w:val="es-DO"/>
        </w:rPr>
        <w:t>Plazos de Respuesta Cumplidos:</w:t>
      </w:r>
    </w:p>
    <w:p w14:paraId="7A4ACA92" w14:textId="77777777" w:rsidR="00A904FD" w:rsidRPr="00BA25CD" w:rsidRDefault="00A904FD" w:rsidP="00033F78">
      <w:pPr>
        <w:spacing w:before="100" w:beforeAutospacing="1" w:after="100" w:afterAutospacing="1" w:line="360" w:lineRule="auto"/>
        <w:jc w:val="both"/>
        <w:rPr>
          <w:rFonts w:eastAsia="Calibri"/>
          <w:noProof/>
          <w:lang w:val="es-DO"/>
        </w:rPr>
      </w:pPr>
      <w:r w:rsidRPr="00BA25CD">
        <w:rPr>
          <w:rFonts w:eastAsia="Calibri"/>
          <w:noProof/>
          <w:lang w:val="es-DO"/>
        </w:rPr>
        <w:t>Todas las solicitudes fueron respondidas dentro del plazo establecido, evidenciando un 100% de cumplimiento con la normativa de la Ley de Libre Acceso a la Información Pública.</w:t>
      </w:r>
    </w:p>
    <w:p w14:paraId="224A4EA3" w14:textId="44E71CE6" w:rsidR="00A904FD" w:rsidRPr="00BA25CD" w:rsidRDefault="00A904FD" w:rsidP="00A904FD">
      <w:pPr>
        <w:spacing w:after="0" w:line="240" w:lineRule="auto"/>
        <w:rPr>
          <w:rFonts w:eastAsia="Times New Roman"/>
          <w:spacing w:val="0"/>
          <w:lang w:val="es-DO" w:eastAsia="es-DO"/>
        </w:rPr>
      </w:pPr>
    </w:p>
    <w:p w14:paraId="21087F9F" w14:textId="77777777" w:rsidR="00A904FD" w:rsidRPr="00BA25CD" w:rsidRDefault="00A904FD" w:rsidP="00A904FD">
      <w:pPr>
        <w:spacing w:after="0" w:line="240" w:lineRule="auto"/>
        <w:rPr>
          <w:rFonts w:eastAsia="Times New Roman"/>
          <w:spacing w:val="0"/>
          <w:lang w:val="es-DO" w:eastAsia="es-DO"/>
        </w:rPr>
      </w:pPr>
    </w:p>
    <w:p w14:paraId="5B71A535" w14:textId="77777777" w:rsidR="00A904FD" w:rsidRPr="00BA25CD" w:rsidRDefault="00A904FD" w:rsidP="00A904FD">
      <w:pPr>
        <w:spacing w:after="0" w:line="240" w:lineRule="auto"/>
        <w:rPr>
          <w:rFonts w:eastAsia="Times New Roman"/>
          <w:spacing w:val="0"/>
          <w:lang w:val="es-DO" w:eastAsia="es-DO"/>
        </w:rPr>
      </w:pPr>
    </w:p>
    <w:p w14:paraId="58C853FD" w14:textId="77777777" w:rsidR="00A904FD" w:rsidRPr="00BA25CD" w:rsidRDefault="00A904FD" w:rsidP="00A904FD">
      <w:pPr>
        <w:spacing w:after="0" w:line="240" w:lineRule="auto"/>
        <w:rPr>
          <w:rFonts w:eastAsia="Times New Roman"/>
          <w:spacing w:val="0"/>
          <w:lang w:val="es-DO" w:eastAsia="es-DO"/>
        </w:rPr>
      </w:pPr>
    </w:p>
    <w:p w14:paraId="0F7DFE02" w14:textId="77777777" w:rsidR="00A904FD" w:rsidRPr="00BA25CD" w:rsidRDefault="00A904FD" w:rsidP="00A904FD">
      <w:pPr>
        <w:spacing w:after="0" w:line="240" w:lineRule="auto"/>
        <w:rPr>
          <w:rFonts w:eastAsia="Times New Roman"/>
          <w:spacing w:val="0"/>
          <w:lang w:val="es-DO" w:eastAsia="es-DO"/>
        </w:rPr>
      </w:pPr>
    </w:p>
    <w:p w14:paraId="354DD838" w14:textId="77777777" w:rsidR="00A96A63" w:rsidRPr="00BA25CD" w:rsidRDefault="00A96A63" w:rsidP="00A904FD">
      <w:pPr>
        <w:spacing w:after="0" w:line="240" w:lineRule="auto"/>
        <w:rPr>
          <w:rFonts w:eastAsia="Times New Roman"/>
          <w:spacing w:val="0"/>
          <w:lang w:val="es-DO" w:eastAsia="es-DO"/>
        </w:rPr>
      </w:pPr>
    </w:p>
    <w:p w14:paraId="104600E7" w14:textId="77777777" w:rsidR="00A96A63" w:rsidRPr="00BA25CD" w:rsidRDefault="00A96A63" w:rsidP="00A904FD">
      <w:pPr>
        <w:spacing w:after="0" w:line="240" w:lineRule="auto"/>
        <w:rPr>
          <w:rFonts w:eastAsia="Times New Roman"/>
          <w:spacing w:val="0"/>
          <w:lang w:val="es-DO" w:eastAsia="es-DO"/>
        </w:rPr>
      </w:pPr>
    </w:p>
    <w:p w14:paraId="746E16B3" w14:textId="77777777" w:rsidR="00A96A63" w:rsidRPr="00BA25CD" w:rsidRDefault="00A96A63" w:rsidP="00A904FD">
      <w:pPr>
        <w:spacing w:after="0" w:line="240" w:lineRule="auto"/>
        <w:rPr>
          <w:rFonts w:eastAsia="Times New Roman"/>
          <w:spacing w:val="0"/>
          <w:lang w:val="es-DO" w:eastAsia="es-DO"/>
        </w:rPr>
      </w:pPr>
    </w:p>
    <w:p w14:paraId="7AE6091D" w14:textId="77777777" w:rsidR="00A96A63" w:rsidRPr="00BA25CD" w:rsidRDefault="00A96A63" w:rsidP="00A904FD">
      <w:pPr>
        <w:spacing w:after="0" w:line="240" w:lineRule="auto"/>
        <w:rPr>
          <w:rFonts w:eastAsia="Times New Roman"/>
          <w:spacing w:val="0"/>
          <w:lang w:val="es-DO" w:eastAsia="es-DO"/>
        </w:rPr>
      </w:pPr>
    </w:p>
    <w:p w14:paraId="0E7C3C57" w14:textId="77777777" w:rsidR="00A904FD" w:rsidRPr="00BA25CD" w:rsidRDefault="00A904FD" w:rsidP="00A904FD">
      <w:pPr>
        <w:spacing w:after="0" w:line="240" w:lineRule="auto"/>
        <w:rPr>
          <w:rFonts w:eastAsia="Times New Roman"/>
          <w:spacing w:val="0"/>
          <w:lang w:val="es-DO" w:eastAsia="es-DO"/>
        </w:rPr>
      </w:pPr>
    </w:p>
    <w:p w14:paraId="7FD86F1C" w14:textId="77777777" w:rsidR="00A904FD" w:rsidRPr="00BA25CD" w:rsidRDefault="00A904FD" w:rsidP="00A904FD">
      <w:pPr>
        <w:spacing w:after="0" w:line="240" w:lineRule="auto"/>
        <w:rPr>
          <w:rFonts w:eastAsia="Times New Roman"/>
          <w:spacing w:val="0"/>
          <w:lang w:val="es-DO" w:eastAsia="es-DO"/>
        </w:rPr>
      </w:pPr>
    </w:p>
    <w:p w14:paraId="17B7768B" w14:textId="77777777" w:rsidR="00A904FD" w:rsidRPr="00BA25CD" w:rsidRDefault="00A904FD" w:rsidP="004716BB">
      <w:pPr>
        <w:rPr>
          <w:b/>
          <w:bCs/>
          <w:noProof/>
          <w:lang w:val="es-DO"/>
        </w:rPr>
      </w:pPr>
      <w:r w:rsidRPr="00BA25CD">
        <w:rPr>
          <w:b/>
          <w:bCs/>
          <w:noProof/>
          <w:lang w:val="es-DO"/>
        </w:rPr>
        <w:lastRenderedPageBreak/>
        <w:t>Plan de Acción</w:t>
      </w:r>
    </w:p>
    <w:p w14:paraId="744B763A" w14:textId="77777777" w:rsidR="00A904FD" w:rsidRPr="00BA25CD" w:rsidRDefault="00A904FD" w:rsidP="00A904FD">
      <w:pPr>
        <w:spacing w:before="100" w:beforeAutospacing="1" w:after="100" w:afterAutospacing="1" w:line="360" w:lineRule="auto"/>
        <w:jc w:val="both"/>
        <w:rPr>
          <w:rFonts w:eastAsia="Calibri"/>
          <w:noProof/>
          <w:lang w:val="es-DO"/>
        </w:rPr>
      </w:pPr>
      <w:r w:rsidRPr="00BA25CD">
        <w:rPr>
          <w:rFonts w:eastAsia="Calibri"/>
          <w:noProof/>
          <w:lang w:val="es-DO"/>
        </w:rPr>
        <w:t>Para mejorar la eficiencia y la calidad en la entrega de la información solicitada, la Dirección General de Minería se compromete a implementar las siguientes acciones:</w:t>
      </w:r>
    </w:p>
    <w:p w14:paraId="0E039712" w14:textId="057DC9E0" w:rsidR="00A904FD" w:rsidRPr="00BA25CD" w:rsidRDefault="00A904FD" w:rsidP="00AB7B38">
      <w:pPr>
        <w:numPr>
          <w:ilvl w:val="0"/>
          <w:numId w:val="29"/>
        </w:numPr>
        <w:spacing w:before="100" w:beforeAutospacing="1" w:after="100" w:afterAutospacing="1" w:line="360" w:lineRule="auto"/>
        <w:jc w:val="both"/>
        <w:rPr>
          <w:rFonts w:eastAsia="Calibri"/>
          <w:noProof/>
          <w:lang w:val="es-DO"/>
        </w:rPr>
      </w:pPr>
      <w:r w:rsidRPr="00BA25CD">
        <w:rPr>
          <w:rFonts w:eastAsia="Calibri"/>
          <w:b/>
          <w:bCs/>
          <w:noProof/>
          <w:lang w:val="es-DO"/>
        </w:rPr>
        <w:t>Reducción de Tiempos de Respuesta:</w:t>
      </w:r>
      <w:r w:rsidRPr="00BA25CD">
        <w:rPr>
          <w:rFonts w:eastAsia="Calibri"/>
          <w:noProof/>
          <w:lang w:val="es-DO"/>
        </w:rPr>
        <w:t xml:space="preserve"> Optimizar los procesos internos de coordinación entre departamentos para disminuir el tiempo de entrega de información.</w:t>
      </w:r>
    </w:p>
    <w:p w14:paraId="3AC734BA" w14:textId="25708960" w:rsidR="00A904FD" w:rsidRPr="00BA25CD" w:rsidRDefault="00A904FD" w:rsidP="00AB7B38">
      <w:pPr>
        <w:numPr>
          <w:ilvl w:val="0"/>
          <w:numId w:val="29"/>
        </w:numPr>
        <w:spacing w:before="100" w:beforeAutospacing="1" w:after="100" w:afterAutospacing="1" w:line="360" w:lineRule="auto"/>
        <w:jc w:val="both"/>
        <w:rPr>
          <w:rFonts w:eastAsia="Calibri"/>
          <w:noProof/>
          <w:lang w:val="es-DO"/>
        </w:rPr>
      </w:pPr>
      <w:r w:rsidRPr="00BA25CD">
        <w:rPr>
          <w:rFonts w:eastAsia="Calibri"/>
          <w:b/>
          <w:bCs/>
          <w:noProof/>
          <w:lang w:val="es-DO"/>
        </w:rPr>
        <w:t>Capacitación del Personal:</w:t>
      </w:r>
      <w:r w:rsidRPr="00BA25CD">
        <w:rPr>
          <w:rFonts w:eastAsia="Calibri"/>
          <w:noProof/>
          <w:lang w:val="es-DO"/>
        </w:rPr>
        <w:t xml:space="preserve"> Realizar talleres de sensibilización sobre la importancia de la transparencia y los tiempos de respuesta a los ciudadanos.</w:t>
      </w:r>
    </w:p>
    <w:p w14:paraId="073E9D57" w14:textId="2CC9A572" w:rsidR="00A904FD" w:rsidRPr="00BA25CD" w:rsidRDefault="00A904FD" w:rsidP="00AB7B38">
      <w:pPr>
        <w:numPr>
          <w:ilvl w:val="0"/>
          <w:numId w:val="29"/>
        </w:numPr>
        <w:spacing w:before="100" w:beforeAutospacing="1" w:after="100" w:afterAutospacing="1" w:line="360" w:lineRule="auto"/>
        <w:jc w:val="both"/>
        <w:rPr>
          <w:rFonts w:eastAsia="Times New Roman"/>
          <w:spacing w:val="0"/>
          <w:lang w:val="es-DO" w:eastAsia="es-DO"/>
        </w:rPr>
      </w:pPr>
      <w:r w:rsidRPr="00BA25CD">
        <w:rPr>
          <w:rFonts w:eastAsia="Calibri"/>
          <w:b/>
          <w:bCs/>
          <w:noProof/>
          <w:lang w:val="es-DO"/>
        </w:rPr>
        <w:t>Monitoreo Continuo:</w:t>
      </w:r>
      <w:r w:rsidRPr="00BA25CD">
        <w:rPr>
          <w:rFonts w:eastAsia="Calibri"/>
          <w:noProof/>
          <w:lang w:val="es-DO"/>
        </w:rPr>
        <w:t xml:space="preserve"> Implementar un sistema de seguimiento y control para garantizar la</w:t>
      </w:r>
      <w:r w:rsidRPr="00BA25CD">
        <w:rPr>
          <w:rFonts w:eastAsia="Times New Roman"/>
          <w:spacing w:val="0"/>
          <w:lang w:val="es-DO" w:eastAsia="es-DO"/>
        </w:rPr>
        <w:t xml:space="preserve"> </w:t>
      </w:r>
      <w:r w:rsidRPr="00BA25CD">
        <w:rPr>
          <w:rFonts w:eastAsia="Calibri"/>
          <w:noProof/>
          <w:lang w:val="es-DO"/>
        </w:rPr>
        <w:t>entrega oportuna de las solicitudes y mejorar los indicadores de satisfacción ciudadana.</w:t>
      </w:r>
    </w:p>
    <w:p w14:paraId="399324B8" w14:textId="77777777" w:rsidR="00A904FD" w:rsidRPr="00BA25CD" w:rsidRDefault="00A904FD" w:rsidP="00A904FD">
      <w:pPr>
        <w:spacing w:before="100" w:beforeAutospacing="1" w:after="100" w:afterAutospacing="1" w:line="240" w:lineRule="auto"/>
        <w:rPr>
          <w:rFonts w:eastAsia="Times New Roman"/>
          <w:spacing w:val="0"/>
          <w:lang w:val="es-DO" w:eastAsia="es-DO"/>
        </w:rPr>
      </w:pPr>
    </w:p>
    <w:p w14:paraId="55483BCC" w14:textId="47399BA0" w:rsidR="00A904FD" w:rsidRPr="00BA25CD" w:rsidRDefault="00A904FD" w:rsidP="00A904FD">
      <w:pPr>
        <w:pStyle w:val="Ttulo2"/>
        <w:rPr>
          <w:rFonts w:cs="Times New Roman"/>
          <w:color w:val="767171"/>
          <w:sz w:val="28"/>
          <w:szCs w:val="28"/>
          <w:lang w:val="es-DO" w:eastAsia="es-DO"/>
        </w:rPr>
      </w:pPr>
      <w:bookmarkStart w:id="35" w:name="_Toc217397840"/>
      <w:r w:rsidRPr="00BA25CD">
        <w:rPr>
          <w:rFonts w:cs="Times New Roman"/>
          <w:color w:val="767171"/>
          <w:sz w:val="28"/>
          <w:szCs w:val="28"/>
          <w:lang w:val="es-DO" w:eastAsia="es-DO"/>
        </w:rPr>
        <w:t>5.3 Resultados del Sistema de Quejas, Reclamos y Sugerencias</w:t>
      </w:r>
      <w:bookmarkEnd w:id="35"/>
      <w:r w:rsidRPr="00BA25CD">
        <w:rPr>
          <w:rFonts w:cs="Times New Roman"/>
          <w:color w:val="767171"/>
          <w:sz w:val="28"/>
          <w:szCs w:val="28"/>
          <w:lang w:val="es-DO" w:eastAsia="es-DO"/>
        </w:rPr>
        <w:t xml:space="preserve"> </w:t>
      </w:r>
    </w:p>
    <w:p w14:paraId="151D27BB" w14:textId="77777777" w:rsidR="00A904FD" w:rsidRPr="00BA25CD" w:rsidRDefault="00A904FD" w:rsidP="00A904FD">
      <w:pPr>
        <w:rPr>
          <w:lang w:val="es-DO" w:eastAsia="es-DO"/>
        </w:rPr>
      </w:pPr>
    </w:p>
    <w:p w14:paraId="4F2AE98F" w14:textId="5BE43700" w:rsidR="00A904FD" w:rsidRPr="00BA25CD" w:rsidRDefault="00A904FD" w:rsidP="00A904FD">
      <w:pPr>
        <w:spacing w:before="100" w:beforeAutospacing="1" w:after="100" w:afterAutospacing="1" w:line="360" w:lineRule="auto"/>
        <w:jc w:val="both"/>
        <w:rPr>
          <w:rFonts w:eastAsia="Calibri"/>
          <w:noProof/>
          <w:lang w:val="es-DO"/>
        </w:rPr>
      </w:pPr>
      <w:r w:rsidRPr="00BA25CD">
        <w:rPr>
          <w:rFonts w:eastAsia="Calibri"/>
          <w:noProof/>
          <w:lang w:val="es-DO"/>
        </w:rPr>
        <w:t>Durante el período correspondiente al 202</w:t>
      </w:r>
      <w:r w:rsidR="00A36605" w:rsidRPr="00BA25CD">
        <w:rPr>
          <w:rFonts w:eastAsia="Calibri"/>
          <w:noProof/>
          <w:lang w:val="es-DO"/>
        </w:rPr>
        <w:t>5</w:t>
      </w:r>
      <w:r w:rsidRPr="00BA25CD">
        <w:rPr>
          <w:rFonts w:eastAsia="Calibri"/>
          <w:noProof/>
          <w:lang w:val="es-DO"/>
        </w:rPr>
        <w:t>, no se registraron quejas, reclamos o sugerencias a través de la línea 3-1-1. Este comportamiento se ha mantenido constante en los últimos tres años, reflejando un ambiente de gestión eficiente y ausencia de inconformidades por parte de los ciudadanos en el uso de los servicios proporcionados por la Dirección General de Minería.</w:t>
      </w:r>
    </w:p>
    <w:p w14:paraId="6D763580" w14:textId="77777777" w:rsidR="00033F78" w:rsidRPr="00BA25CD" w:rsidRDefault="00033F78" w:rsidP="00A904FD">
      <w:pPr>
        <w:spacing w:before="100" w:beforeAutospacing="1" w:after="100" w:afterAutospacing="1" w:line="360" w:lineRule="auto"/>
        <w:jc w:val="both"/>
        <w:rPr>
          <w:rFonts w:eastAsia="Calibri"/>
          <w:noProof/>
          <w:lang w:val="es-DO"/>
        </w:rPr>
      </w:pPr>
    </w:p>
    <w:p w14:paraId="3B46B4DE" w14:textId="77777777" w:rsidR="00033F78" w:rsidRPr="00BA25CD" w:rsidRDefault="00033F78" w:rsidP="00A904FD">
      <w:pPr>
        <w:spacing w:before="100" w:beforeAutospacing="1" w:after="100" w:afterAutospacing="1" w:line="360" w:lineRule="auto"/>
        <w:jc w:val="both"/>
        <w:rPr>
          <w:rFonts w:eastAsia="Calibri"/>
          <w:noProof/>
          <w:lang w:val="es-DO"/>
        </w:rPr>
      </w:pPr>
    </w:p>
    <w:p w14:paraId="471B6167" w14:textId="77777777" w:rsidR="006A2214" w:rsidRPr="00BA25CD" w:rsidRDefault="006A2214" w:rsidP="00A904FD">
      <w:pPr>
        <w:spacing w:before="100" w:beforeAutospacing="1" w:after="100" w:afterAutospacing="1" w:line="360" w:lineRule="auto"/>
        <w:jc w:val="both"/>
        <w:rPr>
          <w:rFonts w:eastAsia="Calibri"/>
          <w:noProof/>
          <w:lang w:val="es-DO"/>
        </w:rPr>
      </w:pPr>
    </w:p>
    <w:p w14:paraId="3C4EF4BB" w14:textId="77777777" w:rsidR="00A904FD" w:rsidRPr="00BA25CD" w:rsidRDefault="00A904FD" w:rsidP="00546C2B">
      <w:pPr>
        <w:rPr>
          <w:b/>
          <w:bCs/>
          <w:noProof/>
          <w:lang w:val="es-DO"/>
        </w:rPr>
      </w:pPr>
      <w:r w:rsidRPr="00BA25CD">
        <w:rPr>
          <w:b/>
          <w:bCs/>
          <w:noProof/>
          <w:lang w:val="es-DO"/>
        </w:rPr>
        <w:lastRenderedPageBreak/>
        <w:t>Análisis:</w:t>
      </w:r>
    </w:p>
    <w:p w14:paraId="3C0F8559" w14:textId="77777777" w:rsidR="00A904FD" w:rsidRPr="00BA25CD" w:rsidRDefault="00A904FD" w:rsidP="00A904FD">
      <w:pPr>
        <w:spacing w:before="100" w:beforeAutospacing="1" w:after="100" w:afterAutospacing="1" w:line="360" w:lineRule="auto"/>
        <w:jc w:val="both"/>
        <w:rPr>
          <w:rFonts w:eastAsia="Calibri"/>
          <w:noProof/>
          <w:lang w:val="es-DO"/>
        </w:rPr>
      </w:pPr>
      <w:r w:rsidRPr="00BA25CD">
        <w:rPr>
          <w:rFonts w:eastAsia="Calibri"/>
          <w:noProof/>
          <w:lang w:val="es-DO"/>
        </w:rPr>
        <w:t>La ausencia de registros en la línea 3-1-1 podría atribuirse a:</w:t>
      </w:r>
    </w:p>
    <w:p w14:paraId="3A7B71E3" w14:textId="77777777" w:rsidR="00A904FD" w:rsidRPr="00BA25CD" w:rsidRDefault="00A904FD" w:rsidP="00AB7B38">
      <w:pPr>
        <w:numPr>
          <w:ilvl w:val="0"/>
          <w:numId w:val="30"/>
        </w:numPr>
        <w:spacing w:before="100" w:beforeAutospacing="1" w:after="100" w:afterAutospacing="1" w:line="360" w:lineRule="auto"/>
        <w:jc w:val="both"/>
        <w:rPr>
          <w:rFonts w:eastAsia="Calibri"/>
          <w:noProof/>
          <w:lang w:val="es-DO"/>
        </w:rPr>
      </w:pPr>
      <w:r w:rsidRPr="00BA25CD">
        <w:rPr>
          <w:rFonts w:eastAsia="Calibri"/>
          <w:noProof/>
          <w:lang w:val="es-DO"/>
        </w:rPr>
        <w:t>Eficiencia en la atención al usuario y calidad en los servicios ofrecidos.</w:t>
      </w:r>
    </w:p>
    <w:p w14:paraId="2CCCE10A" w14:textId="77777777" w:rsidR="00A904FD" w:rsidRPr="00BA25CD" w:rsidRDefault="00A904FD" w:rsidP="00AB7B38">
      <w:pPr>
        <w:numPr>
          <w:ilvl w:val="0"/>
          <w:numId w:val="30"/>
        </w:numPr>
        <w:spacing w:before="100" w:beforeAutospacing="1" w:after="100" w:afterAutospacing="1" w:line="360" w:lineRule="auto"/>
        <w:jc w:val="both"/>
        <w:rPr>
          <w:rFonts w:eastAsia="Calibri"/>
          <w:noProof/>
          <w:lang w:val="es-DO"/>
        </w:rPr>
      </w:pPr>
      <w:r w:rsidRPr="00BA25CD">
        <w:rPr>
          <w:rFonts w:eastAsia="Calibri"/>
          <w:noProof/>
          <w:lang w:val="es-DO"/>
        </w:rPr>
        <w:t>Accesibilidad y transparencia de la información institucional, lo que reduce la necesidad de reclamos.</w:t>
      </w:r>
    </w:p>
    <w:p w14:paraId="5DF53818" w14:textId="3E17DDDA" w:rsidR="00A904FD" w:rsidRPr="00BA25CD" w:rsidRDefault="00A904FD" w:rsidP="00AB7B38">
      <w:pPr>
        <w:numPr>
          <w:ilvl w:val="0"/>
          <w:numId w:val="30"/>
        </w:numPr>
        <w:spacing w:before="100" w:beforeAutospacing="1" w:after="100" w:afterAutospacing="1" w:line="360" w:lineRule="auto"/>
        <w:jc w:val="both"/>
        <w:rPr>
          <w:rFonts w:eastAsia="Calibri"/>
          <w:noProof/>
          <w:lang w:val="es-DO"/>
        </w:rPr>
      </w:pPr>
      <w:r w:rsidRPr="00BA25CD">
        <w:rPr>
          <w:rFonts w:eastAsia="Calibri"/>
          <w:noProof/>
          <w:lang w:val="es-DO"/>
        </w:rPr>
        <w:t>Correcto manejo de solicitudes a través de otros canales formales de comunicación y atención al ciudadano.</w:t>
      </w:r>
    </w:p>
    <w:p w14:paraId="2375D859" w14:textId="77777777" w:rsidR="00A904FD" w:rsidRPr="00BA25CD" w:rsidRDefault="00A904FD" w:rsidP="004716BB">
      <w:pPr>
        <w:rPr>
          <w:b/>
          <w:bCs/>
          <w:noProof/>
        </w:rPr>
      </w:pPr>
      <w:r w:rsidRPr="00BA25CD">
        <w:rPr>
          <w:b/>
          <w:bCs/>
          <w:noProof/>
        </w:rPr>
        <w:t>Plan de Acción:</w:t>
      </w:r>
    </w:p>
    <w:p w14:paraId="7AF989D2" w14:textId="77777777" w:rsidR="00A904FD" w:rsidRPr="00BA25CD" w:rsidRDefault="00A904FD" w:rsidP="00AB7B38">
      <w:pPr>
        <w:numPr>
          <w:ilvl w:val="0"/>
          <w:numId w:val="31"/>
        </w:numPr>
        <w:spacing w:before="100" w:beforeAutospacing="1" w:after="100" w:afterAutospacing="1" w:line="360" w:lineRule="auto"/>
        <w:jc w:val="both"/>
        <w:rPr>
          <w:rFonts w:eastAsia="Calibri"/>
          <w:noProof/>
          <w:lang w:val="es-DO"/>
        </w:rPr>
      </w:pPr>
      <w:r w:rsidRPr="00BA25CD">
        <w:rPr>
          <w:rFonts w:eastAsia="Calibri"/>
          <w:noProof/>
          <w:lang w:val="es-DO"/>
        </w:rPr>
        <w:t>Monitoreo Continuo de Canales: Mantener la vigilancia sobre los canales de atención disponibles, asegurando que estén activos y accesibles.</w:t>
      </w:r>
    </w:p>
    <w:p w14:paraId="52294608" w14:textId="77777777" w:rsidR="00A904FD" w:rsidRPr="00BA25CD" w:rsidRDefault="00A904FD" w:rsidP="00AB7B38">
      <w:pPr>
        <w:numPr>
          <w:ilvl w:val="0"/>
          <w:numId w:val="31"/>
        </w:numPr>
        <w:spacing w:before="100" w:beforeAutospacing="1" w:after="100" w:afterAutospacing="1" w:line="360" w:lineRule="auto"/>
        <w:jc w:val="both"/>
        <w:rPr>
          <w:rFonts w:eastAsia="Calibri"/>
          <w:noProof/>
          <w:lang w:val="es-DO"/>
        </w:rPr>
      </w:pPr>
      <w:r w:rsidRPr="00BA25CD">
        <w:rPr>
          <w:rFonts w:eastAsia="Calibri"/>
          <w:noProof/>
          <w:lang w:val="es-DO"/>
        </w:rPr>
        <w:t>Promoción del Uso de la Línea 3-1-1: Desarrollar campañas informativas para motivar a los ciudadanos a utilizar este medio en caso de dudas, quejas o sugerencias.</w:t>
      </w:r>
    </w:p>
    <w:p w14:paraId="14708DC8" w14:textId="77777777" w:rsidR="00A904FD" w:rsidRPr="00BA25CD" w:rsidRDefault="00A904FD" w:rsidP="00AB7B38">
      <w:pPr>
        <w:numPr>
          <w:ilvl w:val="0"/>
          <w:numId w:val="31"/>
        </w:numPr>
        <w:spacing w:before="100" w:beforeAutospacing="1" w:after="100" w:afterAutospacing="1" w:line="360" w:lineRule="auto"/>
        <w:jc w:val="both"/>
        <w:rPr>
          <w:rFonts w:eastAsia="Calibri"/>
          <w:noProof/>
          <w:lang w:val="es-DO"/>
        </w:rPr>
      </w:pPr>
      <w:r w:rsidRPr="00BA25CD">
        <w:rPr>
          <w:rFonts w:eastAsia="Calibri"/>
          <w:noProof/>
          <w:lang w:val="es-DO"/>
        </w:rPr>
        <w:t>Capacitación Interna: Reforzar la capacitación del personal encargado de la atención ciudadana para garantizar una respuesta proactiva y eficiente.</w:t>
      </w:r>
    </w:p>
    <w:p w14:paraId="59FB86C4" w14:textId="77777777" w:rsidR="00033F78" w:rsidRPr="00BA25CD" w:rsidRDefault="00033F78" w:rsidP="00033F78">
      <w:pPr>
        <w:spacing w:before="100" w:beforeAutospacing="1" w:after="100" w:afterAutospacing="1" w:line="360" w:lineRule="auto"/>
        <w:jc w:val="both"/>
        <w:rPr>
          <w:rFonts w:eastAsia="Calibri"/>
          <w:noProof/>
          <w:lang w:val="es-DO"/>
        </w:rPr>
      </w:pPr>
    </w:p>
    <w:p w14:paraId="1208AE5E" w14:textId="77777777" w:rsidR="00033F78" w:rsidRPr="00BA25CD" w:rsidRDefault="00033F78" w:rsidP="00033F78">
      <w:pPr>
        <w:spacing w:before="100" w:beforeAutospacing="1" w:after="100" w:afterAutospacing="1" w:line="360" w:lineRule="auto"/>
        <w:jc w:val="both"/>
        <w:rPr>
          <w:rFonts w:eastAsia="Calibri"/>
          <w:noProof/>
          <w:lang w:val="es-DO"/>
        </w:rPr>
      </w:pPr>
    </w:p>
    <w:p w14:paraId="51B186A6" w14:textId="77777777" w:rsidR="00033F78" w:rsidRPr="00BA25CD" w:rsidRDefault="00033F78" w:rsidP="00033F78">
      <w:pPr>
        <w:spacing w:before="100" w:beforeAutospacing="1" w:after="100" w:afterAutospacing="1" w:line="360" w:lineRule="auto"/>
        <w:jc w:val="both"/>
        <w:rPr>
          <w:rFonts w:eastAsia="Calibri"/>
          <w:noProof/>
          <w:lang w:val="es-DO"/>
        </w:rPr>
      </w:pPr>
    </w:p>
    <w:p w14:paraId="40FAD65F" w14:textId="77777777" w:rsidR="00033F78" w:rsidRPr="00BA25CD" w:rsidRDefault="00033F78" w:rsidP="00033F78">
      <w:pPr>
        <w:spacing w:before="100" w:beforeAutospacing="1" w:after="100" w:afterAutospacing="1" w:line="360" w:lineRule="auto"/>
        <w:jc w:val="both"/>
        <w:rPr>
          <w:rFonts w:eastAsia="Calibri"/>
          <w:noProof/>
          <w:lang w:val="es-DO"/>
        </w:rPr>
      </w:pPr>
    </w:p>
    <w:p w14:paraId="56A9E370" w14:textId="77777777" w:rsidR="00033F78" w:rsidRPr="00BA25CD" w:rsidRDefault="00033F78" w:rsidP="00033F78">
      <w:pPr>
        <w:spacing w:before="100" w:beforeAutospacing="1" w:after="100" w:afterAutospacing="1" w:line="360" w:lineRule="auto"/>
        <w:jc w:val="both"/>
        <w:rPr>
          <w:rFonts w:eastAsia="Calibri"/>
          <w:noProof/>
          <w:lang w:val="es-DO"/>
        </w:rPr>
      </w:pPr>
    </w:p>
    <w:p w14:paraId="31BA9A80" w14:textId="0D1D4DDC" w:rsidR="00A904FD" w:rsidRPr="00BA25CD" w:rsidRDefault="00174A09" w:rsidP="00870C6E">
      <w:pPr>
        <w:pStyle w:val="Ttulo2"/>
        <w:rPr>
          <w:rFonts w:cs="Times New Roman"/>
          <w:color w:val="767171"/>
          <w:sz w:val="28"/>
          <w:szCs w:val="28"/>
          <w:lang w:val="es-DO"/>
        </w:rPr>
      </w:pPr>
      <w:bookmarkStart w:id="36" w:name="_Toc217397841"/>
      <w:r w:rsidRPr="00BA25CD">
        <w:rPr>
          <w:rFonts w:cs="Times New Roman"/>
          <w:color w:val="767171"/>
          <w:sz w:val="28"/>
          <w:szCs w:val="28"/>
          <w:lang w:val="es-DO"/>
        </w:rPr>
        <w:lastRenderedPageBreak/>
        <w:t xml:space="preserve">5.4 </w:t>
      </w:r>
      <w:r w:rsidR="00A904FD" w:rsidRPr="00BA25CD">
        <w:rPr>
          <w:rFonts w:cs="Times New Roman"/>
          <w:color w:val="767171"/>
          <w:sz w:val="28"/>
          <w:szCs w:val="28"/>
          <w:lang w:val="es-DO"/>
        </w:rPr>
        <w:t>Resultados de</w:t>
      </w:r>
      <w:r w:rsidR="00546C2B" w:rsidRPr="00BA25CD">
        <w:rPr>
          <w:rFonts w:cs="Times New Roman"/>
          <w:color w:val="767171"/>
          <w:sz w:val="28"/>
          <w:szCs w:val="28"/>
          <w:lang w:val="es-DO"/>
        </w:rPr>
        <w:t xml:space="preserve"> </w:t>
      </w:r>
      <w:r w:rsidR="00A904FD" w:rsidRPr="00BA25CD">
        <w:rPr>
          <w:rFonts w:cs="Times New Roman"/>
          <w:color w:val="767171"/>
          <w:sz w:val="28"/>
          <w:szCs w:val="28"/>
          <w:lang w:val="es-DO"/>
        </w:rPr>
        <w:t>Mediciones del Portal de Transparencia</w:t>
      </w:r>
      <w:bookmarkEnd w:id="36"/>
    </w:p>
    <w:p w14:paraId="5EC600A2" w14:textId="07083D8B" w:rsidR="00A904FD" w:rsidRPr="00BA25CD" w:rsidRDefault="00A904FD" w:rsidP="00A904FD">
      <w:pPr>
        <w:spacing w:before="100" w:beforeAutospacing="1" w:after="100" w:afterAutospacing="1" w:line="360" w:lineRule="auto"/>
        <w:jc w:val="both"/>
        <w:rPr>
          <w:rFonts w:eastAsia="Calibri"/>
          <w:noProof/>
          <w:lang w:val="es-DO"/>
        </w:rPr>
      </w:pPr>
      <w:r w:rsidRPr="00BA25CD">
        <w:rPr>
          <w:rFonts w:eastAsia="Calibri"/>
          <w:noProof/>
          <w:lang w:val="es-DO"/>
        </w:rPr>
        <w:t>Durante el año 202</w:t>
      </w:r>
      <w:r w:rsidR="00A36605" w:rsidRPr="00BA25CD">
        <w:rPr>
          <w:rFonts w:eastAsia="Calibri"/>
          <w:noProof/>
          <w:lang w:val="es-DO"/>
        </w:rPr>
        <w:t>5</w:t>
      </w:r>
      <w:r w:rsidRPr="00BA25CD">
        <w:rPr>
          <w:rFonts w:eastAsia="Calibri"/>
          <w:noProof/>
          <w:lang w:val="es-DO"/>
        </w:rPr>
        <w:t>, la Dirección General de Minería obtuvo las siguientes calificaciones en el Portal de Transparencia, evidenciando avances y áreas de mejora en el cumplimiento de la Resolución No. 002-2021 de la Dirección General de Ética e Integridad Gubernamental.</w:t>
      </w:r>
    </w:p>
    <w:tbl>
      <w:tblPr>
        <w:tblStyle w:val="Tablanormal1"/>
        <w:tblW w:w="0" w:type="auto"/>
        <w:jc w:val="center"/>
        <w:tblLook w:val="04A0" w:firstRow="1" w:lastRow="0" w:firstColumn="1" w:lastColumn="0" w:noHBand="0" w:noVBand="1"/>
      </w:tblPr>
      <w:tblGrid>
        <w:gridCol w:w="1590"/>
        <w:gridCol w:w="1683"/>
      </w:tblGrid>
      <w:tr w:rsidR="00BA25CD" w:rsidRPr="00BA25CD" w14:paraId="5A5E6868" w14:textId="77777777" w:rsidTr="00174A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D132269" w14:textId="77777777" w:rsidR="00A904FD" w:rsidRPr="00BA25CD" w:rsidRDefault="00A904FD" w:rsidP="00A36605">
            <w:pPr>
              <w:spacing w:line="360" w:lineRule="auto"/>
              <w:jc w:val="center"/>
              <w:rPr>
                <w:rFonts w:eastAsia="Calibri"/>
                <w:noProof/>
              </w:rPr>
            </w:pPr>
            <w:r w:rsidRPr="00BA25CD">
              <w:rPr>
                <w:rFonts w:eastAsia="Calibri"/>
                <w:noProof/>
              </w:rPr>
              <w:t>Mes</w:t>
            </w:r>
          </w:p>
        </w:tc>
        <w:tc>
          <w:tcPr>
            <w:tcW w:w="0" w:type="auto"/>
            <w:hideMark/>
          </w:tcPr>
          <w:p w14:paraId="121C1500" w14:textId="77777777" w:rsidR="00A904FD" w:rsidRPr="00BA25CD" w:rsidRDefault="00A904FD" w:rsidP="00A36605">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rPr>
            </w:pPr>
            <w:r w:rsidRPr="00BA25CD">
              <w:rPr>
                <w:rFonts w:eastAsia="Calibri"/>
                <w:noProof/>
              </w:rPr>
              <w:t>Calificación</w:t>
            </w:r>
          </w:p>
        </w:tc>
      </w:tr>
      <w:tr w:rsidR="00BA25CD" w:rsidRPr="00BA25CD" w14:paraId="11DD87FF" w14:textId="77777777" w:rsidTr="00174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2D83B97" w14:textId="77777777" w:rsidR="00A904FD" w:rsidRPr="00BA25CD" w:rsidRDefault="00A904FD" w:rsidP="00C20153">
            <w:pPr>
              <w:spacing w:line="360" w:lineRule="auto"/>
              <w:jc w:val="center"/>
              <w:rPr>
                <w:rFonts w:eastAsia="Calibri"/>
                <w:noProof/>
              </w:rPr>
            </w:pPr>
            <w:r w:rsidRPr="00BA25CD">
              <w:rPr>
                <w:rFonts w:eastAsia="Calibri"/>
                <w:noProof/>
              </w:rPr>
              <w:t>Enero</w:t>
            </w:r>
          </w:p>
        </w:tc>
        <w:tc>
          <w:tcPr>
            <w:tcW w:w="0" w:type="auto"/>
            <w:hideMark/>
          </w:tcPr>
          <w:p w14:paraId="6C72F994" w14:textId="03392BDB" w:rsidR="00A904FD" w:rsidRPr="00BA25CD" w:rsidRDefault="00A36605" w:rsidP="00A36605">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BA25CD">
              <w:rPr>
                <w:rFonts w:eastAsia="Calibri"/>
                <w:noProof/>
              </w:rPr>
              <w:t>94.28</w:t>
            </w:r>
          </w:p>
        </w:tc>
      </w:tr>
      <w:tr w:rsidR="00BA25CD" w:rsidRPr="00BA25CD" w14:paraId="1430CB7E" w14:textId="77777777" w:rsidTr="00174A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AB70465" w14:textId="77777777" w:rsidR="00A904FD" w:rsidRPr="00BA25CD" w:rsidRDefault="00A904FD" w:rsidP="00C20153">
            <w:pPr>
              <w:spacing w:line="360" w:lineRule="auto"/>
              <w:jc w:val="center"/>
              <w:rPr>
                <w:rFonts w:eastAsia="Calibri"/>
                <w:noProof/>
              </w:rPr>
            </w:pPr>
            <w:r w:rsidRPr="00BA25CD">
              <w:rPr>
                <w:rFonts w:eastAsia="Calibri"/>
                <w:noProof/>
              </w:rPr>
              <w:t>Febrero</w:t>
            </w:r>
          </w:p>
        </w:tc>
        <w:tc>
          <w:tcPr>
            <w:tcW w:w="0" w:type="auto"/>
            <w:hideMark/>
          </w:tcPr>
          <w:p w14:paraId="5A3090D3" w14:textId="426EA365" w:rsidR="00A904FD" w:rsidRPr="00BA25CD" w:rsidRDefault="00A36605" w:rsidP="00A3660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BA25CD">
              <w:rPr>
                <w:rFonts w:eastAsia="Calibri"/>
                <w:noProof/>
              </w:rPr>
              <w:t>95.49</w:t>
            </w:r>
          </w:p>
        </w:tc>
      </w:tr>
      <w:tr w:rsidR="00BA25CD" w:rsidRPr="00BA25CD" w14:paraId="038A1E2D" w14:textId="77777777" w:rsidTr="00174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FB5646" w14:textId="77777777" w:rsidR="00A904FD" w:rsidRPr="00BA25CD" w:rsidRDefault="00A904FD" w:rsidP="00C20153">
            <w:pPr>
              <w:spacing w:line="360" w:lineRule="auto"/>
              <w:jc w:val="center"/>
              <w:rPr>
                <w:rFonts w:eastAsia="Calibri"/>
                <w:noProof/>
              </w:rPr>
            </w:pPr>
            <w:r w:rsidRPr="00BA25CD">
              <w:rPr>
                <w:rFonts w:eastAsia="Calibri"/>
                <w:noProof/>
              </w:rPr>
              <w:t>Marzo</w:t>
            </w:r>
          </w:p>
        </w:tc>
        <w:tc>
          <w:tcPr>
            <w:tcW w:w="0" w:type="auto"/>
            <w:hideMark/>
          </w:tcPr>
          <w:p w14:paraId="7B29896D" w14:textId="341C6243" w:rsidR="00A904FD" w:rsidRPr="00BA25CD" w:rsidRDefault="00A36605" w:rsidP="00A36605">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BA25CD">
              <w:rPr>
                <w:rFonts w:eastAsia="Calibri"/>
                <w:noProof/>
              </w:rPr>
              <w:t>91.44</w:t>
            </w:r>
          </w:p>
        </w:tc>
      </w:tr>
      <w:tr w:rsidR="00BA25CD" w:rsidRPr="00BA25CD" w14:paraId="143102BB" w14:textId="77777777" w:rsidTr="00174A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B45653" w14:textId="77777777" w:rsidR="00A904FD" w:rsidRPr="00BA25CD" w:rsidRDefault="00A904FD" w:rsidP="00C20153">
            <w:pPr>
              <w:spacing w:line="360" w:lineRule="auto"/>
              <w:jc w:val="center"/>
              <w:rPr>
                <w:rFonts w:eastAsia="Calibri"/>
                <w:noProof/>
              </w:rPr>
            </w:pPr>
            <w:r w:rsidRPr="00BA25CD">
              <w:rPr>
                <w:rFonts w:eastAsia="Calibri"/>
                <w:noProof/>
              </w:rPr>
              <w:t>Abril</w:t>
            </w:r>
          </w:p>
        </w:tc>
        <w:tc>
          <w:tcPr>
            <w:tcW w:w="0" w:type="auto"/>
            <w:hideMark/>
          </w:tcPr>
          <w:p w14:paraId="75608DE8" w14:textId="7AAB5125" w:rsidR="00A904FD" w:rsidRPr="00BA25CD" w:rsidRDefault="00A36605" w:rsidP="00A3660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BA25CD">
              <w:rPr>
                <w:rFonts w:eastAsia="Calibri"/>
                <w:noProof/>
              </w:rPr>
              <w:t>93.35</w:t>
            </w:r>
          </w:p>
        </w:tc>
      </w:tr>
      <w:tr w:rsidR="00BA25CD" w:rsidRPr="00BA25CD" w14:paraId="1383671C" w14:textId="77777777" w:rsidTr="00174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4286BE" w14:textId="77777777" w:rsidR="00A904FD" w:rsidRPr="00BA25CD" w:rsidRDefault="00A904FD" w:rsidP="00C20153">
            <w:pPr>
              <w:spacing w:line="360" w:lineRule="auto"/>
              <w:jc w:val="center"/>
              <w:rPr>
                <w:rFonts w:eastAsia="Calibri"/>
                <w:noProof/>
              </w:rPr>
            </w:pPr>
            <w:r w:rsidRPr="00BA25CD">
              <w:rPr>
                <w:rFonts w:eastAsia="Calibri"/>
                <w:noProof/>
              </w:rPr>
              <w:t>Mayo</w:t>
            </w:r>
          </w:p>
        </w:tc>
        <w:tc>
          <w:tcPr>
            <w:tcW w:w="0" w:type="auto"/>
            <w:hideMark/>
          </w:tcPr>
          <w:p w14:paraId="0E37F374" w14:textId="3FD81111" w:rsidR="00A904FD" w:rsidRPr="00BA25CD" w:rsidRDefault="00A36605" w:rsidP="00A36605">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BA25CD">
              <w:rPr>
                <w:rFonts w:eastAsia="Calibri"/>
                <w:noProof/>
              </w:rPr>
              <w:t>89.61</w:t>
            </w:r>
          </w:p>
        </w:tc>
      </w:tr>
      <w:tr w:rsidR="00BA25CD" w:rsidRPr="00BA25CD" w14:paraId="640F5712" w14:textId="77777777" w:rsidTr="00A3660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1758F7" w14:textId="77777777" w:rsidR="00A904FD" w:rsidRPr="00BA25CD" w:rsidRDefault="00A904FD" w:rsidP="00C20153">
            <w:pPr>
              <w:spacing w:line="360" w:lineRule="auto"/>
              <w:jc w:val="center"/>
              <w:rPr>
                <w:rFonts w:eastAsia="Calibri"/>
                <w:noProof/>
              </w:rPr>
            </w:pPr>
            <w:r w:rsidRPr="00BA25CD">
              <w:rPr>
                <w:rFonts w:eastAsia="Calibri"/>
                <w:noProof/>
              </w:rPr>
              <w:t>Junio</w:t>
            </w:r>
          </w:p>
        </w:tc>
        <w:tc>
          <w:tcPr>
            <w:tcW w:w="0" w:type="auto"/>
          </w:tcPr>
          <w:p w14:paraId="21BCD3A0" w14:textId="40AE3F4D" w:rsidR="00A904FD" w:rsidRPr="00BA25CD" w:rsidRDefault="00A36605" w:rsidP="00A3660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BA25CD">
              <w:rPr>
                <w:rFonts w:eastAsia="Calibri"/>
                <w:noProof/>
              </w:rPr>
              <w:t>94.61</w:t>
            </w:r>
          </w:p>
        </w:tc>
      </w:tr>
      <w:tr w:rsidR="00BA25CD" w:rsidRPr="00BA25CD" w14:paraId="2456894D" w14:textId="77777777" w:rsidTr="00174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B8C455A" w14:textId="77777777" w:rsidR="00A904FD" w:rsidRPr="00BA25CD" w:rsidRDefault="00A904FD" w:rsidP="00C20153">
            <w:pPr>
              <w:spacing w:line="360" w:lineRule="auto"/>
              <w:jc w:val="center"/>
              <w:rPr>
                <w:rFonts w:eastAsia="Calibri"/>
                <w:noProof/>
              </w:rPr>
            </w:pPr>
            <w:r w:rsidRPr="00BA25CD">
              <w:rPr>
                <w:rFonts w:eastAsia="Calibri"/>
                <w:noProof/>
              </w:rPr>
              <w:t>Julio</w:t>
            </w:r>
          </w:p>
        </w:tc>
        <w:tc>
          <w:tcPr>
            <w:tcW w:w="0" w:type="auto"/>
            <w:hideMark/>
          </w:tcPr>
          <w:p w14:paraId="0F4D522F" w14:textId="093913D3" w:rsidR="00A904FD" w:rsidRPr="00BA25CD" w:rsidRDefault="00A36605" w:rsidP="00A36605">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BA25CD">
              <w:rPr>
                <w:rFonts w:eastAsia="Calibri"/>
                <w:noProof/>
              </w:rPr>
              <w:t>94.96</w:t>
            </w:r>
          </w:p>
        </w:tc>
      </w:tr>
      <w:tr w:rsidR="00BA25CD" w:rsidRPr="00BA25CD" w14:paraId="6FBE3061" w14:textId="77777777" w:rsidTr="00174A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DE199A" w14:textId="77777777" w:rsidR="00A904FD" w:rsidRPr="00BA25CD" w:rsidRDefault="00A904FD" w:rsidP="00C20153">
            <w:pPr>
              <w:spacing w:line="360" w:lineRule="auto"/>
              <w:jc w:val="center"/>
              <w:rPr>
                <w:rFonts w:eastAsia="Calibri"/>
                <w:noProof/>
              </w:rPr>
            </w:pPr>
            <w:r w:rsidRPr="00BA25CD">
              <w:rPr>
                <w:rFonts w:eastAsia="Calibri"/>
                <w:noProof/>
              </w:rPr>
              <w:t>Agosto</w:t>
            </w:r>
          </w:p>
        </w:tc>
        <w:tc>
          <w:tcPr>
            <w:tcW w:w="0" w:type="auto"/>
            <w:hideMark/>
          </w:tcPr>
          <w:p w14:paraId="3188FF7D" w14:textId="03BC1206" w:rsidR="00A904FD" w:rsidRPr="00BA25CD" w:rsidRDefault="00A36605" w:rsidP="00A3660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BA25CD">
              <w:rPr>
                <w:rFonts w:eastAsia="Calibri"/>
                <w:noProof/>
              </w:rPr>
              <w:t>97.17</w:t>
            </w:r>
          </w:p>
        </w:tc>
      </w:tr>
      <w:tr w:rsidR="00BA25CD" w:rsidRPr="00BA25CD" w14:paraId="234C4F82" w14:textId="77777777" w:rsidTr="00174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52EE80" w14:textId="77777777" w:rsidR="00A904FD" w:rsidRPr="00BA25CD" w:rsidRDefault="00A904FD" w:rsidP="00C20153">
            <w:pPr>
              <w:spacing w:line="360" w:lineRule="auto"/>
              <w:jc w:val="center"/>
              <w:rPr>
                <w:rFonts w:eastAsia="Calibri"/>
                <w:noProof/>
              </w:rPr>
            </w:pPr>
            <w:r w:rsidRPr="00BA25CD">
              <w:rPr>
                <w:rFonts w:eastAsia="Calibri"/>
                <w:noProof/>
              </w:rPr>
              <w:t>Septiembre</w:t>
            </w:r>
          </w:p>
        </w:tc>
        <w:tc>
          <w:tcPr>
            <w:tcW w:w="0" w:type="auto"/>
            <w:hideMark/>
          </w:tcPr>
          <w:p w14:paraId="7E9488AD" w14:textId="397C856A" w:rsidR="00A904FD" w:rsidRPr="00BA25CD" w:rsidRDefault="00A36605" w:rsidP="00A36605">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BA25CD">
              <w:rPr>
                <w:rFonts w:eastAsia="Calibri"/>
                <w:noProof/>
              </w:rPr>
              <w:t>95.83</w:t>
            </w:r>
          </w:p>
        </w:tc>
      </w:tr>
      <w:tr w:rsidR="00BA25CD" w:rsidRPr="00BA25CD" w14:paraId="590B47BD" w14:textId="77777777" w:rsidTr="00174A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92EF0A" w14:textId="77777777" w:rsidR="00A904FD" w:rsidRPr="00BA25CD" w:rsidRDefault="00A904FD" w:rsidP="00C20153">
            <w:pPr>
              <w:spacing w:line="360" w:lineRule="auto"/>
              <w:jc w:val="center"/>
              <w:rPr>
                <w:rFonts w:eastAsia="Calibri"/>
                <w:noProof/>
              </w:rPr>
            </w:pPr>
            <w:r w:rsidRPr="00BA25CD">
              <w:rPr>
                <w:rFonts w:eastAsia="Calibri"/>
                <w:noProof/>
              </w:rPr>
              <w:t>Octubre</w:t>
            </w:r>
          </w:p>
        </w:tc>
        <w:tc>
          <w:tcPr>
            <w:tcW w:w="0" w:type="auto"/>
            <w:hideMark/>
          </w:tcPr>
          <w:p w14:paraId="3CE9310B" w14:textId="7A313C46" w:rsidR="00A904FD" w:rsidRPr="00BA25CD" w:rsidRDefault="00A36605" w:rsidP="00A3660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BA25CD">
              <w:rPr>
                <w:rFonts w:eastAsia="Calibri"/>
                <w:noProof/>
              </w:rPr>
              <w:t>93.36</w:t>
            </w:r>
          </w:p>
        </w:tc>
      </w:tr>
      <w:tr w:rsidR="00BA25CD" w:rsidRPr="00BA25CD" w14:paraId="63899DFD" w14:textId="77777777" w:rsidTr="00174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0CC0836" w14:textId="77777777" w:rsidR="00A904FD" w:rsidRPr="00BA25CD" w:rsidRDefault="00A904FD" w:rsidP="00C20153">
            <w:pPr>
              <w:spacing w:line="360" w:lineRule="auto"/>
              <w:jc w:val="center"/>
              <w:rPr>
                <w:rFonts w:eastAsia="Calibri"/>
                <w:noProof/>
              </w:rPr>
            </w:pPr>
            <w:r w:rsidRPr="00BA25CD">
              <w:rPr>
                <w:rFonts w:eastAsia="Calibri"/>
                <w:noProof/>
              </w:rPr>
              <w:t>Noviembre</w:t>
            </w:r>
          </w:p>
        </w:tc>
        <w:tc>
          <w:tcPr>
            <w:tcW w:w="0" w:type="auto"/>
            <w:hideMark/>
          </w:tcPr>
          <w:p w14:paraId="4E63BE55" w14:textId="77777777" w:rsidR="00A904FD" w:rsidRPr="00BA25CD" w:rsidRDefault="00A904FD" w:rsidP="00A36605">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BA25CD">
              <w:rPr>
                <w:rFonts w:eastAsia="Calibri"/>
                <w:noProof/>
              </w:rPr>
              <w:t>Pendiente</w:t>
            </w:r>
          </w:p>
        </w:tc>
      </w:tr>
      <w:tr w:rsidR="00BA25CD" w:rsidRPr="00BA25CD" w14:paraId="4E065EA4" w14:textId="77777777" w:rsidTr="00174A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17EEE51" w14:textId="77777777" w:rsidR="00A904FD" w:rsidRPr="00BA25CD" w:rsidRDefault="00A904FD" w:rsidP="00C20153">
            <w:pPr>
              <w:spacing w:line="360" w:lineRule="auto"/>
              <w:jc w:val="center"/>
              <w:rPr>
                <w:rFonts w:eastAsia="Calibri"/>
                <w:noProof/>
              </w:rPr>
            </w:pPr>
            <w:r w:rsidRPr="00BA25CD">
              <w:rPr>
                <w:rFonts w:eastAsia="Calibri"/>
                <w:noProof/>
              </w:rPr>
              <w:t>Diciembre</w:t>
            </w:r>
          </w:p>
        </w:tc>
        <w:tc>
          <w:tcPr>
            <w:tcW w:w="0" w:type="auto"/>
            <w:hideMark/>
          </w:tcPr>
          <w:p w14:paraId="6D89797B" w14:textId="77777777" w:rsidR="00A904FD" w:rsidRPr="00BA25CD" w:rsidRDefault="00A904FD" w:rsidP="00A3660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BA25CD">
              <w:rPr>
                <w:rFonts w:eastAsia="Calibri"/>
                <w:noProof/>
              </w:rPr>
              <w:t>Pendiente</w:t>
            </w:r>
          </w:p>
        </w:tc>
      </w:tr>
    </w:tbl>
    <w:p w14:paraId="65699643" w14:textId="3CC73F5A" w:rsidR="00A904FD" w:rsidRPr="00BA25CD" w:rsidRDefault="00A904FD" w:rsidP="00A904FD">
      <w:pPr>
        <w:spacing w:after="0" w:line="360" w:lineRule="auto"/>
        <w:jc w:val="both"/>
        <w:rPr>
          <w:rFonts w:eastAsia="Calibri"/>
          <w:noProof/>
        </w:rPr>
      </w:pPr>
    </w:p>
    <w:p w14:paraId="3B2120BE" w14:textId="77777777" w:rsidR="00905EA8" w:rsidRPr="00BA25CD" w:rsidRDefault="00905EA8" w:rsidP="00A904FD">
      <w:pPr>
        <w:spacing w:after="0" w:line="360" w:lineRule="auto"/>
        <w:jc w:val="both"/>
        <w:rPr>
          <w:rFonts w:eastAsia="Calibri"/>
          <w:noProof/>
        </w:rPr>
      </w:pPr>
    </w:p>
    <w:p w14:paraId="5DAE3211" w14:textId="77777777" w:rsidR="00905EA8" w:rsidRPr="00BA25CD" w:rsidRDefault="00905EA8" w:rsidP="00A904FD">
      <w:pPr>
        <w:spacing w:after="0" w:line="360" w:lineRule="auto"/>
        <w:jc w:val="both"/>
        <w:rPr>
          <w:rFonts w:eastAsia="Calibri"/>
          <w:noProof/>
        </w:rPr>
      </w:pPr>
    </w:p>
    <w:p w14:paraId="31F9C9C0" w14:textId="77777777" w:rsidR="00905EA8" w:rsidRPr="00BA25CD" w:rsidRDefault="00905EA8" w:rsidP="00A904FD">
      <w:pPr>
        <w:spacing w:after="0" w:line="360" w:lineRule="auto"/>
        <w:jc w:val="both"/>
        <w:rPr>
          <w:rFonts w:eastAsia="Calibri"/>
          <w:noProof/>
        </w:rPr>
      </w:pPr>
    </w:p>
    <w:p w14:paraId="436311E8" w14:textId="77777777" w:rsidR="00905EA8" w:rsidRPr="00BA25CD" w:rsidRDefault="00905EA8" w:rsidP="00A904FD">
      <w:pPr>
        <w:spacing w:after="0" w:line="360" w:lineRule="auto"/>
        <w:jc w:val="both"/>
        <w:rPr>
          <w:rFonts w:eastAsia="Calibri"/>
          <w:noProof/>
        </w:rPr>
      </w:pPr>
    </w:p>
    <w:p w14:paraId="4AB0D8B5" w14:textId="77777777" w:rsidR="00905EA8" w:rsidRPr="00BA25CD" w:rsidRDefault="00905EA8" w:rsidP="00A904FD">
      <w:pPr>
        <w:spacing w:after="0" w:line="360" w:lineRule="auto"/>
        <w:jc w:val="both"/>
        <w:rPr>
          <w:rFonts w:eastAsia="Calibri"/>
          <w:noProof/>
        </w:rPr>
      </w:pPr>
    </w:p>
    <w:p w14:paraId="42473908" w14:textId="77777777" w:rsidR="00905EA8" w:rsidRPr="00BA25CD" w:rsidRDefault="00905EA8" w:rsidP="00A904FD">
      <w:pPr>
        <w:spacing w:after="0" w:line="360" w:lineRule="auto"/>
        <w:jc w:val="both"/>
        <w:rPr>
          <w:rFonts w:eastAsia="Calibri"/>
          <w:noProof/>
        </w:rPr>
      </w:pPr>
    </w:p>
    <w:p w14:paraId="2A6B954D" w14:textId="77777777" w:rsidR="00905EA8" w:rsidRPr="00BA25CD" w:rsidRDefault="00905EA8" w:rsidP="00A904FD">
      <w:pPr>
        <w:spacing w:after="0" w:line="360" w:lineRule="auto"/>
        <w:jc w:val="both"/>
        <w:rPr>
          <w:rFonts w:eastAsia="Calibri"/>
          <w:noProof/>
        </w:rPr>
      </w:pPr>
    </w:p>
    <w:p w14:paraId="0171F426" w14:textId="77777777" w:rsidR="00905EA8" w:rsidRPr="00BA25CD" w:rsidRDefault="00905EA8" w:rsidP="00A904FD">
      <w:pPr>
        <w:spacing w:after="0" w:line="360" w:lineRule="auto"/>
        <w:jc w:val="both"/>
        <w:rPr>
          <w:rFonts w:eastAsia="Calibri"/>
          <w:noProof/>
        </w:rPr>
      </w:pPr>
    </w:p>
    <w:p w14:paraId="1EB67CA2" w14:textId="77777777" w:rsidR="00A904FD" w:rsidRPr="00BA25CD" w:rsidRDefault="00A904FD" w:rsidP="00905EA8">
      <w:pPr>
        <w:spacing w:line="360" w:lineRule="auto"/>
        <w:jc w:val="both"/>
        <w:rPr>
          <w:rFonts w:eastAsia="Calibri"/>
          <w:b/>
          <w:bCs/>
          <w:noProof/>
        </w:rPr>
      </w:pPr>
      <w:r w:rsidRPr="00BA25CD">
        <w:rPr>
          <w:rFonts w:eastAsia="Calibri"/>
          <w:b/>
          <w:bCs/>
          <w:noProof/>
        </w:rPr>
        <w:lastRenderedPageBreak/>
        <w:t>Análisis de Resultados</w:t>
      </w:r>
    </w:p>
    <w:p w14:paraId="362C0C14" w14:textId="3B935B0F" w:rsidR="00905EA8" w:rsidRPr="00BA25CD" w:rsidRDefault="00A904FD" w:rsidP="00AB7B38">
      <w:pPr>
        <w:numPr>
          <w:ilvl w:val="0"/>
          <w:numId w:val="32"/>
        </w:numPr>
        <w:spacing w:after="0" w:line="360" w:lineRule="auto"/>
        <w:ind w:left="714" w:hanging="357"/>
        <w:jc w:val="both"/>
        <w:rPr>
          <w:rFonts w:eastAsia="Calibri"/>
          <w:noProof/>
          <w:lang w:val="es-DO"/>
        </w:rPr>
      </w:pPr>
      <w:r w:rsidRPr="00BA25CD">
        <w:rPr>
          <w:rFonts w:eastAsia="Calibri"/>
          <w:b/>
          <w:bCs/>
          <w:noProof/>
          <w:lang w:val="es-DO"/>
        </w:rPr>
        <w:t>Puntuación Más Alta:</w:t>
      </w:r>
      <w:r w:rsidRPr="00BA25CD">
        <w:rPr>
          <w:rFonts w:eastAsia="Calibri"/>
          <w:noProof/>
          <w:lang w:val="es-DO"/>
        </w:rPr>
        <w:t xml:space="preserve"> Se alcanzó en </w:t>
      </w:r>
      <w:r w:rsidR="00C20153" w:rsidRPr="00BA25CD">
        <w:rPr>
          <w:rFonts w:eastAsia="Calibri"/>
          <w:noProof/>
          <w:lang w:val="es-DO"/>
        </w:rPr>
        <w:t>agosto</w:t>
      </w:r>
      <w:r w:rsidRPr="00BA25CD">
        <w:rPr>
          <w:rFonts w:eastAsia="Calibri"/>
          <w:noProof/>
          <w:lang w:val="es-DO"/>
        </w:rPr>
        <w:t xml:space="preserve"> con un 9</w:t>
      </w:r>
      <w:r w:rsidR="00C20153" w:rsidRPr="00BA25CD">
        <w:rPr>
          <w:rFonts w:eastAsia="Calibri"/>
          <w:noProof/>
          <w:lang w:val="es-DO"/>
        </w:rPr>
        <w:t>7</w:t>
      </w:r>
      <w:r w:rsidRPr="00BA25CD">
        <w:rPr>
          <w:rFonts w:eastAsia="Calibri"/>
          <w:noProof/>
          <w:lang w:val="es-DO"/>
        </w:rPr>
        <w:t>.</w:t>
      </w:r>
      <w:r w:rsidR="00C20153" w:rsidRPr="00BA25CD">
        <w:rPr>
          <w:rFonts w:eastAsia="Calibri"/>
          <w:noProof/>
          <w:lang w:val="es-DO"/>
        </w:rPr>
        <w:t>17</w:t>
      </w:r>
      <w:r w:rsidRPr="00BA25CD">
        <w:rPr>
          <w:rFonts w:eastAsia="Calibri"/>
          <w:noProof/>
          <w:lang w:val="es-DO"/>
        </w:rPr>
        <w:t>%, lo que refleja un alto cumplimiento en la publicación y transparencia de la información.</w:t>
      </w:r>
    </w:p>
    <w:p w14:paraId="4EED9C65" w14:textId="77777777" w:rsidR="00A904FD" w:rsidRPr="00BA25CD" w:rsidRDefault="00A904FD" w:rsidP="00AB7B38">
      <w:pPr>
        <w:numPr>
          <w:ilvl w:val="0"/>
          <w:numId w:val="32"/>
        </w:numPr>
        <w:spacing w:after="0" w:line="360" w:lineRule="auto"/>
        <w:ind w:left="714" w:hanging="357"/>
        <w:jc w:val="both"/>
        <w:rPr>
          <w:rFonts w:eastAsia="Calibri"/>
          <w:noProof/>
          <w:lang w:val="es-DO"/>
        </w:rPr>
      </w:pPr>
      <w:r w:rsidRPr="00BA25CD">
        <w:rPr>
          <w:rFonts w:eastAsia="Calibri"/>
          <w:b/>
          <w:bCs/>
          <w:noProof/>
          <w:lang w:val="es-DO"/>
        </w:rPr>
        <w:t>Área de Oportunidad:</w:t>
      </w:r>
      <w:r w:rsidRPr="00BA25CD">
        <w:rPr>
          <w:rFonts w:eastAsia="Calibri"/>
          <w:noProof/>
          <w:lang w:val="es-DO"/>
        </w:rPr>
        <w:t xml:space="preserve"> En el mes de junio, la calificación no fue remitida, lo que representa una brecha en el cumplimiento. Además, los meses de octubre, noviembre y diciembre aún no cuentan con una calificación, lo que requiere atención inmediata.</w:t>
      </w:r>
    </w:p>
    <w:p w14:paraId="6543F182" w14:textId="240DE7B1" w:rsidR="00A904FD" w:rsidRPr="00BA25CD" w:rsidRDefault="00A904FD" w:rsidP="00AB7B38">
      <w:pPr>
        <w:numPr>
          <w:ilvl w:val="0"/>
          <w:numId w:val="32"/>
        </w:numPr>
        <w:spacing w:after="0" w:line="360" w:lineRule="auto"/>
        <w:ind w:left="714" w:hanging="357"/>
        <w:jc w:val="both"/>
        <w:rPr>
          <w:rFonts w:eastAsia="Calibri"/>
          <w:noProof/>
          <w:lang w:val="es-DO"/>
        </w:rPr>
      </w:pPr>
      <w:r w:rsidRPr="00BA25CD">
        <w:rPr>
          <w:rFonts w:eastAsia="Calibri"/>
          <w:b/>
          <w:bCs/>
          <w:noProof/>
          <w:lang w:val="es-DO"/>
        </w:rPr>
        <w:t>Tendencia</w:t>
      </w:r>
      <w:r w:rsidR="00905EA8" w:rsidRPr="00BA25CD">
        <w:rPr>
          <w:rFonts w:eastAsia="Calibri"/>
          <w:b/>
          <w:bCs/>
          <w:noProof/>
          <w:lang w:val="es-DO"/>
        </w:rPr>
        <w:t xml:space="preserve"> </w:t>
      </w:r>
      <w:r w:rsidRPr="00BA25CD">
        <w:rPr>
          <w:rFonts w:eastAsia="Calibri"/>
          <w:b/>
          <w:bCs/>
          <w:noProof/>
          <w:lang w:val="es-DO"/>
        </w:rPr>
        <w:t>General:</w:t>
      </w:r>
      <w:r w:rsidRPr="00BA25CD">
        <w:rPr>
          <w:rFonts w:eastAsia="Calibri"/>
          <w:noProof/>
          <w:lang w:val="es-DO"/>
        </w:rPr>
        <w:t xml:space="preserve"> Las calificaciones registran un desempeño consistente superior al 90%, lo cual posiciona favorablemente a la institución en el cumplimiento del portal de transparencia.</w:t>
      </w:r>
    </w:p>
    <w:p w14:paraId="7A94E390" w14:textId="77777777" w:rsidR="00A904FD" w:rsidRPr="00BA25CD" w:rsidRDefault="00A904FD" w:rsidP="004716BB">
      <w:pPr>
        <w:rPr>
          <w:b/>
          <w:bCs/>
          <w:noProof/>
        </w:rPr>
      </w:pPr>
      <w:r w:rsidRPr="00BA25CD">
        <w:rPr>
          <w:b/>
          <w:bCs/>
          <w:noProof/>
        </w:rPr>
        <w:t>Plan de Acción</w:t>
      </w:r>
    </w:p>
    <w:p w14:paraId="3CEAF543" w14:textId="77777777" w:rsidR="00A904FD" w:rsidRPr="00BA25CD" w:rsidRDefault="00A904FD" w:rsidP="00AB7B38">
      <w:pPr>
        <w:numPr>
          <w:ilvl w:val="0"/>
          <w:numId w:val="33"/>
        </w:numPr>
        <w:spacing w:before="100" w:beforeAutospacing="1" w:after="100" w:afterAutospacing="1" w:line="360" w:lineRule="auto"/>
        <w:jc w:val="both"/>
        <w:rPr>
          <w:rFonts w:eastAsia="Calibri"/>
          <w:b/>
          <w:bCs/>
          <w:noProof/>
        </w:rPr>
      </w:pPr>
      <w:r w:rsidRPr="00BA25CD">
        <w:rPr>
          <w:rFonts w:eastAsia="Calibri"/>
          <w:b/>
          <w:bCs/>
          <w:noProof/>
        </w:rPr>
        <w:t>Fortalecimiento del Cumplimiento Mensual:</w:t>
      </w:r>
    </w:p>
    <w:p w14:paraId="1CCFDF30" w14:textId="77777777" w:rsidR="00A904FD" w:rsidRPr="00BA25CD" w:rsidRDefault="00A904FD" w:rsidP="00C20153">
      <w:pPr>
        <w:pStyle w:val="Prrafodelista"/>
        <w:spacing w:before="100" w:beforeAutospacing="1" w:after="100" w:afterAutospacing="1" w:line="360" w:lineRule="auto"/>
        <w:ind w:left="1080"/>
        <w:jc w:val="both"/>
        <w:rPr>
          <w:rFonts w:eastAsia="Calibri"/>
          <w:noProof/>
          <w:color w:val="767171"/>
          <w:spacing w:val="20"/>
        </w:rPr>
      </w:pPr>
      <w:r w:rsidRPr="00BA25CD">
        <w:rPr>
          <w:rFonts w:eastAsia="Calibri"/>
          <w:noProof/>
          <w:color w:val="767171"/>
          <w:spacing w:val="20"/>
        </w:rPr>
        <w:t>Garantizar que los departamentos involucrados entreguen la documentación requerida en tiempo y forma, conforme a la Resolución No. 002-2021.</w:t>
      </w:r>
    </w:p>
    <w:p w14:paraId="6DB1F1BA" w14:textId="77777777" w:rsidR="00A904FD" w:rsidRPr="00BA25CD" w:rsidRDefault="00A904FD" w:rsidP="00AB7B38">
      <w:pPr>
        <w:numPr>
          <w:ilvl w:val="0"/>
          <w:numId w:val="33"/>
        </w:numPr>
        <w:spacing w:before="100" w:beforeAutospacing="1" w:after="100" w:afterAutospacing="1" w:line="360" w:lineRule="auto"/>
        <w:jc w:val="both"/>
        <w:rPr>
          <w:rFonts w:eastAsia="Calibri"/>
          <w:b/>
          <w:bCs/>
          <w:noProof/>
        </w:rPr>
      </w:pPr>
      <w:r w:rsidRPr="00BA25CD">
        <w:rPr>
          <w:rFonts w:eastAsia="Calibri"/>
          <w:b/>
          <w:bCs/>
          <w:noProof/>
        </w:rPr>
        <w:t>Seguimiento Continuo:</w:t>
      </w:r>
    </w:p>
    <w:p w14:paraId="5E935CBD" w14:textId="77777777" w:rsidR="00A904FD" w:rsidRPr="00BA25CD" w:rsidRDefault="00A904FD" w:rsidP="00AB7B38">
      <w:pPr>
        <w:pStyle w:val="Prrafodelista"/>
        <w:numPr>
          <w:ilvl w:val="0"/>
          <w:numId w:val="28"/>
        </w:numPr>
        <w:spacing w:before="100" w:beforeAutospacing="1" w:after="100" w:afterAutospacing="1" w:line="360" w:lineRule="auto"/>
        <w:jc w:val="both"/>
        <w:rPr>
          <w:rFonts w:eastAsia="Calibri"/>
          <w:noProof/>
          <w:color w:val="767171"/>
          <w:spacing w:val="20"/>
        </w:rPr>
      </w:pPr>
      <w:r w:rsidRPr="00BA25CD">
        <w:rPr>
          <w:rFonts w:eastAsia="Calibri"/>
          <w:noProof/>
          <w:color w:val="767171"/>
          <w:spacing w:val="20"/>
        </w:rPr>
        <w:t>Realizar revisiones mensuales a fin de dar seguimiento a los requerimientos emitidos por la Dirección General de Ética e Integridad Gubernamental.</w:t>
      </w:r>
    </w:p>
    <w:p w14:paraId="67F15DCA" w14:textId="77777777" w:rsidR="00905EA8" w:rsidRPr="00BA25CD" w:rsidRDefault="00905EA8" w:rsidP="00905EA8">
      <w:pPr>
        <w:spacing w:before="100" w:beforeAutospacing="1" w:after="100" w:afterAutospacing="1" w:line="360" w:lineRule="auto"/>
        <w:jc w:val="both"/>
        <w:rPr>
          <w:rFonts w:eastAsia="Calibri"/>
          <w:noProof/>
          <w:lang w:val="es-DO"/>
        </w:rPr>
      </w:pPr>
    </w:p>
    <w:p w14:paraId="6A6DC90D" w14:textId="77777777" w:rsidR="00905EA8" w:rsidRPr="00BA25CD" w:rsidRDefault="00905EA8" w:rsidP="00905EA8">
      <w:pPr>
        <w:spacing w:before="100" w:beforeAutospacing="1" w:after="100" w:afterAutospacing="1" w:line="360" w:lineRule="auto"/>
        <w:jc w:val="both"/>
        <w:rPr>
          <w:rFonts w:eastAsia="Calibri"/>
          <w:noProof/>
          <w:lang w:val="es-DO"/>
        </w:rPr>
      </w:pPr>
    </w:p>
    <w:p w14:paraId="0483735F" w14:textId="77777777" w:rsidR="004716BB" w:rsidRPr="00BA25CD" w:rsidRDefault="004716BB" w:rsidP="00905EA8">
      <w:pPr>
        <w:spacing w:before="100" w:beforeAutospacing="1" w:after="100" w:afterAutospacing="1" w:line="360" w:lineRule="auto"/>
        <w:jc w:val="both"/>
        <w:rPr>
          <w:rFonts w:eastAsia="Calibri"/>
          <w:noProof/>
          <w:lang w:val="es-DO"/>
        </w:rPr>
      </w:pPr>
    </w:p>
    <w:p w14:paraId="5659955A" w14:textId="77777777" w:rsidR="00A904FD" w:rsidRPr="00BA25CD" w:rsidRDefault="00A904FD" w:rsidP="00AB7B38">
      <w:pPr>
        <w:numPr>
          <w:ilvl w:val="0"/>
          <w:numId w:val="33"/>
        </w:numPr>
        <w:spacing w:before="100" w:beforeAutospacing="1" w:after="100" w:afterAutospacing="1" w:line="360" w:lineRule="auto"/>
        <w:jc w:val="both"/>
        <w:rPr>
          <w:rFonts w:eastAsia="Calibri"/>
          <w:b/>
          <w:bCs/>
          <w:noProof/>
        </w:rPr>
      </w:pPr>
      <w:r w:rsidRPr="00BA25CD">
        <w:rPr>
          <w:rFonts w:eastAsia="Calibri"/>
          <w:b/>
          <w:bCs/>
          <w:noProof/>
        </w:rPr>
        <w:lastRenderedPageBreak/>
        <w:t>Gestión Proactiva:</w:t>
      </w:r>
    </w:p>
    <w:p w14:paraId="45C37D9A" w14:textId="77777777" w:rsidR="00A904FD" w:rsidRPr="00BA25CD" w:rsidRDefault="00A904FD" w:rsidP="00AB7B38">
      <w:pPr>
        <w:pStyle w:val="Prrafodelista"/>
        <w:numPr>
          <w:ilvl w:val="0"/>
          <w:numId w:val="28"/>
        </w:numPr>
        <w:spacing w:before="100" w:beforeAutospacing="1" w:after="100" w:afterAutospacing="1" w:line="360" w:lineRule="auto"/>
        <w:jc w:val="both"/>
        <w:rPr>
          <w:rFonts w:eastAsia="Calibri"/>
          <w:noProof/>
          <w:color w:val="767171"/>
          <w:spacing w:val="20"/>
        </w:rPr>
      </w:pPr>
      <w:r w:rsidRPr="00BA25CD">
        <w:rPr>
          <w:rFonts w:eastAsia="Calibri"/>
          <w:noProof/>
          <w:color w:val="767171"/>
          <w:spacing w:val="20"/>
        </w:rPr>
        <w:t>Implementar un sistema de alertas para prevenir retrasos en la remisión de información en meses críticos.</w:t>
      </w:r>
    </w:p>
    <w:p w14:paraId="77B669F7" w14:textId="77777777" w:rsidR="00A904FD" w:rsidRPr="00BA25CD" w:rsidRDefault="00A904FD" w:rsidP="00AB7B38">
      <w:pPr>
        <w:numPr>
          <w:ilvl w:val="0"/>
          <w:numId w:val="33"/>
        </w:numPr>
        <w:spacing w:before="100" w:beforeAutospacing="1" w:after="100" w:afterAutospacing="1" w:line="360" w:lineRule="auto"/>
        <w:jc w:val="both"/>
        <w:rPr>
          <w:rFonts w:eastAsia="Calibri"/>
          <w:b/>
          <w:bCs/>
          <w:noProof/>
        </w:rPr>
      </w:pPr>
      <w:r w:rsidRPr="00BA25CD">
        <w:rPr>
          <w:rFonts w:eastAsia="Calibri"/>
          <w:b/>
          <w:bCs/>
          <w:noProof/>
        </w:rPr>
        <w:t>Capacitación del Personal:</w:t>
      </w:r>
    </w:p>
    <w:p w14:paraId="2C0C0D96" w14:textId="77777777" w:rsidR="00A904FD" w:rsidRPr="00BA25CD" w:rsidRDefault="00A904FD" w:rsidP="00AB7B38">
      <w:pPr>
        <w:pStyle w:val="Prrafodelista"/>
        <w:numPr>
          <w:ilvl w:val="0"/>
          <w:numId w:val="28"/>
        </w:numPr>
        <w:spacing w:before="100" w:beforeAutospacing="1" w:after="100" w:afterAutospacing="1" w:line="360" w:lineRule="auto"/>
        <w:jc w:val="both"/>
        <w:rPr>
          <w:rFonts w:eastAsia="Calibri"/>
          <w:noProof/>
          <w:color w:val="767171"/>
          <w:spacing w:val="20"/>
        </w:rPr>
      </w:pPr>
      <w:r w:rsidRPr="00BA25CD">
        <w:rPr>
          <w:rFonts w:eastAsia="Calibri"/>
          <w:noProof/>
          <w:color w:val="767171"/>
          <w:spacing w:val="20"/>
        </w:rPr>
        <w:t>Capacitar a los responsables de la recopilación y publicación de información sobre los estándares de transparencia y cumplimiento normativo.</w:t>
      </w:r>
    </w:p>
    <w:p w14:paraId="153B2F70" w14:textId="77777777" w:rsidR="00A904FD" w:rsidRPr="00BA25CD" w:rsidRDefault="00A904FD" w:rsidP="00DD7615">
      <w:pPr>
        <w:spacing w:line="360" w:lineRule="auto"/>
        <w:jc w:val="both"/>
        <w:rPr>
          <w:rFonts w:eastAsia="Calibri"/>
          <w:lang w:val="es-DO"/>
        </w:rPr>
      </w:pPr>
    </w:p>
    <w:p w14:paraId="2DDDCC9D" w14:textId="77777777" w:rsidR="00DD7615" w:rsidRPr="00BA25CD" w:rsidRDefault="00DD7615" w:rsidP="00DD7615">
      <w:pPr>
        <w:spacing w:line="360" w:lineRule="auto"/>
        <w:jc w:val="both"/>
        <w:rPr>
          <w:rFonts w:eastAsia="Calibri"/>
          <w:noProof/>
          <w:lang w:val="es-DO"/>
        </w:rPr>
      </w:pPr>
    </w:p>
    <w:p w14:paraId="38C0D7B3" w14:textId="77777777" w:rsidR="00905EA8" w:rsidRPr="00BA25CD" w:rsidRDefault="00905EA8" w:rsidP="00DD7615">
      <w:pPr>
        <w:spacing w:line="360" w:lineRule="auto"/>
        <w:jc w:val="both"/>
        <w:rPr>
          <w:rFonts w:eastAsia="Calibri"/>
          <w:noProof/>
          <w:lang w:val="es-DO"/>
        </w:rPr>
      </w:pPr>
    </w:p>
    <w:p w14:paraId="2F5DEE33" w14:textId="77777777" w:rsidR="00905EA8" w:rsidRPr="00BA25CD" w:rsidRDefault="00905EA8" w:rsidP="00DD7615">
      <w:pPr>
        <w:spacing w:line="360" w:lineRule="auto"/>
        <w:jc w:val="both"/>
        <w:rPr>
          <w:rFonts w:eastAsia="Calibri"/>
          <w:noProof/>
          <w:lang w:val="es-DO"/>
        </w:rPr>
      </w:pPr>
    </w:p>
    <w:p w14:paraId="1B877768" w14:textId="77777777" w:rsidR="00905EA8" w:rsidRPr="00BA25CD" w:rsidRDefault="00905EA8" w:rsidP="00DD7615">
      <w:pPr>
        <w:spacing w:line="360" w:lineRule="auto"/>
        <w:jc w:val="both"/>
        <w:rPr>
          <w:rFonts w:eastAsia="Calibri"/>
          <w:noProof/>
          <w:lang w:val="es-DO"/>
        </w:rPr>
      </w:pPr>
    </w:p>
    <w:p w14:paraId="14D89A41" w14:textId="77777777" w:rsidR="00905EA8" w:rsidRPr="00BA25CD" w:rsidRDefault="00905EA8" w:rsidP="00DD7615">
      <w:pPr>
        <w:spacing w:line="360" w:lineRule="auto"/>
        <w:jc w:val="both"/>
        <w:rPr>
          <w:rFonts w:eastAsia="Calibri"/>
          <w:noProof/>
          <w:lang w:val="es-DO"/>
        </w:rPr>
      </w:pPr>
    </w:p>
    <w:p w14:paraId="4DCEF85D" w14:textId="77777777" w:rsidR="00905EA8" w:rsidRPr="00BA25CD" w:rsidRDefault="00905EA8" w:rsidP="00DD7615">
      <w:pPr>
        <w:spacing w:line="360" w:lineRule="auto"/>
        <w:jc w:val="both"/>
        <w:rPr>
          <w:rFonts w:eastAsia="Calibri"/>
          <w:noProof/>
          <w:lang w:val="es-DO"/>
        </w:rPr>
      </w:pPr>
    </w:p>
    <w:p w14:paraId="304F9136" w14:textId="77777777" w:rsidR="00905EA8" w:rsidRPr="00BA25CD" w:rsidRDefault="00905EA8" w:rsidP="00DD7615">
      <w:pPr>
        <w:spacing w:line="360" w:lineRule="auto"/>
        <w:jc w:val="both"/>
        <w:rPr>
          <w:rFonts w:eastAsia="Calibri"/>
          <w:noProof/>
          <w:lang w:val="es-DO"/>
        </w:rPr>
      </w:pPr>
    </w:p>
    <w:p w14:paraId="39E00875" w14:textId="77777777" w:rsidR="00905EA8" w:rsidRPr="00BA25CD" w:rsidRDefault="00905EA8" w:rsidP="00DD7615">
      <w:pPr>
        <w:spacing w:line="360" w:lineRule="auto"/>
        <w:jc w:val="both"/>
        <w:rPr>
          <w:rFonts w:eastAsia="Calibri"/>
          <w:noProof/>
          <w:lang w:val="es-DO"/>
        </w:rPr>
      </w:pPr>
    </w:p>
    <w:p w14:paraId="670D4B23" w14:textId="77777777" w:rsidR="00905EA8" w:rsidRPr="00BA25CD" w:rsidRDefault="00905EA8" w:rsidP="00DD7615">
      <w:pPr>
        <w:spacing w:line="360" w:lineRule="auto"/>
        <w:jc w:val="both"/>
        <w:rPr>
          <w:rFonts w:eastAsia="Calibri"/>
          <w:noProof/>
          <w:lang w:val="es-DO"/>
        </w:rPr>
      </w:pPr>
    </w:p>
    <w:p w14:paraId="5D41312B" w14:textId="77777777" w:rsidR="00905EA8" w:rsidRPr="00BA25CD" w:rsidRDefault="00905EA8" w:rsidP="00DD7615">
      <w:pPr>
        <w:spacing w:line="360" w:lineRule="auto"/>
        <w:jc w:val="both"/>
        <w:rPr>
          <w:rFonts w:eastAsia="Calibri"/>
          <w:noProof/>
          <w:lang w:val="es-DO"/>
        </w:rPr>
      </w:pPr>
    </w:p>
    <w:p w14:paraId="2D17A51D" w14:textId="77777777" w:rsidR="00905EA8" w:rsidRPr="00BA25CD" w:rsidRDefault="00905EA8" w:rsidP="00DD7615">
      <w:pPr>
        <w:spacing w:line="360" w:lineRule="auto"/>
        <w:jc w:val="both"/>
        <w:rPr>
          <w:rFonts w:eastAsia="Calibri"/>
          <w:noProof/>
          <w:lang w:val="es-DO"/>
        </w:rPr>
      </w:pPr>
    </w:p>
    <w:p w14:paraId="1F563C5E" w14:textId="77777777" w:rsidR="00870C6E" w:rsidRPr="00BA25CD" w:rsidRDefault="00870C6E" w:rsidP="00DD7615">
      <w:pPr>
        <w:spacing w:line="360" w:lineRule="auto"/>
        <w:jc w:val="both"/>
        <w:rPr>
          <w:rFonts w:eastAsia="Calibri"/>
          <w:noProof/>
          <w:lang w:val="es-DO"/>
        </w:rPr>
      </w:pPr>
    </w:p>
    <w:p w14:paraId="77F8DE4F" w14:textId="77777777" w:rsidR="00870C6E" w:rsidRPr="00BA25CD" w:rsidRDefault="00870C6E" w:rsidP="00DD7615">
      <w:pPr>
        <w:spacing w:line="360" w:lineRule="auto"/>
        <w:jc w:val="both"/>
        <w:rPr>
          <w:rFonts w:eastAsia="Calibri"/>
          <w:noProof/>
          <w:lang w:val="es-DO"/>
        </w:rPr>
      </w:pPr>
    </w:p>
    <w:p w14:paraId="4E723DFF" w14:textId="77777777" w:rsidR="00905EA8" w:rsidRPr="00BA25CD" w:rsidRDefault="00905EA8" w:rsidP="00DD7615">
      <w:pPr>
        <w:spacing w:line="360" w:lineRule="auto"/>
        <w:jc w:val="both"/>
        <w:rPr>
          <w:rFonts w:eastAsia="Calibri"/>
          <w:noProof/>
          <w:lang w:val="es-DO"/>
        </w:rPr>
      </w:pPr>
    </w:p>
    <w:p w14:paraId="30FF63ED" w14:textId="0A912F54" w:rsidR="00DD7615" w:rsidRPr="00BA25CD" w:rsidRDefault="00546C2B" w:rsidP="00DD7615">
      <w:pPr>
        <w:pStyle w:val="Ttulo1"/>
        <w:rPr>
          <w:rFonts w:cs="Times New Roman"/>
          <w:color w:val="767171"/>
          <w:lang w:val="es-DO"/>
        </w:rPr>
      </w:pPr>
      <w:bookmarkStart w:id="37" w:name="_Toc217397842"/>
      <w:r w:rsidRPr="00BA25CD">
        <w:rPr>
          <w:rFonts w:cs="Times New Roman"/>
          <w:color w:val="767171"/>
          <w:lang w:val="es-DO"/>
        </w:rPr>
        <w:lastRenderedPageBreak/>
        <w:t xml:space="preserve">VI. </w:t>
      </w:r>
      <w:r w:rsidR="00DD7615" w:rsidRPr="00BA25CD">
        <w:rPr>
          <w:rFonts w:cs="Times New Roman"/>
          <w:color w:val="767171"/>
          <w:lang w:val="es-DO"/>
        </w:rPr>
        <w:t>PROYECCIONES AL PRÓXIMO AÑO</w:t>
      </w:r>
      <w:bookmarkEnd w:id="37"/>
    </w:p>
    <w:p w14:paraId="50A93A1D" w14:textId="77777777" w:rsidR="00DD7615" w:rsidRPr="00BA25CD" w:rsidRDefault="00DD7615" w:rsidP="00DD7615">
      <w:pPr>
        <w:jc w:val="both"/>
        <w:rPr>
          <w:rFonts w:eastAsia="Calibri"/>
          <w:sz w:val="18"/>
          <w:lang w:val="es-DO"/>
        </w:rPr>
      </w:pPr>
      <w:r w:rsidRPr="00BA25CD">
        <w:rPr>
          <w:rFonts w:eastAsia="Calibri"/>
          <w:noProof/>
          <w:sz w:val="18"/>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D21D6"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226B8CCA" w:rsidR="00DD7615" w:rsidRPr="00BA25CD" w:rsidRDefault="00DD7615" w:rsidP="00DD7615">
      <w:pPr>
        <w:jc w:val="center"/>
        <w:rPr>
          <w:rFonts w:eastAsia="Calibri"/>
          <w:szCs w:val="36"/>
          <w:lang w:val="es-DO"/>
        </w:rPr>
      </w:pPr>
      <w:r w:rsidRPr="00BA25CD">
        <w:rPr>
          <w:rFonts w:eastAsia="Calibri"/>
          <w:szCs w:val="36"/>
          <w:lang w:val="es-DO"/>
        </w:rPr>
        <w:t xml:space="preserve">Memoria </w:t>
      </w:r>
      <w:r w:rsidR="00F05DF4" w:rsidRPr="00BA25CD">
        <w:rPr>
          <w:rFonts w:eastAsia="Calibri"/>
          <w:szCs w:val="36"/>
          <w:lang w:val="es-DO"/>
        </w:rPr>
        <w:t>I</w:t>
      </w:r>
      <w:r w:rsidRPr="00BA25CD">
        <w:rPr>
          <w:rFonts w:eastAsia="Calibri"/>
          <w:szCs w:val="36"/>
          <w:lang w:val="es-DO"/>
        </w:rPr>
        <w:t xml:space="preserve">nstitucional </w:t>
      </w:r>
      <w:r w:rsidR="000025D4" w:rsidRPr="00BA25CD">
        <w:rPr>
          <w:rFonts w:eastAsia="Calibri"/>
          <w:szCs w:val="36"/>
          <w:lang w:val="es-DO"/>
        </w:rPr>
        <w:t>202</w:t>
      </w:r>
      <w:r w:rsidR="00C20153" w:rsidRPr="00BA25CD">
        <w:rPr>
          <w:rFonts w:eastAsia="Calibri"/>
          <w:szCs w:val="36"/>
          <w:lang w:val="es-DO"/>
        </w:rPr>
        <w:t>5</w:t>
      </w:r>
    </w:p>
    <w:p w14:paraId="21CF6A97" w14:textId="3F8E5DBE" w:rsidR="008B562F" w:rsidRPr="00BA25CD" w:rsidRDefault="008B562F" w:rsidP="00546C2B">
      <w:pPr>
        <w:rPr>
          <w:b/>
          <w:bCs/>
          <w:noProof/>
          <w:lang w:val="es-DO"/>
        </w:rPr>
      </w:pPr>
      <w:r w:rsidRPr="00BA25CD">
        <w:rPr>
          <w:b/>
          <w:bCs/>
          <w:noProof/>
          <w:lang w:val="es-DO"/>
        </w:rPr>
        <w:t>Proyecciones 202</w:t>
      </w:r>
      <w:r w:rsidR="00C20153" w:rsidRPr="00BA25CD">
        <w:rPr>
          <w:b/>
          <w:bCs/>
          <w:noProof/>
          <w:lang w:val="es-DO"/>
        </w:rPr>
        <w:t>6</w:t>
      </w:r>
    </w:p>
    <w:p w14:paraId="06A15A69" w14:textId="3DA5CC6F" w:rsidR="00121FB4" w:rsidRPr="00BA25CD" w:rsidRDefault="008B562F" w:rsidP="008B562F">
      <w:pPr>
        <w:spacing w:before="100" w:beforeAutospacing="1" w:after="100" w:afterAutospacing="1" w:line="360" w:lineRule="auto"/>
        <w:jc w:val="both"/>
        <w:rPr>
          <w:rFonts w:eastAsia="Calibri"/>
          <w:noProof/>
          <w:lang w:val="es-DO"/>
        </w:rPr>
      </w:pPr>
      <w:r w:rsidRPr="00BA25CD">
        <w:rPr>
          <w:rFonts w:eastAsia="Calibri"/>
          <w:noProof/>
          <w:lang w:val="es-DO"/>
        </w:rPr>
        <w:t>Para el año 202</w:t>
      </w:r>
      <w:r w:rsidR="00121FB4" w:rsidRPr="00BA25CD">
        <w:rPr>
          <w:rFonts w:eastAsia="Calibri"/>
          <w:noProof/>
          <w:lang w:val="es-DO"/>
        </w:rPr>
        <w:t>6</w:t>
      </w:r>
      <w:r w:rsidRPr="00BA25CD">
        <w:rPr>
          <w:rFonts w:eastAsia="Calibri"/>
          <w:noProof/>
          <w:lang w:val="es-DO"/>
        </w:rPr>
        <w:t>, la Dirección General de Minería tiene como objetivo consolidar los avances logrados durante el 202</w:t>
      </w:r>
      <w:r w:rsidR="00121FB4" w:rsidRPr="00BA25CD">
        <w:rPr>
          <w:rFonts w:eastAsia="Calibri"/>
          <w:noProof/>
          <w:lang w:val="es-DO"/>
        </w:rPr>
        <w:t>5</w:t>
      </w:r>
      <w:r w:rsidRPr="00BA25CD">
        <w:rPr>
          <w:rFonts w:eastAsia="Calibri"/>
          <w:noProof/>
          <w:lang w:val="es-DO"/>
        </w:rPr>
        <w:t xml:space="preserve"> e implementar nuevas acciones orientadas a mejorar la eficiencia, transparencia y calidad de los servicios ofrecidos. A continuación, se detallan las principales proyecciones institucionales para el próximo período:</w:t>
      </w:r>
    </w:p>
    <w:p w14:paraId="7A7D35C9" w14:textId="0874840E" w:rsidR="008B562F" w:rsidRPr="00BA25CD" w:rsidRDefault="008B562F" w:rsidP="008B562F">
      <w:pPr>
        <w:spacing w:before="100" w:beforeAutospacing="1" w:after="100" w:afterAutospacing="1" w:line="360" w:lineRule="auto"/>
        <w:jc w:val="both"/>
        <w:outlineLvl w:val="3"/>
        <w:rPr>
          <w:rFonts w:eastAsia="Calibri"/>
          <w:b/>
          <w:bCs/>
          <w:noProof/>
          <w:lang w:val="es-DO"/>
        </w:rPr>
      </w:pPr>
      <w:r w:rsidRPr="00BA25CD">
        <w:rPr>
          <w:rFonts w:eastAsia="Calibri"/>
          <w:b/>
          <w:bCs/>
          <w:noProof/>
          <w:lang w:val="es-DO"/>
        </w:rPr>
        <w:t>Fortalecimiento de los sistemas de planificación y calidad</w:t>
      </w:r>
    </w:p>
    <w:p w14:paraId="3085635F" w14:textId="50467E98" w:rsidR="008B562F" w:rsidRPr="00BA25CD" w:rsidRDefault="008B562F" w:rsidP="00AB7B38">
      <w:pPr>
        <w:numPr>
          <w:ilvl w:val="0"/>
          <w:numId w:val="35"/>
        </w:numPr>
        <w:spacing w:before="100" w:beforeAutospacing="1" w:after="100" w:afterAutospacing="1" w:line="360" w:lineRule="auto"/>
        <w:jc w:val="both"/>
        <w:rPr>
          <w:rFonts w:eastAsia="Calibri"/>
          <w:noProof/>
          <w:lang w:val="es-DO"/>
        </w:rPr>
      </w:pPr>
      <w:r w:rsidRPr="00BA25CD">
        <w:rPr>
          <w:rFonts w:eastAsia="Calibri"/>
          <w:noProof/>
          <w:lang w:val="es-DO"/>
        </w:rPr>
        <w:t xml:space="preserve">Implementar las Normas Básicas de Control Interno (NOBACI) con un nivel de cumplimiento superior al </w:t>
      </w:r>
      <w:r w:rsidR="00121FB4" w:rsidRPr="00BA25CD">
        <w:rPr>
          <w:rFonts w:eastAsia="Calibri"/>
          <w:noProof/>
          <w:lang w:val="es-DO"/>
        </w:rPr>
        <w:t>98</w:t>
      </w:r>
      <w:r w:rsidRPr="00BA25CD">
        <w:rPr>
          <w:rFonts w:eastAsia="Calibri"/>
          <w:noProof/>
          <w:lang w:val="es-DO"/>
        </w:rPr>
        <w:t>%, enfocándose en la mejora continua de procesos internos y en el cierre de brechas identificadas durante la evaluación.</w:t>
      </w:r>
    </w:p>
    <w:p w14:paraId="0841F707" w14:textId="77777777" w:rsidR="008B562F" w:rsidRPr="00BA25CD" w:rsidRDefault="008B562F" w:rsidP="00AB7B38">
      <w:pPr>
        <w:numPr>
          <w:ilvl w:val="0"/>
          <w:numId w:val="35"/>
        </w:numPr>
        <w:spacing w:before="100" w:beforeAutospacing="1" w:after="100" w:afterAutospacing="1" w:line="360" w:lineRule="auto"/>
        <w:jc w:val="both"/>
        <w:rPr>
          <w:rFonts w:eastAsia="Calibri"/>
          <w:noProof/>
          <w:lang w:val="es-DO"/>
        </w:rPr>
      </w:pPr>
      <w:r w:rsidRPr="00BA25CD">
        <w:rPr>
          <w:rFonts w:eastAsia="Calibri"/>
          <w:noProof/>
          <w:lang w:val="es-DO"/>
        </w:rPr>
        <w:t>Obtener la certificación final de la Carta Compromiso y su divulgación formal a la ciudadanía, garantizando el cumplimiento de los estándares de calidad y la mejora en la entrega de servicios.</w:t>
      </w:r>
    </w:p>
    <w:p w14:paraId="65AE6DE7" w14:textId="77777777" w:rsidR="008B562F" w:rsidRPr="00BA25CD" w:rsidRDefault="008B562F" w:rsidP="00AB7B38">
      <w:pPr>
        <w:numPr>
          <w:ilvl w:val="0"/>
          <w:numId w:val="35"/>
        </w:numPr>
        <w:spacing w:before="100" w:beforeAutospacing="1" w:after="100" w:afterAutospacing="1" w:line="360" w:lineRule="auto"/>
        <w:jc w:val="both"/>
        <w:rPr>
          <w:rFonts w:eastAsia="Calibri"/>
          <w:noProof/>
          <w:lang w:val="es-DO"/>
        </w:rPr>
      </w:pPr>
      <w:r w:rsidRPr="00BA25CD">
        <w:rPr>
          <w:rFonts w:eastAsia="Calibri"/>
          <w:noProof/>
          <w:lang w:val="es-DO"/>
        </w:rPr>
        <w:t>Realizar auditorías internas periódicas para medir el avance de las acciones implementadas y documentar resultados para futuras mejoras.</w:t>
      </w:r>
    </w:p>
    <w:p w14:paraId="55737A0D" w14:textId="77777777" w:rsidR="00121FB4" w:rsidRPr="00BA25CD" w:rsidRDefault="00121FB4" w:rsidP="00121FB4">
      <w:pPr>
        <w:spacing w:before="100" w:beforeAutospacing="1" w:after="100" w:afterAutospacing="1" w:line="360" w:lineRule="auto"/>
        <w:jc w:val="both"/>
        <w:rPr>
          <w:rFonts w:eastAsia="Calibri"/>
          <w:noProof/>
          <w:lang w:val="es-DO"/>
        </w:rPr>
      </w:pPr>
    </w:p>
    <w:p w14:paraId="0213FA24" w14:textId="77777777" w:rsidR="00121FB4" w:rsidRPr="00BA25CD" w:rsidRDefault="00121FB4" w:rsidP="00121FB4">
      <w:pPr>
        <w:spacing w:before="100" w:beforeAutospacing="1" w:after="100" w:afterAutospacing="1" w:line="360" w:lineRule="auto"/>
        <w:jc w:val="both"/>
        <w:rPr>
          <w:rFonts w:eastAsia="Calibri"/>
          <w:noProof/>
          <w:lang w:val="es-DO"/>
        </w:rPr>
      </w:pPr>
    </w:p>
    <w:p w14:paraId="08779067" w14:textId="77777777" w:rsidR="00121FB4" w:rsidRPr="00BA25CD" w:rsidRDefault="00121FB4" w:rsidP="00121FB4">
      <w:pPr>
        <w:spacing w:before="100" w:beforeAutospacing="1" w:after="100" w:afterAutospacing="1" w:line="360" w:lineRule="auto"/>
        <w:jc w:val="both"/>
        <w:rPr>
          <w:rFonts w:eastAsia="Calibri"/>
          <w:noProof/>
          <w:lang w:val="es-DO"/>
        </w:rPr>
      </w:pPr>
    </w:p>
    <w:p w14:paraId="6FBB371E" w14:textId="35D8B410" w:rsidR="008B562F" w:rsidRPr="00BA25CD" w:rsidRDefault="008B562F" w:rsidP="008B562F">
      <w:pPr>
        <w:spacing w:before="100" w:beforeAutospacing="1" w:after="100" w:afterAutospacing="1" w:line="360" w:lineRule="auto"/>
        <w:jc w:val="both"/>
        <w:rPr>
          <w:rFonts w:eastAsia="Calibri"/>
          <w:b/>
          <w:bCs/>
          <w:noProof/>
          <w:lang w:val="es-DO"/>
        </w:rPr>
      </w:pPr>
      <w:r w:rsidRPr="00BA25CD">
        <w:rPr>
          <w:rFonts w:eastAsia="Calibri"/>
          <w:noProof/>
          <w:lang w:val="es-DO"/>
        </w:rPr>
        <w:lastRenderedPageBreak/>
        <w:t xml:space="preserve"> </w:t>
      </w:r>
      <w:r w:rsidRPr="00BA25CD">
        <w:rPr>
          <w:rFonts w:eastAsia="Calibri"/>
          <w:b/>
          <w:bCs/>
          <w:noProof/>
          <w:lang w:val="es-DO"/>
        </w:rPr>
        <w:t>Avances en tecnologías de la información</w:t>
      </w:r>
    </w:p>
    <w:p w14:paraId="7C3E71EE" w14:textId="77777777" w:rsidR="008B562F" w:rsidRPr="00BA25CD" w:rsidRDefault="008B562F" w:rsidP="00AB7B38">
      <w:pPr>
        <w:numPr>
          <w:ilvl w:val="0"/>
          <w:numId w:val="36"/>
        </w:numPr>
        <w:spacing w:before="100" w:beforeAutospacing="1" w:after="100" w:afterAutospacing="1" w:line="360" w:lineRule="auto"/>
        <w:jc w:val="both"/>
        <w:rPr>
          <w:rFonts w:eastAsia="Calibri"/>
          <w:noProof/>
          <w:lang w:val="es-DO"/>
        </w:rPr>
      </w:pPr>
      <w:r w:rsidRPr="00BA25CD">
        <w:rPr>
          <w:rFonts w:eastAsia="Calibri"/>
          <w:noProof/>
          <w:lang w:val="es-DO"/>
        </w:rPr>
        <w:t>Incrementar la puntuación en el Índice de Uso TIC e Implementación de Gobierno Electrónico (ITICGE) por encima del 50%, integrando nuevas herramientas digitales y estrategias de innovación tecnológica.</w:t>
      </w:r>
    </w:p>
    <w:p w14:paraId="02A5B75E" w14:textId="77777777" w:rsidR="008B562F" w:rsidRPr="00BA25CD" w:rsidRDefault="008B562F" w:rsidP="00AB7B38">
      <w:pPr>
        <w:numPr>
          <w:ilvl w:val="0"/>
          <w:numId w:val="36"/>
        </w:numPr>
        <w:spacing w:before="100" w:beforeAutospacing="1" w:after="100" w:afterAutospacing="1" w:line="360" w:lineRule="auto"/>
        <w:jc w:val="both"/>
        <w:rPr>
          <w:rFonts w:eastAsia="Calibri"/>
          <w:noProof/>
          <w:lang w:val="es-DO"/>
        </w:rPr>
      </w:pPr>
      <w:r w:rsidRPr="00BA25CD">
        <w:rPr>
          <w:rFonts w:eastAsia="Calibri"/>
          <w:noProof/>
          <w:lang w:val="es-DO"/>
        </w:rPr>
        <w:t>Continuar la implementación de la firma digital para facilitar procesos administrativos y ofrecer servicios más ágiles a los ciudadanos.</w:t>
      </w:r>
    </w:p>
    <w:p w14:paraId="2A784706" w14:textId="77777777" w:rsidR="008B562F" w:rsidRPr="00BA25CD" w:rsidRDefault="008B562F" w:rsidP="00AB7B38">
      <w:pPr>
        <w:numPr>
          <w:ilvl w:val="0"/>
          <w:numId w:val="36"/>
        </w:numPr>
        <w:spacing w:before="100" w:beforeAutospacing="1" w:after="100" w:afterAutospacing="1" w:line="360" w:lineRule="auto"/>
        <w:jc w:val="both"/>
        <w:rPr>
          <w:rFonts w:eastAsia="Calibri"/>
          <w:noProof/>
          <w:lang w:val="es-DO"/>
        </w:rPr>
      </w:pPr>
      <w:r w:rsidRPr="00BA25CD">
        <w:rPr>
          <w:rFonts w:eastAsia="Calibri"/>
          <w:noProof/>
          <w:lang w:val="es-DO"/>
        </w:rPr>
        <w:t>Ampliar y optimizar el mapa interactivo del catastro minero para incluir funcionalidades de análisis avanzado y mayor accesibilidad a la información por parte de los usuarios.</w:t>
      </w:r>
    </w:p>
    <w:p w14:paraId="63497BA9" w14:textId="0CC547D8" w:rsidR="008B562F" w:rsidRPr="00BA25CD" w:rsidRDefault="008B562F" w:rsidP="008B562F">
      <w:pPr>
        <w:spacing w:before="100" w:beforeAutospacing="1" w:after="100" w:afterAutospacing="1" w:line="360" w:lineRule="auto"/>
        <w:jc w:val="both"/>
        <w:outlineLvl w:val="3"/>
        <w:rPr>
          <w:rFonts w:eastAsia="Calibri"/>
          <w:noProof/>
          <w:lang w:val="es-DO"/>
        </w:rPr>
      </w:pPr>
      <w:r w:rsidRPr="00BA25CD">
        <w:rPr>
          <w:rFonts w:eastAsia="Calibri"/>
          <w:b/>
          <w:bCs/>
          <w:noProof/>
          <w:lang w:val="es-DO"/>
        </w:rPr>
        <w:t>Transparencia y acceso a la información</w:t>
      </w:r>
    </w:p>
    <w:p w14:paraId="1519E202" w14:textId="0814ED22" w:rsidR="008B562F" w:rsidRPr="00BA25CD" w:rsidRDefault="008B562F" w:rsidP="00AB7B38">
      <w:pPr>
        <w:numPr>
          <w:ilvl w:val="0"/>
          <w:numId w:val="37"/>
        </w:numPr>
        <w:spacing w:before="100" w:beforeAutospacing="1" w:after="100" w:afterAutospacing="1" w:line="360" w:lineRule="auto"/>
        <w:jc w:val="both"/>
        <w:rPr>
          <w:rFonts w:eastAsia="Calibri"/>
          <w:noProof/>
          <w:lang w:val="es-DO"/>
        </w:rPr>
      </w:pPr>
      <w:r w:rsidRPr="00BA25CD">
        <w:rPr>
          <w:rFonts w:eastAsia="Calibri"/>
          <w:noProof/>
          <w:lang w:val="es-DO"/>
        </w:rPr>
        <w:t xml:space="preserve">Mantener el </w:t>
      </w:r>
      <w:r w:rsidR="00121FB4" w:rsidRPr="00BA25CD">
        <w:rPr>
          <w:rFonts w:eastAsia="Calibri"/>
          <w:noProof/>
          <w:lang w:val="es-DO"/>
        </w:rPr>
        <w:t>95</w:t>
      </w:r>
      <w:r w:rsidRPr="00BA25CD">
        <w:rPr>
          <w:rFonts w:eastAsia="Calibri"/>
          <w:noProof/>
          <w:lang w:val="es-DO"/>
        </w:rPr>
        <w:t>% de cumplimiento en las solicitudes de acceso a la información pública mediante el Sistema de Acceso a la Información Pública (SAIP).</w:t>
      </w:r>
    </w:p>
    <w:p w14:paraId="1D001183" w14:textId="77777777" w:rsidR="008B562F" w:rsidRPr="00BA25CD" w:rsidRDefault="008B562F" w:rsidP="00AB7B38">
      <w:pPr>
        <w:numPr>
          <w:ilvl w:val="0"/>
          <w:numId w:val="37"/>
        </w:numPr>
        <w:spacing w:before="100" w:beforeAutospacing="1" w:after="100" w:afterAutospacing="1" w:line="360" w:lineRule="auto"/>
        <w:jc w:val="both"/>
        <w:rPr>
          <w:rFonts w:eastAsia="Calibri"/>
          <w:noProof/>
          <w:lang w:val="es-DO"/>
        </w:rPr>
      </w:pPr>
      <w:r w:rsidRPr="00BA25CD">
        <w:rPr>
          <w:rFonts w:eastAsia="Calibri"/>
          <w:noProof/>
          <w:lang w:val="es-DO"/>
        </w:rPr>
        <w:t>Implementar un programa de mejora continua para reducir los tiempos de respuesta en las solicitudes de información.</w:t>
      </w:r>
    </w:p>
    <w:p w14:paraId="26AC9D91" w14:textId="77777777" w:rsidR="008B562F" w:rsidRPr="00BA25CD" w:rsidRDefault="008B562F" w:rsidP="00AB7B38">
      <w:pPr>
        <w:numPr>
          <w:ilvl w:val="0"/>
          <w:numId w:val="37"/>
        </w:numPr>
        <w:spacing w:before="100" w:beforeAutospacing="1" w:after="100" w:afterAutospacing="1" w:line="360" w:lineRule="auto"/>
        <w:jc w:val="both"/>
        <w:rPr>
          <w:rFonts w:eastAsia="Calibri"/>
          <w:noProof/>
          <w:lang w:val="es-DO"/>
        </w:rPr>
      </w:pPr>
      <w:r w:rsidRPr="00BA25CD">
        <w:rPr>
          <w:rFonts w:eastAsia="Calibri"/>
          <w:noProof/>
          <w:lang w:val="es-DO"/>
        </w:rPr>
        <w:t>Reforzar la difusión de información institucional en canales digitales y redes sociales, promoviendo la transparencia y el acceso oportuno a los datos.</w:t>
      </w:r>
    </w:p>
    <w:p w14:paraId="47258863" w14:textId="700D7453" w:rsidR="008B562F" w:rsidRPr="00BA25CD" w:rsidRDefault="008B562F" w:rsidP="008B562F">
      <w:pPr>
        <w:spacing w:before="100" w:beforeAutospacing="1" w:after="100" w:afterAutospacing="1" w:line="360" w:lineRule="auto"/>
        <w:jc w:val="both"/>
        <w:outlineLvl w:val="3"/>
        <w:rPr>
          <w:rFonts w:eastAsia="Calibri"/>
          <w:b/>
          <w:bCs/>
          <w:noProof/>
          <w:lang w:val="es-DO"/>
        </w:rPr>
      </w:pPr>
      <w:r w:rsidRPr="00BA25CD">
        <w:rPr>
          <w:rFonts w:eastAsia="Calibri"/>
          <w:b/>
          <w:bCs/>
          <w:noProof/>
          <w:lang w:val="es-DO"/>
        </w:rPr>
        <w:t>Modernización y mejora de servicios</w:t>
      </w:r>
    </w:p>
    <w:p w14:paraId="05EE0719" w14:textId="77777777" w:rsidR="008B562F" w:rsidRPr="00BA25CD" w:rsidRDefault="008B562F" w:rsidP="00AB7B38">
      <w:pPr>
        <w:numPr>
          <w:ilvl w:val="0"/>
          <w:numId w:val="38"/>
        </w:numPr>
        <w:spacing w:before="100" w:beforeAutospacing="1" w:after="100" w:afterAutospacing="1" w:line="360" w:lineRule="auto"/>
        <w:jc w:val="both"/>
        <w:rPr>
          <w:rFonts w:eastAsia="Calibri"/>
          <w:noProof/>
          <w:lang w:val="es-DO"/>
        </w:rPr>
      </w:pPr>
      <w:r w:rsidRPr="00BA25CD">
        <w:rPr>
          <w:rFonts w:eastAsia="Calibri"/>
          <w:noProof/>
          <w:lang w:val="es-DO"/>
        </w:rPr>
        <w:t>Implementar una ventanilla única digital completa para la recepción y tramitación de solicitudes ciudadanas, consolidando todos los servicios en una plataforma integrada y funcional.</w:t>
      </w:r>
    </w:p>
    <w:p w14:paraId="1793085A" w14:textId="77777777" w:rsidR="008B562F" w:rsidRPr="00BA25CD" w:rsidRDefault="008B562F" w:rsidP="00AB7B38">
      <w:pPr>
        <w:numPr>
          <w:ilvl w:val="0"/>
          <w:numId w:val="38"/>
        </w:numPr>
        <w:spacing w:before="100" w:beforeAutospacing="1" w:after="100" w:afterAutospacing="1" w:line="360" w:lineRule="auto"/>
        <w:jc w:val="both"/>
        <w:rPr>
          <w:rFonts w:eastAsia="Calibri"/>
          <w:noProof/>
          <w:lang w:val="es-DO"/>
        </w:rPr>
      </w:pPr>
      <w:r w:rsidRPr="00BA25CD">
        <w:rPr>
          <w:rFonts w:eastAsia="Calibri"/>
          <w:noProof/>
          <w:lang w:val="es-DO"/>
        </w:rPr>
        <w:lastRenderedPageBreak/>
        <w:t>Desarrollar un plan de capacitación dirigido al personal para fortalecer las competencias necesarias en gestión de calidad, atención al ciudadano y uso de herramientas tecnológicas.</w:t>
      </w:r>
    </w:p>
    <w:p w14:paraId="7EB415FF" w14:textId="77777777" w:rsidR="008B562F" w:rsidRPr="00BA25CD" w:rsidRDefault="008B562F" w:rsidP="00AB7B38">
      <w:pPr>
        <w:numPr>
          <w:ilvl w:val="0"/>
          <w:numId w:val="38"/>
        </w:numPr>
        <w:spacing w:before="100" w:beforeAutospacing="1" w:after="100" w:afterAutospacing="1" w:line="360" w:lineRule="auto"/>
        <w:jc w:val="both"/>
        <w:rPr>
          <w:rFonts w:eastAsia="Calibri"/>
          <w:noProof/>
          <w:lang w:val="es-DO"/>
        </w:rPr>
      </w:pPr>
      <w:r w:rsidRPr="00BA25CD">
        <w:rPr>
          <w:rFonts w:eastAsia="Calibri"/>
          <w:noProof/>
          <w:lang w:val="es-DO"/>
        </w:rPr>
        <w:t>Automatizar procesos críticos relacionados con la gestión de concesiones mineras y la fiscalización de proyectos para mejorar la eficiencia operativa.</w:t>
      </w:r>
    </w:p>
    <w:p w14:paraId="11706A0B" w14:textId="77777777" w:rsidR="00546C2B" w:rsidRPr="00BA25CD" w:rsidRDefault="00546C2B" w:rsidP="00546C2B">
      <w:pPr>
        <w:spacing w:before="100" w:beforeAutospacing="1" w:after="100" w:afterAutospacing="1" w:line="360" w:lineRule="auto"/>
        <w:ind w:left="720"/>
        <w:jc w:val="both"/>
        <w:rPr>
          <w:rFonts w:eastAsia="Calibri"/>
          <w:noProof/>
          <w:lang w:val="es-DO"/>
        </w:rPr>
      </w:pPr>
    </w:p>
    <w:p w14:paraId="5DBCC568" w14:textId="20C17A9D" w:rsidR="008B562F" w:rsidRPr="00BA25CD" w:rsidRDefault="008B562F" w:rsidP="008B562F">
      <w:pPr>
        <w:spacing w:before="100" w:beforeAutospacing="1" w:after="100" w:afterAutospacing="1" w:line="360" w:lineRule="auto"/>
        <w:jc w:val="both"/>
        <w:outlineLvl w:val="3"/>
        <w:rPr>
          <w:rFonts w:eastAsia="Calibri"/>
          <w:b/>
          <w:bCs/>
          <w:noProof/>
        </w:rPr>
      </w:pPr>
      <w:r w:rsidRPr="00BA25CD">
        <w:rPr>
          <w:rFonts w:eastAsia="Calibri"/>
          <w:b/>
          <w:bCs/>
          <w:noProof/>
        </w:rPr>
        <w:t>Proyectos institucionales clave</w:t>
      </w:r>
    </w:p>
    <w:p w14:paraId="2DEE04AB" w14:textId="77777777" w:rsidR="008B562F" w:rsidRPr="00BA25CD" w:rsidRDefault="008B562F" w:rsidP="00AB7B38">
      <w:pPr>
        <w:numPr>
          <w:ilvl w:val="0"/>
          <w:numId w:val="39"/>
        </w:numPr>
        <w:spacing w:before="100" w:beforeAutospacing="1" w:after="100" w:afterAutospacing="1" w:line="360" w:lineRule="auto"/>
        <w:jc w:val="both"/>
        <w:rPr>
          <w:rFonts w:eastAsia="Calibri"/>
          <w:noProof/>
          <w:lang w:val="es-DO"/>
        </w:rPr>
      </w:pPr>
      <w:r w:rsidRPr="00BA25CD">
        <w:rPr>
          <w:rFonts w:eastAsia="Calibri"/>
          <w:noProof/>
          <w:lang w:val="es-DO"/>
        </w:rPr>
        <w:t>Fomentar alianzas estratégicas con organismos nacionales e internacionales para impulsar proyectos de desarrollo sostenible en el sector minero.</w:t>
      </w:r>
    </w:p>
    <w:p w14:paraId="1F35DE74" w14:textId="77777777" w:rsidR="008B562F" w:rsidRPr="00BA25CD" w:rsidRDefault="008B562F" w:rsidP="00AB7B38">
      <w:pPr>
        <w:numPr>
          <w:ilvl w:val="0"/>
          <w:numId w:val="39"/>
        </w:numPr>
        <w:spacing w:before="100" w:beforeAutospacing="1" w:after="100" w:afterAutospacing="1" w:line="360" w:lineRule="auto"/>
        <w:jc w:val="both"/>
        <w:rPr>
          <w:rFonts w:eastAsia="Calibri"/>
          <w:noProof/>
          <w:lang w:val="es-DO"/>
        </w:rPr>
      </w:pPr>
      <w:r w:rsidRPr="00BA25CD">
        <w:rPr>
          <w:rFonts w:eastAsia="Calibri"/>
          <w:noProof/>
          <w:lang w:val="es-DO"/>
        </w:rPr>
        <w:t>Desarrollar y ejecutar un plan de ciberseguridad institucional, protegiendo la infraestructura tecnológica y garantizando la integridad y seguridad de los datos.</w:t>
      </w:r>
    </w:p>
    <w:p w14:paraId="70A3C2CF" w14:textId="77777777" w:rsidR="008B562F" w:rsidRPr="00BA25CD" w:rsidRDefault="008B562F" w:rsidP="00AB7B38">
      <w:pPr>
        <w:numPr>
          <w:ilvl w:val="0"/>
          <w:numId w:val="39"/>
        </w:numPr>
        <w:spacing w:before="100" w:beforeAutospacing="1" w:after="100" w:afterAutospacing="1" w:line="360" w:lineRule="auto"/>
        <w:jc w:val="both"/>
        <w:rPr>
          <w:rFonts w:eastAsia="Calibri"/>
          <w:noProof/>
          <w:lang w:val="es-DO"/>
        </w:rPr>
      </w:pPr>
      <w:r w:rsidRPr="00BA25CD">
        <w:rPr>
          <w:rFonts w:eastAsia="Calibri"/>
          <w:noProof/>
          <w:lang w:val="es-DO"/>
        </w:rPr>
        <w:t>Promover la implementación de iniciativas vinculadas al desarrollo sostenible, enfocadas en la mitigación de impactos ambientales y la promoción de tecnologías limpias.</w:t>
      </w:r>
    </w:p>
    <w:p w14:paraId="557561A7" w14:textId="604FC53C" w:rsidR="008B562F" w:rsidRPr="00BA25CD" w:rsidRDefault="008B562F" w:rsidP="008B562F">
      <w:pPr>
        <w:spacing w:before="100" w:beforeAutospacing="1" w:after="100" w:afterAutospacing="1" w:line="360" w:lineRule="auto"/>
        <w:jc w:val="both"/>
        <w:outlineLvl w:val="3"/>
        <w:rPr>
          <w:rFonts w:eastAsia="Calibri"/>
          <w:b/>
          <w:bCs/>
          <w:noProof/>
        </w:rPr>
      </w:pPr>
      <w:r w:rsidRPr="00BA25CD">
        <w:rPr>
          <w:rFonts w:eastAsia="Calibri"/>
          <w:b/>
          <w:bCs/>
          <w:noProof/>
        </w:rPr>
        <w:t>Evaluación y satisfacción ciudadana</w:t>
      </w:r>
    </w:p>
    <w:p w14:paraId="13303796" w14:textId="77777777" w:rsidR="008B562F" w:rsidRPr="00BA25CD" w:rsidRDefault="008B562F" w:rsidP="00AB7B38">
      <w:pPr>
        <w:numPr>
          <w:ilvl w:val="0"/>
          <w:numId w:val="40"/>
        </w:numPr>
        <w:spacing w:before="100" w:beforeAutospacing="1" w:after="100" w:afterAutospacing="1" w:line="360" w:lineRule="auto"/>
        <w:jc w:val="both"/>
        <w:rPr>
          <w:rFonts w:eastAsia="Calibri"/>
          <w:noProof/>
          <w:lang w:val="es-DO"/>
        </w:rPr>
      </w:pPr>
      <w:r w:rsidRPr="00BA25CD">
        <w:rPr>
          <w:rFonts w:eastAsia="Calibri"/>
          <w:noProof/>
          <w:lang w:val="es-DO"/>
        </w:rPr>
        <w:t>Realizar encuestas de satisfacción ciudadana con una cobertura superior al 90%, utilizando plataformas digitales y otros medios efectivos para garantizar la participación de los usuarios.</w:t>
      </w:r>
    </w:p>
    <w:p w14:paraId="2F92358F" w14:textId="03A30CC1" w:rsidR="00276524" w:rsidRPr="00BA25CD" w:rsidRDefault="008B562F" w:rsidP="00DD7615">
      <w:pPr>
        <w:numPr>
          <w:ilvl w:val="0"/>
          <w:numId w:val="40"/>
        </w:numPr>
        <w:spacing w:before="100" w:beforeAutospacing="1" w:after="100" w:afterAutospacing="1" w:line="360" w:lineRule="auto"/>
        <w:jc w:val="both"/>
        <w:rPr>
          <w:rFonts w:eastAsia="Calibri"/>
          <w:noProof/>
          <w:lang w:val="es-DO"/>
        </w:rPr>
      </w:pPr>
      <w:r w:rsidRPr="00BA25CD">
        <w:rPr>
          <w:rFonts w:eastAsia="Calibri"/>
          <w:noProof/>
          <w:lang w:val="es-DO"/>
        </w:rPr>
        <w:t>Desarrollar un plan de acción basado en las sugerencias y necesidades de los ciudadanos, priorizando la mejora en empatía, capacidad de respuesta, fiabilidad y elementos tangibles</w:t>
      </w:r>
    </w:p>
    <w:p w14:paraId="2F50663C" w14:textId="77777777" w:rsidR="00051700" w:rsidRPr="00BA25CD" w:rsidRDefault="00051700" w:rsidP="00DD7615">
      <w:pPr>
        <w:spacing w:line="360" w:lineRule="auto"/>
        <w:jc w:val="both"/>
        <w:rPr>
          <w:rFonts w:eastAsia="Calibri"/>
          <w:noProof/>
          <w:lang w:val="es-DO"/>
        </w:rPr>
        <w:sectPr w:rsidR="00051700" w:rsidRPr="00BA25CD" w:rsidSect="00051700">
          <w:pgSz w:w="12240" w:h="15840"/>
          <w:pgMar w:top="1440" w:right="2160" w:bottom="1440" w:left="2160" w:header="720" w:footer="720" w:gutter="0"/>
          <w:cols w:space="720"/>
          <w:docGrid w:linePitch="360"/>
        </w:sectPr>
      </w:pPr>
    </w:p>
    <w:p w14:paraId="0779003C" w14:textId="24E04954" w:rsidR="00654164" w:rsidRPr="00BA25CD" w:rsidRDefault="003F2C9F" w:rsidP="003F2C9F">
      <w:pPr>
        <w:pStyle w:val="Ttulo1"/>
        <w:rPr>
          <w:rFonts w:cs="Times New Roman"/>
          <w:color w:val="767171"/>
        </w:rPr>
      </w:pPr>
      <w:bookmarkStart w:id="38" w:name="_Toc217397843"/>
      <w:r w:rsidRPr="00BA25CD">
        <w:rPr>
          <w:rFonts w:cs="Times New Roman"/>
          <w:noProof/>
          <w:color w:val="767171"/>
        </w:rPr>
        <w:lastRenderedPageBreak/>
        <mc:AlternateContent>
          <mc:Choice Requires="wps">
            <w:drawing>
              <wp:anchor distT="45720" distB="45720" distL="114300" distR="114300" simplePos="0" relativeHeight="251740160" behindDoc="0" locked="0" layoutInCell="1" allowOverlap="1" wp14:anchorId="2190BD85" wp14:editId="42CA897B">
                <wp:simplePos x="0" y="0"/>
                <wp:positionH relativeFrom="column">
                  <wp:posOffset>-381000</wp:posOffset>
                </wp:positionH>
                <wp:positionV relativeFrom="paragraph">
                  <wp:posOffset>272415</wp:posOffset>
                </wp:positionV>
                <wp:extent cx="3162300" cy="33337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33375"/>
                        </a:xfrm>
                        <a:prstGeom prst="rect">
                          <a:avLst/>
                        </a:prstGeom>
                        <a:noFill/>
                        <a:ln w="9525">
                          <a:noFill/>
                          <a:miter lim="800000"/>
                          <a:headEnd/>
                          <a:tailEnd/>
                        </a:ln>
                      </wps:spPr>
                      <wps:txbx>
                        <w:txbxContent>
                          <w:p w14:paraId="72A1D033" w14:textId="77777777" w:rsidR="003F2C9F" w:rsidRPr="003F2C9F" w:rsidRDefault="003F2C9F" w:rsidP="003F2C9F">
                            <w:pPr>
                              <w:pStyle w:val="Ttulo2"/>
                              <w:numPr>
                                <w:ilvl w:val="0"/>
                                <w:numId w:val="41"/>
                              </w:numPr>
                              <w:rPr>
                                <w:lang w:val="es-DO"/>
                              </w:rPr>
                            </w:pPr>
                            <w:bookmarkStart w:id="39" w:name="_Toc217397844"/>
                            <w:r w:rsidRPr="003F2C9F">
                              <w:rPr>
                                <w:lang w:val="es-DO"/>
                              </w:rPr>
                              <w:t>Matriz de Logros Relevantes</w:t>
                            </w:r>
                            <w:bookmarkEnd w:id="39"/>
                          </w:p>
                          <w:p w14:paraId="7B0E002E" w14:textId="492C5D2D" w:rsidR="003F2C9F" w:rsidRPr="003F2C9F" w:rsidRDefault="003F2C9F">
                            <w:pPr>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0BD85" id="Cuadro de texto 2" o:spid="_x0000_s1038" type="#_x0000_t202" style="position:absolute;left:0;text-align:left;margin-left:-30pt;margin-top:21.45pt;width:249pt;height:26.2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" filled="f" stroked="f">
                <v:textbox>
                  <w:txbxContent>
                    <w:p w14:paraId="72A1D033" w14:textId="77777777" w:rsidR="003F2C9F" w:rsidRPr="003F2C9F" w:rsidRDefault="003F2C9F" w:rsidP="003F2C9F">
                      <w:pPr>
                        <w:pStyle w:val="Ttulo2"/>
                        <w:numPr>
                          <w:ilvl w:val="0"/>
                          <w:numId w:val="41"/>
                        </w:numPr>
                        <w:rPr>
                          <w:lang w:val="es-DO"/>
                        </w:rPr>
                      </w:pPr>
                      <w:bookmarkStart w:id="40" w:name="_Toc217397844"/>
                      <w:r w:rsidRPr="003F2C9F">
                        <w:rPr>
                          <w:lang w:val="es-DO"/>
                        </w:rPr>
                        <w:t>Matriz de Logros Relevantes</w:t>
                      </w:r>
                      <w:bookmarkEnd w:id="40"/>
                    </w:p>
                    <w:p w14:paraId="7B0E002E" w14:textId="492C5D2D" w:rsidR="003F2C9F" w:rsidRPr="003F2C9F" w:rsidRDefault="003F2C9F">
                      <w:pPr>
                        <w:rPr>
                          <w:lang w:val="es-DO"/>
                        </w:rPr>
                      </w:pPr>
                    </w:p>
                  </w:txbxContent>
                </v:textbox>
              </v:shape>
            </w:pict>
          </mc:Fallback>
        </mc:AlternateContent>
      </w:r>
      <w:r w:rsidR="00012077" w:rsidRPr="00BA25CD">
        <w:rPr>
          <w:rFonts w:cs="Times New Roman"/>
          <w:color w:val="767171"/>
        </w:rPr>
        <w:t xml:space="preserve">VII </w:t>
      </w:r>
      <w:r w:rsidR="00DD7615" w:rsidRPr="00BA25CD">
        <w:rPr>
          <w:rFonts w:cs="Times New Roman"/>
          <w:color w:val="767171"/>
        </w:rPr>
        <w:t>ANEXOS</w:t>
      </w:r>
      <w:bookmarkEnd w:id="38"/>
      <w:r w:rsidR="00DD7615" w:rsidRPr="00BA25CD">
        <w:rPr>
          <w:rFonts w:cs="Times New Roman"/>
          <w:color w:val="767171"/>
        </w:rPr>
        <w:t xml:space="preserve"> </w:t>
      </w:r>
    </w:p>
    <w:p w14:paraId="0F28B3CE" w14:textId="77777777" w:rsidR="003F2C9F" w:rsidRPr="00BA25CD" w:rsidRDefault="003F2C9F" w:rsidP="003F2C9F"/>
    <w:p w14:paraId="7021F5D6" w14:textId="65C7EF33" w:rsidR="003F2C9F" w:rsidRPr="00BA25CD" w:rsidRDefault="003F2C9F" w:rsidP="003F2C9F"/>
    <w:p w14:paraId="6C7C3A0C" w14:textId="59830F6A" w:rsidR="00051700" w:rsidRPr="00BA25CD" w:rsidRDefault="00051700" w:rsidP="00051700"/>
    <w:p w14:paraId="06EB67C7" w14:textId="7C1B93AD" w:rsidR="007C30F0" w:rsidRPr="00BA25CD" w:rsidRDefault="007C30F0" w:rsidP="00051700"/>
    <w:tbl>
      <w:tblPr>
        <w:tblpPr w:leftFromText="141" w:rightFromText="141" w:vertAnchor="page" w:horzAnchor="margin" w:tblpXSpec="center" w:tblpY="1873"/>
        <w:tblW w:w="1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42"/>
        <w:gridCol w:w="1226"/>
        <w:gridCol w:w="1220"/>
        <w:gridCol w:w="1130"/>
        <w:gridCol w:w="1220"/>
        <w:gridCol w:w="1175"/>
        <w:gridCol w:w="1220"/>
        <w:gridCol w:w="1153"/>
        <w:gridCol w:w="1102"/>
        <w:gridCol w:w="1102"/>
        <w:gridCol w:w="1118"/>
        <w:gridCol w:w="1102"/>
        <w:gridCol w:w="862"/>
        <w:gridCol w:w="1200"/>
      </w:tblGrid>
      <w:tr w:rsidR="00BA25CD" w:rsidRPr="00BA25CD" w14:paraId="04854E01" w14:textId="77777777" w:rsidTr="00066ECE">
        <w:trPr>
          <w:trHeight w:val="699"/>
        </w:trPr>
        <w:tc>
          <w:tcPr>
            <w:tcW w:w="3842" w:type="dxa"/>
            <w:tcBorders>
              <w:bottom w:val="single" w:sz="4" w:space="0" w:color="auto"/>
            </w:tcBorders>
            <w:shd w:val="clear" w:color="auto" w:fill="002060"/>
            <w:tcMar>
              <w:top w:w="0" w:type="dxa"/>
              <w:left w:w="70" w:type="dxa"/>
              <w:bottom w:w="0" w:type="dxa"/>
              <w:right w:w="70" w:type="dxa"/>
            </w:tcMar>
            <w:vAlign w:val="center"/>
            <w:hideMark/>
          </w:tcPr>
          <w:p w14:paraId="3ADE2529" w14:textId="77777777"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lang w:val="es-ES"/>
              </w:rPr>
              <w:t>Producto / servicio</w:t>
            </w:r>
          </w:p>
        </w:tc>
        <w:tc>
          <w:tcPr>
            <w:tcW w:w="1226" w:type="dxa"/>
            <w:tcBorders>
              <w:bottom w:val="single" w:sz="4" w:space="0" w:color="auto"/>
            </w:tcBorders>
            <w:shd w:val="clear" w:color="auto" w:fill="002060"/>
            <w:tcMar>
              <w:top w:w="0" w:type="dxa"/>
              <w:left w:w="70" w:type="dxa"/>
              <w:bottom w:w="0" w:type="dxa"/>
              <w:right w:w="70" w:type="dxa"/>
            </w:tcMar>
            <w:vAlign w:val="center"/>
            <w:hideMark/>
          </w:tcPr>
          <w:p w14:paraId="77446C6F" w14:textId="411E199A"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lang w:val="es-ES"/>
              </w:rPr>
              <w:t>Enero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1700D6A9" w14:textId="6D8FB00A"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lang w:val="es-ES"/>
              </w:rPr>
              <w:t>Febrero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1637E072" w14:textId="396F8D6B"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lang w:val="es-ES"/>
              </w:rPr>
              <w:t>Marzo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78AA4117" w14:textId="77777777"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lang w:val="es-ES"/>
              </w:rPr>
              <w:t>Abril</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368FFABB" w14:textId="77777777"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lang w:val="es-ES"/>
              </w:rPr>
              <w:t>Mayo</w:t>
            </w:r>
          </w:p>
        </w:tc>
        <w:tc>
          <w:tcPr>
            <w:tcW w:w="0" w:type="auto"/>
            <w:tcBorders>
              <w:bottom w:val="single" w:sz="4" w:space="0" w:color="auto"/>
            </w:tcBorders>
            <w:shd w:val="clear" w:color="auto" w:fill="002060"/>
            <w:tcMar>
              <w:top w:w="0" w:type="dxa"/>
              <w:left w:w="70" w:type="dxa"/>
              <w:bottom w:w="0" w:type="dxa"/>
              <w:right w:w="70" w:type="dxa"/>
            </w:tcMar>
            <w:vAlign w:val="center"/>
            <w:hideMark/>
          </w:tcPr>
          <w:p w14:paraId="4C9296A6" w14:textId="77777777"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lang w:val="es-ES"/>
              </w:rPr>
              <w:t>Junio</w:t>
            </w:r>
          </w:p>
        </w:tc>
        <w:tc>
          <w:tcPr>
            <w:tcW w:w="1153" w:type="dxa"/>
            <w:tcBorders>
              <w:bottom w:val="single" w:sz="4" w:space="0" w:color="auto"/>
            </w:tcBorders>
            <w:shd w:val="clear" w:color="auto" w:fill="002060"/>
            <w:vAlign w:val="center"/>
          </w:tcPr>
          <w:p w14:paraId="2EAA396B" w14:textId="68734C9B" w:rsidR="007D726B" w:rsidRPr="00BA25CD" w:rsidRDefault="007D726B" w:rsidP="000061FE">
            <w:pPr>
              <w:pStyle w:val="xxmsonormal"/>
              <w:jc w:val="center"/>
              <w:rPr>
                <w:rFonts w:ascii="Times New Roman" w:hAnsi="Times New Roman" w:cs="Times New Roman"/>
                <w:color w:val="767171"/>
                <w:sz w:val="18"/>
                <w:szCs w:val="18"/>
                <w:lang w:val="es-ES"/>
              </w:rPr>
            </w:pPr>
            <w:r w:rsidRPr="00BA25CD">
              <w:rPr>
                <w:rFonts w:ascii="Times New Roman" w:hAnsi="Times New Roman" w:cs="Times New Roman"/>
                <w:color w:val="767171"/>
                <w:sz w:val="18"/>
                <w:szCs w:val="18"/>
                <w:lang w:val="es-ES"/>
              </w:rPr>
              <w:t>Julio</w:t>
            </w:r>
          </w:p>
        </w:tc>
        <w:tc>
          <w:tcPr>
            <w:tcW w:w="1102" w:type="dxa"/>
            <w:tcBorders>
              <w:bottom w:val="single" w:sz="4" w:space="0" w:color="auto"/>
            </w:tcBorders>
            <w:shd w:val="clear" w:color="auto" w:fill="002060"/>
            <w:vAlign w:val="center"/>
          </w:tcPr>
          <w:p w14:paraId="536992EA" w14:textId="77777777" w:rsidR="007D726B" w:rsidRPr="00BA25CD" w:rsidRDefault="007D726B" w:rsidP="000061FE">
            <w:pPr>
              <w:pStyle w:val="xxmsonormal"/>
              <w:jc w:val="center"/>
              <w:rPr>
                <w:rFonts w:ascii="Times New Roman" w:hAnsi="Times New Roman" w:cs="Times New Roman"/>
                <w:color w:val="767171"/>
                <w:sz w:val="18"/>
                <w:szCs w:val="18"/>
                <w:lang w:val="es-ES"/>
              </w:rPr>
            </w:pPr>
            <w:r w:rsidRPr="00BA25CD">
              <w:rPr>
                <w:rFonts w:ascii="Times New Roman" w:hAnsi="Times New Roman" w:cs="Times New Roman"/>
                <w:color w:val="767171"/>
                <w:sz w:val="18"/>
                <w:szCs w:val="18"/>
                <w:lang w:val="es-ES"/>
              </w:rPr>
              <w:t>Agosto</w:t>
            </w:r>
          </w:p>
        </w:tc>
        <w:tc>
          <w:tcPr>
            <w:tcW w:w="1102" w:type="dxa"/>
            <w:tcBorders>
              <w:bottom w:val="single" w:sz="4" w:space="0" w:color="auto"/>
            </w:tcBorders>
            <w:shd w:val="clear" w:color="auto" w:fill="002060"/>
            <w:vAlign w:val="center"/>
          </w:tcPr>
          <w:p w14:paraId="1435FB12" w14:textId="77777777" w:rsidR="007D726B" w:rsidRPr="00BA25CD" w:rsidRDefault="007D726B" w:rsidP="000061FE">
            <w:pPr>
              <w:pStyle w:val="xxmsonormal"/>
              <w:jc w:val="center"/>
              <w:rPr>
                <w:rFonts w:ascii="Times New Roman" w:hAnsi="Times New Roman" w:cs="Times New Roman"/>
                <w:color w:val="767171"/>
                <w:sz w:val="18"/>
                <w:szCs w:val="18"/>
                <w:lang w:val="es-ES"/>
              </w:rPr>
            </w:pPr>
            <w:r w:rsidRPr="00BA25CD">
              <w:rPr>
                <w:rFonts w:ascii="Times New Roman" w:hAnsi="Times New Roman" w:cs="Times New Roman"/>
                <w:color w:val="767171"/>
                <w:sz w:val="18"/>
                <w:szCs w:val="18"/>
                <w:lang w:val="es-ES"/>
              </w:rPr>
              <w:t>Septiembre</w:t>
            </w:r>
          </w:p>
        </w:tc>
        <w:tc>
          <w:tcPr>
            <w:tcW w:w="1118" w:type="dxa"/>
            <w:tcBorders>
              <w:bottom w:val="single" w:sz="4" w:space="0" w:color="auto"/>
            </w:tcBorders>
            <w:shd w:val="clear" w:color="auto" w:fill="002060"/>
            <w:vAlign w:val="center"/>
          </w:tcPr>
          <w:p w14:paraId="75ED8FC4" w14:textId="77777777" w:rsidR="007D726B" w:rsidRPr="00BA25CD" w:rsidRDefault="007D726B" w:rsidP="000061FE">
            <w:pPr>
              <w:pStyle w:val="xxmsonormal"/>
              <w:jc w:val="center"/>
              <w:rPr>
                <w:rFonts w:ascii="Times New Roman" w:hAnsi="Times New Roman" w:cs="Times New Roman"/>
                <w:color w:val="767171"/>
                <w:sz w:val="18"/>
                <w:szCs w:val="18"/>
                <w:lang w:val="es-ES"/>
              </w:rPr>
            </w:pPr>
            <w:r w:rsidRPr="00BA25CD">
              <w:rPr>
                <w:rFonts w:ascii="Times New Roman" w:hAnsi="Times New Roman" w:cs="Times New Roman"/>
                <w:color w:val="767171"/>
                <w:sz w:val="18"/>
                <w:szCs w:val="18"/>
                <w:lang w:val="es-ES"/>
              </w:rPr>
              <w:t>Octubre</w:t>
            </w:r>
          </w:p>
        </w:tc>
        <w:tc>
          <w:tcPr>
            <w:tcW w:w="1102" w:type="dxa"/>
            <w:tcBorders>
              <w:bottom w:val="single" w:sz="4" w:space="0" w:color="auto"/>
            </w:tcBorders>
            <w:shd w:val="clear" w:color="auto" w:fill="002060"/>
            <w:vAlign w:val="center"/>
          </w:tcPr>
          <w:p w14:paraId="35B1552E" w14:textId="77777777" w:rsidR="007D726B" w:rsidRPr="00BA25CD" w:rsidRDefault="007D726B" w:rsidP="000061FE">
            <w:pPr>
              <w:pStyle w:val="xxmsonormal"/>
              <w:jc w:val="center"/>
              <w:rPr>
                <w:rFonts w:ascii="Times New Roman" w:hAnsi="Times New Roman" w:cs="Times New Roman"/>
                <w:color w:val="767171"/>
                <w:sz w:val="18"/>
                <w:szCs w:val="18"/>
                <w:lang w:val="es-ES"/>
              </w:rPr>
            </w:pPr>
            <w:r w:rsidRPr="00BA25CD">
              <w:rPr>
                <w:rFonts w:ascii="Times New Roman" w:hAnsi="Times New Roman" w:cs="Times New Roman"/>
                <w:color w:val="767171"/>
                <w:sz w:val="18"/>
                <w:szCs w:val="18"/>
                <w:lang w:val="es-ES"/>
              </w:rPr>
              <w:t>Noviembre</w:t>
            </w:r>
          </w:p>
        </w:tc>
        <w:tc>
          <w:tcPr>
            <w:tcW w:w="862" w:type="dxa"/>
            <w:tcBorders>
              <w:bottom w:val="single" w:sz="4" w:space="0" w:color="auto"/>
            </w:tcBorders>
            <w:shd w:val="clear" w:color="auto" w:fill="002060"/>
            <w:vAlign w:val="center"/>
          </w:tcPr>
          <w:p w14:paraId="6F1D8CAA" w14:textId="77777777" w:rsidR="007D726B" w:rsidRPr="00BA25CD" w:rsidRDefault="007D726B" w:rsidP="000061FE">
            <w:pPr>
              <w:pStyle w:val="xxmsonormal"/>
              <w:jc w:val="center"/>
              <w:rPr>
                <w:rFonts w:ascii="Times New Roman" w:hAnsi="Times New Roman" w:cs="Times New Roman"/>
                <w:color w:val="767171"/>
                <w:sz w:val="18"/>
                <w:szCs w:val="18"/>
                <w:lang w:val="es-ES"/>
              </w:rPr>
            </w:pPr>
            <w:r w:rsidRPr="00BA25CD">
              <w:rPr>
                <w:rFonts w:ascii="Times New Roman" w:hAnsi="Times New Roman" w:cs="Times New Roman"/>
                <w:color w:val="767171"/>
                <w:sz w:val="18"/>
                <w:szCs w:val="18"/>
                <w:lang w:val="es-ES"/>
              </w:rPr>
              <w:t>Diciembre</w:t>
            </w:r>
          </w:p>
        </w:tc>
        <w:tc>
          <w:tcPr>
            <w:tcW w:w="1200" w:type="dxa"/>
            <w:tcBorders>
              <w:bottom w:val="single" w:sz="4" w:space="0" w:color="auto"/>
            </w:tcBorders>
            <w:shd w:val="clear" w:color="auto" w:fill="002060"/>
            <w:vAlign w:val="center"/>
          </w:tcPr>
          <w:p w14:paraId="5BAA567C" w14:textId="785946B0" w:rsidR="007D726B" w:rsidRPr="00BA25CD" w:rsidRDefault="007D726B" w:rsidP="000061FE">
            <w:pPr>
              <w:pStyle w:val="xxmsonormal"/>
              <w:jc w:val="center"/>
              <w:rPr>
                <w:rFonts w:ascii="Times New Roman" w:hAnsi="Times New Roman" w:cs="Times New Roman"/>
                <w:color w:val="767171"/>
                <w:sz w:val="18"/>
                <w:szCs w:val="18"/>
                <w:lang w:val="es-ES"/>
              </w:rPr>
            </w:pPr>
            <w:r w:rsidRPr="00BA25CD">
              <w:rPr>
                <w:rFonts w:ascii="Times New Roman" w:hAnsi="Times New Roman" w:cs="Times New Roman"/>
                <w:color w:val="767171"/>
                <w:sz w:val="18"/>
                <w:szCs w:val="18"/>
                <w:lang w:val="es-ES"/>
              </w:rPr>
              <w:t>Total</w:t>
            </w:r>
          </w:p>
          <w:p w14:paraId="30C4AF49" w14:textId="53D3F783" w:rsidR="007D726B" w:rsidRPr="00BA25CD" w:rsidRDefault="007D726B" w:rsidP="000061FE">
            <w:pPr>
              <w:pStyle w:val="xxmsonormal"/>
              <w:jc w:val="center"/>
              <w:rPr>
                <w:rFonts w:ascii="Times New Roman" w:hAnsi="Times New Roman" w:cs="Times New Roman"/>
                <w:color w:val="767171"/>
                <w:sz w:val="18"/>
                <w:szCs w:val="18"/>
                <w:lang w:val="es-ES"/>
              </w:rPr>
            </w:pPr>
            <w:r w:rsidRPr="00BA25CD">
              <w:rPr>
                <w:rFonts w:ascii="Times New Roman" w:hAnsi="Times New Roman" w:cs="Times New Roman"/>
                <w:color w:val="767171"/>
                <w:sz w:val="18"/>
                <w:szCs w:val="18"/>
                <w:lang w:val="es-ES"/>
              </w:rPr>
              <w:t>año 202</w:t>
            </w:r>
            <w:r w:rsidR="00121FB4" w:rsidRPr="00BA25CD">
              <w:rPr>
                <w:rFonts w:ascii="Times New Roman" w:hAnsi="Times New Roman" w:cs="Times New Roman"/>
                <w:color w:val="767171"/>
                <w:sz w:val="18"/>
                <w:szCs w:val="18"/>
                <w:lang w:val="es-ES"/>
              </w:rPr>
              <w:t>5</w:t>
            </w:r>
          </w:p>
        </w:tc>
      </w:tr>
      <w:tr w:rsidR="00BA25CD" w:rsidRPr="00BA25CD" w14:paraId="17127F9D" w14:textId="77777777" w:rsidTr="00066ECE">
        <w:trPr>
          <w:trHeight w:val="796"/>
        </w:trPr>
        <w:tc>
          <w:tcPr>
            <w:tcW w:w="3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0E1E9C" w14:textId="77777777"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6512-Autoridades reciben informes de evaluación para el otorgamiento de concesiones mineras de exploración, explotación y plantas de beneficio.</w:t>
            </w:r>
          </w:p>
        </w:tc>
        <w:tc>
          <w:tcPr>
            <w:tcW w:w="1226" w:type="dxa"/>
            <w:tcBorders>
              <w:top w:val="single" w:sz="4" w:space="0" w:color="auto"/>
              <w:left w:val="nil"/>
              <w:bottom w:val="single" w:sz="4" w:space="0" w:color="auto"/>
              <w:right w:val="single" w:sz="4" w:space="0" w:color="auto"/>
            </w:tcBorders>
            <w:tcMar>
              <w:top w:w="0" w:type="dxa"/>
              <w:left w:w="70" w:type="dxa"/>
              <w:bottom w:w="0" w:type="dxa"/>
              <w:right w:w="70" w:type="dxa"/>
            </w:tcMar>
            <w:vAlign w:val="center"/>
          </w:tcPr>
          <w:p w14:paraId="7DB8FA85" w14:textId="71C1F53F" w:rsidR="007D726B" w:rsidRPr="00BA25CD" w:rsidRDefault="00120B6C"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0</w:t>
            </w:r>
          </w:p>
        </w:tc>
        <w:tc>
          <w:tcPr>
            <w:tcW w:w="0" w:type="auto"/>
            <w:tcBorders>
              <w:top w:val="single" w:sz="4" w:space="0" w:color="auto"/>
              <w:left w:val="nil"/>
              <w:bottom w:val="single" w:sz="4" w:space="0" w:color="auto"/>
              <w:right w:val="single" w:sz="4" w:space="0" w:color="auto"/>
            </w:tcBorders>
            <w:noWrap/>
            <w:tcMar>
              <w:top w:w="0" w:type="dxa"/>
              <w:left w:w="70" w:type="dxa"/>
              <w:bottom w:w="0" w:type="dxa"/>
              <w:right w:w="70" w:type="dxa"/>
            </w:tcMar>
            <w:vAlign w:val="center"/>
          </w:tcPr>
          <w:p w14:paraId="3C6FB4D5" w14:textId="38EA65E0" w:rsidR="007D726B" w:rsidRPr="00BA25CD" w:rsidRDefault="00120B6C"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2</w:t>
            </w:r>
          </w:p>
        </w:tc>
        <w:tc>
          <w:tcPr>
            <w:tcW w:w="0" w:type="auto"/>
            <w:tcBorders>
              <w:top w:val="single" w:sz="4" w:space="0" w:color="auto"/>
              <w:left w:val="nil"/>
              <w:bottom w:val="single" w:sz="4" w:space="0" w:color="auto"/>
              <w:right w:val="single" w:sz="4" w:space="0" w:color="auto"/>
            </w:tcBorders>
            <w:noWrap/>
            <w:tcMar>
              <w:top w:w="0" w:type="dxa"/>
              <w:left w:w="70" w:type="dxa"/>
              <w:bottom w:w="0" w:type="dxa"/>
              <w:right w:w="70" w:type="dxa"/>
            </w:tcMar>
            <w:vAlign w:val="center"/>
          </w:tcPr>
          <w:p w14:paraId="2479143D" w14:textId="1353231C" w:rsidR="007D726B" w:rsidRPr="00BA25CD" w:rsidRDefault="00120B6C"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2</w:t>
            </w:r>
          </w:p>
        </w:tc>
        <w:tc>
          <w:tcPr>
            <w:tcW w:w="0" w:type="auto"/>
            <w:tcBorders>
              <w:top w:val="single" w:sz="4" w:space="0" w:color="auto"/>
              <w:left w:val="nil"/>
              <w:bottom w:val="single" w:sz="4" w:space="0" w:color="auto"/>
              <w:right w:val="single" w:sz="4" w:space="0" w:color="auto"/>
            </w:tcBorders>
            <w:noWrap/>
            <w:tcMar>
              <w:top w:w="0" w:type="dxa"/>
              <w:left w:w="70" w:type="dxa"/>
              <w:bottom w:w="0" w:type="dxa"/>
              <w:right w:w="70" w:type="dxa"/>
            </w:tcMar>
            <w:vAlign w:val="center"/>
          </w:tcPr>
          <w:p w14:paraId="540A3F3A" w14:textId="7776AFC0" w:rsidR="007D726B" w:rsidRPr="00BA25CD" w:rsidRDefault="00120B6C"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3</w:t>
            </w:r>
          </w:p>
        </w:tc>
        <w:tc>
          <w:tcPr>
            <w:tcW w:w="0" w:type="auto"/>
            <w:tcBorders>
              <w:top w:val="single" w:sz="4" w:space="0" w:color="auto"/>
              <w:left w:val="nil"/>
              <w:bottom w:val="single" w:sz="4" w:space="0" w:color="auto"/>
              <w:right w:val="single" w:sz="4" w:space="0" w:color="auto"/>
            </w:tcBorders>
            <w:noWrap/>
            <w:tcMar>
              <w:top w:w="0" w:type="dxa"/>
              <w:left w:w="70" w:type="dxa"/>
              <w:bottom w:w="0" w:type="dxa"/>
              <w:right w:w="70" w:type="dxa"/>
            </w:tcMar>
            <w:vAlign w:val="center"/>
          </w:tcPr>
          <w:p w14:paraId="28287075" w14:textId="1F415D00" w:rsidR="007D726B" w:rsidRPr="00BA25CD" w:rsidRDefault="00120B6C"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0</w:t>
            </w:r>
          </w:p>
        </w:tc>
        <w:tc>
          <w:tcPr>
            <w:tcW w:w="0" w:type="auto"/>
            <w:tcBorders>
              <w:top w:val="single" w:sz="4" w:space="0" w:color="auto"/>
              <w:left w:val="nil"/>
              <w:bottom w:val="single" w:sz="4" w:space="0" w:color="auto"/>
              <w:right w:val="single" w:sz="4" w:space="0" w:color="auto"/>
            </w:tcBorders>
            <w:noWrap/>
            <w:tcMar>
              <w:top w:w="0" w:type="dxa"/>
              <w:left w:w="70" w:type="dxa"/>
              <w:bottom w:w="0" w:type="dxa"/>
              <w:right w:w="70" w:type="dxa"/>
            </w:tcMar>
            <w:vAlign w:val="center"/>
          </w:tcPr>
          <w:p w14:paraId="326F10EC" w14:textId="616DED34" w:rsidR="007D726B" w:rsidRPr="00BA25CD" w:rsidRDefault="00120B6C"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3</w:t>
            </w:r>
          </w:p>
        </w:tc>
        <w:tc>
          <w:tcPr>
            <w:tcW w:w="1153" w:type="dxa"/>
            <w:tcBorders>
              <w:top w:val="single" w:sz="4" w:space="0" w:color="auto"/>
              <w:left w:val="nil"/>
              <w:bottom w:val="single" w:sz="4" w:space="0" w:color="auto"/>
              <w:right w:val="single" w:sz="4" w:space="0" w:color="auto"/>
            </w:tcBorders>
            <w:vAlign w:val="center"/>
          </w:tcPr>
          <w:p w14:paraId="69E8EE18" w14:textId="10462079" w:rsidR="007D726B" w:rsidRPr="00BA25CD" w:rsidRDefault="00120B6C"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0</w:t>
            </w:r>
          </w:p>
        </w:tc>
        <w:tc>
          <w:tcPr>
            <w:tcW w:w="1102" w:type="dxa"/>
            <w:tcBorders>
              <w:top w:val="single" w:sz="4" w:space="0" w:color="auto"/>
              <w:left w:val="nil"/>
              <w:bottom w:val="single" w:sz="4" w:space="0" w:color="auto"/>
              <w:right w:val="single" w:sz="4" w:space="0" w:color="auto"/>
            </w:tcBorders>
            <w:vAlign w:val="center"/>
          </w:tcPr>
          <w:p w14:paraId="2803100C" w14:textId="6D588577" w:rsidR="007D726B" w:rsidRPr="00BA25CD" w:rsidRDefault="00120B6C"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2</w:t>
            </w:r>
          </w:p>
        </w:tc>
        <w:tc>
          <w:tcPr>
            <w:tcW w:w="1102" w:type="dxa"/>
            <w:tcBorders>
              <w:top w:val="single" w:sz="4" w:space="0" w:color="auto"/>
              <w:left w:val="nil"/>
              <w:bottom w:val="single" w:sz="4" w:space="0" w:color="auto"/>
              <w:right w:val="single" w:sz="4" w:space="0" w:color="auto"/>
            </w:tcBorders>
            <w:vAlign w:val="center"/>
          </w:tcPr>
          <w:p w14:paraId="188B6378" w14:textId="78051951" w:rsidR="007D726B" w:rsidRPr="00BA25CD" w:rsidRDefault="00120B6C"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0</w:t>
            </w:r>
          </w:p>
        </w:tc>
        <w:tc>
          <w:tcPr>
            <w:tcW w:w="1118" w:type="dxa"/>
            <w:tcBorders>
              <w:top w:val="single" w:sz="4" w:space="0" w:color="auto"/>
              <w:left w:val="nil"/>
              <w:bottom w:val="single" w:sz="4" w:space="0" w:color="auto"/>
              <w:right w:val="single" w:sz="4" w:space="0" w:color="auto"/>
            </w:tcBorders>
            <w:vAlign w:val="center"/>
          </w:tcPr>
          <w:p w14:paraId="3673B488" w14:textId="76A938A0" w:rsidR="007D726B" w:rsidRPr="00BA25CD" w:rsidRDefault="00120B6C"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3</w:t>
            </w:r>
          </w:p>
        </w:tc>
        <w:tc>
          <w:tcPr>
            <w:tcW w:w="1102" w:type="dxa"/>
            <w:tcBorders>
              <w:top w:val="single" w:sz="4" w:space="0" w:color="auto"/>
              <w:left w:val="nil"/>
              <w:bottom w:val="single" w:sz="4" w:space="0" w:color="auto"/>
              <w:right w:val="single" w:sz="4" w:space="0" w:color="auto"/>
            </w:tcBorders>
            <w:vAlign w:val="center"/>
          </w:tcPr>
          <w:p w14:paraId="0FE19941" w14:textId="54EE4A3C" w:rsidR="007D726B" w:rsidRPr="00BA25CD" w:rsidRDefault="00120B6C"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7</w:t>
            </w:r>
          </w:p>
        </w:tc>
        <w:tc>
          <w:tcPr>
            <w:tcW w:w="862" w:type="dxa"/>
            <w:tcBorders>
              <w:top w:val="single" w:sz="4" w:space="0" w:color="auto"/>
              <w:left w:val="nil"/>
              <w:bottom w:val="single" w:sz="4" w:space="0" w:color="auto"/>
              <w:right w:val="single" w:sz="4" w:space="0" w:color="auto"/>
            </w:tcBorders>
            <w:vAlign w:val="center"/>
          </w:tcPr>
          <w:p w14:paraId="5CC10FE7" w14:textId="2EB8A0F6" w:rsidR="00120B6C" w:rsidRPr="00BA25CD" w:rsidRDefault="00120B6C" w:rsidP="00120B6C">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7</w:t>
            </w:r>
          </w:p>
        </w:tc>
        <w:tc>
          <w:tcPr>
            <w:tcW w:w="1200" w:type="dxa"/>
            <w:tcBorders>
              <w:top w:val="single" w:sz="4" w:space="0" w:color="auto"/>
              <w:left w:val="nil"/>
              <w:bottom w:val="single" w:sz="4" w:space="0" w:color="auto"/>
              <w:right w:val="single" w:sz="4" w:space="0" w:color="auto"/>
            </w:tcBorders>
            <w:vAlign w:val="center"/>
          </w:tcPr>
          <w:p w14:paraId="758C0115" w14:textId="6163DB14" w:rsidR="007D726B" w:rsidRPr="00BA25CD" w:rsidRDefault="007D726B"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rPr>
              <w:t>2</w:t>
            </w:r>
            <w:r w:rsidR="00121FB4" w:rsidRPr="00BA25CD">
              <w:rPr>
                <w:rFonts w:ascii="Times New Roman" w:hAnsi="Times New Roman" w:cs="Times New Roman"/>
                <w:color w:val="767171"/>
              </w:rPr>
              <w:t>9</w:t>
            </w:r>
          </w:p>
        </w:tc>
      </w:tr>
      <w:tr w:rsidR="00BA25CD" w:rsidRPr="00BA25CD" w14:paraId="336A19FE" w14:textId="77777777" w:rsidTr="00066ECE">
        <w:trPr>
          <w:trHeight w:val="796"/>
        </w:trPr>
        <w:tc>
          <w:tcPr>
            <w:tcW w:w="3842" w:type="dxa"/>
            <w:tcBorders>
              <w:top w:val="nil"/>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3BB65C9D" w14:textId="77777777"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rPr>
              <w:t>Inversión producto 1</w:t>
            </w:r>
          </w:p>
        </w:tc>
        <w:tc>
          <w:tcPr>
            <w:tcW w:w="1226" w:type="dxa"/>
            <w:tcBorders>
              <w:top w:val="nil"/>
              <w:left w:val="nil"/>
              <w:bottom w:val="single" w:sz="4" w:space="0" w:color="auto"/>
              <w:right w:val="single" w:sz="4" w:space="0" w:color="auto"/>
            </w:tcBorders>
            <w:shd w:val="clear" w:color="auto" w:fill="002060"/>
            <w:tcMar>
              <w:top w:w="0" w:type="dxa"/>
              <w:left w:w="70" w:type="dxa"/>
              <w:bottom w:w="0" w:type="dxa"/>
              <w:right w:w="70" w:type="dxa"/>
            </w:tcMar>
            <w:vAlign w:val="center"/>
          </w:tcPr>
          <w:p w14:paraId="5E0BBDD0" w14:textId="42CE1FD5"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8"/>
                <w:szCs w:val="18"/>
              </w:rPr>
              <w:t xml:space="preserve">$ </w:t>
            </w:r>
            <w:r w:rsidR="00120B6C" w:rsidRPr="00BA25CD">
              <w:rPr>
                <w:rFonts w:ascii="Times New Roman" w:hAnsi="Times New Roman" w:cs="Times New Roman"/>
                <w:b/>
                <w:bCs/>
                <w:color w:val="767171"/>
                <w:sz w:val="18"/>
                <w:szCs w:val="18"/>
              </w:rPr>
              <w:t>1,071,332.94</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037DB90C" w14:textId="254CFFEA" w:rsidR="007D726B" w:rsidRPr="00BA25CD" w:rsidRDefault="007D726B" w:rsidP="000061FE">
            <w:pPr>
              <w:pStyle w:val="xxmsonormal"/>
              <w:jc w:val="center"/>
              <w:rPr>
                <w:rFonts w:ascii="Times New Roman" w:hAnsi="Times New Roman" w:cs="Times New Roman"/>
                <w:b/>
                <w:bCs/>
                <w:color w:val="767171"/>
                <w:sz w:val="18"/>
                <w:szCs w:val="18"/>
              </w:rPr>
            </w:pPr>
            <w:r w:rsidRPr="00BA25CD">
              <w:rPr>
                <w:rFonts w:ascii="Times New Roman" w:hAnsi="Times New Roman" w:cs="Times New Roman"/>
                <w:b/>
                <w:bCs/>
                <w:color w:val="767171"/>
                <w:sz w:val="18"/>
                <w:szCs w:val="18"/>
              </w:rPr>
              <w:t>$ 1,</w:t>
            </w:r>
            <w:r w:rsidR="00120B6C" w:rsidRPr="00BA25CD">
              <w:rPr>
                <w:rFonts w:ascii="Times New Roman" w:hAnsi="Times New Roman" w:cs="Times New Roman"/>
                <w:b/>
                <w:bCs/>
                <w:color w:val="767171"/>
                <w:sz w:val="18"/>
                <w:szCs w:val="18"/>
              </w:rPr>
              <w:t>060,300.04</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0930A4BB" w14:textId="46DEA430" w:rsidR="007D726B" w:rsidRPr="00BA25CD" w:rsidRDefault="007D726B" w:rsidP="000061FE">
            <w:pPr>
              <w:pStyle w:val="xxmsonormal"/>
              <w:jc w:val="center"/>
              <w:rPr>
                <w:rFonts w:ascii="Times New Roman" w:hAnsi="Times New Roman" w:cs="Times New Roman"/>
                <w:b/>
                <w:bCs/>
                <w:color w:val="767171"/>
                <w:sz w:val="18"/>
                <w:szCs w:val="18"/>
              </w:rPr>
            </w:pPr>
            <w:r w:rsidRPr="00BA25CD">
              <w:rPr>
                <w:rFonts w:ascii="Times New Roman" w:hAnsi="Times New Roman" w:cs="Times New Roman"/>
                <w:b/>
                <w:bCs/>
                <w:color w:val="767171"/>
                <w:sz w:val="18"/>
                <w:szCs w:val="18"/>
              </w:rPr>
              <w:t xml:space="preserve">$ </w:t>
            </w:r>
            <w:r w:rsidR="00120B6C" w:rsidRPr="00BA25CD">
              <w:rPr>
                <w:rFonts w:ascii="Times New Roman" w:hAnsi="Times New Roman" w:cs="Times New Roman"/>
                <w:b/>
                <w:bCs/>
                <w:color w:val="767171"/>
                <w:sz w:val="18"/>
                <w:szCs w:val="18"/>
              </w:rPr>
              <w:t>1,052,00.04</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2A2C4339" w14:textId="381A919A" w:rsidR="007D726B" w:rsidRPr="00BA25CD" w:rsidRDefault="007D726B" w:rsidP="000061FE">
            <w:pPr>
              <w:pStyle w:val="xxmsonormal"/>
              <w:jc w:val="center"/>
              <w:rPr>
                <w:rFonts w:ascii="Times New Roman" w:hAnsi="Times New Roman" w:cs="Times New Roman"/>
                <w:b/>
                <w:bCs/>
                <w:color w:val="767171"/>
                <w:sz w:val="18"/>
                <w:szCs w:val="18"/>
              </w:rPr>
            </w:pPr>
            <w:r w:rsidRPr="00BA25CD">
              <w:rPr>
                <w:rFonts w:ascii="Times New Roman" w:hAnsi="Times New Roman" w:cs="Times New Roman"/>
                <w:b/>
                <w:bCs/>
                <w:color w:val="767171"/>
                <w:sz w:val="18"/>
                <w:szCs w:val="18"/>
              </w:rPr>
              <w:t xml:space="preserve">$ </w:t>
            </w:r>
            <w:r w:rsidR="00120B6C" w:rsidRPr="00BA25CD">
              <w:rPr>
                <w:rFonts w:ascii="Times New Roman" w:hAnsi="Times New Roman" w:cs="Times New Roman"/>
                <w:b/>
                <w:bCs/>
                <w:color w:val="767171"/>
                <w:sz w:val="18"/>
                <w:szCs w:val="18"/>
              </w:rPr>
              <w:t>2,072,357.07</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7F1B9867" w14:textId="67B9B768" w:rsidR="007D726B" w:rsidRPr="00BA25CD" w:rsidRDefault="007D726B" w:rsidP="000061FE">
            <w:pPr>
              <w:pStyle w:val="xxmsonormal"/>
              <w:jc w:val="center"/>
              <w:rPr>
                <w:rFonts w:ascii="Times New Roman" w:hAnsi="Times New Roman" w:cs="Times New Roman"/>
                <w:b/>
                <w:bCs/>
                <w:color w:val="767171"/>
                <w:sz w:val="18"/>
                <w:szCs w:val="18"/>
              </w:rPr>
            </w:pPr>
            <w:r w:rsidRPr="00BA25CD">
              <w:rPr>
                <w:rFonts w:ascii="Times New Roman" w:hAnsi="Times New Roman" w:cs="Times New Roman"/>
                <w:b/>
                <w:bCs/>
                <w:color w:val="767171"/>
                <w:sz w:val="18"/>
                <w:szCs w:val="18"/>
              </w:rPr>
              <w:t>$</w:t>
            </w:r>
            <w:r w:rsidR="00120B6C" w:rsidRPr="00BA25CD">
              <w:rPr>
                <w:rFonts w:ascii="Times New Roman" w:hAnsi="Times New Roman" w:cs="Times New Roman"/>
                <w:b/>
                <w:bCs/>
                <w:color w:val="767171"/>
                <w:sz w:val="18"/>
                <w:szCs w:val="18"/>
              </w:rPr>
              <w:t>1,171,202.07</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60B2982F" w14:textId="799BEF49" w:rsidR="007D726B" w:rsidRPr="00BA25CD" w:rsidRDefault="007D726B" w:rsidP="000061FE">
            <w:pPr>
              <w:pStyle w:val="xxmsonormal"/>
              <w:jc w:val="center"/>
              <w:rPr>
                <w:rFonts w:ascii="Times New Roman" w:hAnsi="Times New Roman" w:cs="Times New Roman"/>
                <w:b/>
                <w:bCs/>
                <w:color w:val="767171"/>
                <w:sz w:val="18"/>
                <w:szCs w:val="18"/>
              </w:rPr>
            </w:pPr>
            <w:r w:rsidRPr="00BA25CD">
              <w:rPr>
                <w:rFonts w:ascii="Times New Roman" w:hAnsi="Times New Roman" w:cs="Times New Roman"/>
                <w:b/>
                <w:bCs/>
                <w:color w:val="767171"/>
                <w:sz w:val="18"/>
                <w:szCs w:val="18"/>
              </w:rPr>
              <w:t>$ 1</w:t>
            </w:r>
            <w:r w:rsidR="00120B6C" w:rsidRPr="00BA25CD">
              <w:rPr>
                <w:rFonts w:ascii="Times New Roman" w:hAnsi="Times New Roman" w:cs="Times New Roman"/>
                <w:b/>
                <w:bCs/>
                <w:color w:val="767171"/>
                <w:sz w:val="18"/>
                <w:szCs w:val="18"/>
              </w:rPr>
              <w:t>,544,590.06</w:t>
            </w:r>
          </w:p>
        </w:tc>
        <w:tc>
          <w:tcPr>
            <w:tcW w:w="1153" w:type="dxa"/>
            <w:tcBorders>
              <w:top w:val="nil"/>
              <w:left w:val="nil"/>
              <w:bottom w:val="single" w:sz="4" w:space="0" w:color="auto"/>
              <w:right w:val="single" w:sz="4" w:space="0" w:color="auto"/>
            </w:tcBorders>
            <w:shd w:val="clear" w:color="auto" w:fill="002060"/>
            <w:vAlign w:val="center"/>
          </w:tcPr>
          <w:p w14:paraId="3E852B26" w14:textId="2DC3C4D5" w:rsidR="007D726B" w:rsidRPr="00BA25CD" w:rsidRDefault="007D726B" w:rsidP="000061FE">
            <w:pPr>
              <w:pStyle w:val="xxmsonormal"/>
              <w:jc w:val="center"/>
              <w:rPr>
                <w:rFonts w:ascii="Times New Roman" w:hAnsi="Times New Roman" w:cs="Times New Roman"/>
                <w:b/>
                <w:bCs/>
                <w:color w:val="767171"/>
                <w:sz w:val="18"/>
                <w:szCs w:val="18"/>
              </w:rPr>
            </w:pPr>
            <w:r w:rsidRPr="00BA25CD">
              <w:rPr>
                <w:rFonts w:ascii="Times New Roman" w:hAnsi="Times New Roman" w:cs="Times New Roman"/>
                <w:b/>
                <w:bCs/>
                <w:color w:val="767171"/>
                <w:sz w:val="18"/>
                <w:szCs w:val="18"/>
              </w:rPr>
              <w:t>$ 1,</w:t>
            </w:r>
            <w:r w:rsidR="00120B6C" w:rsidRPr="00BA25CD">
              <w:rPr>
                <w:rFonts w:ascii="Times New Roman" w:hAnsi="Times New Roman" w:cs="Times New Roman"/>
                <w:b/>
                <w:bCs/>
                <w:color w:val="767171"/>
                <w:sz w:val="18"/>
                <w:szCs w:val="18"/>
              </w:rPr>
              <w:t>517,082.95</w:t>
            </w:r>
          </w:p>
        </w:tc>
        <w:tc>
          <w:tcPr>
            <w:tcW w:w="1102" w:type="dxa"/>
            <w:tcBorders>
              <w:top w:val="nil"/>
              <w:left w:val="nil"/>
              <w:bottom w:val="single" w:sz="4" w:space="0" w:color="auto"/>
              <w:right w:val="single" w:sz="4" w:space="0" w:color="auto"/>
            </w:tcBorders>
            <w:shd w:val="clear" w:color="auto" w:fill="002060"/>
            <w:vAlign w:val="center"/>
          </w:tcPr>
          <w:p w14:paraId="15D5361C" w14:textId="2E2B6203" w:rsidR="007D726B" w:rsidRPr="00BA25CD" w:rsidRDefault="007D726B" w:rsidP="000061FE">
            <w:pPr>
              <w:pStyle w:val="xxmsonormal"/>
              <w:jc w:val="center"/>
              <w:rPr>
                <w:rFonts w:ascii="Times New Roman" w:hAnsi="Times New Roman" w:cs="Times New Roman"/>
                <w:b/>
                <w:bCs/>
                <w:color w:val="767171"/>
                <w:sz w:val="18"/>
                <w:szCs w:val="18"/>
              </w:rPr>
            </w:pPr>
            <w:r w:rsidRPr="00BA25CD">
              <w:rPr>
                <w:rFonts w:ascii="Times New Roman" w:hAnsi="Times New Roman" w:cs="Times New Roman"/>
                <w:b/>
                <w:bCs/>
                <w:color w:val="767171"/>
                <w:sz w:val="18"/>
                <w:szCs w:val="18"/>
              </w:rPr>
              <w:t xml:space="preserve">$ </w:t>
            </w:r>
            <w:r w:rsidR="00120B6C" w:rsidRPr="00BA25CD">
              <w:rPr>
                <w:rFonts w:ascii="Times New Roman" w:hAnsi="Times New Roman" w:cs="Times New Roman"/>
                <w:b/>
                <w:bCs/>
                <w:color w:val="767171"/>
                <w:sz w:val="18"/>
                <w:szCs w:val="18"/>
              </w:rPr>
              <w:t>1,257,156.77</w:t>
            </w:r>
          </w:p>
        </w:tc>
        <w:tc>
          <w:tcPr>
            <w:tcW w:w="1102" w:type="dxa"/>
            <w:tcBorders>
              <w:top w:val="nil"/>
              <w:left w:val="nil"/>
              <w:bottom w:val="single" w:sz="4" w:space="0" w:color="auto"/>
              <w:right w:val="single" w:sz="4" w:space="0" w:color="auto"/>
            </w:tcBorders>
            <w:shd w:val="clear" w:color="auto" w:fill="002060"/>
            <w:vAlign w:val="center"/>
          </w:tcPr>
          <w:p w14:paraId="2F8999D4" w14:textId="5109BAA9" w:rsidR="007D726B" w:rsidRPr="00BA25CD" w:rsidRDefault="007D726B" w:rsidP="000061FE">
            <w:pPr>
              <w:pStyle w:val="xxmsonormal"/>
              <w:jc w:val="center"/>
              <w:rPr>
                <w:rFonts w:ascii="Times New Roman" w:hAnsi="Times New Roman" w:cs="Times New Roman"/>
                <w:b/>
                <w:bCs/>
                <w:color w:val="767171"/>
                <w:sz w:val="18"/>
                <w:szCs w:val="18"/>
              </w:rPr>
            </w:pPr>
            <w:r w:rsidRPr="00BA25CD">
              <w:rPr>
                <w:rFonts w:ascii="Times New Roman" w:hAnsi="Times New Roman" w:cs="Times New Roman"/>
                <w:b/>
                <w:bCs/>
                <w:color w:val="767171"/>
                <w:sz w:val="18"/>
                <w:szCs w:val="18"/>
              </w:rPr>
              <w:t>$ 1,</w:t>
            </w:r>
            <w:r w:rsidR="00504A92" w:rsidRPr="00BA25CD">
              <w:rPr>
                <w:rFonts w:ascii="Times New Roman" w:hAnsi="Times New Roman" w:cs="Times New Roman"/>
                <w:b/>
                <w:bCs/>
                <w:color w:val="767171"/>
                <w:sz w:val="18"/>
                <w:szCs w:val="18"/>
              </w:rPr>
              <w:t>882,476.44</w:t>
            </w:r>
          </w:p>
        </w:tc>
        <w:tc>
          <w:tcPr>
            <w:tcW w:w="1118" w:type="dxa"/>
            <w:tcBorders>
              <w:top w:val="nil"/>
              <w:left w:val="nil"/>
              <w:bottom w:val="single" w:sz="4" w:space="0" w:color="auto"/>
              <w:right w:val="single" w:sz="4" w:space="0" w:color="auto"/>
            </w:tcBorders>
            <w:shd w:val="clear" w:color="auto" w:fill="002060"/>
            <w:vAlign w:val="center"/>
          </w:tcPr>
          <w:p w14:paraId="4CDF22B2" w14:textId="64D1BD1F" w:rsidR="007D726B" w:rsidRPr="00BA25CD" w:rsidRDefault="007D726B" w:rsidP="000061FE">
            <w:pPr>
              <w:pStyle w:val="xxmsonormal"/>
              <w:jc w:val="center"/>
              <w:rPr>
                <w:rFonts w:ascii="Times New Roman" w:hAnsi="Times New Roman" w:cs="Times New Roman"/>
                <w:b/>
                <w:bCs/>
                <w:color w:val="767171"/>
                <w:sz w:val="18"/>
                <w:szCs w:val="18"/>
              </w:rPr>
            </w:pPr>
            <w:r w:rsidRPr="00BA25CD">
              <w:rPr>
                <w:rFonts w:ascii="Times New Roman" w:hAnsi="Times New Roman" w:cs="Times New Roman"/>
                <w:b/>
                <w:bCs/>
                <w:color w:val="767171"/>
                <w:sz w:val="18"/>
                <w:szCs w:val="18"/>
              </w:rPr>
              <w:t>$</w:t>
            </w:r>
            <w:r w:rsidR="00504A92" w:rsidRPr="00BA25CD">
              <w:rPr>
                <w:rFonts w:ascii="Times New Roman" w:hAnsi="Times New Roman" w:cs="Times New Roman"/>
                <w:b/>
                <w:bCs/>
                <w:color w:val="767171"/>
                <w:sz w:val="18"/>
                <w:szCs w:val="18"/>
              </w:rPr>
              <w:t>2,755,736.13</w:t>
            </w:r>
          </w:p>
        </w:tc>
        <w:tc>
          <w:tcPr>
            <w:tcW w:w="1102" w:type="dxa"/>
            <w:tcBorders>
              <w:top w:val="nil"/>
              <w:left w:val="nil"/>
              <w:bottom w:val="single" w:sz="4" w:space="0" w:color="auto"/>
              <w:right w:val="single" w:sz="4" w:space="0" w:color="auto"/>
            </w:tcBorders>
            <w:shd w:val="clear" w:color="auto" w:fill="002060"/>
            <w:vAlign w:val="center"/>
          </w:tcPr>
          <w:p w14:paraId="2742E7D9" w14:textId="2B0DC7AE" w:rsidR="007D726B" w:rsidRPr="00BA25CD" w:rsidRDefault="007D726B" w:rsidP="000061FE">
            <w:pPr>
              <w:pStyle w:val="xxmsonormal"/>
              <w:jc w:val="center"/>
              <w:rPr>
                <w:rFonts w:ascii="Times New Roman" w:hAnsi="Times New Roman" w:cs="Times New Roman"/>
                <w:b/>
                <w:bCs/>
                <w:color w:val="767171"/>
                <w:sz w:val="18"/>
                <w:szCs w:val="18"/>
              </w:rPr>
            </w:pPr>
            <w:r w:rsidRPr="00BA25CD">
              <w:rPr>
                <w:rFonts w:ascii="Times New Roman" w:hAnsi="Times New Roman" w:cs="Times New Roman"/>
                <w:b/>
                <w:bCs/>
                <w:color w:val="767171"/>
                <w:sz w:val="18"/>
                <w:szCs w:val="18"/>
              </w:rPr>
              <w:t>$ 1,</w:t>
            </w:r>
            <w:r w:rsidR="00504A92" w:rsidRPr="00BA25CD">
              <w:rPr>
                <w:rFonts w:ascii="Times New Roman" w:hAnsi="Times New Roman" w:cs="Times New Roman"/>
                <w:b/>
                <w:bCs/>
                <w:color w:val="767171"/>
                <w:sz w:val="18"/>
                <w:szCs w:val="18"/>
              </w:rPr>
              <w:t>201,583.57</w:t>
            </w:r>
          </w:p>
        </w:tc>
        <w:tc>
          <w:tcPr>
            <w:tcW w:w="862" w:type="dxa"/>
            <w:tcBorders>
              <w:top w:val="nil"/>
              <w:left w:val="nil"/>
              <w:bottom w:val="single" w:sz="4" w:space="0" w:color="auto"/>
              <w:right w:val="single" w:sz="4" w:space="0" w:color="auto"/>
            </w:tcBorders>
            <w:shd w:val="clear" w:color="auto" w:fill="002060"/>
            <w:vAlign w:val="center"/>
          </w:tcPr>
          <w:p w14:paraId="4CC539DC" w14:textId="21691869" w:rsidR="007D726B" w:rsidRPr="00BA25CD" w:rsidRDefault="00504A92" w:rsidP="000061FE">
            <w:pPr>
              <w:pStyle w:val="xxmsonormal"/>
              <w:jc w:val="center"/>
              <w:rPr>
                <w:rFonts w:ascii="Times New Roman" w:hAnsi="Times New Roman" w:cs="Times New Roman"/>
                <w:color w:val="767171"/>
                <w:sz w:val="14"/>
                <w:szCs w:val="14"/>
              </w:rPr>
            </w:pPr>
            <w:r w:rsidRPr="00BA25CD">
              <w:rPr>
                <w:rFonts w:ascii="Times New Roman" w:hAnsi="Times New Roman" w:cs="Times New Roman"/>
                <w:color w:val="767171"/>
                <w:sz w:val="14"/>
                <w:szCs w:val="14"/>
              </w:rPr>
              <w:t>N/A</w:t>
            </w:r>
          </w:p>
        </w:tc>
        <w:tc>
          <w:tcPr>
            <w:tcW w:w="1200" w:type="dxa"/>
            <w:tcBorders>
              <w:top w:val="nil"/>
              <w:left w:val="nil"/>
              <w:bottom w:val="single" w:sz="4" w:space="0" w:color="auto"/>
              <w:right w:val="single" w:sz="4" w:space="0" w:color="auto"/>
            </w:tcBorders>
            <w:shd w:val="clear" w:color="auto" w:fill="002060"/>
            <w:vAlign w:val="center"/>
          </w:tcPr>
          <w:p w14:paraId="45499872" w14:textId="5856F9AA" w:rsidR="007D726B" w:rsidRPr="00BA25CD" w:rsidRDefault="007D726B" w:rsidP="000061FE">
            <w:pPr>
              <w:pStyle w:val="xxmsonormal"/>
              <w:jc w:val="center"/>
              <w:rPr>
                <w:rFonts w:ascii="Times New Roman" w:hAnsi="Times New Roman" w:cs="Times New Roman"/>
                <w:b/>
                <w:bCs/>
                <w:color w:val="767171"/>
                <w:sz w:val="14"/>
                <w:szCs w:val="14"/>
              </w:rPr>
            </w:pPr>
            <w:r w:rsidRPr="00BA25CD">
              <w:rPr>
                <w:rFonts w:ascii="Times New Roman" w:hAnsi="Times New Roman" w:cs="Times New Roman"/>
                <w:b/>
                <w:bCs/>
                <w:color w:val="767171"/>
                <w:sz w:val="18"/>
                <w:szCs w:val="18"/>
              </w:rPr>
              <w:t>$1</w:t>
            </w:r>
            <w:r w:rsidR="00627477" w:rsidRPr="00BA25CD">
              <w:rPr>
                <w:rFonts w:ascii="Times New Roman" w:hAnsi="Times New Roman" w:cs="Times New Roman"/>
                <w:b/>
                <w:bCs/>
                <w:color w:val="767171"/>
                <w:sz w:val="18"/>
                <w:szCs w:val="18"/>
              </w:rPr>
              <w:t>6,585,818.08</w:t>
            </w:r>
          </w:p>
        </w:tc>
      </w:tr>
      <w:tr w:rsidR="00BA25CD" w:rsidRPr="00BA25CD" w14:paraId="2090E76B" w14:textId="77777777" w:rsidTr="00066ECE">
        <w:trPr>
          <w:trHeight w:val="796"/>
        </w:trPr>
        <w:tc>
          <w:tcPr>
            <w:tcW w:w="3842" w:type="dxa"/>
            <w:tcBorders>
              <w:top w:val="nil"/>
              <w:left w:val="single" w:sz="4" w:space="0" w:color="auto"/>
              <w:bottom w:val="single" w:sz="4" w:space="0" w:color="auto"/>
              <w:right w:val="single" w:sz="4" w:space="0" w:color="auto"/>
            </w:tcBorders>
            <w:noWrap/>
            <w:tcMar>
              <w:top w:w="0" w:type="dxa"/>
              <w:left w:w="70" w:type="dxa"/>
              <w:bottom w:w="0" w:type="dxa"/>
              <w:right w:w="70" w:type="dxa"/>
            </w:tcMar>
            <w:vAlign w:val="center"/>
          </w:tcPr>
          <w:p w14:paraId="0873F12E" w14:textId="77777777"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6196-Personas físicas y jurídicas reciben informe de fiscalización de las concesiones mineras de exploración, explotación y plantas de beneficio.</w:t>
            </w:r>
          </w:p>
        </w:tc>
        <w:tc>
          <w:tcPr>
            <w:tcW w:w="1226" w:type="dxa"/>
            <w:tcBorders>
              <w:top w:val="nil"/>
              <w:left w:val="nil"/>
              <w:bottom w:val="single" w:sz="4" w:space="0" w:color="auto"/>
              <w:right w:val="single" w:sz="4" w:space="0" w:color="auto"/>
            </w:tcBorders>
            <w:tcMar>
              <w:top w:w="0" w:type="dxa"/>
              <w:left w:w="70" w:type="dxa"/>
              <w:bottom w:w="0" w:type="dxa"/>
              <w:right w:w="70" w:type="dxa"/>
            </w:tcMar>
            <w:vAlign w:val="center"/>
          </w:tcPr>
          <w:p w14:paraId="62F82543" w14:textId="093230FB" w:rsidR="007D726B" w:rsidRPr="00BA25CD" w:rsidRDefault="00175C91"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16</w:t>
            </w: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64BA53FA" w14:textId="08367B50" w:rsidR="007D726B" w:rsidRPr="00BA25CD" w:rsidRDefault="00175C91"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19</w:t>
            </w: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5B349973" w14:textId="107B2407" w:rsidR="007D726B" w:rsidRPr="00BA25CD" w:rsidRDefault="00175C91"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14</w:t>
            </w: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0BEFC5BE" w14:textId="3CE3C3F3" w:rsidR="007D726B" w:rsidRPr="00BA25CD" w:rsidRDefault="00175C91"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20</w:t>
            </w: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0881D242" w14:textId="3C8FB9F4" w:rsidR="007D726B" w:rsidRPr="00BA25CD" w:rsidRDefault="00175C91"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23</w:t>
            </w: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776BE558" w14:textId="1F1D1AF1" w:rsidR="007D726B" w:rsidRPr="00BA25CD" w:rsidRDefault="00175C91"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1</w:t>
            </w:r>
            <w:r w:rsidR="00E07635" w:rsidRPr="00BA25CD">
              <w:rPr>
                <w:rFonts w:ascii="Times New Roman" w:hAnsi="Times New Roman" w:cs="Times New Roman"/>
                <w:color w:val="767171"/>
                <w:sz w:val="18"/>
                <w:szCs w:val="18"/>
              </w:rPr>
              <w:t>4</w:t>
            </w:r>
          </w:p>
        </w:tc>
        <w:tc>
          <w:tcPr>
            <w:tcW w:w="1153" w:type="dxa"/>
            <w:tcBorders>
              <w:top w:val="nil"/>
              <w:left w:val="nil"/>
              <w:bottom w:val="single" w:sz="4" w:space="0" w:color="auto"/>
              <w:right w:val="single" w:sz="4" w:space="0" w:color="auto"/>
            </w:tcBorders>
            <w:vAlign w:val="center"/>
          </w:tcPr>
          <w:p w14:paraId="014A6A17" w14:textId="4092C6DE" w:rsidR="007D726B" w:rsidRPr="00BA25CD" w:rsidRDefault="00175C91"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25</w:t>
            </w:r>
          </w:p>
        </w:tc>
        <w:tc>
          <w:tcPr>
            <w:tcW w:w="1102" w:type="dxa"/>
            <w:tcBorders>
              <w:top w:val="nil"/>
              <w:left w:val="nil"/>
              <w:bottom w:val="single" w:sz="4" w:space="0" w:color="auto"/>
              <w:right w:val="single" w:sz="4" w:space="0" w:color="auto"/>
            </w:tcBorders>
            <w:vAlign w:val="center"/>
          </w:tcPr>
          <w:p w14:paraId="1ED4B76B" w14:textId="1A0288A4" w:rsidR="007D726B" w:rsidRPr="00BA25CD" w:rsidRDefault="00175C91"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17</w:t>
            </w:r>
          </w:p>
        </w:tc>
        <w:tc>
          <w:tcPr>
            <w:tcW w:w="1102" w:type="dxa"/>
            <w:tcBorders>
              <w:top w:val="nil"/>
              <w:left w:val="nil"/>
              <w:bottom w:val="single" w:sz="4" w:space="0" w:color="auto"/>
              <w:right w:val="single" w:sz="4" w:space="0" w:color="auto"/>
            </w:tcBorders>
            <w:vAlign w:val="center"/>
          </w:tcPr>
          <w:p w14:paraId="618D4D27" w14:textId="43ADB091" w:rsidR="007D726B" w:rsidRPr="00BA25CD" w:rsidRDefault="00175C91"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20</w:t>
            </w:r>
          </w:p>
        </w:tc>
        <w:tc>
          <w:tcPr>
            <w:tcW w:w="1118" w:type="dxa"/>
            <w:tcBorders>
              <w:top w:val="nil"/>
              <w:left w:val="nil"/>
              <w:bottom w:val="single" w:sz="4" w:space="0" w:color="auto"/>
              <w:right w:val="single" w:sz="4" w:space="0" w:color="auto"/>
            </w:tcBorders>
            <w:vAlign w:val="center"/>
          </w:tcPr>
          <w:p w14:paraId="04D5A8E0" w14:textId="03E8F43A" w:rsidR="007D726B" w:rsidRPr="00BA25CD" w:rsidRDefault="00627477"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21</w:t>
            </w:r>
          </w:p>
        </w:tc>
        <w:tc>
          <w:tcPr>
            <w:tcW w:w="1102" w:type="dxa"/>
            <w:tcBorders>
              <w:top w:val="nil"/>
              <w:left w:val="nil"/>
              <w:bottom w:val="single" w:sz="4" w:space="0" w:color="auto"/>
              <w:right w:val="single" w:sz="4" w:space="0" w:color="auto"/>
            </w:tcBorders>
            <w:vAlign w:val="center"/>
          </w:tcPr>
          <w:p w14:paraId="13BC5120" w14:textId="381E3C4B" w:rsidR="007D726B" w:rsidRPr="00BA25CD" w:rsidRDefault="00175C91"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1</w:t>
            </w:r>
            <w:r w:rsidR="00627477" w:rsidRPr="00BA25CD">
              <w:rPr>
                <w:rFonts w:ascii="Times New Roman" w:hAnsi="Times New Roman" w:cs="Times New Roman"/>
                <w:color w:val="767171"/>
                <w:sz w:val="18"/>
                <w:szCs w:val="18"/>
              </w:rPr>
              <w:t>9</w:t>
            </w:r>
          </w:p>
        </w:tc>
        <w:tc>
          <w:tcPr>
            <w:tcW w:w="862" w:type="dxa"/>
            <w:tcBorders>
              <w:top w:val="nil"/>
              <w:left w:val="nil"/>
              <w:bottom w:val="single" w:sz="4" w:space="0" w:color="auto"/>
              <w:right w:val="single" w:sz="4" w:space="0" w:color="auto"/>
            </w:tcBorders>
            <w:vAlign w:val="center"/>
          </w:tcPr>
          <w:p w14:paraId="3A80F17F" w14:textId="01F39239" w:rsidR="007D726B" w:rsidRPr="00BA25CD" w:rsidRDefault="00175C91"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1</w:t>
            </w:r>
            <w:r w:rsidR="00E07635" w:rsidRPr="00BA25CD">
              <w:rPr>
                <w:rFonts w:ascii="Times New Roman" w:hAnsi="Times New Roman" w:cs="Times New Roman"/>
                <w:color w:val="767171"/>
                <w:sz w:val="18"/>
                <w:szCs w:val="18"/>
              </w:rPr>
              <w:t>0</w:t>
            </w:r>
          </w:p>
        </w:tc>
        <w:tc>
          <w:tcPr>
            <w:tcW w:w="1200" w:type="dxa"/>
            <w:tcBorders>
              <w:top w:val="nil"/>
              <w:left w:val="nil"/>
              <w:bottom w:val="single" w:sz="4" w:space="0" w:color="auto"/>
              <w:right w:val="single" w:sz="4" w:space="0" w:color="auto"/>
            </w:tcBorders>
            <w:shd w:val="clear" w:color="000000" w:fill="FFFFFF"/>
            <w:vAlign w:val="center"/>
          </w:tcPr>
          <w:p w14:paraId="7FBD69CD" w14:textId="46BE1968" w:rsidR="007D726B" w:rsidRPr="00BA25CD" w:rsidRDefault="004B3C87"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rPr>
              <w:t>221</w:t>
            </w:r>
          </w:p>
        </w:tc>
      </w:tr>
      <w:tr w:rsidR="00BA25CD" w:rsidRPr="00BA25CD" w14:paraId="30EECC32" w14:textId="77777777" w:rsidTr="00066ECE">
        <w:trPr>
          <w:trHeight w:val="796"/>
        </w:trPr>
        <w:tc>
          <w:tcPr>
            <w:tcW w:w="3842" w:type="dxa"/>
            <w:tcBorders>
              <w:top w:val="nil"/>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720AB6C8" w14:textId="77777777"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rPr>
              <w:t>Inversión producto 2</w:t>
            </w:r>
          </w:p>
        </w:tc>
        <w:tc>
          <w:tcPr>
            <w:tcW w:w="1226" w:type="dxa"/>
            <w:tcBorders>
              <w:top w:val="nil"/>
              <w:left w:val="nil"/>
              <w:bottom w:val="single" w:sz="4" w:space="0" w:color="auto"/>
              <w:right w:val="single" w:sz="4" w:space="0" w:color="auto"/>
            </w:tcBorders>
            <w:shd w:val="clear" w:color="auto" w:fill="002060"/>
            <w:tcMar>
              <w:top w:w="0" w:type="dxa"/>
              <w:left w:w="70" w:type="dxa"/>
              <w:bottom w:w="0" w:type="dxa"/>
              <w:right w:w="70" w:type="dxa"/>
            </w:tcMar>
            <w:vAlign w:val="center"/>
          </w:tcPr>
          <w:p w14:paraId="2012F85D" w14:textId="0E540B06"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xml:space="preserve">$ </w:t>
            </w:r>
            <w:r w:rsidR="00066ECE" w:rsidRPr="00BA25CD">
              <w:rPr>
                <w:rFonts w:ascii="Times New Roman" w:hAnsi="Times New Roman" w:cs="Times New Roman"/>
                <w:b/>
                <w:bCs/>
                <w:color w:val="767171"/>
                <w:sz w:val="16"/>
                <w:szCs w:val="16"/>
              </w:rPr>
              <w:t>2,613,817.28</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12CEDC3C" w14:textId="61036EEA"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xml:space="preserve">$ </w:t>
            </w:r>
            <w:r w:rsidR="00066ECE" w:rsidRPr="00BA25CD">
              <w:rPr>
                <w:rFonts w:ascii="Times New Roman" w:hAnsi="Times New Roman" w:cs="Times New Roman"/>
                <w:b/>
                <w:bCs/>
                <w:color w:val="767171"/>
                <w:sz w:val="16"/>
                <w:szCs w:val="16"/>
              </w:rPr>
              <w:t>2,746,705.75</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24E3921C" w14:textId="1EA74DC6"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xml:space="preserve">$ </w:t>
            </w:r>
            <w:r w:rsidR="00066ECE" w:rsidRPr="00BA25CD">
              <w:rPr>
                <w:rFonts w:ascii="Times New Roman" w:hAnsi="Times New Roman" w:cs="Times New Roman"/>
                <w:b/>
                <w:bCs/>
                <w:color w:val="767171"/>
                <w:sz w:val="16"/>
                <w:szCs w:val="16"/>
              </w:rPr>
              <w:t>2,585,512.15</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49690B5F" w14:textId="47AF932D"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xml:space="preserve">$ </w:t>
            </w:r>
            <w:r w:rsidR="00066ECE" w:rsidRPr="00BA25CD">
              <w:rPr>
                <w:rFonts w:ascii="Times New Roman" w:hAnsi="Times New Roman" w:cs="Times New Roman"/>
                <w:b/>
                <w:bCs/>
                <w:color w:val="767171"/>
                <w:sz w:val="16"/>
                <w:szCs w:val="16"/>
              </w:rPr>
              <w:t>4,541,454.98</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5DE61520" w14:textId="05A0C25B"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066ECE" w:rsidRPr="00BA25CD">
              <w:rPr>
                <w:rFonts w:ascii="Times New Roman" w:hAnsi="Times New Roman" w:cs="Times New Roman"/>
                <w:b/>
                <w:bCs/>
                <w:color w:val="767171"/>
                <w:sz w:val="16"/>
                <w:szCs w:val="16"/>
              </w:rPr>
              <w:t>2,952,737.30</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5EC54FC1" w14:textId="425A1A9C"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066ECE" w:rsidRPr="00BA25CD">
              <w:rPr>
                <w:rFonts w:ascii="Times New Roman" w:hAnsi="Times New Roman" w:cs="Times New Roman"/>
                <w:b/>
                <w:bCs/>
                <w:color w:val="767171"/>
                <w:sz w:val="16"/>
                <w:szCs w:val="16"/>
              </w:rPr>
              <w:t>2,926,340.97</w:t>
            </w:r>
          </w:p>
        </w:tc>
        <w:tc>
          <w:tcPr>
            <w:tcW w:w="1153" w:type="dxa"/>
            <w:tcBorders>
              <w:top w:val="nil"/>
              <w:left w:val="nil"/>
              <w:bottom w:val="single" w:sz="4" w:space="0" w:color="auto"/>
              <w:right w:val="single" w:sz="4" w:space="0" w:color="auto"/>
            </w:tcBorders>
            <w:shd w:val="clear" w:color="auto" w:fill="002060"/>
            <w:vAlign w:val="center"/>
          </w:tcPr>
          <w:p w14:paraId="529184DD" w14:textId="72413CBF"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066ECE" w:rsidRPr="00BA25CD">
              <w:rPr>
                <w:rFonts w:ascii="Times New Roman" w:hAnsi="Times New Roman" w:cs="Times New Roman"/>
                <w:b/>
                <w:bCs/>
                <w:color w:val="767171"/>
                <w:sz w:val="16"/>
                <w:szCs w:val="16"/>
              </w:rPr>
              <w:t>2,796,566.71</w:t>
            </w:r>
          </w:p>
        </w:tc>
        <w:tc>
          <w:tcPr>
            <w:tcW w:w="1102" w:type="dxa"/>
            <w:tcBorders>
              <w:top w:val="nil"/>
              <w:left w:val="nil"/>
              <w:bottom w:val="single" w:sz="4" w:space="0" w:color="auto"/>
              <w:right w:val="single" w:sz="4" w:space="0" w:color="auto"/>
            </w:tcBorders>
            <w:shd w:val="clear" w:color="auto" w:fill="002060"/>
            <w:vAlign w:val="center"/>
          </w:tcPr>
          <w:p w14:paraId="33A305C0" w14:textId="43D583E5"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$ 2,</w:t>
            </w:r>
            <w:r w:rsidR="00066ECE" w:rsidRPr="00BA25CD">
              <w:rPr>
                <w:rFonts w:ascii="Times New Roman" w:hAnsi="Times New Roman" w:cs="Times New Roman"/>
                <w:b/>
                <w:bCs/>
                <w:color w:val="767171"/>
                <w:sz w:val="16"/>
                <w:szCs w:val="16"/>
              </w:rPr>
              <w:t>623,266.71</w:t>
            </w:r>
          </w:p>
        </w:tc>
        <w:tc>
          <w:tcPr>
            <w:tcW w:w="1102" w:type="dxa"/>
            <w:tcBorders>
              <w:top w:val="nil"/>
              <w:left w:val="nil"/>
              <w:bottom w:val="single" w:sz="4" w:space="0" w:color="auto"/>
              <w:right w:val="single" w:sz="4" w:space="0" w:color="auto"/>
            </w:tcBorders>
            <w:shd w:val="clear" w:color="auto" w:fill="002060"/>
            <w:vAlign w:val="center"/>
          </w:tcPr>
          <w:p w14:paraId="10206D12" w14:textId="3FAB34AB"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$ 2,</w:t>
            </w:r>
            <w:r w:rsidR="00066ECE" w:rsidRPr="00BA25CD">
              <w:rPr>
                <w:rFonts w:ascii="Times New Roman" w:hAnsi="Times New Roman" w:cs="Times New Roman"/>
                <w:b/>
                <w:bCs/>
                <w:color w:val="767171"/>
                <w:sz w:val="16"/>
                <w:szCs w:val="16"/>
              </w:rPr>
              <w:t>750,366.71</w:t>
            </w:r>
          </w:p>
        </w:tc>
        <w:tc>
          <w:tcPr>
            <w:tcW w:w="1118" w:type="dxa"/>
            <w:tcBorders>
              <w:top w:val="nil"/>
              <w:left w:val="nil"/>
              <w:bottom w:val="single" w:sz="4" w:space="0" w:color="auto"/>
              <w:right w:val="single" w:sz="4" w:space="0" w:color="auto"/>
            </w:tcBorders>
            <w:shd w:val="clear" w:color="auto" w:fill="002060"/>
            <w:vAlign w:val="center"/>
          </w:tcPr>
          <w:p w14:paraId="4705089B" w14:textId="2751EBCD"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066ECE" w:rsidRPr="00BA25CD">
              <w:rPr>
                <w:rFonts w:ascii="Times New Roman" w:hAnsi="Times New Roman" w:cs="Times New Roman"/>
                <w:b/>
                <w:bCs/>
                <w:color w:val="767171"/>
                <w:sz w:val="16"/>
                <w:szCs w:val="16"/>
              </w:rPr>
              <w:t>4,124,361.71</w:t>
            </w:r>
          </w:p>
        </w:tc>
        <w:tc>
          <w:tcPr>
            <w:tcW w:w="1102" w:type="dxa"/>
            <w:tcBorders>
              <w:top w:val="nil"/>
              <w:left w:val="nil"/>
              <w:bottom w:val="single" w:sz="4" w:space="0" w:color="auto"/>
              <w:right w:val="single" w:sz="4" w:space="0" w:color="auto"/>
            </w:tcBorders>
            <w:shd w:val="clear" w:color="auto" w:fill="002060"/>
            <w:vAlign w:val="center"/>
          </w:tcPr>
          <w:p w14:paraId="2727FD93" w14:textId="724924C4"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066ECE" w:rsidRPr="00BA25CD">
              <w:rPr>
                <w:rFonts w:ascii="Times New Roman" w:hAnsi="Times New Roman" w:cs="Times New Roman"/>
                <w:b/>
                <w:bCs/>
                <w:color w:val="767171"/>
                <w:sz w:val="16"/>
                <w:szCs w:val="16"/>
              </w:rPr>
              <w:t>2,571,769.92</w:t>
            </w:r>
          </w:p>
        </w:tc>
        <w:tc>
          <w:tcPr>
            <w:tcW w:w="862" w:type="dxa"/>
            <w:tcBorders>
              <w:top w:val="nil"/>
              <w:left w:val="nil"/>
              <w:bottom w:val="single" w:sz="4" w:space="0" w:color="auto"/>
              <w:right w:val="single" w:sz="4" w:space="0" w:color="auto"/>
            </w:tcBorders>
            <w:shd w:val="clear" w:color="auto" w:fill="002060"/>
            <w:vAlign w:val="center"/>
          </w:tcPr>
          <w:p w14:paraId="4437AD05" w14:textId="0F0E3F18" w:rsidR="007D726B" w:rsidRPr="00BA25CD" w:rsidRDefault="007D726B" w:rsidP="000061FE">
            <w:pPr>
              <w:pStyle w:val="xxmsonormal"/>
              <w:jc w:val="center"/>
              <w:rPr>
                <w:rFonts w:ascii="Times New Roman" w:hAnsi="Times New Roman" w:cs="Times New Roman"/>
                <w:color w:val="767171"/>
                <w:sz w:val="14"/>
                <w:szCs w:val="14"/>
              </w:rPr>
            </w:pPr>
            <w:r w:rsidRPr="00BA25CD">
              <w:rPr>
                <w:rFonts w:ascii="Times New Roman" w:hAnsi="Times New Roman" w:cs="Times New Roman"/>
                <w:color w:val="767171"/>
                <w:sz w:val="14"/>
                <w:szCs w:val="14"/>
              </w:rPr>
              <w:t>N/A</w:t>
            </w:r>
          </w:p>
        </w:tc>
        <w:tc>
          <w:tcPr>
            <w:tcW w:w="1200" w:type="dxa"/>
            <w:tcBorders>
              <w:top w:val="nil"/>
              <w:left w:val="nil"/>
              <w:bottom w:val="single" w:sz="4" w:space="0" w:color="auto"/>
              <w:right w:val="single" w:sz="4" w:space="0" w:color="auto"/>
            </w:tcBorders>
            <w:shd w:val="clear" w:color="auto" w:fill="002060"/>
            <w:vAlign w:val="center"/>
          </w:tcPr>
          <w:p w14:paraId="26F570A2" w14:textId="2F89E65B" w:rsidR="007D726B" w:rsidRPr="00BA25CD" w:rsidRDefault="007D726B" w:rsidP="000061FE">
            <w:pPr>
              <w:pStyle w:val="xxmsonormal"/>
              <w:jc w:val="center"/>
              <w:rPr>
                <w:rFonts w:ascii="Times New Roman" w:hAnsi="Times New Roman" w:cs="Times New Roman"/>
                <w:b/>
                <w:bCs/>
                <w:color w:val="767171"/>
                <w:sz w:val="14"/>
                <w:szCs w:val="14"/>
              </w:rPr>
            </w:pPr>
            <w:r w:rsidRPr="00BA25CD">
              <w:rPr>
                <w:rFonts w:ascii="Times New Roman" w:hAnsi="Times New Roman" w:cs="Times New Roman"/>
                <w:b/>
                <w:bCs/>
                <w:color w:val="767171"/>
                <w:sz w:val="18"/>
                <w:szCs w:val="18"/>
              </w:rPr>
              <w:t>$3</w:t>
            </w:r>
            <w:r w:rsidR="00627477" w:rsidRPr="00BA25CD">
              <w:rPr>
                <w:rFonts w:ascii="Times New Roman" w:hAnsi="Times New Roman" w:cs="Times New Roman"/>
                <w:b/>
                <w:bCs/>
                <w:color w:val="767171"/>
                <w:sz w:val="18"/>
                <w:szCs w:val="18"/>
              </w:rPr>
              <w:t>3,232,900.19</w:t>
            </w:r>
          </w:p>
        </w:tc>
      </w:tr>
      <w:tr w:rsidR="00BA25CD" w:rsidRPr="00BA25CD" w14:paraId="38D60FB9" w14:textId="77777777" w:rsidTr="00066ECE">
        <w:trPr>
          <w:trHeight w:val="796"/>
        </w:trPr>
        <w:tc>
          <w:tcPr>
            <w:tcW w:w="3842" w:type="dxa"/>
            <w:tcBorders>
              <w:top w:val="nil"/>
              <w:left w:val="single" w:sz="4" w:space="0" w:color="auto"/>
              <w:bottom w:val="single" w:sz="4" w:space="0" w:color="auto"/>
              <w:right w:val="single" w:sz="4" w:space="0" w:color="auto"/>
            </w:tcBorders>
            <w:noWrap/>
            <w:tcMar>
              <w:top w:w="0" w:type="dxa"/>
              <w:left w:w="70" w:type="dxa"/>
              <w:bottom w:w="0" w:type="dxa"/>
              <w:right w:w="70" w:type="dxa"/>
            </w:tcMar>
            <w:vAlign w:val="center"/>
          </w:tcPr>
          <w:p w14:paraId="541C6FBB" w14:textId="77777777"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6198-Mineros artesanales y de pequeñas escalas, reciben asistencia para el desarrollo del sector.</w:t>
            </w:r>
          </w:p>
        </w:tc>
        <w:tc>
          <w:tcPr>
            <w:tcW w:w="1226" w:type="dxa"/>
            <w:tcBorders>
              <w:top w:val="nil"/>
              <w:left w:val="nil"/>
              <w:bottom w:val="single" w:sz="4" w:space="0" w:color="auto"/>
              <w:right w:val="single" w:sz="4" w:space="0" w:color="auto"/>
            </w:tcBorders>
            <w:tcMar>
              <w:top w:w="0" w:type="dxa"/>
              <w:left w:w="70" w:type="dxa"/>
              <w:bottom w:w="0" w:type="dxa"/>
              <w:right w:w="70" w:type="dxa"/>
            </w:tcMar>
            <w:vAlign w:val="center"/>
          </w:tcPr>
          <w:p w14:paraId="61F74368" w14:textId="1E6D8D95" w:rsidR="007D726B" w:rsidRPr="00BA25CD" w:rsidRDefault="00627477"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55</w:t>
            </w: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65E1CAE4" w14:textId="23321E67" w:rsidR="007D726B" w:rsidRPr="00BA25CD" w:rsidRDefault="00627477"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51</w:t>
            </w: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22316C10" w14:textId="2A095BCA" w:rsidR="007D726B" w:rsidRPr="00BA25CD" w:rsidRDefault="00627477"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50</w:t>
            </w: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5D0B767B" w14:textId="2E3A59E2" w:rsidR="007D726B" w:rsidRPr="00BA25CD" w:rsidRDefault="00627477"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76</w:t>
            </w: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1BCD3044" w14:textId="2C5A7EF4" w:rsidR="007D726B" w:rsidRPr="00BA25CD" w:rsidRDefault="00627477"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76</w:t>
            </w: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29C1638A" w14:textId="75A27333" w:rsidR="007D726B" w:rsidRPr="00BA25CD" w:rsidRDefault="00627477"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78</w:t>
            </w:r>
          </w:p>
        </w:tc>
        <w:tc>
          <w:tcPr>
            <w:tcW w:w="1153" w:type="dxa"/>
            <w:tcBorders>
              <w:top w:val="nil"/>
              <w:left w:val="nil"/>
              <w:bottom w:val="single" w:sz="4" w:space="0" w:color="auto"/>
              <w:right w:val="single" w:sz="4" w:space="0" w:color="auto"/>
            </w:tcBorders>
            <w:vAlign w:val="center"/>
          </w:tcPr>
          <w:p w14:paraId="7B147FDE" w14:textId="16B9619F" w:rsidR="007D726B" w:rsidRPr="00BA25CD" w:rsidRDefault="00627477"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74</w:t>
            </w:r>
          </w:p>
        </w:tc>
        <w:tc>
          <w:tcPr>
            <w:tcW w:w="1102" w:type="dxa"/>
            <w:tcBorders>
              <w:top w:val="nil"/>
              <w:left w:val="nil"/>
              <w:bottom w:val="single" w:sz="4" w:space="0" w:color="auto"/>
              <w:right w:val="single" w:sz="4" w:space="0" w:color="auto"/>
            </w:tcBorders>
            <w:vAlign w:val="center"/>
          </w:tcPr>
          <w:p w14:paraId="5C7A6693" w14:textId="009725CB" w:rsidR="007D726B" w:rsidRPr="00BA25CD" w:rsidRDefault="00627477"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74</w:t>
            </w:r>
          </w:p>
        </w:tc>
        <w:tc>
          <w:tcPr>
            <w:tcW w:w="1102" w:type="dxa"/>
            <w:tcBorders>
              <w:top w:val="nil"/>
              <w:left w:val="nil"/>
              <w:bottom w:val="single" w:sz="4" w:space="0" w:color="auto"/>
              <w:right w:val="single" w:sz="4" w:space="0" w:color="auto"/>
            </w:tcBorders>
            <w:vAlign w:val="center"/>
          </w:tcPr>
          <w:p w14:paraId="5EBE0A37" w14:textId="09B106AF" w:rsidR="007D726B" w:rsidRPr="00BA25CD" w:rsidRDefault="00627477"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81</w:t>
            </w:r>
          </w:p>
        </w:tc>
        <w:tc>
          <w:tcPr>
            <w:tcW w:w="1118" w:type="dxa"/>
            <w:tcBorders>
              <w:top w:val="nil"/>
              <w:left w:val="nil"/>
              <w:bottom w:val="single" w:sz="4" w:space="0" w:color="auto"/>
              <w:right w:val="single" w:sz="4" w:space="0" w:color="auto"/>
            </w:tcBorders>
            <w:vAlign w:val="center"/>
          </w:tcPr>
          <w:p w14:paraId="3B9AC0A3" w14:textId="2296E33B" w:rsidR="007D726B" w:rsidRPr="00BA25CD" w:rsidRDefault="00627477"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69</w:t>
            </w:r>
          </w:p>
        </w:tc>
        <w:tc>
          <w:tcPr>
            <w:tcW w:w="1102" w:type="dxa"/>
            <w:tcBorders>
              <w:top w:val="nil"/>
              <w:left w:val="nil"/>
              <w:bottom w:val="single" w:sz="4" w:space="0" w:color="auto"/>
              <w:right w:val="single" w:sz="4" w:space="0" w:color="auto"/>
            </w:tcBorders>
            <w:vAlign w:val="center"/>
          </w:tcPr>
          <w:p w14:paraId="3ADD1331" w14:textId="08A11E51" w:rsidR="007D726B" w:rsidRPr="00BA25CD" w:rsidRDefault="00627477"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68</w:t>
            </w:r>
          </w:p>
        </w:tc>
        <w:tc>
          <w:tcPr>
            <w:tcW w:w="862" w:type="dxa"/>
            <w:tcBorders>
              <w:top w:val="nil"/>
              <w:left w:val="nil"/>
              <w:bottom w:val="single" w:sz="4" w:space="0" w:color="auto"/>
              <w:right w:val="single" w:sz="4" w:space="0" w:color="auto"/>
            </w:tcBorders>
            <w:vAlign w:val="center"/>
          </w:tcPr>
          <w:p w14:paraId="4E3620CE" w14:textId="6B272197" w:rsidR="007D726B" w:rsidRPr="00BA25CD" w:rsidRDefault="00627477" w:rsidP="00627477">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18"/>
                <w:szCs w:val="18"/>
              </w:rPr>
              <w:t>N/A</w:t>
            </w:r>
          </w:p>
        </w:tc>
        <w:tc>
          <w:tcPr>
            <w:tcW w:w="1200" w:type="dxa"/>
            <w:tcBorders>
              <w:top w:val="nil"/>
              <w:left w:val="nil"/>
              <w:bottom w:val="single" w:sz="4" w:space="0" w:color="auto"/>
              <w:right w:val="single" w:sz="4" w:space="0" w:color="auto"/>
            </w:tcBorders>
            <w:shd w:val="clear" w:color="000000" w:fill="FFFFFF"/>
            <w:vAlign w:val="center"/>
          </w:tcPr>
          <w:p w14:paraId="0D956F28" w14:textId="4383A0ED" w:rsidR="007D726B" w:rsidRPr="00BA25CD" w:rsidRDefault="004B3C87" w:rsidP="004B3C87">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752</w:t>
            </w:r>
          </w:p>
        </w:tc>
      </w:tr>
      <w:tr w:rsidR="00BA25CD" w:rsidRPr="00BA25CD" w14:paraId="17214D0B" w14:textId="77777777" w:rsidTr="00066ECE">
        <w:trPr>
          <w:trHeight w:val="796"/>
        </w:trPr>
        <w:tc>
          <w:tcPr>
            <w:tcW w:w="3842" w:type="dxa"/>
            <w:tcBorders>
              <w:top w:val="nil"/>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0725FCE9" w14:textId="77777777"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rPr>
              <w:t>Inversión producto 3</w:t>
            </w:r>
          </w:p>
        </w:tc>
        <w:tc>
          <w:tcPr>
            <w:tcW w:w="1226" w:type="dxa"/>
            <w:tcBorders>
              <w:top w:val="nil"/>
              <w:left w:val="nil"/>
              <w:bottom w:val="single" w:sz="4" w:space="0" w:color="auto"/>
              <w:right w:val="single" w:sz="4" w:space="0" w:color="auto"/>
            </w:tcBorders>
            <w:shd w:val="clear" w:color="auto" w:fill="002060"/>
            <w:tcMar>
              <w:top w:w="0" w:type="dxa"/>
              <w:left w:w="70" w:type="dxa"/>
              <w:bottom w:w="0" w:type="dxa"/>
              <w:right w:w="70" w:type="dxa"/>
            </w:tcMar>
            <w:vAlign w:val="center"/>
          </w:tcPr>
          <w:p w14:paraId="57641BCF" w14:textId="4C92646E"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$ 1,0</w:t>
            </w:r>
            <w:r w:rsidR="00627477" w:rsidRPr="00BA25CD">
              <w:rPr>
                <w:rFonts w:ascii="Times New Roman" w:hAnsi="Times New Roman" w:cs="Times New Roman"/>
                <w:b/>
                <w:bCs/>
                <w:color w:val="767171"/>
                <w:sz w:val="16"/>
                <w:szCs w:val="16"/>
              </w:rPr>
              <w:t>64,340.96</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368BB1A3" w14:textId="4768BB53"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$ 1,</w:t>
            </w:r>
            <w:r w:rsidR="00627477" w:rsidRPr="00BA25CD">
              <w:rPr>
                <w:rFonts w:ascii="Times New Roman" w:hAnsi="Times New Roman" w:cs="Times New Roman"/>
                <w:b/>
                <w:bCs/>
                <w:color w:val="767171"/>
                <w:sz w:val="16"/>
                <w:szCs w:val="16"/>
              </w:rPr>
              <w:t>208,533.22</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282A8119" w14:textId="54759855"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$ 1,</w:t>
            </w:r>
            <w:r w:rsidR="00627477" w:rsidRPr="00BA25CD">
              <w:rPr>
                <w:rFonts w:ascii="Times New Roman" w:hAnsi="Times New Roman" w:cs="Times New Roman"/>
                <w:b/>
                <w:bCs/>
                <w:color w:val="767171"/>
                <w:sz w:val="16"/>
                <w:szCs w:val="16"/>
              </w:rPr>
              <w:t>270,107.14</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01A76F7B" w14:textId="531539EB"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xml:space="preserve">$ </w:t>
            </w:r>
            <w:r w:rsidR="00627477" w:rsidRPr="00BA25CD">
              <w:rPr>
                <w:rFonts w:ascii="Times New Roman" w:hAnsi="Times New Roman" w:cs="Times New Roman"/>
                <w:b/>
                <w:bCs/>
                <w:color w:val="767171"/>
                <w:sz w:val="16"/>
                <w:szCs w:val="16"/>
              </w:rPr>
              <w:t>2,330,653.37</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0F6C7B88" w14:textId="1E0F74FF"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xml:space="preserve">$ </w:t>
            </w:r>
            <w:r w:rsidR="00627477" w:rsidRPr="00BA25CD">
              <w:rPr>
                <w:rFonts w:ascii="Times New Roman" w:hAnsi="Times New Roman" w:cs="Times New Roman"/>
                <w:b/>
                <w:bCs/>
                <w:color w:val="767171"/>
                <w:sz w:val="16"/>
                <w:szCs w:val="16"/>
              </w:rPr>
              <w:t>1,362,193.92</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4FCBCC93" w14:textId="294910F3"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$ 1,</w:t>
            </w:r>
            <w:r w:rsidR="00627477" w:rsidRPr="00BA25CD">
              <w:rPr>
                <w:rFonts w:ascii="Times New Roman" w:hAnsi="Times New Roman" w:cs="Times New Roman"/>
                <w:b/>
                <w:bCs/>
                <w:color w:val="767171"/>
                <w:sz w:val="16"/>
                <w:szCs w:val="16"/>
              </w:rPr>
              <w:t>309,227.72</w:t>
            </w:r>
          </w:p>
        </w:tc>
        <w:tc>
          <w:tcPr>
            <w:tcW w:w="1153" w:type="dxa"/>
            <w:tcBorders>
              <w:top w:val="nil"/>
              <w:left w:val="nil"/>
              <w:bottom w:val="single" w:sz="4" w:space="0" w:color="auto"/>
              <w:right w:val="single" w:sz="4" w:space="0" w:color="auto"/>
            </w:tcBorders>
            <w:shd w:val="clear" w:color="auto" w:fill="002060"/>
            <w:vAlign w:val="center"/>
          </w:tcPr>
          <w:p w14:paraId="58740346" w14:textId="6F267993"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$ 1,</w:t>
            </w:r>
            <w:r w:rsidR="00627477" w:rsidRPr="00BA25CD">
              <w:rPr>
                <w:rFonts w:ascii="Times New Roman" w:hAnsi="Times New Roman" w:cs="Times New Roman"/>
                <w:b/>
                <w:bCs/>
                <w:color w:val="767171"/>
                <w:sz w:val="16"/>
                <w:szCs w:val="16"/>
              </w:rPr>
              <w:t>627,455.11</w:t>
            </w:r>
          </w:p>
        </w:tc>
        <w:tc>
          <w:tcPr>
            <w:tcW w:w="1102" w:type="dxa"/>
            <w:tcBorders>
              <w:top w:val="nil"/>
              <w:left w:val="nil"/>
              <w:bottom w:val="single" w:sz="4" w:space="0" w:color="auto"/>
              <w:right w:val="single" w:sz="4" w:space="0" w:color="auto"/>
            </w:tcBorders>
            <w:shd w:val="clear" w:color="auto" w:fill="002060"/>
            <w:vAlign w:val="center"/>
          </w:tcPr>
          <w:p w14:paraId="75AE6ABE" w14:textId="14BC67D1"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$ 1,</w:t>
            </w:r>
            <w:r w:rsidR="00627477" w:rsidRPr="00BA25CD">
              <w:rPr>
                <w:rFonts w:ascii="Times New Roman" w:hAnsi="Times New Roman" w:cs="Times New Roman"/>
                <w:b/>
                <w:bCs/>
                <w:color w:val="767171"/>
                <w:sz w:val="16"/>
                <w:szCs w:val="16"/>
              </w:rPr>
              <w:t>305,240.72</w:t>
            </w:r>
          </w:p>
        </w:tc>
        <w:tc>
          <w:tcPr>
            <w:tcW w:w="1102" w:type="dxa"/>
            <w:tcBorders>
              <w:top w:val="nil"/>
              <w:left w:val="nil"/>
              <w:bottom w:val="single" w:sz="4" w:space="0" w:color="auto"/>
              <w:right w:val="single" w:sz="4" w:space="0" w:color="auto"/>
            </w:tcBorders>
            <w:shd w:val="clear" w:color="auto" w:fill="002060"/>
            <w:vAlign w:val="center"/>
          </w:tcPr>
          <w:p w14:paraId="3F4204D1" w14:textId="4B78448E"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$ 1,</w:t>
            </w:r>
            <w:r w:rsidR="00627477" w:rsidRPr="00BA25CD">
              <w:rPr>
                <w:rFonts w:ascii="Times New Roman" w:hAnsi="Times New Roman" w:cs="Times New Roman"/>
                <w:b/>
                <w:bCs/>
                <w:color w:val="767171"/>
                <w:sz w:val="16"/>
                <w:szCs w:val="16"/>
              </w:rPr>
              <w:t>286,490.72</w:t>
            </w:r>
          </w:p>
        </w:tc>
        <w:tc>
          <w:tcPr>
            <w:tcW w:w="1118" w:type="dxa"/>
            <w:tcBorders>
              <w:top w:val="nil"/>
              <w:left w:val="nil"/>
              <w:bottom w:val="single" w:sz="4" w:space="0" w:color="auto"/>
              <w:right w:val="single" w:sz="4" w:space="0" w:color="auto"/>
            </w:tcBorders>
            <w:shd w:val="clear" w:color="auto" w:fill="002060"/>
            <w:vAlign w:val="center"/>
          </w:tcPr>
          <w:p w14:paraId="62BFA143" w14:textId="216343DD"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xml:space="preserve">$ </w:t>
            </w:r>
            <w:r w:rsidR="00627477" w:rsidRPr="00BA25CD">
              <w:rPr>
                <w:rFonts w:ascii="Times New Roman" w:hAnsi="Times New Roman" w:cs="Times New Roman"/>
                <w:b/>
                <w:bCs/>
                <w:color w:val="767171"/>
                <w:sz w:val="16"/>
                <w:szCs w:val="16"/>
              </w:rPr>
              <w:t>2,046,330.72</w:t>
            </w:r>
          </w:p>
        </w:tc>
        <w:tc>
          <w:tcPr>
            <w:tcW w:w="1102" w:type="dxa"/>
            <w:tcBorders>
              <w:top w:val="nil"/>
              <w:left w:val="nil"/>
              <w:bottom w:val="single" w:sz="4" w:space="0" w:color="auto"/>
              <w:right w:val="single" w:sz="4" w:space="0" w:color="auto"/>
            </w:tcBorders>
            <w:shd w:val="clear" w:color="auto" w:fill="002060"/>
            <w:vAlign w:val="center"/>
          </w:tcPr>
          <w:p w14:paraId="6C9A7149" w14:textId="0207B8D5"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xml:space="preserve">$ </w:t>
            </w:r>
            <w:r w:rsidR="00627477" w:rsidRPr="00BA25CD">
              <w:rPr>
                <w:rFonts w:ascii="Times New Roman" w:hAnsi="Times New Roman" w:cs="Times New Roman"/>
                <w:b/>
                <w:bCs/>
                <w:color w:val="767171"/>
                <w:sz w:val="16"/>
                <w:szCs w:val="16"/>
              </w:rPr>
              <w:t>1,323,176.72</w:t>
            </w:r>
          </w:p>
        </w:tc>
        <w:tc>
          <w:tcPr>
            <w:tcW w:w="862" w:type="dxa"/>
            <w:tcBorders>
              <w:top w:val="nil"/>
              <w:left w:val="nil"/>
              <w:bottom w:val="single" w:sz="4" w:space="0" w:color="auto"/>
              <w:right w:val="single" w:sz="4" w:space="0" w:color="auto"/>
            </w:tcBorders>
            <w:shd w:val="clear" w:color="auto" w:fill="002060"/>
            <w:vAlign w:val="center"/>
          </w:tcPr>
          <w:p w14:paraId="7BF8F793" w14:textId="304A1E73"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N/A</w:t>
            </w:r>
          </w:p>
        </w:tc>
        <w:tc>
          <w:tcPr>
            <w:tcW w:w="1200" w:type="dxa"/>
            <w:tcBorders>
              <w:top w:val="nil"/>
              <w:left w:val="nil"/>
              <w:bottom w:val="single" w:sz="4" w:space="0" w:color="auto"/>
              <w:right w:val="single" w:sz="4" w:space="0" w:color="auto"/>
            </w:tcBorders>
            <w:shd w:val="clear" w:color="auto" w:fill="002060"/>
            <w:vAlign w:val="center"/>
          </w:tcPr>
          <w:p w14:paraId="193EBE90" w14:textId="3CAC0D60"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8"/>
                <w:szCs w:val="18"/>
              </w:rPr>
              <w:t>$</w:t>
            </w:r>
            <w:r w:rsidR="00627477" w:rsidRPr="00BA25CD">
              <w:rPr>
                <w:rFonts w:ascii="Times New Roman" w:hAnsi="Times New Roman" w:cs="Times New Roman"/>
                <w:b/>
                <w:bCs/>
                <w:color w:val="767171"/>
                <w:sz w:val="18"/>
                <w:szCs w:val="18"/>
              </w:rPr>
              <w:t>16,133,750.32</w:t>
            </w:r>
          </w:p>
        </w:tc>
      </w:tr>
      <w:tr w:rsidR="00BA25CD" w:rsidRPr="00BA25CD" w14:paraId="5388110D" w14:textId="77777777" w:rsidTr="00066ECE">
        <w:trPr>
          <w:trHeight w:val="796"/>
        </w:trPr>
        <w:tc>
          <w:tcPr>
            <w:tcW w:w="3842" w:type="dxa"/>
            <w:tcBorders>
              <w:top w:val="nil"/>
              <w:left w:val="single" w:sz="4" w:space="0" w:color="auto"/>
              <w:bottom w:val="single" w:sz="4" w:space="0" w:color="auto"/>
              <w:right w:val="single" w:sz="4" w:space="0" w:color="auto"/>
            </w:tcBorders>
            <w:noWrap/>
            <w:tcMar>
              <w:top w:w="0" w:type="dxa"/>
              <w:left w:w="70" w:type="dxa"/>
              <w:bottom w:w="0" w:type="dxa"/>
              <w:right w:w="70" w:type="dxa"/>
            </w:tcMar>
            <w:vAlign w:val="center"/>
          </w:tcPr>
          <w:p w14:paraId="73955158" w14:textId="77777777" w:rsidR="007D726B" w:rsidRPr="00BA25CD" w:rsidRDefault="007D726B" w:rsidP="000061FE">
            <w:pPr>
              <w:pStyle w:val="xxmsonormal"/>
              <w:jc w:val="center"/>
              <w:rPr>
                <w:rFonts w:ascii="Times New Roman" w:hAnsi="Times New Roman" w:cs="Times New Roman"/>
                <w:color w:val="767171"/>
                <w:sz w:val="18"/>
                <w:szCs w:val="18"/>
              </w:rPr>
            </w:pPr>
            <w:r w:rsidRPr="00BA25CD">
              <w:rPr>
                <w:rFonts w:ascii="Times New Roman" w:hAnsi="Times New Roman" w:cs="Times New Roman"/>
                <w:color w:val="767171"/>
                <w:sz w:val="18"/>
                <w:szCs w:val="18"/>
              </w:rPr>
              <w:t>6822-Instituciones Públicas y Privadas reciben informes de investigación y exploración de los recursos mineros del territorio nacional.</w:t>
            </w:r>
          </w:p>
        </w:tc>
        <w:tc>
          <w:tcPr>
            <w:tcW w:w="1226" w:type="dxa"/>
            <w:tcBorders>
              <w:top w:val="nil"/>
              <w:left w:val="nil"/>
              <w:bottom w:val="single" w:sz="4" w:space="0" w:color="auto"/>
              <w:right w:val="single" w:sz="4" w:space="0" w:color="auto"/>
            </w:tcBorders>
            <w:tcMar>
              <w:top w:w="0" w:type="dxa"/>
              <w:left w:w="70" w:type="dxa"/>
              <w:bottom w:w="0" w:type="dxa"/>
              <w:right w:w="70" w:type="dxa"/>
            </w:tcMar>
            <w:vAlign w:val="center"/>
          </w:tcPr>
          <w:p w14:paraId="425E9F92" w14:textId="540F31BA" w:rsidR="007D726B" w:rsidRPr="00BA25CD" w:rsidRDefault="007D726B" w:rsidP="000061FE">
            <w:pPr>
              <w:pStyle w:val="xxmsonormal"/>
              <w:jc w:val="center"/>
              <w:rPr>
                <w:rFonts w:ascii="Times New Roman" w:hAnsi="Times New Roman" w:cs="Times New Roman"/>
                <w:color w:val="767171"/>
                <w:sz w:val="24"/>
                <w:szCs w:val="24"/>
              </w:rPr>
            </w:pP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431C6E98" w14:textId="65F38BF4" w:rsidR="007D726B" w:rsidRPr="00BA25CD" w:rsidRDefault="007D726B" w:rsidP="000061FE">
            <w:pPr>
              <w:pStyle w:val="xxmsonormal"/>
              <w:jc w:val="center"/>
              <w:rPr>
                <w:rFonts w:ascii="Times New Roman" w:hAnsi="Times New Roman" w:cs="Times New Roman"/>
                <w:color w:val="767171"/>
                <w:sz w:val="24"/>
                <w:szCs w:val="24"/>
              </w:rPr>
            </w:pP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34CB8CCB" w14:textId="77777777" w:rsidR="007D726B" w:rsidRPr="00BA25CD" w:rsidRDefault="007D726B"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rPr>
              <w:t>1</w:t>
            </w: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7FE51DD6" w14:textId="4B4CF23F" w:rsidR="007D726B" w:rsidRPr="00BA25CD" w:rsidRDefault="007D726B" w:rsidP="000061FE">
            <w:pPr>
              <w:pStyle w:val="xxmsonormal"/>
              <w:jc w:val="center"/>
              <w:rPr>
                <w:rFonts w:ascii="Times New Roman" w:hAnsi="Times New Roman" w:cs="Times New Roman"/>
                <w:color w:val="767171"/>
                <w:sz w:val="24"/>
                <w:szCs w:val="24"/>
              </w:rPr>
            </w:pP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13B68FA2" w14:textId="61F63639" w:rsidR="007D726B" w:rsidRPr="00BA25CD" w:rsidRDefault="007D726B" w:rsidP="000061FE">
            <w:pPr>
              <w:pStyle w:val="xxmsonormal"/>
              <w:jc w:val="center"/>
              <w:rPr>
                <w:rFonts w:ascii="Times New Roman" w:hAnsi="Times New Roman" w:cs="Times New Roman"/>
                <w:color w:val="767171"/>
                <w:sz w:val="24"/>
                <w:szCs w:val="24"/>
              </w:rPr>
            </w:pPr>
          </w:p>
        </w:tc>
        <w:tc>
          <w:tcPr>
            <w:tcW w:w="0" w:type="auto"/>
            <w:tcBorders>
              <w:top w:val="nil"/>
              <w:left w:val="nil"/>
              <w:bottom w:val="single" w:sz="4" w:space="0" w:color="auto"/>
              <w:right w:val="single" w:sz="4" w:space="0" w:color="auto"/>
            </w:tcBorders>
            <w:noWrap/>
            <w:tcMar>
              <w:top w:w="0" w:type="dxa"/>
              <w:left w:w="70" w:type="dxa"/>
              <w:bottom w:w="0" w:type="dxa"/>
              <w:right w:w="70" w:type="dxa"/>
            </w:tcMar>
            <w:vAlign w:val="center"/>
          </w:tcPr>
          <w:p w14:paraId="5DB0FB1D" w14:textId="77777777" w:rsidR="007D726B" w:rsidRPr="00BA25CD" w:rsidRDefault="007D726B"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rPr>
              <w:t>1</w:t>
            </w:r>
          </w:p>
        </w:tc>
        <w:tc>
          <w:tcPr>
            <w:tcW w:w="1153" w:type="dxa"/>
            <w:tcBorders>
              <w:top w:val="nil"/>
              <w:left w:val="nil"/>
              <w:bottom w:val="single" w:sz="4" w:space="0" w:color="auto"/>
              <w:right w:val="single" w:sz="4" w:space="0" w:color="auto"/>
            </w:tcBorders>
            <w:vAlign w:val="center"/>
          </w:tcPr>
          <w:p w14:paraId="699E6964" w14:textId="3D8B12A8" w:rsidR="007D726B" w:rsidRPr="00BA25CD" w:rsidRDefault="007D726B" w:rsidP="000061FE">
            <w:pPr>
              <w:pStyle w:val="xxmsonormal"/>
              <w:jc w:val="center"/>
              <w:rPr>
                <w:rFonts w:ascii="Times New Roman" w:hAnsi="Times New Roman" w:cs="Times New Roman"/>
                <w:color w:val="767171"/>
                <w:sz w:val="24"/>
                <w:szCs w:val="24"/>
              </w:rPr>
            </w:pPr>
          </w:p>
        </w:tc>
        <w:tc>
          <w:tcPr>
            <w:tcW w:w="1102" w:type="dxa"/>
            <w:tcBorders>
              <w:top w:val="nil"/>
              <w:left w:val="nil"/>
              <w:bottom w:val="single" w:sz="4" w:space="0" w:color="auto"/>
              <w:right w:val="single" w:sz="4" w:space="0" w:color="auto"/>
            </w:tcBorders>
            <w:vAlign w:val="center"/>
          </w:tcPr>
          <w:p w14:paraId="7D3E03B5" w14:textId="1B578ABB" w:rsidR="007D726B" w:rsidRPr="00BA25CD" w:rsidRDefault="007D726B" w:rsidP="000061FE">
            <w:pPr>
              <w:pStyle w:val="xxmsonormal"/>
              <w:jc w:val="center"/>
              <w:rPr>
                <w:rFonts w:ascii="Times New Roman" w:hAnsi="Times New Roman" w:cs="Times New Roman"/>
                <w:color w:val="767171"/>
                <w:sz w:val="24"/>
                <w:szCs w:val="24"/>
              </w:rPr>
            </w:pPr>
          </w:p>
        </w:tc>
        <w:tc>
          <w:tcPr>
            <w:tcW w:w="1102" w:type="dxa"/>
            <w:tcBorders>
              <w:top w:val="nil"/>
              <w:left w:val="nil"/>
              <w:bottom w:val="single" w:sz="4" w:space="0" w:color="auto"/>
              <w:right w:val="single" w:sz="4" w:space="0" w:color="auto"/>
            </w:tcBorders>
            <w:vAlign w:val="center"/>
          </w:tcPr>
          <w:p w14:paraId="4F21238D" w14:textId="77777777" w:rsidR="007D726B" w:rsidRPr="00BA25CD" w:rsidRDefault="007D726B"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rPr>
              <w:t>1</w:t>
            </w:r>
          </w:p>
        </w:tc>
        <w:tc>
          <w:tcPr>
            <w:tcW w:w="1118" w:type="dxa"/>
            <w:tcBorders>
              <w:top w:val="nil"/>
              <w:left w:val="nil"/>
              <w:bottom w:val="single" w:sz="4" w:space="0" w:color="auto"/>
              <w:right w:val="single" w:sz="4" w:space="0" w:color="auto"/>
            </w:tcBorders>
            <w:vAlign w:val="center"/>
          </w:tcPr>
          <w:p w14:paraId="455DA82C" w14:textId="0871D74B" w:rsidR="007D726B" w:rsidRPr="00BA25CD" w:rsidRDefault="007D726B" w:rsidP="000061FE">
            <w:pPr>
              <w:pStyle w:val="xxmsonormal"/>
              <w:jc w:val="center"/>
              <w:rPr>
                <w:rFonts w:ascii="Times New Roman" w:hAnsi="Times New Roman" w:cs="Times New Roman"/>
                <w:color w:val="767171"/>
                <w:sz w:val="24"/>
                <w:szCs w:val="24"/>
              </w:rPr>
            </w:pPr>
          </w:p>
        </w:tc>
        <w:tc>
          <w:tcPr>
            <w:tcW w:w="1102" w:type="dxa"/>
            <w:tcBorders>
              <w:top w:val="nil"/>
              <w:left w:val="nil"/>
              <w:bottom w:val="single" w:sz="4" w:space="0" w:color="auto"/>
              <w:right w:val="single" w:sz="4" w:space="0" w:color="auto"/>
            </w:tcBorders>
            <w:vAlign w:val="center"/>
          </w:tcPr>
          <w:p w14:paraId="3509728E" w14:textId="125D03EF" w:rsidR="007D726B" w:rsidRPr="00BA25CD" w:rsidRDefault="007D726B" w:rsidP="000061FE">
            <w:pPr>
              <w:pStyle w:val="xxmsonormal"/>
              <w:jc w:val="center"/>
              <w:rPr>
                <w:rFonts w:ascii="Times New Roman" w:hAnsi="Times New Roman" w:cs="Times New Roman"/>
                <w:color w:val="767171"/>
                <w:sz w:val="24"/>
                <w:szCs w:val="24"/>
              </w:rPr>
            </w:pPr>
          </w:p>
        </w:tc>
        <w:tc>
          <w:tcPr>
            <w:tcW w:w="862" w:type="dxa"/>
            <w:tcBorders>
              <w:top w:val="nil"/>
              <w:left w:val="nil"/>
              <w:bottom w:val="single" w:sz="4" w:space="0" w:color="auto"/>
              <w:right w:val="single" w:sz="4" w:space="0" w:color="auto"/>
            </w:tcBorders>
            <w:vAlign w:val="center"/>
          </w:tcPr>
          <w:p w14:paraId="467C91DE" w14:textId="77777777" w:rsidR="007D726B" w:rsidRPr="00BA25CD" w:rsidRDefault="007D726B"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rPr>
              <w:t>1</w:t>
            </w:r>
          </w:p>
        </w:tc>
        <w:tc>
          <w:tcPr>
            <w:tcW w:w="1200" w:type="dxa"/>
            <w:tcBorders>
              <w:top w:val="nil"/>
              <w:left w:val="nil"/>
              <w:bottom w:val="single" w:sz="4" w:space="0" w:color="auto"/>
              <w:right w:val="single" w:sz="4" w:space="0" w:color="auto"/>
            </w:tcBorders>
            <w:shd w:val="clear" w:color="000000" w:fill="FFFFFF"/>
            <w:vAlign w:val="center"/>
          </w:tcPr>
          <w:p w14:paraId="33F4DB26" w14:textId="77777777" w:rsidR="007D726B" w:rsidRPr="00BA25CD" w:rsidRDefault="007D726B"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rPr>
              <w:t>4</w:t>
            </w:r>
          </w:p>
        </w:tc>
      </w:tr>
      <w:tr w:rsidR="00BA25CD" w:rsidRPr="00BA25CD" w14:paraId="0CFED89B" w14:textId="77777777" w:rsidTr="00066ECE">
        <w:trPr>
          <w:trHeight w:val="450"/>
        </w:trPr>
        <w:tc>
          <w:tcPr>
            <w:tcW w:w="3842" w:type="dxa"/>
            <w:tcBorders>
              <w:top w:val="nil"/>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26030E2B" w14:textId="77777777" w:rsidR="007D726B" w:rsidRPr="00BA25CD" w:rsidRDefault="007D726B" w:rsidP="000061F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rPr>
              <w:t>Inversión producto 4</w:t>
            </w:r>
          </w:p>
        </w:tc>
        <w:tc>
          <w:tcPr>
            <w:tcW w:w="1226" w:type="dxa"/>
            <w:tcBorders>
              <w:top w:val="nil"/>
              <w:left w:val="nil"/>
              <w:bottom w:val="single" w:sz="4" w:space="0" w:color="auto"/>
              <w:right w:val="single" w:sz="4" w:space="0" w:color="auto"/>
            </w:tcBorders>
            <w:shd w:val="clear" w:color="auto" w:fill="002060"/>
            <w:tcMar>
              <w:top w:w="0" w:type="dxa"/>
              <w:left w:w="70" w:type="dxa"/>
              <w:bottom w:w="0" w:type="dxa"/>
              <w:right w:w="70" w:type="dxa"/>
            </w:tcMar>
            <w:vAlign w:val="center"/>
          </w:tcPr>
          <w:p w14:paraId="5E43576B" w14:textId="44920406"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$ 431,</w:t>
            </w:r>
            <w:r w:rsidR="00627477" w:rsidRPr="00BA25CD">
              <w:rPr>
                <w:rFonts w:ascii="Times New Roman" w:hAnsi="Times New Roman" w:cs="Times New Roman"/>
                <w:b/>
                <w:bCs/>
                <w:color w:val="767171"/>
                <w:sz w:val="16"/>
                <w:szCs w:val="16"/>
              </w:rPr>
              <w:t>400.52</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587D8EDE" w14:textId="42255785"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627477" w:rsidRPr="00BA25CD">
              <w:rPr>
                <w:rFonts w:ascii="Times New Roman" w:hAnsi="Times New Roman" w:cs="Times New Roman"/>
                <w:b/>
                <w:bCs/>
                <w:color w:val="767171"/>
                <w:sz w:val="16"/>
                <w:szCs w:val="16"/>
              </w:rPr>
              <w:t>577,880.11</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63DEC32C" w14:textId="29AE8028"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627477" w:rsidRPr="00BA25CD">
              <w:rPr>
                <w:rFonts w:ascii="Times New Roman" w:hAnsi="Times New Roman" w:cs="Times New Roman"/>
                <w:b/>
                <w:bCs/>
                <w:color w:val="767171"/>
                <w:sz w:val="16"/>
                <w:szCs w:val="16"/>
              </w:rPr>
              <w:t>493,492.12</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73F257BB" w14:textId="2407F5C2"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627477" w:rsidRPr="00BA25CD">
              <w:rPr>
                <w:rFonts w:ascii="Times New Roman" w:hAnsi="Times New Roman" w:cs="Times New Roman"/>
                <w:b/>
                <w:bCs/>
                <w:color w:val="767171"/>
                <w:sz w:val="16"/>
                <w:szCs w:val="16"/>
              </w:rPr>
              <w:t>990,096.48</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331C9E97" w14:textId="7A7BBF02"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627477" w:rsidRPr="00BA25CD">
              <w:rPr>
                <w:rFonts w:ascii="Times New Roman" w:hAnsi="Times New Roman" w:cs="Times New Roman"/>
                <w:b/>
                <w:bCs/>
                <w:color w:val="767171"/>
                <w:sz w:val="16"/>
                <w:szCs w:val="16"/>
              </w:rPr>
              <w:t>717,494.04</w:t>
            </w:r>
          </w:p>
        </w:tc>
        <w:tc>
          <w:tcPr>
            <w:tcW w:w="0" w:type="auto"/>
            <w:tcBorders>
              <w:top w:val="nil"/>
              <w:left w:val="nil"/>
              <w:bottom w:val="single" w:sz="4" w:space="0" w:color="auto"/>
              <w:right w:val="single" w:sz="4" w:space="0" w:color="auto"/>
            </w:tcBorders>
            <w:shd w:val="clear" w:color="auto" w:fill="002060"/>
            <w:noWrap/>
            <w:tcMar>
              <w:top w:w="0" w:type="dxa"/>
              <w:left w:w="70" w:type="dxa"/>
              <w:bottom w:w="0" w:type="dxa"/>
              <w:right w:w="70" w:type="dxa"/>
            </w:tcMar>
            <w:vAlign w:val="center"/>
          </w:tcPr>
          <w:p w14:paraId="6BFCD1DB" w14:textId="2DF440A7"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E07635" w:rsidRPr="00BA25CD">
              <w:rPr>
                <w:rFonts w:ascii="Times New Roman" w:hAnsi="Times New Roman" w:cs="Times New Roman"/>
                <w:b/>
                <w:bCs/>
                <w:color w:val="767171"/>
                <w:sz w:val="16"/>
                <w:szCs w:val="16"/>
              </w:rPr>
              <w:t>805,830.17</w:t>
            </w:r>
          </w:p>
        </w:tc>
        <w:tc>
          <w:tcPr>
            <w:tcW w:w="1153" w:type="dxa"/>
            <w:tcBorders>
              <w:top w:val="nil"/>
              <w:left w:val="nil"/>
              <w:bottom w:val="single" w:sz="4" w:space="0" w:color="auto"/>
              <w:right w:val="single" w:sz="4" w:space="0" w:color="auto"/>
            </w:tcBorders>
            <w:shd w:val="clear" w:color="auto" w:fill="002060"/>
            <w:vAlign w:val="center"/>
          </w:tcPr>
          <w:p w14:paraId="5D0BB7F1" w14:textId="5449D6B4"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E07635" w:rsidRPr="00BA25CD">
              <w:rPr>
                <w:rFonts w:ascii="Times New Roman" w:hAnsi="Times New Roman" w:cs="Times New Roman"/>
                <w:b/>
                <w:bCs/>
                <w:color w:val="767171"/>
                <w:sz w:val="16"/>
                <w:szCs w:val="16"/>
              </w:rPr>
              <w:t>836,496.48</w:t>
            </w:r>
          </w:p>
        </w:tc>
        <w:tc>
          <w:tcPr>
            <w:tcW w:w="1102" w:type="dxa"/>
            <w:tcBorders>
              <w:top w:val="nil"/>
              <w:left w:val="nil"/>
              <w:bottom w:val="single" w:sz="4" w:space="0" w:color="auto"/>
              <w:right w:val="single" w:sz="4" w:space="0" w:color="auto"/>
            </w:tcBorders>
            <w:shd w:val="clear" w:color="auto" w:fill="002060"/>
            <w:vAlign w:val="center"/>
          </w:tcPr>
          <w:p w14:paraId="259C7C48" w14:textId="44113471"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E07635" w:rsidRPr="00BA25CD">
              <w:rPr>
                <w:rFonts w:ascii="Times New Roman" w:hAnsi="Times New Roman" w:cs="Times New Roman"/>
                <w:b/>
                <w:bCs/>
                <w:color w:val="767171"/>
                <w:sz w:val="16"/>
                <w:szCs w:val="16"/>
              </w:rPr>
              <w:t>734,305.54</w:t>
            </w:r>
          </w:p>
        </w:tc>
        <w:tc>
          <w:tcPr>
            <w:tcW w:w="1102" w:type="dxa"/>
            <w:tcBorders>
              <w:top w:val="nil"/>
              <w:left w:val="nil"/>
              <w:bottom w:val="single" w:sz="4" w:space="0" w:color="auto"/>
              <w:right w:val="single" w:sz="4" w:space="0" w:color="auto"/>
            </w:tcBorders>
            <w:shd w:val="clear" w:color="auto" w:fill="002060"/>
            <w:vAlign w:val="center"/>
          </w:tcPr>
          <w:p w14:paraId="7F58A6ED" w14:textId="17C7C879"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E07635" w:rsidRPr="00BA25CD">
              <w:rPr>
                <w:rFonts w:ascii="Times New Roman" w:hAnsi="Times New Roman" w:cs="Times New Roman"/>
                <w:b/>
                <w:bCs/>
                <w:color w:val="767171"/>
                <w:sz w:val="16"/>
                <w:szCs w:val="16"/>
              </w:rPr>
              <w:t>617,146.48</w:t>
            </w:r>
          </w:p>
        </w:tc>
        <w:tc>
          <w:tcPr>
            <w:tcW w:w="1118" w:type="dxa"/>
            <w:tcBorders>
              <w:top w:val="nil"/>
              <w:left w:val="nil"/>
              <w:bottom w:val="single" w:sz="4" w:space="0" w:color="auto"/>
              <w:right w:val="single" w:sz="4" w:space="0" w:color="auto"/>
            </w:tcBorders>
            <w:shd w:val="clear" w:color="auto" w:fill="002060"/>
            <w:vAlign w:val="center"/>
          </w:tcPr>
          <w:p w14:paraId="0708CAF6" w14:textId="41453D32"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E07635" w:rsidRPr="00BA25CD">
              <w:rPr>
                <w:rFonts w:ascii="Times New Roman" w:hAnsi="Times New Roman" w:cs="Times New Roman"/>
                <w:b/>
                <w:bCs/>
                <w:color w:val="767171"/>
                <w:sz w:val="16"/>
                <w:szCs w:val="16"/>
              </w:rPr>
              <w:t>1,193,190.71</w:t>
            </w:r>
          </w:p>
        </w:tc>
        <w:tc>
          <w:tcPr>
            <w:tcW w:w="1102" w:type="dxa"/>
            <w:tcBorders>
              <w:top w:val="nil"/>
              <w:left w:val="nil"/>
              <w:bottom w:val="single" w:sz="4" w:space="0" w:color="auto"/>
              <w:right w:val="single" w:sz="4" w:space="0" w:color="auto"/>
            </w:tcBorders>
            <w:shd w:val="clear" w:color="auto" w:fill="002060"/>
            <w:vAlign w:val="center"/>
          </w:tcPr>
          <w:p w14:paraId="775EF264" w14:textId="30068461"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w:t>
            </w:r>
            <w:r w:rsidR="00E07635" w:rsidRPr="00BA25CD">
              <w:rPr>
                <w:rFonts w:ascii="Times New Roman" w:hAnsi="Times New Roman" w:cs="Times New Roman"/>
                <w:b/>
                <w:bCs/>
                <w:color w:val="767171"/>
                <w:sz w:val="16"/>
                <w:szCs w:val="16"/>
              </w:rPr>
              <w:t>585,211.48</w:t>
            </w:r>
          </w:p>
        </w:tc>
        <w:tc>
          <w:tcPr>
            <w:tcW w:w="862" w:type="dxa"/>
            <w:tcBorders>
              <w:top w:val="nil"/>
              <w:left w:val="nil"/>
              <w:bottom w:val="single" w:sz="4" w:space="0" w:color="auto"/>
              <w:right w:val="single" w:sz="4" w:space="0" w:color="auto"/>
            </w:tcBorders>
            <w:shd w:val="clear" w:color="auto" w:fill="002060"/>
            <w:vAlign w:val="center"/>
          </w:tcPr>
          <w:p w14:paraId="1085DAEB" w14:textId="3FA17C27"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6"/>
                <w:szCs w:val="16"/>
              </w:rPr>
              <w:t>N/A</w:t>
            </w:r>
          </w:p>
        </w:tc>
        <w:tc>
          <w:tcPr>
            <w:tcW w:w="1200" w:type="dxa"/>
            <w:tcBorders>
              <w:top w:val="nil"/>
              <w:left w:val="nil"/>
              <w:bottom w:val="single" w:sz="4" w:space="0" w:color="auto"/>
              <w:right w:val="single" w:sz="4" w:space="0" w:color="auto"/>
            </w:tcBorders>
            <w:shd w:val="clear" w:color="auto" w:fill="002060"/>
            <w:vAlign w:val="center"/>
          </w:tcPr>
          <w:p w14:paraId="7A2C351F" w14:textId="23883D80" w:rsidR="007D726B" w:rsidRPr="00BA25CD" w:rsidRDefault="007D726B" w:rsidP="000061FE">
            <w:pPr>
              <w:pStyle w:val="xxmsonormal"/>
              <w:jc w:val="center"/>
              <w:rPr>
                <w:rFonts w:ascii="Times New Roman" w:hAnsi="Times New Roman" w:cs="Times New Roman"/>
                <w:b/>
                <w:bCs/>
                <w:color w:val="767171"/>
                <w:sz w:val="16"/>
                <w:szCs w:val="16"/>
              </w:rPr>
            </w:pPr>
            <w:r w:rsidRPr="00BA25CD">
              <w:rPr>
                <w:rFonts w:ascii="Times New Roman" w:hAnsi="Times New Roman" w:cs="Times New Roman"/>
                <w:b/>
                <w:bCs/>
                <w:color w:val="767171"/>
                <w:sz w:val="18"/>
                <w:szCs w:val="18"/>
              </w:rPr>
              <w:t>$</w:t>
            </w:r>
            <w:r w:rsidR="00627477" w:rsidRPr="00BA25CD">
              <w:rPr>
                <w:rFonts w:ascii="Times New Roman" w:hAnsi="Times New Roman" w:cs="Times New Roman"/>
                <w:b/>
                <w:bCs/>
                <w:color w:val="767171"/>
                <w:sz w:val="18"/>
                <w:szCs w:val="18"/>
              </w:rPr>
              <w:t>7,982,544.13</w:t>
            </w:r>
          </w:p>
        </w:tc>
      </w:tr>
    </w:tbl>
    <w:p w14:paraId="3A6ED574" w14:textId="0192D8C2" w:rsidR="007C30F0" w:rsidRPr="00BA25CD" w:rsidRDefault="007C30F0" w:rsidP="00051700">
      <w:pPr>
        <w:sectPr w:rsidR="007C30F0" w:rsidRPr="00BA25CD" w:rsidSect="003F2C9F">
          <w:pgSz w:w="20163" w:h="12242" w:orient="landscape" w:code="5"/>
          <w:pgMar w:top="426" w:right="1440" w:bottom="1843" w:left="1440" w:header="720" w:footer="720" w:gutter="0"/>
          <w:cols w:space="720"/>
          <w:docGrid w:linePitch="360"/>
        </w:sectPr>
      </w:pPr>
    </w:p>
    <w:p w14:paraId="5F2EBC37" w14:textId="643B6951" w:rsidR="007A5D2F" w:rsidRPr="00BA25CD" w:rsidRDefault="007A5D2F" w:rsidP="007A5D2F">
      <w:pPr>
        <w:pStyle w:val="xxmsonormal"/>
        <w:rPr>
          <w:rFonts w:ascii="Times New Roman" w:hAnsi="Times New Roman" w:cs="Times New Roman"/>
          <w:b/>
          <w:bCs/>
          <w:color w:val="767171"/>
          <w:sz w:val="28"/>
          <w:szCs w:val="28"/>
        </w:rPr>
      </w:pPr>
      <w:r w:rsidRPr="00BA25CD">
        <w:rPr>
          <w:rFonts w:ascii="Times New Roman" w:hAnsi="Times New Roman" w:cs="Times New Roman"/>
          <w:noProof/>
          <w:color w:val="767171"/>
        </w:rPr>
        <w:lastRenderedPageBreak/>
        <mc:AlternateContent>
          <mc:Choice Requires="wps">
            <w:drawing>
              <wp:anchor distT="45720" distB="45720" distL="114300" distR="114300" simplePos="0" relativeHeight="251742208" behindDoc="0" locked="0" layoutInCell="1" allowOverlap="1" wp14:anchorId="143517B6" wp14:editId="1A80A3A7">
                <wp:simplePos x="0" y="0"/>
                <wp:positionH relativeFrom="column">
                  <wp:posOffset>-39370</wp:posOffset>
                </wp:positionH>
                <wp:positionV relativeFrom="paragraph">
                  <wp:posOffset>-344805</wp:posOffset>
                </wp:positionV>
                <wp:extent cx="3162300" cy="333375"/>
                <wp:effectExtent l="0" t="0" r="0" b="0"/>
                <wp:wrapNone/>
                <wp:docPr id="12587316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33375"/>
                        </a:xfrm>
                        <a:prstGeom prst="rect">
                          <a:avLst/>
                        </a:prstGeom>
                        <a:noFill/>
                        <a:ln w="9525">
                          <a:noFill/>
                          <a:miter lim="800000"/>
                          <a:headEnd/>
                          <a:tailEnd/>
                        </a:ln>
                      </wps:spPr>
                      <wps:txbx>
                        <w:txbxContent>
                          <w:p w14:paraId="72064421" w14:textId="77777777" w:rsidR="007A5D2F" w:rsidRPr="007C30F0" w:rsidRDefault="007A5D2F" w:rsidP="007A5D2F">
                            <w:pPr>
                              <w:pStyle w:val="Ttulo2"/>
                              <w:numPr>
                                <w:ilvl w:val="0"/>
                                <w:numId w:val="41"/>
                              </w:numPr>
                              <w:rPr>
                                <w:lang w:val="es-DO"/>
                              </w:rPr>
                            </w:pPr>
                            <w:bookmarkStart w:id="41" w:name="_Toc217397845"/>
                            <w:r w:rsidRPr="007C30F0">
                              <w:rPr>
                                <w:lang w:val="es-DO"/>
                              </w:rPr>
                              <w:t>Matriz de Gestión Presupuestaria Anual</w:t>
                            </w:r>
                            <w:bookmarkEnd w:id="41"/>
                          </w:p>
                          <w:p w14:paraId="5C422278" w14:textId="77777777" w:rsidR="007A5D2F" w:rsidRPr="003F2C9F" w:rsidRDefault="007A5D2F" w:rsidP="007A5D2F">
                            <w:pPr>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517B6" id="_x0000_s1039" type="#_x0000_t202" style="position:absolute;margin-left:-3.1pt;margin-top:-27.15pt;width:249pt;height:26.2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" filled="f" stroked="f">
                <v:textbox>
                  <w:txbxContent>
                    <w:p w14:paraId="72064421" w14:textId="77777777" w:rsidR="007A5D2F" w:rsidRPr="007C30F0" w:rsidRDefault="007A5D2F" w:rsidP="007A5D2F">
                      <w:pPr>
                        <w:pStyle w:val="Ttulo2"/>
                        <w:numPr>
                          <w:ilvl w:val="0"/>
                          <w:numId w:val="41"/>
                        </w:numPr>
                        <w:rPr>
                          <w:lang w:val="es-DO"/>
                        </w:rPr>
                      </w:pPr>
                      <w:bookmarkStart w:id="42" w:name="_Toc217397845"/>
                      <w:r w:rsidRPr="007C30F0">
                        <w:rPr>
                          <w:lang w:val="es-DO"/>
                        </w:rPr>
                        <w:t>Matriz de Gestión Presupuestaria Anual</w:t>
                      </w:r>
                      <w:bookmarkEnd w:id="42"/>
                    </w:p>
                    <w:p w14:paraId="5C422278" w14:textId="77777777" w:rsidR="007A5D2F" w:rsidRPr="003F2C9F" w:rsidRDefault="007A5D2F" w:rsidP="007A5D2F">
                      <w:pPr>
                        <w:rPr>
                          <w:lang w:val="es-DO"/>
                        </w:rPr>
                      </w:pPr>
                    </w:p>
                  </w:txbxContent>
                </v:textbox>
              </v:shape>
            </w:pict>
          </mc:Fallback>
        </mc:AlternateContent>
      </w:r>
    </w:p>
    <w:p w14:paraId="06C5634E" w14:textId="607D55B3" w:rsidR="007A5D2F" w:rsidRPr="00BA25CD" w:rsidRDefault="007A5D2F" w:rsidP="00ED5EDE">
      <w:pPr>
        <w:pStyle w:val="xxmsonormal"/>
        <w:jc w:val="center"/>
        <w:rPr>
          <w:rFonts w:ascii="Times New Roman" w:hAnsi="Times New Roman" w:cs="Times New Roman"/>
          <w:b/>
          <w:bCs/>
          <w:color w:val="767171"/>
          <w:sz w:val="28"/>
          <w:szCs w:val="28"/>
        </w:rPr>
      </w:pPr>
      <w:r w:rsidRPr="00BA25CD">
        <w:rPr>
          <w:rFonts w:ascii="Times New Roman" w:hAnsi="Times New Roman" w:cs="Times New Roman"/>
          <w:b/>
          <w:bCs/>
          <w:color w:val="767171"/>
          <w:sz w:val="28"/>
          <w:szCs w:val="28"/>
        </w:rPr>
        <w:t>DESEMPEÑO PRESUPUESTARIO AL 30 NOVIEMBRE 202</w:t>
      </w:r>
      <w:r w:rsidR="00121FB4" w:rsidRPr="00BA25CD">
        <w:rPr>
          <w:rFonts w:ascii="Times New Roman" w:hAnsi="Times New Roman" w:cs="Times New Roman"/>
          <w:b/>
          <w:bCs/>
          <w:color w:val="767171"/>
          <w:sz w:val="28"/>
          <w:szCs w:val="28"/>
        </w:rPr>
        <w:t>5</w:t>
      </w:r>
    </w:p>
    <w:p w14:paraId="28C71A71" w14:textId="77777777" w:rsidR="007A5D2F" w:rsidRPr="00BA25CD" w:rsidRDefault="007A5D2F" w:rsidP="00ED5EDE">
      <w:pPr>
        <w:jc w:val="center"/>
        <w:rPr>
          <w:lang w:val="es-DO"/>
        </w:rPr>
      </w:pPr>
    </w:p>
    <w:p w14:paraId="494FED56" w14:textId="77777777" w:rsidR="007A5D2F" w:rsidRPr="00BA25CD" w:rsidRDefault="007A5D2F" w:rsidP="00ED5EDE">
      <w:pPr>
        <w:jc w:val="center"/>
        <w:rPr>
          <w:lang w:val="es-DO"/>
        </w:rPr>
      </w:pPr>
    </w:p>
    <w:tbl>
      <w:tblPr>
        <w:tblpPr w:leftFromText="141" w:rightFromText="141" w:vertAnchor="page" w:horzAnchor="margin" w:tblpXSpec="center" w:tblpY="2460"/>
        <w:tblW w:w="12588" w:type="dxa"/>
        <w:tblCellMar>
          <w:left w:w="0" w:type="dxa"/>
          <w:right w:w="0" w:type="dxa"/>
        </w:tblCellMar>
        <w:tblLook w:val="04A0" w:firstRow="1" w:lastRow="0" w:firstColumn="1" w:lastColumn="0" w:noHBand="0" w:noVBand="1"/>
      </w:tblPr>
      <w:tblGrid>
        <w:gridCol w:w="1340"/>
        <w:gridCol w:w="2478"/>
        <w:gridCol w:w="2266"/>
        <w:gridCol w:w="2107"/>
        <w:gridCol w:w="1815"/>
        <w:gridCol w:w="1185"/>
        <w:gridCol w:w="1410"/>
      </w:tblGrid>
      <w:tr w:rsidR="00BA25CD" w:rsidRPr="00BA25CD" w14:paraId="71C94512" w14:textId="77777777" w:rsidTr="00ED5EDE">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78523A59" w14:textId="77777777" w:rsidR="007A5D2F" w:rsidRPr="00BA25CD" w:rsidRDefault="007A5D2F" w:rsidP="00ED5EDE">
            <w:pPr>
              <w:pStyle w:val="xxmsonormal"/>
              <w:jc w:val="center"/>
              <w:rPr>
                <w:rFonts w:ascii="Times New Roman" w:hAnsi="Times New Roman" w:cs="Times New Roman"/>
                <w:color w:val="767171"/>
              </w:rPr>
            </w:pPr>
            <w:r w:rsidRPr="00BA25CD">
              <w:rPr>
                <w:rFonts w:ascii="Times New Roman" w:hAnsi="Times New Roman" w:cs="Times New Roman"/>
                <w:b/>
                <w:bCs/>
                <w:color w:val="767171"/>
                <w:sz w:val="18"/>
                <w:szCs w:val="18"/>
                <w:lang w:val="es-ES"/>
              </w:rPr>
              <w:t>Código Programa / Subprograma</w:t>
            </w:r>
          </w:p>
        </w:tc>
        <w:tc>
          <w:tcPr>
            <w:tcW w:w="247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5956192" w14:textId="77777777" w:rsidR="007A5D2F" w:rsidRPr="00BA25CD" w:rsidRDefault="007A5D2F" w:rsidP="00ED5EDE">
            <w:pPr>
              <w:pStyle w:val="xxmsonormal"/>
              <w:jc w:val="center"/>
              <w:rPr>
                <w:rFonts w:ascii="Times New Roman" w:hAnsi="Times New Roman" w:cs="Times New Roman"/>
                <w:color w:val="767171"/>
              </w:rPr>
            </w:pPr>
            <w:r w:rsidRPr="00BA25CD">
              <w:rPr>
                <w:rFonts w:ascii="Times New Roman" w:hAnsi="Times New Roman" w:cs="Times New Roman"/>
                <w:b/>
                <w:bCs/>
                <w:color w:val="767171"/>
                <w:sz w:val="18"/>
                <w:szCs w:val="18"/>
                <w:lang w:val="es-E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ECCCD9E" w14:textId="2AAB5030" w:rsidR="007A5D2F" w:rsidRPr="00BA25CD" w:rsidRDefault="007A5D2F" w:rsidP="00ED5EDE">
            <w:pPr>
              <w:pStyle w:val="xxmsonormal"/>
              <w:jc w:val="center"/>
              <w:rPr>
                <w:rFonts w:ascii="Times New Roman" w:hAnsi="Times New Roman" w:cs="Times New Roman"/>
                <w:color w:val="767171"/>
              </w:rPr>
            </w:pPr>
            <w:r w:rsidRPr="00BA25CD">
              <w:rPr>
                <w:rFonts w:ascii="Times New Roman" w:hAnsi="Times New Roman" w:cs="Times New Roman"/>
                <w:b/>
                <w:bCs/>
                <w:color w:val="767171"/>
                <w:sz w:val="18"/>
                <w:szCs w:val="18"/>
                <w:lang w:val="es-ES"/>
              </w:rPr>
              <w:t>Asignación presupuestaria 202</w:t>
            </w:r>
            <w:r w:rsidR="007B20BE" w:rsidRPr="00BA25CD">
              <w:rPr>
                <w:rFonts w:ascii="Times New Roman" w:hAnsi="Times New Roman" w:cs="Times New Roman"/>
                <w:b/>
                <w:bCs/>
                <w:color w:val="767171"/>
                <w:sz w:val="18"/>
                <w:szCs w:val="18"/>
                <w:lang w:val="es-ES"/>
              </w:rPr>
              <w:t>5</w:t>
            </w:r>
            <w:r w:rsidRPr="00BA25CD">
              <w:rPr>
                <w:rFonts w:ascii="Times New Roman" w:hAnsi="Times New Roman" w:cs="Times New Roman"/>
                <w:b/>
                <w:bCs/>
                <w:color w:val="767171"/>
                <w:sz w:val="18"/>
                <w:szCs w:val="18"/>
                <w:lang w:val="es-ES"/>
              </w:rPr>
              <w:t xml:space="preserve"> (RD$)</w:t>
            </w:r>
          </w:p>
        </w:tc>
        <w:tc>
          <w:tcPr>
            <w:tcW w:w="209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1F90D5A" w14:textId="125D2975" w:rsidR="007A5D2F" w:rsidRPr="00BA25CD" w:rsidRDefault="007A5D2F" w:rsidP="00ED5EDE">
            <w:pPr>
              <w:pStyle w:val="xxmsonormal"/>
              <w:jc w:val="center"/>
              <w:rPr>
                <w:rFonts w:ascii="Times New Roman" w:hAnsi="Times New Roman" w:cs="Times New Roman"/>
                <w:color w:val="767171"/>
              </w:rPr>
            </w:pPr>
            <w:r w:rsidRPr="00BA25CD">
              <w:rPr>
                <w:rFonts w:ascii="Times New Roman" w:hAnsi="Times New Roman" w:cs="Times New Roman"/>
                <w:b/>
                <w:bCs/>
                <w:color w:val="767171"/>
                <w:sz w:val="18"/>
                <w:szCs w:val="18"/>
                <w:lang w:val="es-ES"/>
              </w:rPr>
              <w:t>Ejecución 202</w:t>
            </w:r>
            <w:r w:rsidR="007B20BE" w:rsidRPr="00BA25CD">
              <w:rPr>
                <w:rFonts w:ascii="Times New Roman" w:hAnsi="Times New Roman" w:cs="Times New Roman"/>
                <w:b/>
                <w:bCs/>
                <w:color w:val="767171"/>
                <w:sz w:val="18"/>
                <w:szCs w:val="18"/>
                <w:lang w:val="es-ES"/>
              </w:rPr>
              <w:t>5</w:t>
            </w:r>
            <w:r w:rsidRPr="00BA25CD">
              <w:rPr>
                <w:rFonts w:ascii="Times New Roman" w:hAnsi="Times New Roman" w:cs="Times New Roman"/>
                <w:b/>
                <w:bCs/>
                <w:color w:val="767171"/>
                <w:sz w:val="18"/>
                <w:szCs w:val="18"/>
                <w:lang w:val="es-ES"/>
              </w:rPr>
              <w:t xml:space="preserve">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A81FF33" w14:textId="77777777" w:rsidR="007A5D2F" w:rsidRPr="00BA25CD" w:rsidRDefault="007A5D2F" w:rsidP="00ED5EDE">
            <w:pPr>
              <w:pStyle w:val="xxmsonormal"/>
              <w:jc w:val="center"/>
              <w:rPr>
                <w:rFonts w:ascii="Times New Roman" w:hAnsi="Times New Roman" w:cs="Times New Roman"/>
                <w:color w:val="767171"/>
              </w:rPr>
            </w:pPr>
            <w:r w:rsidRPr="00BA25CD">
              <w:rPr>
                <w:rFonts w:ascii="Times New Roman" w:hAnsi="Times New Roman" w:cs="Times New Roman"/>
                <w:b/>
                <w:bCs/>
                <w:color w:val="767171"/>
                <w:sz w:val="18"/>
                <w:szCs w:val="18"/>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82828A3" w14:textId="77777777" w:rsidR="007A5D2F" w:rsidRPr="00BA25CD" w:rsidRDefault="007A5D2F" w:rsidP="00ED5EDE">
            <w:pPr>
              <w:pStyle w:val="xxmsonormal"/>
              <w:jc w:val="center"/>
              <w:rPr>
                <w:rFonts w:ascii="Times New Roman" w:hAnsi="Times New Roman" w:cs="Times New Roman"/>
                <w:color w:val="767171"/>
              </w:rPr>
            </w:pPr>
            <w:r w:rsidRPr="00BA25CD">
              <w:rPr>
                <w:rFonts w:ascii="Times New Roman" w:hAnsi="Times New Roman" w:cs="Times New Roman"/>
                <w:b/>
                <w:bCs/>
                <w:color w:val="767171"/>
                <w:sz w:val="18"/>
                <w:szCs w:val="18"/>
                <w:lang w:val="es-ES"/>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7ABB846" w14:textId="77777777" w:rsidR="007A5D2F" w:rsidRPr="00BA25CD" w:rsidRDefault="007A5D2F" w:rsidP="00ED5EDE">
            <w:pPr>
              <w:pStyle w:val="xxmsonormal"/>
              <w:jc w:val="center"/>
              <w:rPr>
                <w:rFonts w:ascii="Times New Roman" w:hAnsi="Times New Roman" w:cs="Times New Roman"/>
                <w:color w:val="767171"/>
              </w:rPr>
            </w:pPr>
            <w:r w:rsidRPr="00BA25CD">
              <w:rPr>
                <w:rFonts w:ascii="Times New Roman" w:hAnsi="Times New Roman" w:cs="Times New Roman"/>
                <w:b/>
                <w:bCs/>
                <w:color w:val="767171"/>
                <w:sz w:val="18"/>
                <w:szCs w:val="18"/>
                <w:lang w:val="es-ES"/>
              </w:rPr>
              <w:t>Participación ejecución por programa (%)</w:t>
            </w:r>
          </w:p>
        </w:tc>
      </w:tr>
      <w:tr w:rsidR="00BA25CD" w:rsidRPr="00BA25CD" w14:paraId="10AB81ED" w14:textId="77777777" w:rsidTr="00ED5EDE">
        <w:trPr>
          <w:trHeight w:val="35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16BB61B" w14:textId="77777777" w:rsidR="007A5D2F" w:rsidRPr="00BA25CD" w:rsidRDefault="007A5D2F" w:rsidP="00ED5ED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11</w:t>
            </w:r>
          </w:p>
        </w:tc>
        <w:tc>
          <w:tcPr>
            <w:tcW w:w="2478" w:type="dxa"/>
            <w:tcBorders>
              <w:top w:val="nil"/>
              <w:left w:val="nil"/>
              <w:bottom w:val="single" w:sz="8" w:space="0" w:color="auto"/>
              <w:right w:val="single" w:sz="8" w:space="0" w:color="auto"/>
            </w:tcBorders>
            <w:tcMar>
              <w:top w:w="0" w:type="dxa"/>
              <w:left w:w="70" w:type="dxa"/>
              <w:bottom w:w="0" w:type="dxa"/>
              <w:right w:w="70" w:type="dxa"/>
            </w:tcMar>
            <w:vAlign w:val="center"/>
          </w:tcPr>
          <w:p w14:paraId="2C35F94F" w14:textId="77777777" w:rsidR="007A5D2F" w:rsidRPr="00BA25CD" w:rsidRDefault="007A5D2F" w:rsidP="00ED5ED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REGULACION, FISCALIZACION Y DESARROLLO DE LA MINERIA METALICA Y NO METALICA Y MAPE</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DAA1AD3" w14:textId="7A7CDBD1" w:rsidR="007A5D2F" w:rsidRPr="00BA25CD" w:rsidRDefault="007A5D2F" w:rsidP="00ED5ED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RD$1</w:t>
            </w:r>
            <w:r w:rsidR="007B20BE" w:rsidRPr="00BA25CD">
              <w:rPr>
                <w:rFonts w:ascii="Times New Roman" w:hAnsi="Times New Roman" w:cs="Times New Roman"/>
                <w:color w:val="767171"/>
                <w:sz w:val="24"/>
                <w:szCs w:val="24"/>
              </w:rPr>
              <w:t>99,015,738.00</w:t>
            </w:r>
          </w:p>
        </w:tc>
        <w:tc>
          <w:tcPr>
            <w:tcW w:w="209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1D3E34C" w14:textId="3615DC78" w:rsidR="007A5D2F" w:rsidRPr="00BA25CD" w:rsidRDefault="007A5D2F" w:rsidP="00ED5ED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RD$</w:t>
            </w:r>
            <w:r w:rsidR="007B20BE" w:rsidRPr="00BA25CD">
              <w:rPr>
                <w:rFonts w:ascii="Times New Roman" w:hAnsi="Times New Roman" w:cs="Times New Roman"/>
                <w:color w:val="767171"/>
                <w:sz w:val="24"/>
                <w:szCs w:val="24"/>
              </w:rPr>
              <w:t>163,344,235.68</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8C3C1DC" w14:textId="77777777" w:rsidR="007A5D2F" w:rsidRPr="00BA25CD" w:rsidRDefault="007A5D2F" w:rsidP="00ED5ED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4</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8F0FA73" w14:textId="4D12456A" w:rsidR="007A5D2F" w:rsidRPr="00BA25CD" w:rsidRDefault="007A5D2F" w:rsidP="00ED5ED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8</w:t>
            </w:r>
            <w:r w:rsidR="007B20BE" w:rsidRPr="00BA25CD">
              <w:rPr>
                <w:rFonts w:ascii="Times New Roman" w:hAnsi="Times New Roman" w:cs="Times New Roman"/>
                <w:color w:val="767171"/>
                <w:sz w:val="24"/>
                <w:szCs w:val="24"/>
              </w:rPr>
              <w:t>2</w:t>
            </w:r>
            <w:r w:rsidRPr="00BA25CD">
              <w:rPr>
                <w:rFonts w:ascii="Times New Roman" w:hAnsi="Times New Roman" w:cs="Times New Roman"/>
                <w:color w:val="767171"/>
                <w:sz w:val="24"/>
                <w:szCs w:val="24"/>
              </w:rPr>
              <w:t>.</w:t>
            </w:r>
            <w:r w:rsidR="007B20BE" w:rsidRPr="00BA25CD">
              <w:rPr>
                <w:rFonts w:ascii="Times New Roman" w:hAnsi="Times New Roman" w:cs="Times New Roman"/>
                <w:color w:val="767171"/>
                <w:sz w:val="24"/>
                <w:szCs w:val="24"/>
              </w:rPr>
              <w:t>08</w:t>
            </w:r>
            <w:r w:rsidRPr="00BA25CD">
              <w:rPr>
                <w:rFonts w:ascii="Times New Roman" w:hAnsi="Times New Roman" w:cs="Times New Roman"/>
                <w:color w:val="767171"/>
                <w:sz w:val="24"/>
                <w:szCs w:val="24"/>
              </w:rPr>
              <w:t>%</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FC4EC57" w14:textId="1A4A233A" w:rsidR="007A5D2F" w:rsidRPr="00BA25CD" w:rsidRDefault="007A5D2F" w:rsidP="00ED5EDE">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8</w:t>
            </w:r>
            <w:r w:rsidR="007B20BE" w:rsidRPr="00BA25CD">
              <w:rPr>
                <w:rFonts w:ascii="Times New Roman" w:hAnsi="Times New Roman" w:cs="Times New Roman"/>
                <w:color w:val="767171"/>
                <w:sz w:val="24"/>
                <w:szCs w:val="24"/>
              </w:rPr>
              <w:t>2</w:t>
            </w:r>
            <w:r w:rsidRPr="00BA25CD">
              <w:rPr>
                <w:rFonts w:ascii="Times New Roman" w:hAnsi="Times New Roman" w:cs="Times New Roman"/>
                <w:color w:val="767171"/>
                <w:sz w:val="24"/>
                <w:szCs w:val="24"/>
              </w:rPr>
              <w:t>.</w:t>
            </w:r>
            <w:r w:rsidR="007B20BE" w:rsidRPr="00BA25CD">
              <w:rPr>
                <w:rFonts w:ascii="Times New Roman" w:hAnsi="Times New Roman" w:cs="Times New Roman"/>
                <w:color w:val="767171"/>
                <w:sz w:val="24"/>
                <w:szCs w:val="24"/>
              </w:rPr>
              <w:t>08</w:t>
            </w:r>
            <w:r w:rsidRPr="00BA25CD">
              <w:rPr>
                <w:rFonts w:ascii="Times New Roman" w:hAnsi="Times New Roman" w:cs="Times New Roman"/>
                <w:color w:val="767171"/>
                <w:sz w:val="24"/>
                <w:szCs w:val="24"/>
              </w:rPr>
              <w:t>%</w:t>
            </w:r>
          </w:p>
        </w:tc>
      </w:tr>
      <w:tr w:rsidR="00BA25CD" w:rsidRPr="00BA25CD" w14:paraId="116195D2" w14:textId="77777777" w:rsidTr="00ED5EDE">
        <w:trPr>
          <w:trHeight w:val="359"/>
        </w:trPr>
        <w:tc>
          <w:tcPr>
            <w:tcW w:w="3818"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1EA41D0B" w14:textId="77777777" w:rsidR="007A5D2F" w:rsidRPr="00BA25CD" w:rsidRDefault="007A5D2F" w:rsidP="00ED5EDE">
            <w:pPr>
              <w:pStyle w:val="xxmsonormal"/>
              <w:jc w:val="center"/>
              <w:rPr>
                <w:rFonts w:ascii="Times New Roman" w:hAnsi="Times New Roman" w:cs="Times New Roman"/>
                <w:b/>
                <w:color w:val="767171"/>
              </w:rPr>
            </w:pPr>
            <w:r w:rsidRPr="00BA25CD">
              <w:rPr>
                <w:rFonts w:ascii="Times New Roman" w:hAnsi="Times New Roman" w:cs="Times New Roman"/>
                <w:b/>
                <w:color w:val="767171"/>
              </w:rPr>
              <w:t>Totales</w:t>
            </w:r>
          </w:p>
        </w:tc>
        <w:tc>
          <w:tcPr>
            <w:tcW w:w="2266"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8FAEE77" w14:textId="432D1ED5" w:rsidR="007A5D2F" w:rsidRPr="00BA25CD" w:rsidRDefault="007A5D2F" w:rsidP="00ED5EDE">
            <w:pPr>
              <w:pStyle w:val="xxmsonormal"/>
              <w:jc w:val="center"/>
              <w:rPr>
                <w:rFonts w:ascii="Times New Roman" w:hAnsi="Times New Roman" w:cs="Times New Roman"/>
                <w:b/>
                <w:bCs/>
                <w:color w:val="767171"/>
              </w:rPr>
            </w:pPr>
            <w:r w:rsidRPr="00BA25CD">
              <w:rPr>
                <w:rFonts w:ascii="Times New Roman" w:hAnsi="Times New Roman" w:cs="Times New Roman"/>
                <w:b/>
                <w:bCs/>
                <w:color w:val="767171"/>
                <w:sz w:val="24"/>
                <w:szCs w:val="24"/>
              </w:rPr>
              <w:t>RD$1</w:t>
            </w:r>
            <w:r w:rsidR="007B20BE" w:rsidRPr="00BA25CD">
              <w:rPr>
                <w:rFonts w:ascii="Times New Roman" w:hAnsi="Times New Roman" w:cs="Times New Roman"/>
                <w:b/>
                <w:bCs/>
                <w:color w:val="767171"/>
                <w:sz w:val="24"/>
                <w:szCs w:val="24"/>
              </w:rPr>
              <w:t>99,015,738.00</w:t>
            </w:r>
          </w:p>
        </w:tc>
        <w:tc>
          <w:tcPr>
            <w:tcW w:w="2094"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D9AF8EF" w14:textId="4A3B3BF2" w:rsidR="007A5D2F" w:rsidRPr="00BA25CD" w:rsidRDefault="007A5D2F" w:rsidP="00ED5EDE">
            <w:pPr>
              <w:pStyle w:val="xxmsonormal"/>
              <w:jc w:val="center"/>
              <w:rPr>
                <w:rFonts w:ascii="Times New Roman" w:hAnsi="Times New Roman" w:cs="Times New Roman"/>
                <w:b/>
                <w:bCs/>
                <w:color w:val="767171"/>
              </w:rPr>
            </w:pPr>
            <w:r w:rsidRPr="00BA25CD">
              <w:rPr>
                <w:rFonts w:ascii="Times New Roman" w:hAnsi="Times New Roman" w:cs="Times New Roman"/>
                <w:b/>
                <w:bCs/>
                <w:color w:val="767171"/>
                <w:sz w:val="24"/>
                <w:szCs w:val="24"/>
              </w:rPr>
              <w:t>RD$</w:t>
            </w:r>
            <w:r w:rsidR="007B20BE" w:rsidRPr="00BA25CD">
              <w:rPr>
                <w:rFonts w:ascii="Times New Roman" w:hAnsi="Times New Roman" w:cs="Times New Roman"/>
                <w:b/>
                <w:bCs/>
                <w:color w:val="767171"/>
                <w:sz w:val="24"/>
                <w:szCs w:val="24"/>
              </w:rPr>
              <w:t>163,344,235.68</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D4CE162" w14:textId="77777777" w:rsidR="007A5D2F" w:rsidRPr="00BA25CD" w:rsidRDefault="007A5D2F" w:rsidP="00ED5EDE">
            <w:pPr>
              <w:pStyle w:val="xxmsonormal"/>
              <w:jc w:val="center"/>
              <w:rPr>
                <w:rFonts w:ascii="Times New Roman" w:hAnsi="Times New Roman" w:cs="Times New Roman"/>
                <w:b/>
                <w:bCs/>
                <w:color w:val="767171"/>
              </w:rPr>
            </w:pPr>
            <w:r w:rsidRPr="00BA25CD">
              <w:rPr>
                <w:rFonts w:ascii="Times New Roman" w:hAnsi="Times New Roman" w:cs="Times New Roman"/>
                <w:b/>
                <w:bCs/>
                <w:color w:val="767171"/>
                <w:sz w:val="24"/>
                <w:szCs w:val="24"/>
              </w:rPr>
              <w:t>4</w:t>
            </w:r>
          </w:p>
        </w:tc>
        <w:tc>
          <w:tcPr>
            <w:tcW w:w="118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96F507B" w14:textId="6DD1DB63" w:rsidR="007A5D2F" w:rsidRPr="00BA25CD" w:rsidRDefault="007A5D2F" w:rsidP="00ED5EDE">
            <w:pPr>
              <w:pStyle w:val="xxmsonormal"/>
              <w:jc w:val="center"/>
              <w:rPr>
                <w:rFonts w:ascii="Times New Roman" w:hAnsi="Times New Roman" w:cs="Times New Roman"/>
                <w:b/>
                <w:bCs/>
                <w:color w:val="767171"/>
              </w:rPr>
            </w:pPr>
            <w:r w:rsidRPr="00BA25CD">
              <w:rPr>
                <w:rFonts w:ascii="Times New Roman" w:hAnsi="Times New Roman" w:cs="Times New Roman"/>
                <w:b/>
                <w:bCs/>
                <w:color w:val="767171"/>
                <w:sz w:val="24"/>
                <w:szCs w:val="24"/>
              </w:rPr>
              <w:t>8</w:t>
            </w:r>
            <w:r w:rsidR="007B20BE" w:rsidRPr="00BA25CD">
              <w:rPr>
                <w:rFonts w:ascii="Times New Roman" w:hAnsi="Times New Roman" w:cs="Times New Roman"/>
                <w:b/>
                <w:bCs/>
                <w:color w:val="767171"/>
                <w:sz w:val="24"/>
                <w:szCs w:val="24"/>
              </w:rPr>
              <w:t>2</w:t>
            </w:r>
            <w:r w:rsidRPr="00BA25CD">
              <w:rPr>
                <w:rFonts w:ascii="Times New Roman" w:hAnsi="Times New Roman" w:cs="Times New Roman"/>
                <w:b/>
                <w:bCs/>
                <w:color w:val="767171"/>
                <w:sz w:val="24"/>
                <w:szCs w:val="24"/>
              </w:rPr>
              <w:t>.</w:t>
            </w:r>
            <w:r w:rsidR="007B20BE" w:rsidRPr="00BA25CD">
              <w:rPr>
                <w:rFonts w:ascii="Times New Roman" w:hAnsi="Times New Roman" w:cs="Times New Roman"/>
                <w:b/>
                <w:bCs/>
                <w:color w:val="767171"/>
                <w:sz w:val="24"/>
                <w:szCs w:val="24"/>
              </w:rPr>
              <w:t>0</w:t>
            </w:r>
            <w:r w:rsidRPr="00BA25CD">
              <w:rPr>
                <w:rFonts w:ascii="Times New Roman" w:hAnsi="Times New Roman" w:cs="Times New Roman"/>
                <w:b/>
                <w:bCs/>
                <w:color w:val="767171"/>
                <w:sz w:val="24"/>
                <w:szCs w:val="24"/>
              </w:rPr>
              <w:t>8%</w:t>
            </w: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E6F5D77" w14:textId="5E310D27" w:rsidR="007A5D2F" w:rsidRPr="00BA25CD" w:rsidRDefault="007A5D2F" w:rsidP="00ED5EDE">
            <w:pPr>
              <w:pStyle w:val="xxmsonormal"/>
              <w:jc w:val="center"/>
              <w:rPr>
                <w:rFonts w:ascii="Times New Roman" w:hAnsi="Times New Roman" w:cs="Times New Roman"/>
                <w:b/>
                <w:bCs/>
                <w:color w:val="767171"/>
              </w:rPr>
            </w:pPr>
            <w:r w:rsidRPr="00BA25CD">
              <w:rPr>
                <w:rFonts w:ascii="Times New Roman" w:hAnsi="Times New Roman" w:cs="Times New Roman"/>
                <w:b/>
                <w:bCs/>
                <w:color w:val="767171"/>
                <w:sz w:val="24"/>
                <w:szCs w:val="24"/>
              </w:rPr>
              <w:t>8</w:t>
            </w:r>
            <w:r w:rsidR="007B20BE" w:rsidRPr="00BA25CD">
              <w:rPr>
                <w:rFonts w:ascii="Times New Roman" w:hAnsi="Times New Roman" w:cs="Times New Roman"/>
                <w:b/>
                <w:bCs/>
                <w:color w:val="767171"/>
                <w:sz w:val="24"/>
                <w:szCs w:val="24"/>
              </w:rPr>
              <w:t>2</w:t>
            </w:r>
            <w:r w:rsidRPr="00BA25CD">
              <w:rPr>
                <w:rFonts w:ascii="Times New Roman" w:hAnsi="Times New Roman" w:cs="Times New Roman"/>
                <w:b/>
                <w:bCs/>
                <w:color w:val="767171"/>
                <w:sz w:val="24"/>
                <w:szCs w:val="24"/>
              </w:rPr>
              <w:t>.</w:t>
            </w:r>
            <w:r w:rsidR="007B20BE" w:rsidRPr="00BA25CD">
              <w:rPr>
                <w:rFonts w:ascii="Times New Roman" w:hAnsi="Times New Roman" w:cs="Times New Roman"/>
                <w:b/>
                <w:bCs/>
                <w:color w:val="767171"/>
                <w:sz w:val="24"/>
                <w:szCs w:val="24"/>
              </w:rPr>
              <w:t>0</w:t>
            </w:r>
            <w:r w:rsidRPr="00BA25CD">
              <w:rPr>
                <w:rFonts w:ascii="Times New Roman" w:hAnsi="Times New Roman" w:cs="Times New Roman"/>
                <w:b/>
                <w:bCs/>
                <w:color w:val="767171"/>
                <w:sz w:val="24"/>
                <w:szCs w:val="24"/>
              </w:rPr>
              <w:t>8%</w:t>
            </w:r>
          </w:p>
        </w:tc>
      </w:tr>
    </w:tbl>
    <w:p w14:paraId="7C54F00A" w14:textId="05D3B94D" w:rsidR="007C30F0" w:rsidRPr="00BA25CD" w:rsidRDefault="007C30F0" w:rsidP="00ED5EDE">
      <w:pPr>
        <w:jc w:val="center"/>
        <w:rPr>
          <w:lang w:val="es-DO"/>
        </w:rPr>
      </w:pPr>
    </w:p>
    <w:p w14:paraId="77F80FD5" w14:textId="562C4C4B" w:rsidR="007C30F0" w:rsidRPr="00BA25CD" w:rsidRDefault="007C30F0" w:rsidP="00ED5EDE">
      <w:pPr>
        <w:jc w:val="center"/>
        <w:rPr>
          <w:noProof/>
          <w:lang w:val="es-DO"/>
        </w:rPr>
      </w:pPr>
    </w:p>
    <w:p w14:paraId="473F9101" w14:textId="50B136BF" w:rsidR="007A5D2F" w:rsidRPr="00BA25CD" w:rsidRDefault="007A5D2F" w:rsidP="00ED5EDE">
      <w:pPr>
        <w:jc w:val="center"/>
        <w:rPr>
          <w:noProof/>
          <w:lang w:val="es-DO"/>
        </w:rPr>
      </w:pPr>
    </w:p>
    <w:p w14:paraId="5A29B64C" w14:textId="77777777" w:rsidR="007A5D2F" w:rsidRPr="00BA25CD" w:rsidRDefault="007A5D2F" w:rsidP="00ED5EDE">
      <w:pPr>
        <w:jc w:val="center"/>
        <w:rPr>
          <w:noProof/>
          <w:lang w:val="es-DO"/>
        </w:rPr>
      </w:pPr>
    </w:p>
    <w:p w14:paraId="6C5A3979" w14:textId="77777777" w:rsidR="007A5D2F" w:rsidRPr="00BA25CD" w:rsidRDefault="007A5D2F" w:rsidP="00ED5EDE">
      <w:pPr>
        <w:jc w:val="center"/>
        <w:rPr>
          <w:noProof/>
          <w:lang w:val="es-DO"/>
        </w:rPr>
      </w:pPr>
    </w:p>
    <w:p w14:paraId="47941182" w14:textId="77777777" w:rsidR="007A5D2F" w:rsidRPr="00BA25CD" w:rsidRDefault="007A5D2F" w:rsidP="00051700">
      <w:pPr>
        <w:rPr>
          <w:noProof/>
          <w:lang w:val="es-DO"/>
        </w:rPr>
      </w:pPr>
    </w:p>
    <w:p w14:paraId="783A1551" w14:textId="207724D5" w:rsidR="007A5D2F" w:rsidRPr="00BA25CD" w:rsidRDefault="007A5D2F" w:rsidP="00051700">
      <w:pPr>
        <w:rPr>
          <w:noProof/>
          <w:lang w:val="es-DO"/>
        </w:rPr>
      </w:pPr>
    </w:p>
    <w:p w14:paraId="1C97B413" w14:textId="66A32C2A" w:rsidR="007A5D2F" w:rsidRPr="00BA25CD" w:rsidRDefault="007A5D2F" w:rsidP="00051700">
      <w:pPr>
        <w:rPr>
          <w:noProof/>
          <w:lang w:val="es-DO"/>
        </w:rPr>
      </w:pPr>
    </w:p>
    <w:p w14:paraId="7E3EA2C2" w14:textId="265B16DF" w:rsidR="007A5D2F" w:rsidRPr="00BA25CD" w:rsidRDefault="007A5D2F" w:rsidP="00051700">
      <w:pPr>
        <w:rPr>
          <w:noProof/>
          <w:lang w:val="es-DO"/>
        </w:rPr>
      </w:pPr>
    </w:p>
    <w:p w14:paraId="74278958" w14:textId="77777777" w:rsidR="007A5D2F" w:rsidRPr="00BA25CD" w:rsidRDefault="007A5D2F" w:rsidP="00051700">
      <w:pPr>
        <w:rPr>
          <w:lang w:val="es-DO"/>
        </w:rPr>
      </w:pPr>
    </w:p>
    <w:p w14:paraId="2C77DD14" w14:textId="673C82A8" w:rsidR="007C30F0" w:rsidRPr="00BA25CD" w:rsidRDefault="007C30F0" w:rsidP="00051700">
      <w:pPr>
        <w:rPr>
          <w:lang w:val="es-DO"/>
        </w:rPr>
      </w:pPr>
    </w:p>
    <w:p w14:paraId="154B6E9E" w14:textId="77777777" w:rsidR="007C30F0" w:rsidRPr="00BA25CD" w:rsidRDefault="007C30F0" w:rsidP="00051700">
      <w:pPr>
        <w:rPr>
          <w:lang w:val="es-DO"/>
        </w:rPr>
      </w:pPr>
    </w:p>
    <w:p w14:paraId="5745AA5B" w14:textId="77777777" w:rsidR="007C30F0" w:rsidRPr="00BA25CD" w:rsidRDefault="007C30F0" w:rsidP="00051700">
      <w:pPr>
        <w:rPr>
          <w:lang w:val="es-DO"/>
        </w:rPr>
      </w:pPr>
    </w:p>
    <w:p w14:paraId="30925F61" w14:textId="77777777" w:rsidR="007C30F0" w:rsidRPr="00BA25CD" w:rsidRDefault="007C30F0" w:rsidP="00051700">
      <w:pPr>
        <w:rPr>
          <w:lang w:val="es-DO"/>
        </w:rPr>
      </w:pPr>
    </w:p>
    <w:p w14:paraId="1469111E" w14:textId="3C968F2B" w:rsidR="007C30F0" w:rsidRPr="00BA25CD" w:rsidRDefault="007C30F0" w:rsidP="00051700">
      <w:pPr>
        <w:rPr>
          <w:lang w:val="es-DO"/>
        </w:rPr>
      </w:pPr>
    </w:p>
    <w:p w14:paraId="6B37D5FF" w14:textId="472749AB" w:rsidR="00ED59E2" w:rsidRPr="00BA25CD" w:rsidRDefault="00012077" w:rsidP="00ED5EDE">
      <w:pPr>
        <w:pStyle w:val="xxmsonormal"/>
        <w:jc w:val="center"/>
        <w:rPr>
          <w:rFonts w:ascii="Times New Roman" w:hAnsi="Times New Roman" w:cs="Times New Roman"/>
          <w:color w:val="767171"/>
          <w:sz w:val="28"/>
          <w:szCs w:val="28"/>
        </w:rPr>
      </w:pPr>
      <w:r w:rsidRPr="00BA25CD">
        <w:rPr>
          <w:rFonts w:ascii="Times New Roman" w:hAnsi="Times New Roman" w:cs="Times New Roman"/>
          <w:noProof/>
          <w:color w:val="767171"/>
        </w:rPr>
        <w:lastRenderedPageBreak/>
        <mc:AlternateContent>
          <mc:Choice Requires="wps">
            <w:drawing>
              <wp:anchor distT="45720" distB="45720" distL="114300" distR="114300" simplePos="0" relativeHeight="251744256" behindDoc="0" locked="0" layoutInCell="1" allowOverlap="1" wp14:anchorId="0BC52E88" wp14:editId="5632EABA">
                <wp:simplePos x="0" y="0"/>
                <wp:positionH relativeFrom="column">
                  <wp:posOffset>464820</wp:posOffset>
                </wp:positionH>
                <wp:positionV relativeFrom="paragraph">
                  <wp:posOffset>-508635</wp:posOffset>
                </wp:positionV>
                <wp:extent cx="4351020" cy="929640"/>
                <wp:effectExtent l="0" t="0" r="0" b="3810"/>
                <wp:wrapNone/>
                <wp:docPr id="10996313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020" cy="929640"/>
                        </a:xfrm>
                        <a:prstGeom prst="rect">
                          <a:avLst/>
                        </a:prstGeom>
                        <a:noFill/>
                        <a:ln w="9525">
                          <a:noFill/>
                          <a:miter lim="800000"/>
                          <a:headEnd/>
                          <a:tailEnd/>
                        </a:ln>
                      </wps:spPr>
                      <wps:txbx>
                        <w:txbxContent>
                          <w:p w14:paraId="7A2A2650" w14:textId="77777777" w:rsidR="00ED59E2" w:rsidRDefault="00ED59E2" w:rsidP="00ED59E2">
                            <w:pPr>
                              <w:pStyle w:val="Ttulo2"/>
                              <w:numPr>
                                <w:ilvl w:val="0"/>
                                <w:numId w:val="41"/>
                              </w:numPr>
                              <w:rPr>
                                <w:lang w:val="es-DO"/>
                              </w:rPr>
                            </w:pPr>
                            <w:bookmarkStart w:id="43" w:name="_Toc217397846"/>
                            <w:r w:rsidRPr="007C30F0">
                              <w:rPr>
                                <w:lang w:val="es-DO"/>
                              </w:rPr>
                              <w:t>Matriz de Principales Indicadores del POA</w:t>
                            </w:r>
                            <w:bookmarkEnd w:id="43"/>
                          </w:p>
                          <w:p w14:paraId="0D1C9C6B" w14:textId="77777777" w:rsidR="00ED59E2" w:rsidRPr="003F2C9F" w:rsidRDefault="00ED59E2" w:rsidP="00ED59E2">
                            <w:pPr>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52E88" id="_x0000_s1040" type="#_x0000_t202" style="position:absolute;left:0;text-align:left;margin-left:36.6pt;margin-top:-40.05pt;width:342.6pt;height:73.2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" filled="f" stroked="f">
                <v:textbox>
                  <w:txbxContent>
                    <w:p w14:paraId="7A2A2650" w14:textId="77777777" w:rsidR="00ED59E2" w:rsidRDefault="00ED59E2" w:rsidP="00ED59E2">
                      <w:pPr>
                        <w:pStyle w:val="Ttulo2"/>
                        <w:numPr>
                          <w:ilvl w:val="0"/>
                          <w:numId w:val="41"/>
                        </w:numPr>
                        <w:rPr>
                          <w:lang w:val="es-DO"/>
                        </w:rPr>
                      </w:pPr>
                      <w:bookmarkStart w:id="44" w:name="_Toc217397846"/>
                      <w:r w:rsidRPr="007C30F0">
                        <w:rPr>
                          <w:lang w:val="es-DO"/>
                        </w:rPr>
                        <w:t>Matriz de Principales Indicadores del POA</w:t>
                      </w:r>
                      <w:bookmarkEnd w:id="44"/>
                    </w:p>
                    <w:p w14:paraId="0D1C9C6B" w14:textId="77777777" w:rsidR="00ED59E2" w:rsidRPr="003F2C9F" w:rsidRDefault="00ED59E2" w:rsidP="00ED59E2">
                      <w:pPr>
                        <w:rPr>
                          <w:lang w:val="es-DO"/>
                        </w:rPr>
                      </w:pPr>
                    </w:p>
                  </w:txbxContent>
                </v:textbox>
              </v:shape>
            </w:pict>
          </mc:Fallback>
        </mc:AlternateContent>
      </w:r>
      <w:r w:rsidR="00ED59E2" w:rsidRPr="00BA25CD">
        <w:rPr>
          <w:rFonts w:ascii="Times New Roman" w:hAnsi="Times New Roman" w:cs="Times New Roman"/>
          <w:b/>
          <w:bCs/>
          <w:color w:val="767171"/>
          <w:sz w:val="28"/>
          <w:szCs w:val="28"/>
        </w:rPr>
        <w:t>Matriz de Principales Indicadores del Plan Operativo Anual (POA)</w:t>
      </w:r>
    </w:p>
    <w:tbl>
      <w:tblPr>
        <w:tblpPr w:leftFromText="141" w:rightFromText="141" w:vertAnchor="page" w:horzAnchor="margin" w:tblpXSpec="center" w:tblpY="2341"/>
        <w:tblW w:w="12890" w:type="dxa"/>
        <w:tblLayout w:type="fixed"/>
        <w:tblCellMar>
          <w:left w:w="0" w:type="dxa"/>
          <w:right w:w="0" w:type="dxa"/>
        </w:tblCellMar>
        <w:tblLook w:val="04A0" w:firstRow="1" w:lastRow="0" w:firstColumn="1" w:lastColumn="0" w:noHBand="0" w:noVBand="1"/>
      </w:tblPr>
      <w:tblGrid>
        <w:gridCol w:w="557"/>
        <w:gridCol w:w="2127"/>
        <w:gridCol w:w="1275"/>
        <w:gridCol w:w="2694"/>
        <w:gridCol w:w="1275"/>
        <w:gridCol w:w="1276"/>
        <w:gridCol w:w="1276"/>
        <w:gridCol w:w="1134"/>
        <w:gridCol w:w="1276"/>
      </w:tblGrid>
      <w:tr w:rsidR="00BA25CD" w:rsidRPr="00BA25CD" w14:paraId="56D9C5A2" w14:textId="77777777" w:rsidTr="00ED5EDE">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0F5ECC51"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b/>
                <w:bCs/>
                <w:color w:val="767171"/>
                <w:sz w:val="24"/>
                <w:szCs w:val="24"/>
                <w:lang w:val="es-ES"/>
              </w:rPr>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2D0F047"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b/>
                <w:bCs/>
                <w:color w:val="767171"/>
                <w:sz w:val="24"/>
                <w:szCs w:val="24"/>
                <w:lang w:val="es-ES"/>
              </w:rPr>
              <w:t>Área</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49EBE1D"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b/>
                <w:bCs/>
                <w:color w:val="767171"/>
                <w:sz w:val="24"/>
                <w:szCs w:val="24"/>
                <w:lang w:val="es-ES"/>
              </w:rPr>
              <w:t>Producto</w:t>
            </w:r>
          </w:p>
        </w:tc>
        <w:tc>
          <w:tcPr>
            <w:tcW w:w="269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8F05513" w14:textId="77777777" w:rsidR="00ED59E2" w:rsidRPr="00BA25CD" w:rsidRDefault="00ED59E2" w:rsidP="00ED59E2">
            <w:pPr>
              <w:pStyle w:val="xxmsonormal"/>
              <w:jc w:val="center"/>
              <w:rPr>
                <w:rFonts w:ascii="Times New Roman" w:hAnsi="Times New Roman" w:cs="Times New Roman"/>
                <w:b/>
                <w:bCs/>
                <w:color w:val="767171"/>
                <w:sz w:val="24"/>
                <w:szCs w:val="24"/>
                <w:lang w:val="es-ES"/>
              </w:rPr>
            </w:pPr>
            <w:r w:rsidRPr="00BA25CD">
              <w:rPr>
                <w:rFonts w:ascii="Times New Roman" w:hAnsi="Times New Roman" w:cs="Times New Roman"/>
                <w:b/>
                <w:bCs/>
                <w:color w:val="767171"/>
                <w:sz w:val="24"/>
                <w:szCs w:val="24"/>
                <w:lang w:val="es-ES"/>
              </w:rPr>
              <w:t xml:space="preserve">Nombre del </w:t>
            </w:r>
          </w:p>
          <w:p w14:paraId="76FC7B03"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b/>
                <w:bCs/>
                <w:color w:val="767171"/>
                <w:sz w:val="24"/>
                <w:szCs w:val="24"/>
                <w:lang w:val="es-ES"/>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F081C5F"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b/>
                <w:bCs/>
                <w:color w:val="767171"/>
                <w:sz w:val="24"/>
                <w:szCs w:val="24"/>
                <w:lang w:val="es-ES"/>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5355323" w14:textId="77777777" w:rsidR="00ED59E2" w:rsidRPr="00BA25CD" w:rsidRDefault="00ED59E2" w:rsidP="00ED59E2">
            <w:pPr>
              <w:pStyle w:val="xxmsonormal"/>
              <w:jc w:val="center"/>
              <w:rPr>
                <w:rFonts w:ascii="Times New Roman" w:hAnsi="Times New Roman" w:cs="Times New Roman"/>
                <w:b/>
                <w:bCs/>
                <w:color w:val="767171"/>
                <w:sz w:val="24"/>
                <w:szCs w:val="24"/>
                <w:lang w:val="es-ES"/>
              </w:rPr>
            </w:pPr>
            <w:r w:rsidRPr="00BA25CD">
              <w:rPr>
                <w:rFonts w:ascii="Times New Roman" w:hAnsi="Times New Roman" w:cs="Times New Roman"/>
                <w:b/>
                <w:bCs/>
                <w:color w:val="767171"/>
                <w:sz w:val="24"/>
                <w:szCs w:val="24"/>
                <w:lang w:val="es-ES"/>
              </w:rPr>
              <w:t xml:space="preserve">Línea </w:t>
            </w:r>
          </w:p>
          <w:p w14:paraId="69C32B65"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b/>
                <w:bCs/>
                <w:color w:val="767171"/>
                <w:sz w:val="24"/>
                <w:szCs w:val="24"/>
                <w:lang w:val="es-ES"/>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F64BF0B"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b/>
                <w:bCs/>
                <w:color w:val="767171"/>
                <w:sz w:val="24"/>
                <w:szCs w:val="24"/>
                <w:lang w:val="es-ES"/>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570204C7" w14:textId="77777777" w:rsidR="00ED59E2" w:rsidRPr="00BA25CD" w:rsidRDefault="00ED59E2" w:rsidP="00ED59E2">
            <w:pPr>
              <w:pStyle w:val="xxmsonormal"/>
              <w:jc w:val="center"/>
              <w:rPr>
                <w:rFonts w:ascii="Times New Roman" w:hAnsi="Times New Roman" w:cs="Times New Roman"/>
                <w:b/>
                <w:bCs/>
                <w:color w:val="767171"/>
                <w:sz w:val="24"/>
                <w:szCs w:val="24"/>
                <w:lang w:val="es-ES"/>
              </w:rPr>
            </w:pPr>
            <w:r w:rsidRPr="00BA25CD">
              <w:rPr>
                <w:rFonts w:ascii="Times New Roman" w:hAnsi="Times New Roman" w:cs="Times New Roman"/>
                <w:b/>
                <w:bCs/>
                <w:color w:val="767171"/>
                <w:sz w:val="24"/>
                <w:szCs w:val="24"/>
                <w:lang w:val="es-ES"/>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037E22D5" w14:textId="77777777" w:rsidR="00ED59E2" w:rsidRPr="00BA25CD" w:rsidRDefault="00ED59E2" w:rsidP="00ED59E2">
            <w:pPr>
              <w:pStyle w:val="xxmsonormal"/>
              <w:jc w:val="center"/>
              <w:rPr>
                <w:rFonts w:ascii="Times New Roman" w:hAnsi="Times New Roman" w:cs="Times New Roman"/>
                <w:b/>
                <w:bCs/>
                <w:color w:val="767171"/>
                <w:sz w:val="24"/>
                <w:szCs w:val="24"/>
                <w:lang w:val="es-ES"/>
              </w:rPr>
            </w:pPr>
            <w:r w:rsidRPr="00BA25CD">
              <w:rPr>
                <w:rFonts w:ascii="Times New Roman" w:hAnsi="Times New Roman" w:cs="Times New Roman"/>
                <w:b/>
                <w:bCs/>
                <w:color w:val="767171"/>
                <w:sz w:val="24"/>
                <w:szCs w:val="24"/>
                <w:lang w:val="es-ES"/>
              </w:rPr>
              <w:t xml:space="preserve">Porcentaje </w:t>
            </w:r>
          </w:p>
          <w:p w14:paraId="190B055F" w14:textId="77777777" w:rsidR="00ED59E2" w:rsidRPr="00BA25CD" w:rsidRDefault="00ED59E2" w:rsidP="00ED59E2">
            <w:pPr>
              <w:pStyle w:val="xxmsonormal"/>
              <w:jc w:val="center"/>
              <w:rPr>
                <w:rFonts w:ascii="Times New Roman" w:hAnsi="Times New Roman" w:cs="Times New Roman"/>
                <w:b/>
                <w:bCs/>
                <w:color w:val="767171"/>
                <w:sz w:val="24"/>
                <w:szCs w:val="24"/>
                <w:lang w:val="es-ES"/>
              </w:rPr>
            </w:pPr>
            <w:r w:rsidRPr="00BA25CD">
              <w:rPr>
                <w:rFonts w:ascii="Times New Roman" w:hAnsi="Times New Roman" w:cs="Times New Roman"/>
                <w:b/>
                <w:bCs/>
                <w:color w:val="767171"/>
                <w:sz w:val="24"/>
                <w:szCs w:val="24"/>
                <w:lang w:val="es-ES"/>
              </w:rPr>
              <w:t>de Avance</w:t>
            </w:r>
          </w:p>
        </w:tc>
      </w:tr>
      <w:tr w:rsidR="00BA25CD" w:rsidRPr="00BA25CD" w14:paraId="7936734E" w14:textId="77777777" w:rsidTr="00ED5ED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7FB38F"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1881BD"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Dirección de Catastro Minero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361530"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6512</w:t>
            </w:r>
          </w:p>
        </w:tc>
        <w:tc>
          <w:tcPr>
            <w:tcW w:w="269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D7B113"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Autoridades reciben informes de evaluación para el otorgamiento de concesiones mineras de exploración, explotación y plantas de beneficio.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B0E931"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Trimestral</w:t>
            </w:r>
          </w:p>
          <w:p w14:paraId="33EEB4A0" w14:textId="77777777" w:rsidR="00ED59E2" w:rsidRPr="00BA25CD" w:rsidRDefault="00ED59E2" w:rsidP="00ED59E2">
            <w:pPr>
              <w:pStyle w:val="xxmsonormal"/>
              <w:jc w:val="center"/>
              <w:rPr>
                <w:rFonts w:ascii="Times New Roman" w:hAnsi="Times New Roman" w:cs="Times New Roman"/>
                <w:color w:val="767171"/>
                <w:sz w:val="24"/>
                <w:szCs w:val="24"/>
              </w:rPr>
            </w:pP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941DF6"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35</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4E5D47" w14:textId="105FC70D"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2</w:t>
            </w:r>
            <w:r w:rsidR="007B20BE" w:rsidRPr="00BA25CD">
              <w:rPr>
                <w:rFonts w:ascii="Times New Roman" w:hAnsi="Times New Roman" w:cs="Times New Roman"/>
                <w:color w:val="767171"/>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14:paraId="315D50C0" w14:textId="28622998"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2</w:t>
            </w:r>
            <w:r w:rsidR="007B20BE" w:rsidRPr="00BA25CD">
              <w:rPr>
                <w:rFonts w:ascii="Times New Roman" w:hAnsi="Times New Roman" w:cs="Times New Roman"/>
                <w:color w:val="767171"/>
                <w:sz w:val="24"/>
                <w:szCs w:val="24"/>
              </w:rPr>
              <w:t>9</w:t>
            </w:r>
          </w:p>
        </w:tc>
        <w:tc>
          <w:tcPr>
            <w:tcW w:w="1276" w:type="dxa"/>
            <w:tcBorders>
              <w:top w:val="single" w:sz="4" w:space="0" w:color="auto"/>
              <w:left w:val="single" w:sz="4" w:space="0" w:color="auto"/>
              <w:bottom w:val="single" w:sz="4" w:space="0" w:color="auto"/>
              <w:right w:val="single" w:sz="4" w:space="0" w:color="auto"/>
            </w:tcBorders>
            <w:vAlign w:val="center"/>
          </w:tcPr>
          <w:p w14:paraId="63EF9510" w14:textId="1934B066"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10</w:t>
            </w:r>
            <w:r w:rsidR="007B20BE" w:rsidRPr="00BA25CD">
              <w:rPr>
                <w:rFonts w:ascii="Times New Roman" w:hAnsi="Times New Roman" w:cs="Times New Roman"/>
                <w:color w:val="767171"/>
                <w:sz w:val="24"/>
                <w:szCs w:val="24"/>
              </w:rPr>
              <w:t>3</w:t>
            </w:r>
            <w:r w:rsidRPr="00BA25CD">
              <w:rPr>
                <w:rFonts w:ascii="Times New Roman" w:hAnsi="Times New Roman" w:cs="Times New Roman"/>
                <w:color w:val="767171"/>
                <w:sz w:val="24"/>
                <w:szCs w:val="24"/>
              </w:rPr>
              <w:t>.</w:t>
            </w:r>
            <w:r w:rsidR="007B20BE" w:rsidRPr="00BA25CD">
              <w:rPr>
                <w:rFonts w:ascii="Times New Roman" w:hAnsi="Times New Roman" w:cs="Times New Roman"/>
                <w:color w:val="767171"/>
                <w:sz w:val="24"/>
                <w:szCs w:val="24"/>
              </w:rPr>
              <w:t>57</w:t>
            </w:r>
            <w:r w:rsidRPr="00BA25CD">
              <w:rPr>
                <w:rFonts w:ascii="Times New Roman" w:hAnsi="Times New Roman" w:cs="Times New Roman"/>
                <w:color w:val="767171"/>
                <w:sz w:val="24"/>
                <w:szCs w:val="24"/>
              </w:rPr>
              <w:t>%</w:t>
            </w:r>
          </w:p>
        </w:tc>
      </w:tr>
      <w:tr w:rsidR="00BA25CD" w:rsidRPr="00BA25CD" w14:paraId="4B083C96" w14:textId="77777777" w:rsidTr="00ED5ED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F27823"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8F7B9D8"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Dirección de Fiscalización Minera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A17938"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6196</w:t>
            </w:r>
          </w:p>
        </w:tc>
        <w:tc>
          <w:tcPr>
            <w:tcW w:w="269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44CCE"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Personas físicas y jurídicas reciben informe de fiscalización de las concesiones mineras de exploración, explotación y plantas de beneficio.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AF37785" w14:textId="77777777" w:rsidR="00ED59E2" w:rsidRPr="00BA25CD" w:rsidRDefault="00ED59E2" w:rsidP="00ED59E2">
            <w:pPr>
              <w:pStyle w:val="xxmsonormal"/>
              <w:jc w:val="center"/>
              <w:rPr>
                <w:rFonts w:ascii="Times New Roman" w:hAnsi="Times New Roman" w:cs="Times New Roman"/>
                <w:color w:val="767171"/>
                <w:sz w:val="24"/>
                <w:szCs w:val="24"/>
              </w:rPr>
            </w:pPr>
          </w:p>
          <w:p w14:paraId="393CE662" w14:textId="77777777" w:rsidR="00ED59E2" w:rsidRPr="00BA25CD" w:rsidRDefault="00ED59E2" w:rsidP="00ED59E2">
            <w:pPr>
              <w:pStyle w:val="xxmsonormal"/>
              <w:jc w:val="center"/>
              <w:rPr>
                <w:rFonts w:ascii="Times New Roman" w:hAnsi="Times New Roman" w:cs="Times New Roman"/>
                <w:color w:val="767171"/>
                <w:sz w:val="24"/>
                <w:szCs w:val="24"/>
              </w:rPr>
            </w:pPr>
          </w:p>
          <w:p w14:paraId="705F18DD" w14:textId="77777777" w:rsidR="00ED59E2" w:rsidRPr="00BA25CD" w:rsidRDefault="00ED59E2" w:rsidP="00ED59E2">
            <w:pPr>
              <w:pStyle w:val="xxmsonormal"/>
              <w:jc w:val="center"/>
              <w:rPr>
                <w:rFonts w:ascii="Times New Roman" w:hAnsi="Times New Roman" w:cs="Times New Roman"/>
                <w:color w:val="767171"/>
                <w:sz w:val="24"/>
                <w:szCs w:val="24"/>
              </w:rPr>
            </w:pPr>
          </w:p>
          <w:p w14:paraId="0B49B945"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553D99"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96</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28CC88" w14:textId="3531725D" w:rsidR="00ED59E2" w:rsidRPr="00BA25CD" w:rsidRDefault="007B20BE"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180</w:t>
            </w:r>
          </w:p>
        </w:tc>
        <w:tc>
          <w:tcPr>
            <w:tcW w:w="1134" w:type="dxa"/>
            <w:tcBorders>
              <w:top w:val="single" w:sz="4" w:space="0" w:color="auto"/>
              <w:left w:val="single" w:sz="4" w:space="0" w:color="auto"/>
              <w:bottom w:val="single" w:sz="4" w:space="0" w:color="auto"/>
              <w:right w:val="single" w:sz="4" w:space="0" w:color="auto"/>
            </w:tcBorders>
            <w:vAlign w:val="center"/>
          </w:tcPr>
          <w:p w14:paraId="4B3B4EDA" w14:textId="0D94AD8B"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2</w:t>
            </w:r>
            <w:r w:rsidR="007B20BE" w:rsidRPr="00BA25CD">
              <w:rPr>
                <w:rFonts w:ascii="Times New Roman" w:hAnsi="Times New Roman" w:cs="Times New Roman"/>
                <w:color w:val="767171"/>
                <w:sz w:val="24"/>
                <w:szCs w:val="24"/>
              </w:rPr>
              <w:t>21</w:t>
            </w:r>
          </w:p>
        </w:tc>
        <w:tc>
          <w:tcPr>
            <w:tcW w:w="1276" w:type="dxa"/>
            <w:tcBorders>
              <w:top w:val="single" w:sz="4" w:space="0" w:color="auto"/>
              <w:left w:val="single" w:sz="4" w:space="0" w:color="auto"/>
              <w:bottom w:val="single" w:sz="4" w:space="0" w:color="auto"/>
              <w:right w:val="single" w:sz="4" w:space="0" w:color="auto"/>
            </w:tcBorders>
            <w:vAlign w:val="center"/>
          </w:tcPr>
          <w:p w14:paraId="3D4CEC0B" w14:textId="71BECB04"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1</w:t>
            </w:r>
            <w:r w:rsidR="00AA3E87" w:rsidRPr="00BA25CD">
              <w:rPr>
                <w:rFonts w:ascii="Times New Roman" w:hAnsi="Times New Roman" w:cs="Times New Roman"/>
                <w:color w:val="767171"/>
                <w:sz w:val="24"/>
                <w:szCs w:val="24"/>
              </w:rPr>
              <w:t>22</w:t>
            </w:r>
            <w:r w:rsidRPr="00BA25CD">
              <w:rPr>
                <w:rFonts w:ascii="Times New Roman" w:hAnsi="Times New Roman" w:cs="Times New Roman"/>
                <w:color w:val="767171"/>
                <w:sz w:val="24"/>
                <w:szCs w:val="24"/>
              </w:rPr>
              <w:t>.</w:t>
            </w:r>
            <w:r w:rsidR="00AA3E87" w:rsidRPr="00BA25CD">
              <w:rPr>
                <w:rFonts w:ascii="Times New Roman" w:hAnsi="Times New Roman" w:cs="Times New Roman"/>
                <w:color w:val="767171"/>
                <w:sz w:val="24"/>
                <w:szCs w:val="24"/>
              </w:rPr>
              <w:t>78</w:t>
            </w:r>
            <w:r w:rsidRPr="00BA25CD">
              <w:rPr>
                <w:rFonts w:ascii="Times New Roman" w:hAnsi="Times New Roman" w:cs="Times New Roman"/>
                <w:color w:val="767171"/>
                <w:sz w:val="24"/>
                <w:szCs w:val="24"/>
              </w:rPr>
              <w:t>%</w:t>
            </w:r>
          </w:p>
        </w:tc>
      </w:tr>
      <w:tr w:rsidR="00BA25CD" w:rsidRPr="00BA25CD" w14:paraId="304F0ED4" w14:textId="77777777" w:rsidTr="00ED5ED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091120"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E2A8CD"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Dirección de Mineria Artesanal y Pequeña Escala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72B8CF"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6198</w:t>
            </w:r>
          </w:p>
        </w:tc>
        <w:tc>
          <w:tcPr>
            <w:tcW w:w="269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28AC3F"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Mineros artesanales y de pequeñas escalas, reciben asistencia para el desarrollo del sector.</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564DEEE" w14:textId="77777777" w:rsidR="00ED59E2" w:rsidRPr="00BA25CD" w:rsidRDefault="00ED59E2" w:rsidP="00ED59E2">
            <w:pPr>
              <w:pStyle w:val="xxmsonormal"/>
              <w:jc w:val="center"/>
              <w:rPr>
                <w:rFonts w:ascii="Times New Roman" w:hAnsi="Times New Roman" w:cs="Times New Roman"/>
                <w:color w:val="767171"/>
                <w:sz w:val="24"/>
                <w:szCs w:val="24"/>
              </w:rPr>
            </w:pPr>
          </w:p>
          <w:p w14:paraId="79C91577" w14:textId="77777777" w:rsidR="00ED59E2" w:rsidRPr="00BA25CD" w:rsidRDefault="00ED59E2" w:rsidP="00ED59E2">
            <w:pPr>
              <w:pStyle w:val="xxmsonormal"/>
              <w:jc w:val="center"/>
              <w:rPr>
                <w:rFonts w:ascii="Times New Roman" w:hAnsi="Times New Roman" w:cs="Times New Roman"/>
                <w:color w:val="767171"/>
                <w:sz w:val="24"/>
                <w:szCs w:val="24"/>
              </w:rPr>
            </w:pPr>
          </w:p>
          <w:p w14:paraId="32498199"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FD9EBA"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600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BF1EBC" w14:textId="6090FFCA" w:rsidR="00ED59E2" w:rsidRPr="00BA25CD" w:rsidRDefault="007B20BE"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750</w:t>
            </w:r>
          </w:p>
        </w:tc>
        <w:tc>
          <w:tcPr>
            <w:tcW w:w="1134" w:type="dxa"/>
            <w:tcBorders>
              <w:top w:val="single" w:sz="4" w:space="0" w:color="auto"/>
              <w:left w:val="single" w:sz="4" w:space="0" w:color="auto"/>
              <w:bottom w:val="single" w:sz="4" w:space="0" w:color="auto"/>
              <w:right w:val="single" w:sz="4" w:space="0" w:color="auto"/>
            </w:tcBorders>
            <w:vAlign w:val="center"/>
          </w:tcPr>
          <w:p w14:paraId="730AF1FA" w14:textId="3C451E49" w:rsidR="00ED59E2" w:rsidRPr="00BA25CD" w:rsidRDefault="007B20BE"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752</w:t>
            </w:r>
          </w:p>
        </w:tc>
        <w:tc>
          <w:tcPr>
            <w:tcW w:w="1276" w:type="dxa"/>
            <w:tcBorders>
              <w:top w:val="single" w:sz="4" w:space="0" w:color="auto"/>
              <w:left w:val="single" w:sz="4" w:space="0" w:color="auto"/>
              <w:bottom w:val="single" w:sz="4" w:space="0" w:color="auto"/>
              <w:right w:val="single" w:sz="4" w:space="0" w:color="auto"/>
            </w:tcBorders>
            <w:vAlign w:val="center"/>
          </w:tcPr>
          <w:p w14:paraId="05F2024E" w14:textId="683DF66D"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100</w:t>
            </w:r>
            <w:r w:rsidR="00AA3E87" w:rsidRPr="00BA25CD">
              <w:rPr>
                <w:rFonts w:ascii="Times New Roman" w:hAnsi="Times New Roman" w:cs="Times New Roman"/>
                <w:color w:val="767171"/>
                <w:sz w:val="24"/>
                <w:szCs w:val="24"/>
              </w:rPr>
              <w:t>.27</w:t>
            </w:r>
            <w:r w:rsidRPr="00BA25CD">
              <w:rPr>
                <w:rFonts w:ascii="Times New Roman" w:hAnsi="Times New Roman" w:cs="Times New Roman"/>
                <w:color w:val="767171"/>
                <w:sz w:val="24"/>
                <w:szCs w:val="24"/>
              </w:rPr>
              <w:t>%</w:t>
            </w:r>
          </w:p>
        </w:tc>
      </w:tr>
      <w:tr w:rsidR="00BA25CD" w:rsidRPr="00BA25CD" w14:paraId="7635B050" w14:textId="77777777" w:rsidTr="00ED5ED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F8A019"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22CB0E"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Dirección de Proyectos de Recursos Mineros Estatales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D4A81C"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6822</w:t>
            </w:r>
          </w:p>
        </w:tc>
        <w:tc>
          <w:tcPr>
            <w:tcW w:w="269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4213B6"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Instituciones Públicas y Privadas reciben informes de investigación y exploración de los recursos mineros del territorio nacional.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3FB0948" w14:textId="77777777" w:rsidR="00ED59E2" w:rsidRPr="00BA25CD" w:rsidRDefault="00ED59E2" w:rsidP="00ED59E2">
            <w:pPr>
              <w:pStyle w:val="xxmsonormal"/>
              <w:jc w:val="center"/>
              <w:rPr>
                <w:rFonts w:ascii="Times New Roman" w:hAnsi="Times New Roman" w:cs="Times New Roman"/>
                <w:color w:val="767171"/>
                <w:sz w:val="24"/>
                <w:szCs w:val="24"/>
              </w:rPr>
            </w:pPr>
          </w:p>
          <w:p w14:paraId="409FD2AB" w14:textId="77777777" w:rsidR="00ED59E2" w:rsidRPr="00BA25CD" w:rsidRDefault="00ED59E2" w:rsidP="00ED59E2">
            <w:pPr>
              <w:pStyle w:val="xxmsonormal"/>
              <w:jc w:val="center"/>
              <w:rPr>
                <w:rFonts w:ascii="Times New Roman" w:hAnsi="Times New Roman" w:cs="Times New Roman"/>
                <w:color w:val="767171"/>
                <w:sz w:val="24"/>
                <w:szCs w:val="24"/>
              </w:rPr>
            </w:pPr>
          </w:p>
          <w:p w14:paraId="4E61B6D9" w14:textId="77777777" w:rsidR="00ED59E2" w:rsidRPr="00BA25CD" w:rsidRDefault="00ED59E2" w:rsidP="00ED59E2">
            <w:pPr>
              <w:pStyle w:val="xxmsonormal"/>
              <w:jc w:val="center"/>
              <w:rPr>
                <w:rFonts w:ascii="Times New Roman" w:hAnsi="Times New Roman" w:cs="Times New Roman"/>
                <w:color w:val="767171"/>
                <w:sz w:val="24"/>
                <w:szCs w:val="24"/>
              </w:rPr>
            </w:pPr>
          </w:p>
          <w:p w14:paraId="15B07CAD"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BA428"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4</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C56BED"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14:paraId="75CA0AF5"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14:paraId="63134B1E" w14:textId="77777777" w:rsidR="00ED59E2" w:rsidRPr="00BA25CD" w:rsidRDefault="00ED59E2" w:rsidP="00ED59E2">
            <w:pPr>
              <w:pStyle w:val="xxmsonormal"/>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100%</w:t>
            </w:r>
          </w:p>
        </w:tc>
      </w:tr>
    </w:tbl>
    <w:p w14:paraId="548C4F2E" w14:textId="16BF6235" w:rsidR="00ED59E2" w:rsidRPr="00BA25CD" w:rsidRDefault="00ED59E2" w:rsidP="00051700">
      <w:pPr>
        <w:rPr>
          <w:lang w:val="es-DO"/>
        </w:rPr>
      </w:pPr>
    </w:p>
    <w:p w14:paraId="67C0F14F" w14:textId="5EC74379" w:rsidR="007C30F0" w:rsidRPr="00BA25CD" w:rsidRDefault="007C30F0" w:rsidP="00051700">
      <w:pPr>
        <w:rPr>
          <w:lang w:val="es-DO"/>
        </w:rPr>
      </w:pPr>
    </w:p>
    <w:p w14:paraId="62B1A944" w14:textId="008B934E" w:rsidR="007C30F0" w:rsidRPr="00BA25CD" w:rsidRDefault="007C30F0" w:rsidP="00ED59E2">
      <w:pPr>
        <w:pStyle w:val="Ttulo2"/>
        <w:rPr>
          <w:rFonts w:cs="Times New Roman"/>
          <w:color w:val="767171"/>
          <w:lang w:val="es-DO"/>
        </w:rPr>
      </w:pPr>
    </w:p>
    <w:p w14:paraId="6353CB11" w14:textId="77777777" w:rsidR="007C30F0" w:rsidRPr="00BA25CD" w:rsidRDefault="007C30F0" w:rsidP="007C30F0">
      <w:pPr>
        <w:rPr>
          <w:lang w:val="es-DO"/>
        </w:rPr>
      </w:pPr>
    </w:p>
    <w:p w14:paraId="07505DAE" w14:textId="124B9E8F" w:rsidR="007C30F0" w:rsidRPr="00BA25CD" w:rsidRDefault="007C30F0" w:rsidP="007C30F0">
      <w:pPr>
        <w:rPr>
          <w:lang w:val="es-DO"/>
        </w:rPr>
      </w:pPr>
    </w:p>
    <w:p w14:paraId="52E891D7" w14:textId="77777777" w:rsidR="008B4419" w:rsidRPr="00BA25CD" w:rsidRDefault="008B4419" w:rsidP="008B4419">
      <w:pPr>
        <w:rPr>
          <w:lang w:val="es-DO"/>
        </w:rPr>
      </w:pPr>
    </w:p>
    <w:p w14:paraId="09AE5780" w14:textId="77777777" w:rsidR="008B4419" w:rsidRPr="00BA25CD" w:rsidRDefault="008B4419" w:rsidP="008B4419">
      <w:pPr>
        <w:rPr>
          <w:lang w:val="es-DO"/>
        </w:rPr>
        <w:sectPr w:rsidR="008B4419" w:rsidRPr="00BA25CD" w:rsidSect="007D726B">
          <w:pgSz w:w="20163" w:h="12242" w:orient="landscape" w:code="5"/>
          <w:pgMar w:top="1701" w:right="1440" w:bottom="2160" w:left="1440" w:header="720" w:footer="720" w:gutter="0"/>
          <w:cols w:space="720"/>
          <w:docGrid w:linePitch="360"/>
        </w:sectPr>
      </w:pPr>
    </w:p>
    <w:p w14:paraId="74F7226A" w14:textId="48334710" w:rsidR="008B4419" w:rsidRPr="00BA25CD" w:rsidRDefault="008B4419" w:rsidP="00ED59E2">
      <w:pPr>
        <w:pStyle w:val="Ttulo2"/>
        <w:numPr>
          <w:ilvl w:val="1"/>
          <w:numId w:val="38"/>
        </w:numPr>
        <w:rPr>
          <w:rFonts w:cs="Times New Roman"/>
          <w:color w:val="767171"/>
          <w:sz w:val="28"/>
          <w:szCs w:val="28"/>
          <w:lang w:val="es-DO"/>
        </w:rPr>
      </w:pPr>
      <w:bookmarkStart w:id="45" w:name="_Toc217397847"/>
      <w:r w:rsidRPr="00BA25CD">
        <w:rPr>
          <w:rFonts w:cs="Times New Roman"/>
          <w:color w:val="767171"/>
          <w:sz w:val="28"/>
          <w:szCs w:val="28"/>
          <w:lang w:val="es-DO"/>
        </w:rPr>
        <w:lastRenderedPageBreak/>
        <w:t>Resumen del Plan de Compras</w:t>
      </w:r>
      <w:bookmarkEnd w:id="45"/>
    </w:p>
    <w:p w14:paraId="37C432DA" w14:textId="2DC490E1" w:rsidR="007C30F0" w:rsidRPr="00BA25CD" w:rsidRDefault="008B4419" w:rsidP="00870C6E">
      <w:pPr>
        <w:rPr>
          <w:lang w:val="es-DO"/>
        </w:rPr>
      </w:pPr>
      <w:r w:rsidRPr="00BA25CD">
        <w:rPr>
          <w:noProof/>
          <w:sz w:val="20"/>
        </w:rPr>
        <mc:AlternateContent>
          <mc:Choice Requires="wps">
            <w:drawing>
              <wp:anchor distT="0" distB="0" distL="114300" distR="114300" simplePos="0" relativeHeight="251732992" behindDoc="0" locked="0" layoutInCell="1" allowOverlap="1" wp14:anchorId="08E17E0A" wp14:editId="0D79DB29">
                <wp:simplePos x="0" y="0"/>
                <wp:positionH relativeFrom="margin">
                  <wp:posOffset>0</wp:posOffset>
                </wp:positionH>
                <wp:positionV relativeFrom="margin">
                  <wp:posOffset>584200</wp:posOffset>
                </wp:positionV>
                <wp:extent cx="5010150" cy="349885"/>
                <wp:effectExtent l="0" t="0" r="0" b="0"/>
                <wp:wrapSquare wrapText="bothSides"/>
                <wp:docPr id="55364783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0150" cy="349885"/>
                        </a:xfrm>
                        <a:prstGeom prst="rect">
                          <a:avLst/>
                        </a:prstGeom>
                        <a:solidFill>
                          <a:srgbClr val="001F5F"/>
                        </a:solidFill>
                      </wps:spPr>
                      <wps:txbx>
                        <w:txbxContent>
                          <w:p w14:paraId="22549ADC" w14:textId="77777777" w:rsidR="007C30F0" w:rsidRPr="00A65D4A" w:rsidRDefault="007C30F0" w:rsidP="00870C6E">
                            <w:pPr>
                              <w:pStyle w:val="Textoindependiente"/>
                              <w:spacing w:before="204"/>
                              <w:ind w:left="2" w:right="2"/>
                              <w:jc w:val="center"/>
                              <w:rPr>
                                <w:rFonts w:eastAsiaTheme="majorEastAsia" w:cstheme="majorBidi"/>
                                <w:color w:val="FFFFFF" w:themeColor="background1"/>
                                <w:spacing w:val="20"/>
                                <w:sz w:val="28"/>
                                <w:szCs w:val="28"/>
                                <w:lang w:val="es-DO"/>
                              </w:rPr>
                            </w:pPr>
                            <w:r w:rsidRPr="00A65D4A">
                              <w:rPr>
                                <w:rFonts w:eastAsiaTheme="majorEastAsia" w:cstheme="majorBidi"/>
                                <w:color w:val="FFFFFF" w:themeColor="background1"/>
                                <w:spacing w:val="20"/>
                                <w:sz w:val="28"/>
                                <w:szCs w:val="28"/>
                                <w:lang w:val="es-DO"/>
                              </w:rPr>
                              <w:t>RESUMEN DEL PLAN DE COMPRAS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8E17E0A" id="Textbox 1" o:spid="_x0000_s1041" type="#_x0000_t202" style="position:absolute;margin-left:0;margin-top:46pt;width:394.5pt;height:27.5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" fillcolor="#001f5f" stroked="f">
                <v:textbox inset="0,0,0,0">
                  <w:txbxContent>
                    <w:p w14:paraId="22549ADC" w14:textId="77777777" w:rsidR="007C30F0" w:rsidRPr="00A65D4A" w:rsidRDefault="007C30F0" w:rsidP="00870C6E">
                      <w:pPr>
                        <w:pStyle w:val="Textoindependiente"/>
                        <w:spacing w:before="204"/>
                        <w:ind w:left="2" w:right="2"/>
                        <w:jc w:val="center"/>
                        <w:rPr>
                          <w:rFonts w:eastAsiaTheme="majorEastAsia" w:cstheme="majorBidi"/>
                          <w:color w:val="FFFFFF" w:themeColor="background1"/>
                          <w:spacing w:val="20"/>
                          <w:sz w:val="28"/>
                          <w:szCs w:val="28"/>
                          <w:lang w:val="es-DO"/>
                        </w:rPr>
                      </w:pPr>
                      <w:r w:rsidRPr="00A65D4A">
                        <w:rPr>
                          <w:rFonts w:eastAsiaTheme="majorEastAsia" w:cstheme="majorBidi"/>
                          <w:color w:val="FFFFFF" w:themeColor="background1"/>
                          <w:spacing w:val="20"/>
                          <w:sz w:val="28"/>
                          <w:szCs w:val="28"/>
                          <w:lang w:val="es-DO"/>
                        </w:rPr>
                        <w:t>RESUMEN DEL PLAN DE COMPRAS</w:t>
                      </w:r>
                    </w:p>
                  </w:txbxContent>
                </v:textbox>
                <w10:wrap type="square" anchorx="margin" anchory="margin"/>
              </v:shape>
            </w:pict>
          </mc:Fallback>
        </mc:AlternateConten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4"/>
        <w:gridCol w:w="3299"/>
      </w:tblGrid>
      <w:tr w:rsidR="00BA25CD" w:rsidRPr="00BA25CD" w14:paraId="0649024D" w14:textId="77777777" w:rsidTr="001977C9">
        <w:trPr>
          <w:trHeight w:val="316"/>
          <w:jc w:val="center"/>
        </w:trPr>
        <w:tc>
          <w:tcPr>
            <w:tcW w:w="7893" w:type="dxa"/>
            <w:gridSpan w:val="2"/>
            <w:shd w:val="clear" w:color="auto" w:fill="D9D9D9"/>
            <w:vAlign w:val="center"/>
          </w:tcPr>
          <w:p w14:paraId="23D6E62D" w14:textId="77777777" w:rsidR="007C30F0" w:rsidRPr="00BA25CD" w:rsidRDefault="007C30F0" w:rsidP="00870C6E">
            <w:pPr>
              <w:pStyle w:val="TableParagraph"/>
              <w:ind w:left="0" w:right="4"/>
              <w:rPr>
                <w:rFonts w:ascii="Times New Roman" w:hAnsi="Times New Roman" w:cs="Times New Roman"/>
                <w:b/>
                <w:color w:val="767171"/>
                <w:sz w:val="24"/>
                <w:szCs w:val="24"/>
              </w:rPr>
            </w:pPr>
            <w:r w:rsidRPr="00BA25CD">
              <w:rPr>
                <w:rFonts w:ascii="Times New Roman" w:hAnsi="Times New Roman" w:cs="Times New Roman"/>
                <w:b/>
                <w:color w:val="767171"/>
                <w:sz w:val="24"/>
                <w:szCs w:val="24"/>
              </w:rPr>
              <w:t>DATOS</w:t>
            </w:r>
            <w:r w:rsidRPr="00BA25CD">
              <w:rPr>
                <w:rFonts w:ascii="Times New Roman" w:hAnsi="Times New Roman" w:cs="Times New Roman"/>
                <w:b/>
                <w:color w:val="767171"/>
                <w:spacing w:val="-1"/>
                <w:sz w:val="24"/>
                <w:szCs w:val="24"/>
              </w:rPr>
              <w:t xml:space="preserve"> </w:t>
            </w:r>
            <w:r w:rsidRPr="00BA25CD">
              <w:rPr>
                <w:rFonts w:ascii="Times New Roman" w:hAnsi="Times New Roman" w:cs="Times New Roman"/>
                <w:b/>
                <w:color w:val="767171"/>
                <w:sz w:val="24"/>
                <w:szCs w:val="24"/>
              </w:rPr>
              <w:t>DE</w:t>
            </w:r>
            <w:r w:rsidRPr="00BA25CD">
              <w:rPr>
                <w:rFonts w:ascii="Times New Roman" w:hAnsi="Times New Roman" w:cs="Times New Roman"/>
                <w:b/>
                <w:color w:val="767171"/>
                <w:spacing w:val="-4"/>
                <w:sz w:val="24"/>
                <w:szCs w:val="24"/>
              </w:rPr>
              <w:t xml:space="preserve"> </w:t>
            </w:r>
            <w:r w:rsidRPr="00BA25CD">
              <w:rPr>
                <w:rFonts w:ascii="Times New Roman" w:hAnsi="Times New Roman" w:cs="Times New Roman"/>
                <w:b/>
                <w:color w:val="767171"/>
                <w:sz w:val="24"/>
                <w:szCs w:val="24"/>
              </w:rPr>
              <w:t>CABECERA</w:t>
            </w:r>
            <w:r w:rsidRPr="00BA25CD">
              <w:rPr>
                <w:rFonts w:ascii="Times New Roman" w:hAnsi="Times New Roman" w:cs="Times New Roman"/>
                <w:b/>
                <w:color w:val="767171"/>
                <w:spacing w:val="-1"/>
                <w:sz w:val="24"/>
                <w:szCs w:val="24"/>
              </w:rPr>
              <w:t xml:space="preserve"> </w:t>
            </w:r>
            <w:r w:rsidRPr="00BA25CD">
              <w:rPr>
                <w:rFonts w:ascii="Times New Roman" w:hAnsi="Times New Roman" w:cs="Times New Roman"/>
                <w:b/>
                <w:color w:val="767171"/>
                <w:spacing w:val="-4"/>
                <w:sz w:val="24"/>
                <w:szCs w:val="24"/>
              </w:rPr>
              <w:t>PACC</w:t>
            </w:r>
          </w:p>
        </w:tc>
      </w:tr>
      <w:tr w:rsidR="00BA25CD" w:rsidRPr="00BA25CD" w14:paraId="2936696A" w14:textId="77777777" w:rsidTr="001977C9">
        <w:trPr>
          <w:trHeight w:val="309"/>
          <w:jc w:val="center"/>
        </w:trPr>
        <w:tc>
          <w:tcPr>
            <w:tcW w:w="4594" w:type="dxa"/>
            <w:vAlign w:val="center"/>
          </w:tcPr>
          <w:p w14:paraId="39E9EF0F" w14:textId="77777777" w:rsidR="007C30F0" w:rsidRPr="00BA25CD" w:rsidRDefault="007C30F0" w:rsidP="00870C6E">
            <w:pPr>
              <w:pStyle w:val="TableParagraph"/>
              <w:spacing w:before="16" w:line="273" w:lineRule="exact"/>
              <w:rPr>
                <w:rFonts w:ascii="Times New Roman" w:hAnsi="Times New Roman" w:cs="Times New Roman"/>
                <w:color w:val="767171"/>
                <w:sz w:val="24"/>
                <w:szCs w:val="24"/>
              </w:rPr>
            </w:pPr>
            <w:r w:rsidRPr="00BA25CD">
              <w:rPr>
                <w:rFonts w:ascii="Times New Roman" w:eastAsiaTheme="majorEastAsia" w:hAnsi="Times New Roman" w:cs="Times New Roman"/>
                <w:color w:val="767171"/>
                <w:spacing w:val="20"/>
                <w:sz w:val="24"/>
                <w:szCs w:val="24"/>
                <w:lang w:val="es-DO"/>
              </w:rPr>
              <w:t>Monto estimado total</w:t>
            </w:r>
          </w:p>
        </w:tc>
        <w:tc>
          <w:tcPr>
            <w:tcW w:w="3299" w:type="dxa"/>
            <w:vAlign w:val="center"/>
          </w:tcPr>
          <w:p w14:paraId="5E84D6EF" w14:textId="5ADD9A0F" w:rsidR="007C30F0" w:rsidRPr="00BA25CD" w:rsidRDefault="00AA3E87" w:rsidP="00870C6E">
            <w:pPr>
              <w:pStyle w:val="TableParagraph"/>
              <w:spacing w:before="16" w:line="273" w:lineRule="exact"/>
              <w:ind w:left="641"/>
              <w:jc w:val="right"/>
              <w:rPr>
                <w:rFonts w:ascii="Times New Roman" w:hAnsi="Times New Roman" w:cs="Times New Roman"/>
                <w:color w:val="767171"/>
                <w:sz w:val="24"/>
                <w:szCs w:val="24"/>
              </w:rPr>
            </w:pPr>
            <w:r w:rsidRPr="00BA25CD">
              <w:rPr>
                <w:rFonts w:ascii="Times New Roman" w:hAnsi="Times New Roman" w:cs="Times New Roman"/>
                <w:color w:val="767171"/>
                <w:sz w:val="24"/>
                <w:szCs w:val="24"/>
              </w:rPr>
              <w:t>RD</w:t>
            </w:r>
            <w:r w:rsidR="007C30F0" w:rsidRPr="00BA25CD">
              <w:rPr>
                <w:rFonts w:ascii="Times New Roman" w:hAnsi="Times New Roman" w:cs="Times New Roman"/>
                <w:color w:val="767171"/>
                <w:sz w:val="24"/>
                <w:szCs w:val="24"/>
              </w:rPr>
              <w:t>$</w:t>
            </w:r>
            <w:r w:rsidRPr="00BA25CD">
              <w:rPr>
                <w:rFonts w:ascii="Times New Roman" w:hAnsi="Times New Roman" w:cs="Times New Roman"/>
                <w:color w:val="767171"/>
                <w:sz w:val="24"/>
                <w:szCs w:val="24"/>
              </w:rPr>
              <w:t>18,618,291.40</w:t>
            </w:r>
          </w:p>
        </w:tc>
      </w:tr>
      <w:tr w:rsidR="00BA25CD" w:rsidRPr="00BA25CD" w14:paraId="031B38F4" w14:textId="77777777" w:rsidTr="00A65D4A">
        <w:trPr>
          <w:trHeight w:val="58"/>
          <w:jc w:val="center"/>
        </w:trPr>
        <w:tc>
          <w:tcPr>
            <w:tcW w:w="4594" w:type="dxa"/>
            <w:vAlign w:val="center"/>
          </w:tcPr>
          <w:p w14:paraId="2776D223" w14:textId="77777777" w:rsidR="007C30F0" w:rsidRPr="00BA25CD" w:rsidRDefault="007C30F0" w:rsidP="00A65D4A">
            <w:pPr>
              <w:pStyle w:val="TableParagraph"/>
              <w:spacing w:before="16" w:line="273" w:lineRule="exact"/>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Monto total contratado</w:t>
            </w:r>
          </w:p>
        </w:tc>
        <w:tc>
          <w:tcPr>
            <w:tcW w:w="3299" w:type="dxa"/>
            <w:vAlign w:val="center"/>
          </w:tcPr>
          <w:p w14:paraId="14685F43" w14:textId="4FADD552" w:rsidR="007C30F0" w:rsidRPr="00BA25CD" w:rsidRDefault="00AA3E87" w:rsidP="00870C6E">
            <w:pPr>
              <w:pStyle w:val="TableParagraph"/>
              <w:spacing w:before="0"/>
              <w:ind w:left="0"/>
              <w:jc w:val="right"/>
              <w:rPr>
                <w:rFonts w:ascii="Times New Roman" w:hAnsi="Times New Roman" w:cs="Times New Roman"/>
                <w:color w:val="767171"/>
                <w:sz w:val="24"/>
                <w:szCs w:val="24"/>
              </w:rPr>
            </w:pPr>
            <w:r w:rsidRPr="00BA25CD">
              <w:rPr>
                <w:rFonts w:ascii="Times New Roman" w:hAnsi="Times New Roman" w:cs="Times New Roman"/>
                <w:color w:val="767171"/>
                <w:sz w:val="24"/>
                <w:szCs w:val="24"/>
              </w:rPr>
              <w:t>RD$23,486,371.00</w:t>
            </w:r>
          </w:p>
        </w:tc>
      </w:tr>
      <w:tr w:rsidR="00BA25CD" w:rsidRPr="00BA25CD" w14:paraId="0E4EF966" w14:textId="77777777" w:rsidTr="00A65D4A">
        <w:trPr>
          <w:trHeight w:val="265"/>
          <w:jc w:val="center"/>
        </w:trPr>
        <w:tc>
          <w:tcPr>
            <w:tcW w:w="4594" w:type="dxa"/>
          </w:tcPr>
          <w:p w14:paraId="4664912D" w14:textId="77777777" w:rsidR="007C30F0" w:rsidRPr="00BA25CD" w:rsidRDefault="007C30F0" w:rsidP="00A65D4A">
            <w:pPr>
              <w:pStyle w:val="TableParagraph"/>
              <w:spacing w:before="16" w:line="273" w:lineRule="exact"/>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Cantidad de procesos registrados</w:t>
            </w:r>
          </w:p>
        </w:tc>
        <w:tc>
          <w:tcPr>
            <w:tcW w:w="3299" w:type="dxa"/>
            <w:vAlign w:val="center"/>
          </w:tcPr>
          <w:p w14:paraId="1B224F75" w14:textId="062DA53B" w:rsidR="007C30F0" w:rsidRPr="00BA25CD" w:rsidRDefault="007C30F0" w:rsidP="00A65D4A">
            <w:pPr>
              <w:pStyle w:val="TableParagraph"/>
              <w:spacing w:before="172"/>
              <w:ind w:left="0" w:right="477"/>
              <w:jc w:val="right"/>
              <w:rPr>
                <w:rFonts w:ascii="Times New Roman" w:hAnsi="Times New Roman" w:cs="Times New Roman"/>
                <w:color w:val="767171"/>
                <w:sz w:val="24"/>
                <w:szCs w:val="24"/>
              </w:rPr>
            </w:pPr>
            <w:r w:rsidRPr="00BA25CD">
              <w:rPr>
                <w:rFonts w:ascii="Times New Roman" w:hAnsi="Times New Roman" w:cs="Times New Roman"/>
                <w:color w:val="767171"/>
                <w:spacing w:val="-5"/>
                <w:sz w:val="24"/>
                <w:szCs w:val="24"/>
              </w:rPr>
              <w:t>7</w:t>
            </w:r>
            <w:r w:rsidR="00AA3E87" w:rsidRPr="00BA25CD">
              <w:rPr>
                <w:rFonts w:ascii="Times New Roman" w:hAnsi="Times New Roman" w:cs="Times New Roman"/>
                <w:color w:val="767171"/>
                <w:spacing w:val="-5"/>
                <w:sz w:val="24"/>
                <w:szCs w:val="24"/>
              </w:rPr>
              <w:t>5</w:t>
            </w:r>
          </w:p>
        </w:tc>
      </w:tr>
      <w:tr w:rsidR="00BA25CD" w:rsidRPr="00BA25CD" w14:paraId="4FBC8AB0" w14:textId="77777777" w:rsidTr="001977C9">
        <w:trPr>
          <w:trHeight w:val="311"/>
          <w:jc w:val="center"/>
        </w:trPr>
        <w:tc>
          <w:tcPr>
            <w:tcW w:w="4594" w:type="dxa"/>
            <w:vAlign w:val="center"/>
          </w:tcPr>
          <w:p w14:paraId="06C272E2" w14:textId="77777777" w:rsidR="007C30F0" w:rsidRPr="00BA25CD" w:rsidRDefault="007C30F0" w:rsidP="00A65D4A">
            <w:pPr>
              <w:pStyle w:val="TableParagraph"/>
              <w:spacing w:before="16" w:line="273" w:lineRule="exact"/>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Capítulo</w:t>
            </w:r>
          </w:p>
        </w:tc>
        <w:tc>
          <w:tcPr>
            <w:tcW w:w="3299" w:type="dxa"/>
            <w:vAlign w:val="center"/>
          </w:tcPr>
          <w:p w14:paraId="6CBDFDBF" w14:textId="77777777" w:rsidR="007C30F0" w:rsidRPr="00BA25CD" w:rsidRDefault="007C30F0" w:rsidP="00870C6E">
            <w:pPr>
              <w:pStyle w:val="TableParagraph"/>
              <w:ind w:left="240" w:right="458"/>
              <w:jc w:val="right"/>
              <w:rPr>
                <w:rFonts w:ascii="Times New Roman" w:hAnsi="Times New Roman" w:cs="Times New Roman"/>
                <w:color w:val="767171"/>
                <w:sz w:val="24"/>
                <w:szCs w:val="24"/>
              </w:rPr>
            </w:pPr>
            <w:r w:rsidRPr="00BA25CD">
              <w:rPr>
                <w:rFonts w:ascii="Times New Roman" w:hAnsi="Times New Roman" w:cs="Times New Roman"/>
                <w:color w:val="767171"/>
                <w:spacing w:val="-4"/>
                <w:sz w:val="24"/>
                <w:szCs w:val="24"/>
              </w:rPr>
              <w:t>0222</w:t>
            </w:r>
          </w:p>
        </w:tc>
      </w:tr>
      <w:tr w:rsidR="00BA25CD" w:rsidRPr="00BA25CD" w14:paraId="22A60E1F" w14:textId="77777777" w:rsidTr="001977C9">
        <w:trPr>
          <w:trHeight w:val="316"/>
          <w:jc w:val="center"/>
        </w:trPr>
        <w:tc>
          <w:tcPr>
            <w:tcW w:w="4594" w:type="dxa"/>
            <w:vAlign w:val="center"/>
          </w:tcPr>
          <w:p w14:paraId="0F2156FC" w14:textId="77777777" w:rsidR="007C30F0" w:rsidRPr="00BA25CD" w:rsidRDefault="007C30F0" w:rsidP="00A65D4A">
            <w:pPr>
              <w:pStyle w:val="TableParagraph"/>
              <w:spacing w:before="16" w:line="273" w:lineRule="exact"/>
              <w:rPr>
                <w:rFonts w:ascii="Times New Roman" w:eastAsiaTheme="majorEastAsia" w:hAnsi="Times New Roman" w:cs="Times New Roman"/>
                <w:color w:val="767171"/>
                <w:spacing w:val="20"/>
                <w:sz w:val="24"/>
                <w:szCs w:val="24"/>
                <w:lang w:val="es-DO"/>
              </w:rPr>
            </w:pPr>
            <w:proofErr w:type="gramStart"/>
            <w:r w:rsidRPr="00BA25CD">
              <w:rPr>
                <w:rFonts w:ascii="Times New Roman" w:eastAsiaTheme="majorEastAsia" w:hAnsi="Times New Roman" w:cs="Times New Roman"/>
                <w:color w:val="767171"/>
                <w:spacing w:val="20"/>
                <w:sz w:val="24"/>
                <w:szCs w:val="24"/>
                <w:lang w:val="es-DO"/>
              </w:rPr>
              <w:t>Sub capítulo</w:t>
            </w:r>
            <w:proofErr w:type="gramEnd"/>
          </w:p>
        </w:tc>
        <w:tc>
          <w:tcPr>
            <w:tcW w:w="3299" w:type="dxa"/>
            <w:vAlign w:val="center"/>
          </w:tcPr>
          <w:p w14:paraId="0D12BB3F" w14:textId="77777777" w:rsidR="007C30F0" w:rsidRPr="00BA25CD" w:rsidRDefault="007C30F0" w:rsidP="00870C6E">
            <w:pPr>
              <w:pStyle w:val="TableParagraph"/>
              <w:spacing w:before="15"/>
              <w:ind w:left="240" w:right="458"/>
              <w:jc w:val="right"/>
              <w:rPr>
                <w:rFonts w:ascii="Times New Roman" w:hAnsi="Times New Roman" w:cs="Times New Roman"/>
                <w:color w:val="767171"/>
                <w:sz w:val="24"/>
                <w:szCs w:val="24"/>
              </w:rPr>
            </w:pPr>
            <w:r w:rsidRPr="00BA25CD">
              <w:rPr>
                <w:rFonts w:ascii="Times New Roman" w:hAnsi="Times New Roman" w:cs="Times New Roman"/>
                <w:color w:val="767171"/>
                <w:spacing w:val="-5"/>
                <w:sz w:val="24"/>
                <w:szCs w:val="24"/>
              </w:rPr>
              <w:t>01</w:t>
            </w:r>
          </w:p>
        </w:tc>
      </w:tr>
      <w:tr w:rsidR="00BA25CD" w:rsidRPr="00BA25CD" w14:paraId="2D555639" w14:textId="77777777" w:rsidTr="001977C9">
        <w:trPr>
          <w:trHeight w:val="316"/>
          <w:jc w:val="center"/>
        </w:trPr>
        <w:tc>
          <w:tcPr>
            <w:tcW w:w="4594" w:type="dxa"/>
            <w:vAlign w:val="center"/>
          </w:tcPr>
          <w:p w14:paraId="57787182" w14:textId="77777777" w:rsidR="007C30F0" w:rsidRPr="00BA25CD" w:rsidRDefault="007C30F0" w:rsidP="00A65D4A">
            <w:pPr>
              <w:pStyle w:val="TableParagraph"/>
              <w:spacing w:before="16" w:line="273" w:lineRule="exact"/>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Unidad ejecutora</w:t>
            </w:r>
          </w:p>
        </w:tc>
        <w:tc>
          <w:tcPr>
            <w:tcW w:w="3299" w:type="dxa"/>
            <w:vAlign w:val="center"/>
          </w:tcPr>
          <w:p w14:paraId="42A7758C" w14:textId="77777777" w:rsidR="007C30F0" w:rsidRPr="00BA25CD" w:rsidRDefault="007C30F0" w:rsidP="00870C6E">
            <w:pPr>
              <w:pStyle w:val="TableParagraph"/>
              <w:ind w:left="477" w:right="458"/>
              <w:jc w:val="right"/>
              <w:rPr>
                <w:rFonts w:ascii="Times New Roman" w:hAnsi="Times New Roman" w:cs="Times New Roman"/>
                <w:color w:val="767171"/>
                <w:sz w:val="24"/>
                <w:szCs w:val="24"/>
              </w:rPr>
            </w:pPr>
            <w:r w:rsidRPr="00BA25CD">
              <w:rPr>
                <w:rFonts w:ascii="Times New Roman" w:hAnsi="Times New Roman" w:cs="Times New Roman"/>
                <w:color w:val="767171"/>
                <w:spacing w:val="-4"/>
                <w:sz w:val="24"/>
                <w:szCs w:val="24"/>
              </w:rPr>
              <w:t>0002</w:t>
            </w:r>
          </w:p>
        </w:tc>
      </w:tr>
      <w:tr w:rsidR="00BA25CD" w:rsidRPr="00BA25CD" w14:paraId="2DC19411" w14:textId="77777777" w:rsidTr="001977C9">
        <w:trPr>
          <w:trHeight w:val="783"/>
          <w:jc w:val="center"/>
        </w:trPr>
        <w:tc>
          <w:tcPr>
            <w:tcW w:w="4594" w:type="dxa"/>
            <w:vAlign w:val="center"/>
          </w:tcPr>
          <w:p w14:paraId="6193E2A6"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Unidad de compra</w:t>
            </w:r>
          </w:p>
        </w:tc>
        <w:tc>
          <w:tcPr>
            <w:tcW w:w="3299" w:type="dxa"/>
            <w:vAlign w:val="center"/>
          </w:tcPr>
          <w:p w14:paraId="7EC02E6A" w14:textId="77777777" w:rsidR="007C30F0" w:rsidRPr="00BA25CD" w:rsidRDefault="007C30F0" w:rsidP="00A65D4A">
            <w:pPr>
              <w:pStyle w:val="TableParagraph"/>
              <w:spacing w:before="0" w:line="244" w:lineRule="auto"/>
              <w:ind w:left="0" w:right="104"/>
              <w:jc w:val="center"/>
              <w:rPr>
                <w:rFonts w:ascii="Times New Roman" w:hAnsi="Times New Roman" w:cs="Times New Roman"/>
                <w:color w:val="767171"/>
                <w:sz w:val="24"/>
                <w:szCs w:val="24"/>
              </w:rPr>
            </w:pPr>
            <w:r w:rsidRPr="00BA25CD">
              <w:rPr>
                <w:rFonts w:ascii="Times New Roman" w:hAnsi="Times New Roman" w:cs="Times New Roman"/>
                <w:color w:val="767171"/>
                <w:sz w:val="24"/>
                <w:szCs w:val="24"/>
              </w:rPr>
              <w:t>Dirección</w:t>
            </w:r>
            <w:r w:rsidRPr="00BA25CD">
              <w:rPr>
                <w:rFonts w:ascii="Times New Roman" w:hAnsi="Times New Roman" w:cs="Times New Roman"/>
                <w:color w:val="767171"/>
                <w:spacing w:val="-15"/>
                <w:sz w:val="24"/>
                <w:szCs w:val="24"/>
              </w:rPr>
              <w:t xml:space="preserve"> </w:t>
            </w:r>
            <w:r w:rsidRPr="00BA25CD">
              <w:rPr>
                <w:rFonts w:ascii="Times New Roman" w:hAnsi="Times New Roman" w:cs="Times New Roman"/>
                <w:color w:val="767171"/>
                <w:sz w:val="24"/>
                <w:szCs w:val="24"/>
              </w:rPr>
              <w:t>General</w:t>
            </w:r>
            <w:r w:rsidRPr="00BA25CD">
              <w:rPr>
                <w:rFonts w:ascii="Times New Roman" w:hAnsi="Times New Roman" w:cs="Times New Roman"/>
                <w:color w:val="767171"/>
                <w:spacing w:val="-15"/>
                <w:sz w:val="24"/>
                <w:szCs w:val="24"/>
              </w:rPr>
              <w:t xml:space="preserve"> </w:t>
            </w:r>
            <w:r w:rsidRPr="00BA25CD">
              <w:rPr>
                <w:rFonts w:ascii="Times New Roman" w:hAnsi="Times New Roman" w:cs="Times New Roman"/>
                <w:color w:val="767171"/>
                <w:sz w:val="24"/>
                <w:szCs w:val="24"/>
              </w:rPr>
              <w:t xml:space="preserve">de </w:t>
            </w:r>
            <w:r w:rsidRPr="00BA25CD">
              <w:rPr>
                <w:rFonts w:ascii="Times New Roman" w:hAnsi="Times New Roman" w:cs="Times New Roman"/>
                <w:color w:val="767171"/>
                <w:spacing w:val="-2"/>
                <w:sz w:val="24"/>
                <w:szCs w:val="24"/>
              </w:rPr>
              <w:t>Minería</w:t>
            </w:r>
          </w:p>
        </w:tc>
      </w:tr>
      <w:tr w:rsidR="00BA25CD" w:rsidRPr="00BA25CD" w14:paraId="586C17C9" w14:textId="77777777" w:rsidTr="001977C9">
        <w:trPr>
          <w:trHeight w:val="316"/>
          <w:jc w:val="center"/>
        </w:trPr>
        <w:tc>
          <w:tcPr>
            <w:tcW w:w="4594" w:type="dxa"/>
            <w:vAlign w:val="center"/>
          </w:tcPr>
          <w:p w14:paraId="765A236B" w14:textId="77777777" w:rsidR="007C30F0" w:rsidRPr="00BA25CD" w:rsidRDefault="007C30F0" w:rsidP="00A65D4A">
            <w:pPr>
              <w:pStyle w:val="TableParagraph"/>
              <w:spacing w:before="16" w:line="273" w:lineRule="exact"/>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Año fiscal</w:t>
            </w:r>
          </w:p>
        </w:tc>
        <w:tc>
          <w:tcPr>
            <w:tcW w:w="3299" w:type="dxa"/>
            <w:vAlign w:val="center"/>
          </w:tcPr>
          <w:p w14:paraId="7B0DB881" w14:textId="4C76FEB0" w:rsidR="007C30F0" w:rsidRPr="00BA25CD" w:rsidRDefault="007C30F0" w:rsidP="00870C6E">
            <w:pPr>
              <w:pStyle w:val="TableParagraph"/>
              <w:ind w:left="125" w:right="458"/>
              <w:jc w:val="right"/>
              <w:rPr>
                <w:rFonts w:ascii="Times New Roman" w:hAnsi="Times New Roman" w:cs="Times New Roman"/>
                <w:color w:val="767171"/>
                <w:sz w:val="24"/>
                <w:szCs w:val="24"/>
              </w:rPr>
            </w:pPr>
            <w:r w:rsidRPr="00BA25CD">
              <w:rPr>
                <w:rFonts w:ascii="Times New Roman" w:hAnsi="Times New Roman" w:cs="Times New Roman"/>
                <w:color w:val="767171"/>
                <w:spacing w:val="-4"/>
                <w:sz w:val="24"/>
                <w:szCs w:val="24"/>
              </w:rPr>
              <w:t>202</w:t>
            </w:r>
            <w:r w:rsidR="00AA3E87" w:rsidRPr="00BA25CD">
              <w:rPr>
                <w:rFonts w:ascii="Times New Roman" w:hAnsi="Times New Roman" w:cs="Times New Roman"/>
                <w:color w:val="767171"/>
                <w:spacing w:val="-4"/>
                <w:sz w:val="24"/>
                <w:szCs w:val="24"/>
              </w:rPr>
              <w:t>5</w:t>
            </w:r>
          </w:p>
        </w:tc>
      </w:tr>
      <w:tr w:rsidR="00BA25CD" w:rsidRPr="00BA25CD" w14:paraId="4A1FD53D" w14:textId="77777777" w:rsidTr="001977C9">
        <w:trPr>
          <w:trHeight w:val="316"/>
          <w:jc w:val="center"/>
        </w:trPr>
        <w:tc>
          <w:tcPr>
            <w:tcW w:w="4594" w:type="dxa"/>
            <w:vAlign w:val="center"/>
          </w:tcPr>
          <w:p w14:paraId="45D95BA7" w14:textId="77777777" w:rsidR="007C30F0" w:rsidRPr="00BA25CD" w:rsidRDefault="007C30F0" w:rsidP="00A65D4A">
            <w:pPr>
              <w:pStyle w:val="TableParagraph"/>
              <w:spacing w:before="16" w:line="273" w:lineRule="exact"/>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Fecha aprobación</w:t>
            </w:r>
          </w:p>
        </w:tc>
        <w:tc>
          <w:tcPr>
            <w:tcW w:w="3299" w:type="dxa"/>
            <w:vAlign w:val="center"/>
          </w:tcPr>
          <w:p w14:paraId="3E9DE325" w14:textId="0C158D14" w:rsidR="007C30F0" w:rsidRPr="00BA25CD" w:rsidRDefault="007C30F0" w:rsidP="00870C6E">
            <w:pPr>
              <w:pStyle w:val="TableParagraph"/>
              <w:ind w:left="766"/>
              <w:jc w:val="right"/>
              <w:rPr>
                <w:rFonts w:ascii="Times New Roman" w:hAnsi="Times New Roman" w:cs="Times New Roman"/>
                <w:color w:val="767171"/>
                <w:sz w:val="24"/>
                <w:szCs w:val="24"/>
                <w:highlight w:val="yellow"/>
              </w:rPr>
            </w:pPr>
          </w:p>
        </w:tc>
      </w:tr>
      <w:tr w:rsidR="00BA25CD" w:rsidRPr="00BA25CD" w14:paraId="5256C7AF" w14:textId="77777777" w:rsidTr="001977C9">
        <w:trPr>
          <w:trHeight w:val="319"/>
          <w:jc w:val="center"/>
        </w:trPr>
        <w:tc>
          <w:tcPr>
            <w:tcW w:w="7893" w:type="dxa"/>
            <w:gridSpan w:val="2"/>
            <w:shd w:val="clear" w:color="auto" w:fill="D9D9D9"/>
            <w:vAlign w:val="center"/>
          </w:tcPr>
          <w:p w14:paraId="424453FC" w14:textId="77777777" w:rsidR="007C30F0" w:rsidRPr="00BA25CD" w:rsidRDefault="007C30F0" w:rsidP="00870C6E">
            <w:pPr>
              <w:pStyle w:val="TableParagraph"/>
              <w:spacing w:before="23"/>
              <w:ind w:left="475"/>
              <w:jc w:val="right"/>
              <w:rPr>
                <w:rFonts w:ascii="Times New Roman" w:hAnsi="Times New Roman" w:cs="Times New Roman"/>
                <w:b/>
                <w:color w:val="767171"/>
                <w:sz w:val="24"/>
                <w:szCs w:val="24"/>
              </w:rPr>
            </w:pPr>
            <w:r w:rsidRPr="00BA25CD">
              <w:rPr>
                <w:rFonts w:ascii="Times New Roman" w:hAnsi="Times New Roman" w:cs="Times New Roman"/>
                <w:b/>
                <w:color w:val="767171"/>
                <w:sz w:val="24"/>
                <w:szCs w:val="24"/>
              </w:rPr>
              <w:t>MONTOS</w:t>
            </w:r>
            <w:r w:rsidRPr="00BA25CD">
              <w:rPr>
                <w:rFonts w:ascii="Times New Roman" w:hAnsi="Times New Roman" w:cs="Times New Roman"/>
                <w:b/>
                <w:color w:val="767171"/>
                <w:spacing w:val="-5"/>
                <w:sz w:val="24"/>
                <w:szCs w:val="24"/>
              </w:rPr>
              <w:t xml:space="preserve"> </w:t>
            </w:r>
            <w:r w:rsidRPr="00BA25CD">
              <w:rPr>
                <w:rFonts w:ascii="Times New Roman" w:hAnsi="Times New Roman" w:cs="Times New Roman"/>
                <w:b/>
                <w:color w:val="767171"/>
                <w:sz w:val="24"/>
                <w:szCs w:val="24"/>
              </w:rPr>
              <w:t>ESTIMADOS</w:t>
            </w:r>
            <w:r w:rsidRPr="00BA25CD">
              <w:rPr>
                <w:rFonts w:ascii="Times New Roman" w:hAnsi="Times New Roman" w:cs="Times New Roman"/>
                <w:b/>
                <w:color w:val="767171"/>
                <w:spacing w:val="-3"/>
                <w:sz w:val="24"/>
                <w:szCs w:val="24"/>
              </w:rPr>
              <w:t xml:space="preserve"> </w:t>
            </w:r>
            <w:r w:rsidRPr="00BA25CD">
              <w:rPr>
                <w:rFonts w:ascii="Times New Roman" w:hAnsi="Times New Roman" w:cs="Times New Roman"/>
                <w:b/>
                <w:color w:val="767171"/>
                <w:sz w:val="24"/>
                <w:szCs w:val="24"/>
              </w:rPr>
              <w:t>SEGÚN</w:t>
            </w:r>
            <w:r w:rsidRPr="00BA25CD">
              <w:rPr>
                <w:rFonts w:ascii="Times New Roman" w:hAnsi="Times New Roman" w:cs="Times New Roman"/>
                <w:b/>
                <w:color w:val="767171"/>
                <w:spacing w:val="-7"/>
                <w:sz w:val="24"/>
                <w:szCs w:val="24"/>
              </w:rPr>
              <w:t xml:space="preserve"> </w:t>
            </w:r>
            <w:r w:rsidRPr="00BA25CD">
              <w:rPr>
                <w:rFonts w:ascii="Times New Roman" w:hAnsi="Times New Roman" w:cs="Times New Roman"/>
                <w:b/>
                <w:color w:val="767171"/>
                <w:sz w:val="24"/>
                <w:szCs w:val="24"/>
              </w:rPr>
              <w:t>OBJETO</w:t>
            </w:r>
            <w:r w:rsidRPr="00BA25CD">
              <w:rPr>
                <w:rFonts w:ascii="Times New Roman" w:hAnsi="Times New Roman" w:cs="Times New Roman"/>
                <w:b/>
                <w:color w:val="767171"/>
                <w:spacing w:val="-3"/>
                <w:sz w:val="24"/>
                <w:szCs w:val="24"/>
              </w:rPr>
              <w:t xml:space="preserve"> </w:t>
            </w:r>
            <w:r w:rsidRPr="00BA25CD">
              <w:rPr>
                <w:rFonts w:ascii="Times New Roman" w:hAnsi="Times New Roman" w:cs="Times New Roman"/>
                <w:b/>
                <w:color w:val="767171"/>
                <w:sz w:val="24"/>
                <w:szCs w:val="24"/>
              </w:rPr>
              <w:t>DE</w:t>
            </w:r>
            <w:r w:rsidRPr="00BA25CD">
              <w:rPr>
                <w:rFonts w:ascii="Times New Roman" w:hAnsi="Times New Roman" w:cs="Times New Roman"/>
                <w:b/>
                <w:color w:val="767171"/>
                <w:spacing w:val="-3"/>
                <w:sz w:val="24"/>
                <w:szCs w:val="24"/>
              </w:rPr>
              <w:t xml:space="preserve"> </w:t>
            </w:r>
            <w:r w:rsidRPr="00BA25CD">
              <w:rPr>
                <w:rFonts w:ascii="Times New Roman" w:hAnsi="Times New Roman" w:cs="Times New Roman"/>
                <w:b/>
                <w:color w:val="767171"/>
                <w:spacing w:val="-2"/>
                <w:sz w:val="24"/>
                <w:szCs w:val="24"/>
              </w:rPr>
              <w:t>CONTRATACIÓN</w:t>
            </w:r>
          </w:p>
        </w:tc>
      </w:tr>
      <w:tr w:rsidR="00BA25CD" w:rsidRPr="00BA25CD" w14:paraId="4E033274" w14:textId="77777777" w:rsidTr="001977C9">
        <w:trPr>
          <w:trHeight w:val="316"/>
          <w:jc w:val="center"/>
        </w:trPr>
        <w:tc>
          <w:tcPr>
            <w:tcW w:w="4594" w:type="dxa"/>
            <w:vAlign w:val="center"/>
          </w:tcPr>
          <w:p w14:paraId="663755F2"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Bienes</w:t>
            </w:r>
          </w:p>
        </w:tc>
        <w:tc>
          <w:tcPr>
            <w:tcW w:w="3299" w:type="dxa"/>
            <w:vAlign w:val="center"/>
          </w:tcPr>
          <w:p w14:paraId="73E908CA" w14:textId="2154F05B" w:rsidR="007C30F0" w:rsidRPr="00BA25CD" w:rsidRDefault="001977C9" w:rsidP="00870C6E">
            <w:pPr>
              <w:pStyle w:val="TableParagraph"/>
              <w:spacing w:before="16"/>
              <w:ind w:left="699"/>
              <w:jc w:val="right"/>
              <w:rPr>
                <w:rFonts w:ascii="Times New Roman" w:hAnsi="Times New Roman" w:cs="Times New Roman"/>
                <w:color w:val="767171"/>
                <w:sz w:val="24"/>
                <w:szCs w:val="24"/>
              </w:rPr>
            </w:pPr>
            <w:r w:rsidRPr="00BA25CD">
              <w:rPr>
                <w:rFonts w:ascii="Times New Roman" w:hAnsi="Times New Roman" w:cs="Times New Roman"/>
                <w:color w:val="767171"/>
                <w:sz w:val="24"/>
                <w:szCs w:val="24"/>
              </w:rPr>
              <w:t>RD</w:t>
            </w:r>
            <w:r w:rsidR="007C30F0" w:rsidRPr="00BA25CD">
              <w:rPr>
                <w:rFonts w:ascii="Times New Roman" w:hAnsi="Times New Roman" w:cs="Times New Roman"/>
                <w:color w:val="767171"/>
                <w:sz w:val="24"/>
                <w:szCs w:val="24"/>
              </w:rPr>
              <w:t>$</w:t>
            </w:r>
            <w:r w:rsidR="007C30F0" w:rsidRPr="00BA25CD">
              <w:rPr>
                <w:rFonts w:ascii="Times New Roman" w:hAnsi="Times New Roman" w:cs="Times New Roman"/>
                <w:color w:val="767171"/>
                <w:spacing w:val="-2"/>
                <w:sz w:val="24"/>
                <w:szCs w:val="24"/>
              </w:rPr>
              <w:t>9,</w:t>
            </w:r>
            <w:r w:rsidR="00AA3E87" w:rsidRPr="00BA25CD">
              <w:rPr>
                <w:rFonts w:ascii="Times New Roman" w:hAnsi="Times New Roman" w:cs="Times New Roman"/>
                <w:color w:val="767171"/>
                <w:spacing w:val="-2"/>
                <w:sz w:val="24"/>
                <w:szCs w:val="24"/>
              </w:rPr>
              <w:t>153</w:t>
            </w:r>
            <w:r w:rsidR="007C30F0" w:rsidRPr="00BA25CD">
              <w:rPr>
                <w:rFonts w:ascii="Times New Roman" w:hAnsi="Times New Roman" w:cs="Times New Roman"/>
                <w:color w:val="767171"/>
                <w:spacing w:val="-2"/>
                <w:sz w:val="24"/>
                <w:szCs w:val="24"/>
              </w:rPr>
              <w:t>,</w:t>
            </w:r>
            <w:r w:rsidR="00AA3E87" w:rsidRPr="00BA25CD">
              <w:rPr>
                <w:rFonts w:ascii="Times New Roman" w:hAnsi="Times New Roman" w:cs="Times New Roman"/>
                <w:color w:val="767171"/>
                <w:spacing w:val="-2"/>
                <w:sz w:val="24"/>
                <w:szCs w:val="24"/>
              </w:rPr>
              <w:t>890</w:t>
            </w:r>
            <w:r w:rsidR="007C30F0" w:rsidRPr="00BA25CD">
              <w:rPr>
                <w:rFonts w:ascii="Times New Roman" w:hAnsi="Times New Roman" w:cs="Times New Roman"/>
                <w:color w:val="767171"/>
                <w:spacing w:val="-2"/>
                <w:sz w:val="24"/>
                <w:szCs w:val="24"/>
              </w:rPr>
              <w:t>.80</w:t>
            </w:r>
          </w:p>
        </w:tc>
      </w:tr>
      <w:tr w:rsidR="00BA25CD" w:rsidRPr="00BA25CD" w14:paraId="48DCACDC" w14:textId="77777777" w:rsidTr="001977C9">
        <w:trPr>
          <w:trHeight w:val="316"/>
          <w:jc w:val="center"/>
        </w:trPr>
        <w:tc>
          <w:tcPr>
            <w:tcW w:w="4594" w:type="dxa"/>
            <w:vAlign w:val="center"/>
          </w:tcPr>
          <w:p w14:paraId="6BB37CC1"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Obras</w:t>
            </w:r>
          </w:p>
        </w:tc>
        <w:tc>
          <w:tcPr>
            <w:tcW w:w="3299" w:type="dxa"/>
            <w:vAlign w:val="center"/>
          </w:tcPr>
          <w:p w14:paraId="5FC5F88A" w14:textId="77777777" w:rsidR="007C30F0" w:rsidRPr="00BA25CD" w:rsidRDefault="007C30F0" w:rsidP="00870C6E">
            <w:pPr>
              <w:pStyle w:val="TableParagraph"/>
              <w:spacing w:before="0"/>
              <w:ind w:left="0"/>
              <w:jc w:val="right"/>
              <w:rPr>
                <w:rFonts w:ascii="Times New Roman" w:hAnsi="Times New Roman" w:cs="Times New Roman"/>
                <w:color w:val="767171"/>
                <w:sz w:val="24"/>
                <w:szCs w:val="24"/>
              </w:rPr>
            </w:pPr>
          </w:p>
        </w:tc>
      </w:tr>
      <w:tr w:rsidR="00BA25CD" w:rsidRPr="00BA25CD" w14:paraId="5CF7C656" w14:textId="77777777" w:rsidTr="001977C9">
        <w:trPr>
          <w:trHeight w:val="311"/>
          <w:jc w:val="center"/>
        </w:trPr>
        <w:tc>
          <w:tcPr>
            <w:tcW w:w="4594" w:type="dxa"/>
            <w:vAlign w:val="center"/>
          </w:tcPr>
          <w:p w14:paraId="54E04EE2"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Servicios</w:t>
            </w:r>
          </w:p>
        </w:tc>
        <w:tc>
          <w:tcPr>
            <w:tcW w:w="3299" w:type="dxa"/>
            <w:vAlign w:val="center"/>
          </w:tcPr>
          <w:p w14:paraId="3C3F2193" w14:textId="0E954A14" w:rsidR="007C30F0" w:rsidRPr="00BA25CD" w:rsidRDefault="001977C9" w:rsidP="00870C6E">
            <w:pPr>
              <w:pStyle w:val="TableParagraph"/>
              <w:ind w:left="699"/>
              <w:jc w:val="right"/>
              <w:rPr>
                <w:rFonts w:ascii="Times New Roman" w:hAnsi="Times New Roman" w:cs="Times New Roman"/>
                <w:color w:val="767171"/>
                <w:sz w:val="24"/>
                <w:szCs w:val="24"/>
              </w:rPr>
            </w:pPr>
            <w:r w:rsidRPr="00BA25CD">
              <w:rPr>
                <w:rFonts w:ascii="Times New Roman" w:hAnsi="Times New Roman" w:cs="Times New Roman"/>
                <w:color w:val="767171"/>
                <w:sz w:val="24"/>
                <w:szCs w:val="24"/>
              </w:rPr>
              <w:t>RD</w:t>
            </w:r>
            <w:r w:rsidR="007C30F0" w:rsidRPr="00BA25CD">
              <w:rPr>
                <w:rFonts w:ascii="Times New Roman" w:hAnsi="Times New Roman" w:cs="Times New Roman"/>
                <w:color w:val="767171"/>
                <w:sz w:val="24"/>
                <w:szCs w:val="24"/>
              </w:rPr>
              <w:t>$</w:t>
            </w:r>
            <w:r w:rsidR="00AA3E87" w:rsidRPr="00BA25CD">
              <w:rPr>
                <w:rFonts w:ascii="Times New Roman" w:hAnsi="Times New Roman" w:cs="Times New Roman"/>
                <w:color w:val="767171"/>
                <w:spacing w:val="-2"/>
                <w:sz w:val="24"/>
                <w:szCs w:val="24"/>
              </w:rPr>
              <w:t>9,464,400.60</w:t>
            </w:r>
          </w:p>
        </w:tc>
      </w:tr>
      <w:tr w:rsidR="00BA25CD" w:rsidRPr="00BA25CD" w14:paraId="45A71221" w14:textId="77777777" w:rsidTr="001977C9">
        <w:trPr>
          <w:trHeight w:val="314"/>
          <w:jc w:val="center"/>
        </w:trPr>
        <w:tc>
          <w:tcPr>
            <w:tcW w:w="4594" w:type="dxa"/>
            <w:vAlign w:val="center"/>
          </w:tcPr>
          <w:p w14:paraId="2880CB74"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Servicios: consultoría</w:t>
            </w:r>
          </w:p>
        </w:tc>
        <w:tc>
          <w:tcPr>
            <w:tcW w:w="3299" w:type="dxa"/>
            <w:vAlign w:val="center"/>
          </w:tcPr>
          <w:p w14:paraId="7009DE6E" w14:textId="77777777" w:rsidR="007C30F0" w:rsidRPr="00BA25CD" w:rsidRDefault="007C30F0" w:rsidP="00870C6E">
            <w:pPr>
              <w:pStyle w:val="TableParagraph"/>
              <w:spacing w:before="18"/>
              <w:ind w:left="127" w:right="458"/>
              <w:jc w:val="right"/>
              <w:rPr>
                <w:rFonts w:ascii="Times New Roman" w:hAnsi="Times New Roman" w:cs="Times New Roman"/>
                <w:color w:val="767171"/>
                <w:sz w:val="24"/>
                <w:szCs w:val="24"/>
              </w:rPr>
            </w:pPr>
            <w:r w:rsidRPr="00BA25CD">
              <w:rPr>
                <w:rFonts w:ascii="Times New Roman" w:hAnsi="Times New Roman" w:cs="Times New Roman"/>
                <w:color w:val="767171"/>
                <w:spacing w:val="-5"/>
                <w:sz w:val="24"/>
                <w:szCs w:val="24"/>
              </w:rPr>
              <w:t>N/A</w:t>
            </w:r>
          </w:p>
        </w:tc>
      </w:tr>
      <w:tr w:rsidR="00BA25CD" w:rsidRPr="00BA25CD" w14:paraId="7F9E6039" w14:textId="77777777" w:rsidTr="001977C9">
        <w:trPr>
          <w:trHeight w:val="945"/>
          <w:jc w:val="center"/>
        </w:trPr>
        <w:tc>
          <w:tcPr>
            <w:tcW w:w="4594" w:type="dxa"/>
            <w:vAlign w:val="center"/>
          </w:tcPr>
          <w:p w14:paraId="356F52AE"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Servicios: consultoría basada en la calidad de los servicios</w:t>
            </w:r>
          </w:p>
        </w:tc>
        <w:tc>
          <w:tcPr>
            <w:tcW w:w="3299" w:type="dxa"/>
            <w:vAlign w:val="center"/>
          </w:tcPr>
          <w:p w14:paraId="0AC3BD1F" w14:textId="77777777" w:rsidR="007C30F0" w:rsidRPr="00BA25CD" w:rsidRDefault="007C30F0" w:rsidP="00870C6E">
            <w:pPr>
              <w:pStyle w:val="TableParagraph"/>
              <w:spacing w:before="56"/>
              <w:ind w:left="0"/>
              <w:jc w:val="right"/>
              <w:rPr>
                <w:rFonts w:ascii="Times New Roman" w:hAnsi="Times New Roman" w:cs="Times New Roman"/>
                <w:color w:val="767171"/>
                <w:sz w:val="24"/>
                <w:szCs w:val="24"/>
              </w:rPr>
            </w:pPr>
          </w:p>
          <w:p w14:paraId="123B14EC" w14:textId="77777777" w:rsidR="007C30F0" w:rsidRPr="00BA25CD" w:rsidRDefault="007C30F0" w:rsidP="00870C6E">
            <w:pPr>
              <w:pStyle w:val="TableParagraph"/>
              <w:spacing w:before="0"/>
              <w:ind w:left="125" w:right="458"/>
              <w:jc w:val="right"/>
              <w:rPr>
                <w:rFonts w:ascii="Times New Roman" w:hAnsi="Times New Roman" w:cs="Times New Roman"/>
                <w:color w:val="767171"/>
                <w:sz w:val="24"/>
                <w:szCs w:val="24"/>
              </w:rPr>
            </w:pPr>
            <w:r w:rsidRPr="00BA25CD">
              <w:rPr>
                <w:rFonts w:ascii="Times New Roman" w:hAnsi="Times New Roman" w:cs="Times New Roman"/>
                <w:color w:val="767171"/>
                <w:spacing w:val="-5"/>
                <w:sz w:val="24"/>
                <w:szCs w:val="24"/>
              </w:rPr>
              <w:t>N/A</w:t>
            </w:r>
          </w:p>
        </w:tc>
      </w:tr>
      <w:tr w:rsidR="00BA25CD" w:rsidRPr="00BA25CD" w14:paraId="61C72046" w14:textId="77777777" w:rsidTr="001977C9">
        <w:trPr>
          <w:trHeight w:val="326"/>
          <w:jc w:val="center"/>
        </w:trPr>
        <w:tc>
          <w:tcPr>
            <w:tcW w:w="7893" w:type="dxa"/>
            <w:gridSpan w:val="2"/>
            <w:shd w:val="clear" w:color="auto" w:fill="D9D9D9"/>
            <w:vAlign w:val="center"/>
          </w:tcPr>
          <w:p w14:paraId="79DE5746" w14:textId="77777777" w:rsidR="007C30F0" w:rsidRPr="00BA25CD" w:rsidRDefault="007C30F0" w:rsidP="00870C6E">
            <w:pPr>
              <w:pStyle w:val="TableParagraph"/>
              <w:spacing w:before="23"/>
              <w:ind w:left="605"/>
              <w:jc w:val="right"/>
              <w:rPr>
                <w:rFonts w:ascii="Times New Roman" w:hAnsi="Times New Roman" w:cs="Times New Roman"/>
                <w:b/>
                <w:color w:val="767171"/>
                <w:sz w:val="24"/>
                <w:szCs w:val="24"/>
              </w:rPr>
            </w:pPr>
            <w:r w:rsidRPr="00BA25CD">
              <w:rPr>
                <w:rFonts w:ascii="Times New Roman" w:hAnsi="Times New Roman" w:cs="Times New Roman"/>
                <w:b/>
                <w:color w:val="767171"/>
                <w:sz w:val="24"/>
                <w:szCs w:val="24"/>
              </w:rPr>
              <w:t>MONTOS</w:t>
            </w:r>
            <w:r w:rsidRPr="00BA25CD">
              <w:rPr>
                <w:rFonts w:ascii="Times New Roman" w:hAnsi="Times New Roman" w:cs="Times New Roman"/>
                <w:b/>
                <w:color w:val="767171"/>
                <w:spacing w:val="-6"/>
                <w:sz w:val="24"/>
                <w:szCs w:val="24"/>
              </w:rPr>
              <w:t xml:space="preserve"> </w:t>
            </w:r>
            <w:r w:rsidRPr="00BA25CD">
              <w:rPr>
                <w:rFonts w:ascii="Times New Roman" w:hAnsi="Times New Roman" w:cs="Times New Roman"/>
                <w:b/>
                <w:color w:val="767171"/>
                <w:sz w:val="24"/>
                <w:szCs w:val="24"/>
              </w:rPr>
              <w:t>ESTIMADOS</w:t>
            </w:r>
            <w:r w:rsidRPr="00BA25CD">
              <w:rPr>
                <w:rFonts w:ascii="Times New Roman" w:hAnsi="Times New Roman" w:cs="Times New Roman"/>
                <w:b/>
                <w:color w:val="767171"/>
                <w:spacing w:val="-3"/>
                <w:sz w:val="24"/>
                <w:szCs w:val="24"/>
              </w:rPr>
              <w:t xml:space="preserve"> </w:t>
            </w:r>
            <w:r w:rsidRPr="00BA25CD">
              <w:rPr>
                <w:rFonts w:ascii="Times New Roman" w:hAnsi="Times New Roman" w:cs="Times New Roman"/>
                <w:b/>
                <w:color w:val="767171"/>
                <w:sz w:val="24"/>
                <w:szCs w:val="24"/>
              </w:rPr>
              <w:t>SEGÚN</w:t>
            </w:r>
            <w:r w:rsidRPr="00BA25CD">
              <w:rPr>
                <w:rFonts w:ascii="Times New Roman" w:hAnsi="Times New Roman" w:cs="Times New Roman"/>
                <w:b/>
                <w:color w:val="767171"/>
                <w:spacing w:val="-8"/>
                <w:sz w:val="24"/>
                <w:szCs w:val="24"/>
              </w:rPr>
              <w:t xml:space="preserve"> </w:t>
            </w:r>
            <w:r w:rsidRPr="00BA25CD">
              <w:rPr>
                <w:rFonts w:ascii="Times New Roman" w:hAnsi="Times New Roman" w:cs="Times New Roman"/>
                <w:b/>
                <w:color w:val="767171"/>
                <w:sz w:val="24"/>
                <w:szCs w:val="24"/>
              </w:rPr>
              <w:t>CLASIFICACIÓN</w:t>
            </w:r>
            <w:r w:rsidRPr="00BA25CD">
              <w:rPr>
                <w:rFonts w:ascii="Times New Roman" w:hAnsi="Times New Roman" w:cs="Times New Roman"/>
                <w:b/>
                <w:color w:val="767171"/>
                <w:spacing w:val="-5"/>
                <w:sz w:val="24"/>
                <w:szCs w:val="24"/>
              </w:rPr>
              <w:t xml:space="preserve"> </w:t>
            </w:r>
            <w:r w:rsidRPr="00BA25CD">
              <w:rPr>
                <w:rFonts w:ascii="Times New Roman" w:hAnsi="Times New Roman" w:cs="Times New Roman"/>
                <w:b/>
                <w:color w:val="767171"/>
                <w:spacing w:val="-2"/>
                <w:sz w:val="24"/>
                <w:szCs w:val="24"/>
              </w:rPr>
              <w:t>MIPYMES</w:t>
            </w:r>
          </w:p>
        </w:tc>
      </w:tr>
      <w:tr w:rsidR="00BA25CD" w:rsidRPr="00BA25CD" w14:paraId="6E83A556" w14:textId="77777777" w:rsidTr="001977C9">
        <w:trPr>
          <w:trHeight w:val="311"/>
          <w:jc w:val="center"/>
        </w:trPr>
        <w:tc>
          <w:tcPr>
            <w:tcW w:w="4594" w:type="dxa"/>
            <w:vAlign w:val="center"/>
          </w:tcPr>
          <w:p w14:paraId="2F2E0369" w14:textId="77777777" w:rsidR="007C30F0" w:rsidRPr="00BA25CD" w:rsidRDefault="007C30F0" w:rsidP="00870C6E">
            <w:pPr>
              <w:pStyle w:val="TableParagraph"/>
              <w:spacing w:before="16"/>
              <w:rPr>
                <w:rFonts w:ascii="Times New Roman" w:hAnsi="Times New Roman" w:cs="Times New Roman"/>
                <w:color w:val="767171"/>
                <w:sz w:val="24"/>
                <w:szCs w:val="24"/>
              </w:rPr>
            </w:pPr>
            <w:r w:rsidRPr="00BA25CD">
              <w:rPr>
                <w:rFonts w:ascii="Times New Roman" w:hAnsi="Times New Roman" w:cs="Times New Roman"/>
                <w:color w:val="767171"/>
                <w:spacing w:val="-2"/>
                <w:sz w:val="24"/>
                <w:szCs w:val="24"/>
              </w:rPr>
              <w:t>MiPymes</w:t>
            </w:r>
          </w:p>
        </w:tc>
        <w:tc>
          <w:tcPr>
            <w:tcW w:w="3299" w:type="dxa"/>
            <w:vAlign w:val="center"/>
          </w:tcPr>
          <w:p w14:paraId="13458ECA" w14:textId="7760C021" w:rsidR="007C30F0" w:rsidRPr="00BA25CD" w:rsidRDefault="001977C9" w:rsidP="00870C6E">
            <w:pPr>
              <w:pStyle w:val="TableParagraph"/>
              <w:spacing w:before="16"/>
              <w:ind w:left="699"/>
              <w:jc w:val="right"/>
              <w:rPr>
                <w:rFonts w:ascii="Times New Roman" w:hAnsi="Times New Roman" w:cs="Times New Roman"/>
                <w:color w:val="767171"/>
                <w:sz w:val="24"/>
                <w:szCs w:val="24"/>
              </w:rPr>
            </w:pPr>
            <w:r w:rsidRPr="00BA25CD">
              <w:rPr>
                <w:rFonts w:ascii="Times New Roman" w:hAnsi="Times New Roman" w:cs="Times New Roman"/>
                <w:color w:val="767171"/>
                <w:sz w:val="24"/>
                <w:szCs w:val="24"/>
              </w:rPr>
              <w:t>RD</w:t>
            </w:r>
            <w:r w:rsidR="007C30F0" w:rsidRPr="00BA25CD">
              <w:rPr>
                <w:rFonts w:ascii="Times New Roman" w:hAnsi="Times New Roman" w:cs="Times New Roman"/>
                <w:color w:val="767171"/>
                <w:sz w:val="24"/>
                <w:szCs w:val="24"/>
              </w:rPr>
              <w:t>$</w:t>
            </w:r>
            <w:r w:rsidRPr="00BA25CD">
              <w:rPr>
                <w:rFonts w:ascii="Times New Roman" w:hAnsi="Times New Roman" w:cs="Times New Roman"/>
                <w:color w:val="767171"/>
                <w:spacing w:val="-2"/>
                <w:sz w:val="24"/>
                <w:szCs w:val="24"/>
              </w:rPr>
              <w:t>10,492,190.80</w:t>
            </w:r>
          </w:p>
        </w:tc>
      </w:tr>
      <w:tr w:rsidR="00BA25CD" w:rsidRPr="00BA25CD" w14:paraId="3322A278" w14:textId="77777777" w:rsidTr="001977C9">
        <w:trPr>
          <w:trHeight w:val="316"/>
          <w:jc w:val="center"/>
        </w:trPr>
        <w:tc>
          <w:tcPr>
            <w:tcW w:w="4594" w:type="dxa"/>
            <w:vAlign w:val="center"/>
          </w:tcPr>
          <w:p w14:paraId="4B6AB8CC" w14:textId="77777777" w:rsidR="007C30F0" w:rsidRPr="00BA25CD" w:rsidRDefault="007C30F0" w:rsidP="00870C6E">
            <w:pPr>
              <w:pStyle w:val="TableParagraph"/>
              <w:spacing w:before="18"/>
              <w:rPr>
                <w:rFonts w:ascii="Times New Roman" w:hAnsi="Times New Roman" w:cs="Times New Roman"/>
                <w:color w:val="767171"/>
                <w:sz w:val="24"/>
                <w:szCs w:val="24"/>
              </w:rPr>
            </w:pPr>
            <w:r w:rsidRPr="00BA25CD">
              <w:rPr>
                <w:rFonts w:ascii="Times New Roman" w:hAnsi="Times New Roman" w:cs="Times New Roman"/>
                <w:color w:val="767171"/>
                <w:sz w:val="24"/>
                <w:szCs w:val="24"/>
              </w:rPr>
              <w:t>MiPymes</w:t>
            </w:r>
            <w:r w:rsidRPr="00BA25CD">
              <w:rPr>
                <w:rFonts w:ascii="Times New Roman" w:hAnsi="Times New Roman" w:cs="Times New Roman"/>
                <w:color w:val="767171"/>
                <w:spacing w:val="-6"/>
                <w:sz w:val="24"/>
                <w:szCs w:val="24"/>
              </w:rPr>
              <w:t xml:space="preserve"> </w:t>
            </w:r>
            <w:r w:rsidRPr="00BA25CD">
              <w:rPr>
                <w:rFonts w:ascii="Times New Roman" w:hAnsi="Times New Roman" w:cs="Times New Roman"/>
                <w:color w:val="767171"/>
                <w:spacing w:val="-4"/>
                <w:sz w:val="24"/>
                <w:szCs w:val="24"/>
              </w:rPr>
              <w:t>mujer</w:t>
            </w:r>
          </w:p>
        </w:tc>
        <w:tc>
          <w:tcPr>
            <w:tcW w:w="3299" w:type="dxa"/>
            <w:vAlign w:val="center"/>
          </w:tcPr>
          <w:p w14:paraId="58403AF5" w14:textId="77777777" w:rsidR="007C30F0" w:rsidRPr="00BA25CD" w:rsidRDefault="007C30F0" w:rsidP="00870C6E">
            <w:pPr>
              <w:pStyle w:val="TableParagraph"/>
              <w:spacing w:before="0"/>
              <w:ind w:left="0"/>
              <w:jc w:val="right"/>
              <w:rPr>
                <w:rFonts w:ascii="Times New Roman" w:hAnsi="Times New Roman" w:cs="Times New Roman"/>
                <w:color w:val="767171"/>
                <w:sz w:val="24"/>
                <w:szCs w:val="24"/>
              </w:rPr>
            </w:pPr>
          </w:p>
        </w:tc>
      </w:tr>
      <w:tr w:rsidR="00BA25CD" w:rsidRPr="00BA25CD" w14:paraId="2C9D98CE" w14:textId="77777777" w:rsidTr="001977C9">
        <w:trPr>
          <w:trHeight w:val="314"/>
          <w:jc w:val="center"/>
        </w:trPr>
        <w:tc>
          <w:tcPr>
            <w:tcW w:w="4594" w:type="dxa"/>
            <w:vAlign w:val="center"/>
          </w:tcPr>
          <w:p w14:paraId="52BFAAC9" w14:textId="77777777" w:rsidR="007C30F0" w:rsidRPr="00BA25CD" w:rsidRDefault="007C30F0" w:rsidP="00870C6E">
            <w:pPr>
              <w:pStyle w:val="TableParagraph"/>
              <w:spacing w:before="14"/>
              <w:rPr>
                <w:rFonts w:ascii="Times New Roman" w:hAnsi="Times New Roman" w:cs="Times New Roman"/>
                <w:color w:val="767171"/>
                <w:sz w:val="24"/>
                <w:szCs w:val="24"/>
              </w:rPr>
            </w:pPr>
            <w:r w:rsidRPr="00BA25CD">
              <w:rPr>
                <w:rFonts w:ascii="Times New Roman" w:hAnsi="Times New Roman" w:cs="Times New Roman"/>
                <w:color w:val="767171"/>
                <w:sz w:val="24"/>
                <w:szCs w:val="24"/>
              </w:rPr>
              <w:t xml:space="preserve">No </w:t>
            </w:r>
            <w:r w:rsidRPr="00BA25CD">
              <w:rPr>
                <w:rFonts w:ascii="Times New Roman" w:hAnsi="Times New Roman" w:cs="Times New Roman"/>
                <w:color w:val="767171"/>
                <w:spacing w:val="-2"/>
                <w:sz w:val="24"/>
                <w:szCs w:val="24"/>
              </w:rPr>
              <w:t>MiPymes</w:t>
            </w:r>
          </w:p>
        </w:tc>
        <w:tc>
          <w:tcPr>
            <w:tcW w:w="3299" w:type="dxa"/>
            <w:vAlign w:val="center"/>
          </w:tcPr>
          <w:p w14:paraId="1E07CF04" w14:textId="786C198C" w:rsidR="007C30F0" w:rsidRPr="00BA25CD" w:rsidRDefault="001977C9" w:rsidP="00870C6E">
            <w:pPr>
              <w:pStyle w:val="TableParagraph"/>
              <w:spacing w:before="14"/>
              <w:ind w:left="641"/>
              <w:jc w:val="right"/>
              <w:rPr>
                <w:rFonts w:ascii="Times New Roman" w:hAnsi="Times New Roman" w:cs="Times New Roman"/>
                <w:color w:val="767171"/>
                <w:sz w:val="24"/>
                <w:szCs w:val="24"/>
              </w:rPr>
            </w:pPr>
            <w:r w:rsidRPr="00BA25CD">
              <w:rPr>
                <w:rFonts w:ascii="Times New Roman" w:hAnsi="Times New Roman" w:cs="Times New Roman"/>
                <w:color w:val="767171"/>
                <w:sz w:val="24"/>
                <w:szCs w:val="24"/>
              </w:rPr>
              <w:t>RD</w:t>
            </w:r>
            <w:r w:rsidR="007C30F0" w:rsidRPr="00BA25CD">
              <w:rPr>
                <w:rFonts w:ascii="Times New Roman" w:hAnsi="Times New Roman" w:cs="Times New Roman"/>
                <w:color w:val="767171"/>
                <w:sz w:val="24"/>
                <w:szCs w:val="24"/>
              </w:rPr>
              <w:t>$</w:t>
            </w:r>
            <w:r w:rsidRPr="00BA25CD">
              <w:rPr>
                <w:rFonts w:ascii="Times New Roman" w:hAnsi="Times New Roman" w:cs="Times New Roman"/>
                <w:color w:val="767171"/>
                <w:spacing w:val="-2"/>
                <w:sz w:val="24"/>
                <w:szCs w:val="24"/>
              </w:rPr>
              <w:t>8,126,100.60</w:t>
            </w:r>
          </w:p>
        </w:tc>
      </w:tr>
      <w:tr w:rsidR="00BA25CD" w:rsidRPr="00BA25CD" w14:paraId="40D40871" w14:textId="77777777" w:rsidTr="001977C9">
        <w:trPr>
          <w:trHeight w:val="326"/>
          <w:jc w:val="center"/>
        </w:trPr>
        <w:tc>
          <w:tcPr>
            <w:tcW w:w="7893" w:type="dxa"/>
            <w:gridSpan w:val="2"/>
            <w:shd w:val="clear" w:color="auto" w:fill="D9D9D9"/>
            <w:vAlign w:val="center"/>
          </w:tcPr>
          <w:p w14:paraId="34FBF433" w14:textId="77777777" w:rsidR="007C30F0" w:rsidRPr="00BA25CD" w:rsidRDefault="007C30F0" w:rsidP="00870C6E">
            <w:pPr>
              <w:pStyle w:val="TableParagraph"/>
              <w:spacing w:before="23"/>
              <w:ind w:left="614"/>
              <w:jc w:val="right"/>
              <w:rPr>
                <w:rFonts w:ascii="Times New Roman" w:hAnsi="Times New Roman" w:cs="Times New Roman"/>
                <w:b/>
                <w:color w:val="767171"/>
                <w:sz w:val="24"/>
                <w:szCs w:val="24"/>
              </w:rPr>
            </w:pPr>
            <w:r w:rsidRPr="00BA25CD">
              <w:rPr>
                <w:rFonts w:ascii="Times New Roman" w:hAnsi="Times New Roman" w:cs="Times New Roman"/>
                <w:b/>
                <w:color w:val="767171"/>
                <w:sz w:val="24"/>
                <w:szCs w:val="24"/>
              </w:rPr>
              <w:t>MONTOS</w:t>
            </w:r>
            <w:r w:rsidRPr="00BA25CD">
              <w:rPr>
                <w:rFonts w:ascii="Times New Roman" w:hAnsi="Times New Roman" w:cs="Times New Roman"/>
                <w:b/>
                <w:color w:val="767171"/>
                <w:spacing w:val="-6"/>
                <w:sz w:val="24"/>
                <w:szCs w:val="24"/>
              </w:rPr>
              <w:t xml:space="preserve"> </w:t>
            </w:r>
            <w:r w:rsidRPr="00BA25CD">
              <w:rPr>
                <w:rFonts w:ascii="Times New Roman" w:hAnsi="Times New Roman" w:cs="Times New Roman"/>
                <w:b/>
                <w:color w:val="767171"/>
                <w:sz w:val="24"/>
                <w:szCs w:val="24"/>
              </w:rPr>
              <w:t>ESTIMADOS</w:t>
            </w:r>
            <w:r w:rsidRPr="00BA25CD">
              <w:rPr>
                <w:rFonts w:ascii="Times New Roman" w:hAnsi="Times New Roman" w:cs="Times New Roman"/>
                <w:b/>
                <w:color w:val="767171"/>
                <w:spacing w:val="-3"/>
                <w:sz w:val="24"/>
                <w:szCs w:val="24"/>
              </w:rPr>
              <w:t xml:space="preserve"> </w:t>
            </w:r>
            <w:r w:rsidRPr="00BA25CD">
              <w:rPr>
                <w:rFonts w:ascii="Times New Roman" w:hAnsi="Times New Roman" w:cs="Times New Roman"/>
                <w:b/>
                <w:color w:val="767171"/>
                <w:sz w:val="24"/>
                <w:szCs w:val="24"/>
              </w:rPr>
              <w:t>SEGÚN</w:t>
            </w:r>
            <w:r w:rsidRPr="00BA25CD">
              <w:rPr>
                <w:rFonts w:ascii="Times New Roman" w:hAnsi="Times New Roman" w:cs="Times New Roman"/>
                <w:b/>
                <w:color w:val="767171"/>
                <w:spacing w:val="-8"/>
                <w:sz w:val="24"/>
                <w:szCs w:val="24"/>
              </w:rPr>
              <w:t xml:space="preserve"> </w:t>
            </w:r>
            <w:r w:rsidRPr="00BA25CD">
              <w:rPr>
                <w:rFonts w:ascii="Times New Roman" w:hAnsi="Times New Roman" w:cs="Times New Roman"/>
                <w:b/>
                <w:color w:val="767171"/>
                <w:sz w:val="24"/>
                <w:szCs w:val="24"/>
              </w:rPr>
              <w:t>TIPO</w:t>
            </w:r>
            <w:r w:rsidRPr="00BA25CD">
              <w:rPr>
                <w:rFonts w:ascii="Times New Roman" w:hAnsi="Times New Roman" w:cs="Times New Roman"/>
                <w:b/>
                <w:color w:val="767171"/>
                <w:spacing w:val="-4"/>
                <w:sz w:val="24"/>
                <w:szCs w:val="24"/>
              </w:rPr>
              <w:t xml:space="preserve"> </w:t>
            </w:r>
            <w:r w:rsidRPr="00BA25CD">
              <w:rPr>
                <w:rFonts w:ascii="Times New Roman" w:hAnsi="Times New Roman" w:cs="Times New Roman"/>
                <w:b/>
                <w:color w:val="767171"/>
                <w:sz w:val="24"/>
                <w:szCs w:val="24"/>
              </w:rPr>
              <w:t>DE</w:t>
            </w:r>
            <w:r w:rsidRPr="00BA25CD">
              <w:rPr>
                <w:rFonts w:ascii="Times New Roman" w:hAnsi="Times New Roman" w:cs="Times New Roman"/>
                <w:b/>
                <w:color w:val="767171"/>
                <w:spacing w:val="-2"/>
                <w:sz w:val="24"/>
                <w:szCs w:val="24"/>
              </w:rPr>
              <w:t xml:space="preserve"> PROCEDIMIENTO</w:t>
            </w:r>
          </w:p>
        </w:tc>
      </w:tr>
      <w:tr w:rsidR="00BA25CD" w:rsidRPr="00BA25CD" w14:paraId="1B80F148" w14:textId="77777777" w:rsidTr="001977C9">
        <w:trPr>
          <w:trHeight w:val="628"/>
          <w:jc w:val="center"/>
        </w:trPr>
        <w:tc>
          <w:tcPr>
            <w:tcW w:w="4594" w:type="dxa"/>
            <w:vAlign w:val="center"/>
          </w:tcPr>
          <w:p w14:paraId="2154AE92"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Compras por debajo del umbral</w:t>
            </w:r>
          </w:p>
        </w:tc>
        <w:tc>
          <w:tcPr>
            <w:tcW w:w="3299" w:type="dxa"/>
            <w:vAlign w:val="center"/>
          </w:tcPr>
          <w:p w14:paraId="48B9D082" w14:textId="0216F516" w:rsidR="007C30F0" w:rsidRPr="00BA25CD" w:rsidRDefault="001977C9" w:rsidP="00870C6E">
            <w:pPr>
              <w:pStyle w:val="TableParagraph"/>
              <w:spacing w:before="169"/>
              <w:ind w:left="761"/>
              <w:jc w:val="right"/>
              <w:rPr>
                <w:rFonts w:ascii="Times New Roman" w:hAnsi="Times New Roman" w:cs="Times New Roman"/>
                <w:color w:val="767171"/>
                <w:sz w:val="24"/>
                <w:szCs w:val="24"/>
              </w:rPr>
            </w:pPr>
            <w:r w:rsidRPr="00BA25CD">
              <w:rPr>
                <w:rFonts w:ascii="Times New Roman" w:hAnsi="Times New Roman" w:cs="Times New Roman"/>
                <w:color w:val="767171"/>
                <w:sz w:val="24"/>
                <w:szCs w:val="24"/>
              </w:rPr>
              <w:t>RD</w:t>
            </w:r>
            <w:r w:rsidR="007C30F0" w:rsidRPr="00BA25CD">
              <w:rPr>
                <w:rFonts w:ascii="Times New Roman" w:hAnsi="Times New Roman" w:cs="Times New Roman"/>
                <w:color w:val="767171"/>
                <w:sz w:val="24"/>
                <w:szCs w:val="24"/>
              </w:rPr>
              <w:t>$</w:t>
            </w:r>
            <w:r w:rsidRPr="00BA25CD">
              <w:rPr>
                <w:rFonts w:ascii="Times New Roman" w:hAnsi="Times New Roman" w:cs="Times New Roman"/>
                <w:color w:val="767171"/>
                <w:spacing w:val="-2"/>
                <w:sz w:val="24"/>
                <w:szCs w:val="24"/>
              </w:rPr>
              <w:t>5,372,307.80</w:t>
            </w:r>
          </w:p>
        </w:tc>
      </w:tr>
      <w:tr w:rsidR="00BA25CD" w:rsidRPr="00BA25CD" w14:paraId="45410DFC" w14:textId="77777777" w:rsidTr="001977C9">
        <w:trPr>
          <w:trHeight w:val="311"/>
          <w:jc w:val="center"/>
        </w:trPr>
        <w:tc>
          <w:tcPr>
            <w:tcW w:w="4594" w:type="dxa"/>
            <w:vAlign w:val="center"/>
          </w:tcPr>
          <w:p w14:paraId="3CB519C5"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Compra menor</w:t>
            </w:r>
          </w:p>
        </w:tc>
        <w:tc>
          <w:tcPr>
            <w:tcW w:w="3299" w:type="dxa"/>
            <w:vAlign w:val="center"/>
          </w:tcPr>
          <w:p w14:paraId="0AAA6067" w14:textId="3AADEDE8" w:rsidR="007C30F0" w:rsidRPr="00BA25CD" w:rsidRDefault="001977C9" w:rsidP="00870C6E">
            <w:pPr>
              <w:pStyle w:val="TableParagraph"/>
              <w:ind w:left="699"/>
              <w:jc w:val="right"/>
              <w:rPr>
                <w:rFonts w:ascii="Times New Roman" w:hAnsi="Times New Roman" w:cs="Times New Roman"/>
                <w:color w:val="767171"/>
                <w:sz w:val="24"/>
                <w:szCs w:val="24"/>
              </w:rPr>
            </w:pPr>
            <w:r w:rsidRPr="00BA25CD">
              <w:rPr>
                <w:rFonts w:ascii="Times New Roman" w:hAnsi="Times New Roman" w:cs="Times New Roman"/>
                <w:color w:val="767171"/>
                <w:sz w:val="24"/>
                <w:szCs w:val="24"/>
              </w:rPr>
              <w:t>RD</w:t>
            </w:r>
            <w:r w:rsidR="007C30F0" w:rsidRPr="00BA25CD">
              <w:rPr>
                <w:rFonts w:ascii="Times New Roman" w:hAnsi="Times New Roman" w:cs="Times New Roman"/>
                <w:color w:val="767171"/>
                <w:sz w:val="24"/>
                <w:szCs w:val="24"/>
              </w:rPr>
              <w:t>$</w:t>
            </w:r>
            <w:r w:rsidRPr="00BA25CD">
              <w:rPr>
                <w:rFonts w:ascii="Times New Roman" w:hAnsi="Times New Roman" w:cs="Times New Roman"/>
                <w:color w:val="767171"/>
                <w:spacing w:val="-2"/>
                <w:sz w:val="24"/>
                <w:szCs w:val="24"/>
              </w:rPr>
              <w:t>3,779,483.00</w:t>
            </w:r>
          </w:p>
        </w:tc>
      </w:tr>
      <w:tr w:rsidR="00BA25CD" w:rsidRPr="00BA25CD" w14:paraId="01929029" w14:textId="77777777" w:rsidTr="001977C9">
        <w:trPr>
          <w:trHeight w:val="316"/>
          <w:jc w:val="center"/>
        </w:trPr>
        <w:tc>
          <w:tcPr>
            <w:tcW w:w="4594" w:type="dxa"/>
            <w:vAlign w:val="center"/>
          </w:tcPr>
          <w:p w14:paraId="6BC249B8"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Comparación de precios</w:t>
            </w:r>
          </w:p>
        </w:tc>
        <w:tc>
          <w:tcPr>
            <w:tcW w:w="3299" w:type="dxa"/>
            <w:vAlign w:val="center"/>
          </w:tcPr>
          <w:p w14:paraId="17931B7F" w14:textId="54057874" w:rsidR="007C30F0" w:rsidRPr="00BA25CD" w:rsidRDefault="001977C9" w:rsidP="00870C6E">
            <w:pPr>
              <w:pStyle w:val="TableParagraph"/>
              <w:spacing w:before="18"/>
              <w:ind w:left="699"/>
              <w:jc w:val="right"/>
              <w:rPr>
                <w:rFonts w:ascii="Times New Roman" w:hAnsi="Times New Roman" w:cs="Times New Roman"/>
                <w:color w:val="767171"/>
                <w:sz w:val="24"/>
                <w:szCs w:val="24"/>
              </w:rPr>
            </w:pPr>
            <w:r w:rsidRPr="00BA25CD">
              <w:rPr>
                <w:rFonts w:ascii="Times New Roman" w:hAnsi="Times New Roman" w:cs="Times New Roman"/>
                <w:color w:val="767171"/>
                <w:sz w:val="24"/>
                <w:szCs w:val="24"/>
              </w:rPr>
              <w:t>RD</w:t>
            </w:r>
            <w:r w:rsidR="007C30F0" w:rsidRPr="00BA25CD">
              <w:rPr>
                <w:rFonts w:ascii="Times New Roman" w:hAnsi="Times New Roman" w:cs="Times New Roman"/>
                <w:color w:val="767171"/>
                <w:sz w:val="24"/>
                <w:szCs w:val="24"/>
              </w:rPr>
              <w:t>$</w:t>
            </w:r>
            <w:r w:rsidRPr="00BA25CD">
              <w:rPr>
                <w:rFonts w:ascii="Times New Roman" w:hAnsi="Times New Roman" w:cs="Times New Roman"/>
                <w:color w:val="767171"/>
                <w:spacing w:val="-2"/>
                <w:sz w:val="24"/>
                <w:szCs w:val="24"/>
              </w:rPr>
              <w:t>9,466,500.00</w:t>
            </w:r>
          </w:p>
        </w:tc>
      </w:tr>
      <w:tr w:rsidR="00BA25CD" w:rsidRPr="00BA25CD" w14:paraId="69CAD348" w14:textId="77777777" w:rsidTr="001977C9">
        <w:trPr>
          <w:trHeight w:val="289"/>
          <w:jc w:val="center"/>
        </w:trPr>
        <w:tc>
          <w:tcPr>
            <w:tcW w:w="4594" w:type="dxa"/>
            <w:vAlign w:val="center"/>
          </w:tcPr>
          <w:p w14:paraId="6EB13122"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Licitación pública</w:t>
            </w:r>
          </w:p>
        </w:tc>
        <w:tc>
          <w:tcPr>
            <w:tcW w:w="3299" w:type="dxa"/>
            <w:vAlign w:val="center"/>
          </w:tcPr>
          <w:p w14:paraId="1EB6E70E" w14:textId="77777777" w:rsidR="007C30F0" w:rsidRPr="00BA25CD" w:rsidRDefault="007C30F0" w:rsidP="00870C6E">
            <w:pPr>
              <w:pStyle w:val="TableParagraph"/>
              <w:spacing w:line="256" w:lineRule="exact"/>
              <w:ind w:left="732"/>
              <w:jc w:val="right"/>
              <w:rPr>
                <w:rFonts w:ascii="Times New Roman" w:hAnsi="Times New Roman" w:cs="Times New Roman"/>
                <w:color w:val="767171"/>
                <w:sz w:val="24"/>
                <w:szCs w:val="24"/>
              </w:rPr>
            </w:pPr>
            <w:r w:rsidRPr="00BA25CD">
              <w:rPr>
                <w:rFonts w:ascii="Times New Roman" w:hAnsi="Times New Roman" w:cs="Times New Roman"/>
                <w:color w:val="767171"/>
                <w:spacing w:val="-5"/>
                <w:sz w:val="24"/>
                <w:szCs w:val="24"/>
              </w:rPr>
              <w:t>N/A</w:t>
            </w:r>
          </w:p>
        </w:tc>
      </w:tr>
    </w:tbl>
    <w:p w14:paraId="25187123" w14:textId="77777777" w:rsidR="007C30F0" w:rsidRPr="00BA25CD" w:rsidRDefault="007C30F0" w:rsidP="007C30F0">
      <w:pPr>
        <w:pStyle w:val="Textoindependiente"/>
        <w:rPr>
          <w:color w:val="767171"/>
          <w:sz w:val="20"/>
        </w:rPr>
      </w:pPr>
    </w:p>
    <w:p w14:paraId="2DA19636" w14:textId="77777777" w:rsidR="008B4419" w:rsidRPr="00BA25CD" w:rsidRDefault="008B4419" w:rsidP="007C30F0">
      <w:pPr>
        <w:pStyle w:val="Textoindependiente"/>
        <w:rPr>
          <w:color w:val="767171"/>
          <w:sz w:val="20"/>
        </w:rPr>
      </w:pPr>
    </w:p>
    <w:p w14:paraId="1456AD1F" w14:textId="77777777" w:rsidR="008B4419" w:rsidRPr="00BA25CD" w:rsidRDefault="008B4419" w:rsidP="007C30F0">
      <w:pPr>
        <w:pStyle w:val="Textoindependiente"/>
        <w:rPr>
          <w:color w:val="767171"/>
          <w:sz w:val="20"/>
        </w:rPr>
      </w:pPr>
    </w:p>
    <w:p w14:paraId="35B9087C" w14:textId="77777777" w:rsidR="007C30F0" w:rsidRPr="00BA25CD" w:rsidRDefault="007C30F0" w:rsidP="007C30F0">
      <w:pPr>
        <w:pStyle w:val="Textoindependiente"/>
        <w:spacing w:before="35"/>
        <w:rPr>
          <w:color w:val="767171"/>
          <w:sz w:val="20"/>
        </w:rPr>
      </w:pPr>
      <w:r w:rsidRPr="00BA25CD">
        <w:rPr>
          <w:noProof/>
          <w:color w:val="767171"/>
          <w:sz w:val="20"/>
        </w:rPr>
        <mc:AlternateContent>
          <mc:Choice Requires="wps">
            <w:drawing>
              <wp:anchor distT="0" distB="0" distL="0" distR="0" simplePos="0" relativeHeight="251731968" behindDoc="1" locked="0" layoutInCell="1" allowOverlap="1" wp14:anchorId="022ABE56" wp14:editId="3CD49B72">
                <wp:simplePos x="0" y="0"/>
                <wp:positionH relativeFrom="page">
                  <wp:posOffset>1446530</wp:posOffset>
                </wp:positionH>
                <wp:positionV relativeFrom="paragraph">
                  <wp:posOffset>183515</wp:posOffset>
                </wp:positionV>
                <wp:extent cx="502094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945" cy="6350"/>
                        </a:xfrm>
                        <a:custGeom>
                          <a:avLst/>
                          <a:gdLst/>
                          <a:ahLst/>
                          <a:cxnLst/>
                          <a:rect l="l" t="t" r="r" b="b"/>
                          <a:pathLst>
                            <a:path w="5020945" h="6350">
                              <a:moveTo>
                                <a:pt x="5020945" y="0"/>
                              </a:moveTo>
                              <a:lnTo>
                                <a:pt x="2855087" y="0"/>
                              </a:lnTo>
                              <a:lnTo>
                                <a:pt x="2852039" y="0"/>
                              </a:lnTo>
                              <a:lnTo>
                                <a:pt x="2845943" y="0"/>
                              </a:lnTo>
                              <a:lnTo>
                                <a:pt x="0" y="0"/>
                              </a:lnTo>
                              <a:lnTo>
                                <a:pt x="0" y="6083"/>
                              </a:lnTo>
                              <a:lnTo>
                                <a:pt x="2845943" y="6083"/>
                              </a:lnTo>
                              <a:lnTo>
                                <a:pt x="2852039" y="6083"/>
                              </a:lnTo>
                              <a:lnTo>
                                <a:pt x="2855087" y="6083"/>
                              </a:lnTo>
                              <a:lnTo>
                                <a:pt x="5020945" y="6083"/>
                              </a:lnTo>
                              <a:lnTo>
                                <a:pt x="50209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021F284" id="Graphic 2" o:spid="_x0000_s1026" style="position:absolute;margin-left:113.9pt;margin-top:14.45pt;width:395.35pt;height:.5pt;z-index:-251584512;visibility:visible;mso-wrap-style:square;mso-wrap-distance-left:0;mso-wrap-distance-top:0;mso-wrap-distance-right:0;mso-wrap-distance-bottom:0;mso-position-horizontal:absolute;mso-position-horizontal-relative:page;mso-position-vertical:absolute;mso-position-vertical-relative:text;v-text-anchor:top" coordsize="50209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" path="m5020945,l2855087,r-3048,l2845943,,,,,6083r2845943,l2852039,6083r3048,l5020945,6083r,-6083xe" fillcolor="#d9d9d9" stroked="f">
                <v:path arrowok="t"/>
                <w10:wrap type="topAndBottom" anchorx="page"/>
              </v:shape>
            </w:pict>
          </mc:Fallback>
        </mc:AlternateContent>
      </w:r>
    </w:p>
    <w:tbl>
      <w:tblPr>
        <w:tblStyle w:val="TableNormal"/>
        <w:tblW w:w="7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4"/>
        <w:gridCol w:w="2924"/>
      </w:tblGrid>
      <w:tr w:rsidR="00BA25CD" w:rsidRPr="00BA25CD" w14:paraId="248258B4" w14:textId="77777777" w:rsidTr="001977C9">
        <w:trPr>
          <w:trHeight w:val="323"/>
          <w:jc w:val="center"/>
        </w:trPr>
        <w:tc>
          <w:tcPr>
            <w:tcW w:w="7898" w:type="dxa"/>
            <w:gridSpan w:val="2"/>
            <w:shd w:val="clear" w:color="auto" w:fill="D9D9D9"/>
          </w:tcPr>
          <w:p w14:paraId="5D2661CA" w14:textId="77777777" w:rsidR="007C30F0" w:rsidRPr="00BA25CD" w:rsidRDefault="007C30F0" w:rsidP="00A65D4A">
            <w:pPr>
              <w:pStyle w:val="TableParagraph"/>
              <w:spacing w:before="16" w:line="273" w:lineRule="exact"/>
              <w:ind w:left="0"/>
              <w:jc w:val="center"/>
              <w:rPr>
                <w:rFonts w:ascii="Times New Roman" w:hAnsi="Times New Roman" w:cs="Times New Roman"/>
                <w:b/>
                <w:bCs/>
                <w:color w:val="767171"/>
                <w:sz w:val="24"/>
              </w:rPr>
            </w:pPr>
            <w:r w:rsidRPr="00BA25CD">
              <w:rPr>
                <w:rFonts w:ascii="Times New Roman" w:eastAsiaTheme="majorEastAsia" w:hAnsi="Times New Roman" w:cs="Times New Roman"/>
                <w:b/>
                <w:bCs/>
                <w:color w:val="767171"/>
                <w:spacing w:val="20"/>
                <w:sz w:val="24"/>
                <w:szCs w:val="24"/>
                <w:lang w:val="es-DO"/>
              </w:rPr>
              <w:lastRenderedPageBreak/>
              <w:t>MONTOS ESTIMADOS SEGÚN TIPO DE PROCEDIMIENTO</w:t>
            </w:r>
          </w:p>
        </w:tc>
      </w:tr>
      <w:tr w:rsidR="00BA25CD" w:rsidRPr="00BA25CD" w14:paraId="78BDD72E" w14:textId="77777777" w:rsidTr="001977C9">
        <w:trPr>
          <w:trHeight w:val="443"/>
          <w:jc w:val="center"/>
        </w:trPr>
        <w:tc>
          <w:tcPr>
            <w:tcW w:w="4974" w:type="dxa"/>
          </w:tcPr>
          <w:p w14:paraId="3791AE75"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Licitación pública internacional</w:t>
            </w:r>
          </w:p>
        </w:tc>
        <w:tc>
          <w:tcPr>
            <w:tcW w:w="2924" w:type="dxa"/>
            <w:vAlign w:val="center"/>
          </w:tcPr>
          <w:p w14:paraId="6ADE99C4" w14:textId="77777777" w:rsidR="007C30F0" w:rsidRPr="00BA25CD" w:rsidRDefault="007C30F0" w:rsidP="00A65D4A">
            <w:pPr>
              <w:pStyle w:val="TableParagraph"/>
              <w:spacing w:before="0" w:line="265" w:lineRule="exact"/>
              <w:ind w:left="902"/>
              <w:jc w:val="center"/>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N/A</w:t>
            </w:r>
          </w:p>
        </w:tc>
      </w:tr>
      <w:tr w:rsidR="00BA25CD" w:rsidRPr="00BA25CD" w14:paraId="52935C50" w14:textId="77777777" w:rsidTr="001977C9">
        <w:trPr>
          <w:trHeight w:val="316"/>
          <w:jc w:val="center"/>
        </w:trPr>
        <w:tc>
          <w:tcPr>
            <w:tcW w:w="4974" w:type="dxa"/>
          </w:tcPr>
          <w:p w14:paraId="25F4FDF8"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Licitación restringida</w:t>
            </w:r>
          </w:p>
        </w:tc>
        <w:tc>
          <w:tcPr>
            <w:tcW w:w="2924" w:type="dxa"/>
            <w:vAlign w:val="center"/>
          </w:tcPr>
          <w:p w14:paraId="42BFC91E" w14:textId="77777777" w:rsidR="007C30F0" w:rsidRPr="00BA25CD" w:rsidRDefault="007C30F0" w:rsidP="00A65D4A">
            <w:pPr>
              <w:pStyle w:val="TableParagraph"/>
              <w:ind w:left="902"/>
              <w:jc w:val="center"/>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N/A</w:t>
            </w:r>
          </w:p>
        </w:tc>
      </w:tr>
      <w:tr w:rsidR="00BA25CD" w:rsidRPr="00BA25CD" w14:paraId="7466C496" w14:textId="77777777" w:rsidTr="001977C9">
        <w:trPr>
          <w:trHeight w:val="316"/>
          <w:jc w:val="center"/>
        </w:trPr>
        <w:tc>
          <w:tcPr>
            <w:tcW w:w="4974" w:type="dxa"/>
          </w:tcPr>
          <w:p w14:paraId="7A494FC9"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Sorteo de obras</w:t>
            </w:r>
          </w:p>
        </w:tc>
        <w:tc>
          <w:tcPr>
            <w:tcW w:w="2924" w:type="dxa"/>
            <w:vAlign w:val="center"/>
          </w:tcPr>
          <w:p w14:paraId="6986D358" w14:textId="77777777" w:rsidR="007C30F0" w:rsidRPr="00BA25CD" w:rsidRDefault="007C30F0" w:rsidP="00A65D4A">
            <w:pPr>
              <w:pStyle w:val="TableParagraph"/>
              <w:ind w:left="902"/>
              <w:jc w:val="center"/>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N/A</w:t>
            </w:r>
          </w:p>
        </w:tc>
      </w:tr>
      <w:tr w:rsidR="00BA25CD" w:rsidRPr="00BA25CD" w14:paraId="2BA5DCEB" w14:textId="77777777" w:rsidTr="001977C9">
        <w:trPr>
          <w:trHeight w:val="628"/>
          <w:jc w:val="center"/>
        </w:trPr>
        <w:tc>
          <w:tcPr>
            <w:tcW w:w="4974" w:type="dxa"/>
          </w:tcPr>
          <w:p w14:paraId="2590A4BB"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Excepción - bienes o servicios con exclusividad</w:t>
            </w:r>
          </w:p>
        </w:tc>
        <w:tc>
          <w:tcPr>
            <w:tcW w:w="2924" w:type="dxa"/>
            <w:vAlign w:val="center"/>
          </w:tcPr>
          <w:p w14:paraId="390C65B0" w14:textId="77777777" w:rsidR="007C30F0" w:rsidRPr="00BA25CD" w:rsidRDefault="007C30F0" w:rsidP="00A65D4A">
            <w:pPr>
              <w:pStyle w:val="TableParagraph"/>
              <w:spacing w:before="171"/>
              <w:ind w:left="903"/>
              <w:jc w:val="center"/>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N/A</w:t>
            </w:r>
          </w:p>
        </w:tc>
      </w:tr>
      <w:tr w:rsidR="00BA25CD" w:rsidRPr="00BA25CD" w14:paraId="1E6368FA" w14:textId="77777777" w:rsidTr="001977C9">
        <w:trPr>
          <w:trHeight w:val="830"/>
          <w:jc w:val="center"/>
        </w:trPr>
        <w:tc>
          <w:tcPr>
            <w:tcW w:w="4974" w:type="dxa"/>
          </w:tcPr>
          <w:p w14:paraId="1518DDE5"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Excepción - construcción, instalación o</w:t>
            </w:r>
          </w:p>
          <w:p w14:paraId="76054858" w14:textId="77777777" w:rsidR="007C30F0" w:rsidRPr="00BA25CD" w:rsidRDefault="007C30F0" w:rsidP="00A65D4A">
            <w:pPr>
              <w:pStyle w:val="TableParagraph"/>
              <w:spacing w:before="16" w:line="273" w:lineRule="exact"/>
              <w:ind w:left="0" w:right="532"/>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adquisición de oficinas para el servicio exterior</w:t>
            </w:r>
          </w:p>
        </w:tc>
        <w:tc>
          <w:tcPr>
            <w:tcW w:w="2924" w:type="dxa"/>
            <w:vAlign w:val="center"/>
          </w:tcPr>
          <w:p w14:paraId="43B553FA" w14:textId="77777777" w:rsidR="007C30F0" w:rsidRPr="00BA25CD" w:rsidRDefault="007C30F0" w:rsidP="00A65D4A">
            <w:pPr>
              <w:pStyle w:val="TableParagraph"/>
              <w:spacing w:before="272"/>
              <w:ind w:left="902"/>
              <w:jc w:val="center"/>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N/A</w:t>
            </w:r>
          </w:p>
        </w:tc>
      </w:tr>
      <w:tr w:rsidR="00BA25CD" w:rsidRPr="00BA25CD" w14:paraId="03291A5A" w14:textId="77777777" w:rsidTr="001977C9">
        <w:trPr>
          <w:trHeight w:val="549"/>
          <w:jc w:val="center"/>
        </w:trPr>
        <w:tc>
          <w:tcPr>
            <w:tcW w:w="4974" w:type="dxa"/>
          </w:tcPr>
          <w:p w14:paraId="66BEF96A"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Excepción - contratación de publicidad a</w:t>
            </w:r>
          </w:p>
          <w:p w14:paraId="477332FF"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través de medios de comunicación social</w:t>
            </w:r>
          </w:p>
        </w:tc>
        <w:tc>
          <w:tcPr>
            <w:tcW w:w="2924" w:type="dxa"/>
            <w:vAlign w:val="center"/>
          </w:tcPr>
          <w:p w14:paraId="29783229" w14:textId="77777777" w:rsidR="007C30F0" w:rsidRPr="00BA25CD" w:rsidRDefault="007C30F0" w:rsidP="00A65D4A">
            <w:pPr>
              <w:pStyle w:val="TableParagraph"/>
              <w:spacing w:before="128"/>
              <w:ind w:left="900"/>
              <w:jc w:val="center"/>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N/A</w:t>
            </w:r>
          </w:p>
        </w:tc>
      </w:tr>
      <w:tr w:rsidR="00BA25CD" w:rsidRPr="00BA25CD" w14:paraId="64A325A1" w14:textId="77777777" w:rsidTr="001977C9">
        <w:trPr>
          <w:trHeight w:val="854"/>
          <w:jc w:val="center"/>
        </w:trPr>
        <w:tc>
          <w:tcPr>
            <w:tcW w:w="4974" w:type="dxa"/>
          </w:tcPr>
          <w:p w14:paraId="5AE49ECC"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Excepción - obras científicas, técnicas, artísticas, o restauración de monumentos históricos</w:t>
            </w:r>
          </w:p>
        </w:tc>
        <w:tc>
          <w:tcPr>
            <w:tcW w:w="2924" w:type="dxa"/>
            <w:vAlign w:val="center"/>
          </w:tcPr>
          <w:p w14:paraId="0FACE97B" w14:textId="77777777" w:rsidR="007C30F0" w:rsidRPr="00BA25CD" w:rsidRDefault="007C30F0" w:rsidP="00A65D4A">
            <w:pPr>
              <w:pStyle w:val="TableParagraph"/>
              <w:spacing w:before="8"/>
              <w:ind w:left="0"/>
              <w:jc w:val="center"/>
              <w:rPr>
                <w:rFonts w:ascii="Times New Roman" w:eastAsiaTheme="majorEastAsia" w:hAnsi="Times New Roman" w:cs="Times New Roman"/>
                <w:color w:val="767171"/>
                <w:spacing w:val="20"/>
                <w:sz w:val="24"/>
                <w:szCs w:val="24"/>
                <w:lang w:val="es-DO"/>
              </w:rPr>
            </w:pPr>
          </w:p>
          <w:p w14:paraId="7785D757" w14:textId="77777777" w:rsidR="007C30F0" w:rsidRPr="00BA25CD" w:rsidRDefault="007C30F0" w:rsidP="00A65D4A">
            <w:pPr>
              <w:pStyle w:val="TableParagraph"/>
              <w:spacing w:before="0"/>
              <w:ind w:left="902"/>
              <w:jc w:val="center"/>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N/A</w:t>
            </w:r>
          </w:p>
        </w:tc>
      </w:tr>
      <w:tr w:rsidR="00BA25CD" w:rsidRPr="00BA25CD" w14:paraId="4D8FF1A8" w14:textId="77777777" w:rsidTr="001977C9">
        <w:trPr>
          <w:trHeight w:val="417"/>
          <w:jc w:val="center"/>
        </w:trPr>
        <w:tc>
          <w:tcPr>
            <w:tcW w:w="4974" w:type="dxa"/>
          </w:tcPr>
          <w:p w14:paraId="61E78999"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Excepción - proveedor único</w:t>
            </w:r>
          </w:p>
        </w:tc>
        <w:tc>
          <w:tcPr>
            <w:tcW w:w="2924" w:type="dxa"/>
            <w:vAlign w:val="center"/>
          </w:tcPr>
          <w:p w14:paraId="0A9692F2" w14:textId="77777777" w:rsidR="007C30F0" w:rsidRPr="00BA25CD" w:rsidRDefault="007C30F0" w:rsidP="00A65D4A">
            <w:pPr>
              <w:pStyle w:val="TableParagraph"/>
              <w:spacing w:before="68"/>
              <w:ind w:left="900"/>
              <w:jc w:val="center"/>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N/A</w:t>
            </w:r>
          </w:p>
        </w:tc>
      </w:tr>
      <w:tr w:rsidR="00BA25CD" w:rsidRPr="00BA25CD" w14:paraId="320401DA" w14:textId="77777777" w:rsidTr="001977C9">
        <w:trPr>
          <w:trHeight w:val="935"/>
          <w:jc w:val="center"/>
        </w:trPr>
        <w:tc>
          <w:tcPr>
            <w:tcW w:w="4974" w:type="dxa"/>
          </w:tcPr>
          <w:p w14:paraId="26368629"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Excepción - rescisión de contratos cuya terminación no exceda el 40 % del monto total del proyecto, obra o servicio</w:t>
            </w:r>
          </w:p>
        </w:tc>
        <w:tc>
          <w:tcPr>
            <w:tcW w:w="2924" w:type="dxa"/>
            <w:vAlign w:val="center"/>
          </w:tcPr>
          <w:p w14:paraId="14C59B5A" w14:textId="77777777" w:rsidR="007C30F0" w:rsidRPr="00BA25CD" w:rsidRDefault="007C30F0" w:rsidP="00A65D4A">
            <w:pPr>
              <w:pStyle w:val="TableParagraph"/>
              <w:spacing w:before="49"/>
              <w:ind w:left="0"/>
              <w:jc w:val="center"/>
              <w:rPr>
                <w:rFonts w:ascii="Times New Roman" w:eastAsiaTheme="majorEastAsia" w:hAnsi="Times New Roman" w:cs="Times New Roman"/>
                <w:color w:val="767171"/>
                <w:spacing w:val="20"/>
                <w:sz w:val="24"/>
                <w:szCs w:val="24"/>
                <w:lang w:val="es-DO"/>
              </w:rPr>
            </w:pPr>
          </w:p>
          <w:p w14:paraId="7BE597F8" w14:textId="77777777" w:rsidR="007C30F0" w:rsidRPr="00BA25CD" w:rsidRDefault="007C30F0" w:rsidP="00A65D4A">
            <w:pPr>
              <w:pStyle w:val="TableParagraph"/>
              <w:spacing w:before="0"/>
              <w:ind w:left="902"/>
              <w:jc w:val="center"/>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N/A</w:t>
            </w:r>
          </w:p>
        </w:tc>
      </w:tr>
      <w:tr w:rsidR="00BA25CD" w:rsidRPr="00BA25CD" w14:paraId="3898B6A6" w14:textId="77777777" w:rsidTr="001977C9">
        <w:trPr>
          <w:trHeight w:val="402"/>
          <w:jc w:val="center"/>
        </w:trPr>
        <w:tc>
          <w:tcPr>
            <w:tcW w:w="4974" w:type="dxa"/>
          </w:tcPr>
          <w:p w14:paraId="5EC7CC4E" w14:textId="77777777" w:rsidR="007C30F0" w:rsidRPr="00BA25CD" w:rsidRDefault="007C30F0" w:rsidP="00A65D4A">
            <w:pPr>
              <w:pStyle w:val="TableParagraph"/>
              <w:spacing w:before="16" w:line="273" w:lineRule="exact"/>
              <w:ind w:left="0"/>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Compra y contratación de combustible</w:t>
            </w:r>
          </w:p>
        </w:tc>
        <w:tc>
          <w:tcPr>
            <w:tcW w:w="2924" w:type="dxa"/>
            <w:vAlign w:val="center"/>
          </w:tcPr>
          <w:p w14:paraId="31F5AA72" w14:textId="77777777" w:rsidR="007C30F0" w:rsidRPr="00BA25CD" w:rsidRDefault="007C30F0" w:rsidP="00A65D4A">
            <w:pPr>
              <w:pStyle w:val="TableParagraph"/>
              <w:spacing w:before="56"/>
              <w:ind w:left="933"/>
              <w:jc w:val="center"/>
              <w:rPr>
                <w:rFonts w:ascii="Times New Roman" w:eastAsiaTheme="majorEastAsia" w:hAnsi="Times New Roman" w:cs="Times New Roman"/>
                <w:color w:val="767171"/>
                <w:spacing w:val="20"/>
                <w:sz w:val="24"/>
                <w:szCs w:val="24"/>
                <w:lang w:val="es-DO"/>
              </w:rPr>
            </w:pPr>
            <w:r w:rsidRPr="00BA25CD">
              <w:rPr>
                <w:rFonts w:ascii="Times New Roman" w:eastAsiaTheme="majorEastAsia" w:hAnsi="Times New Roman" w:cs="Times New Roman"/>
                <w:color w:val="767171"/>
                <w:spacing w:val="20"/>
                <w:sz w:val="24"/>
                <w:szCs w:val="24"/>
                <w:lang w:val="es-DO"/>
              </w:rPr>
              <w:t>N/A</w:t>
            </w:r>
          </w:p>
        </w:tc>
      </w:tr>
    </w:tbl>
    <w:p w14:paraId="55A3D2F9" w14:textId="77777777" w:rsidR="007C30F0" w:rsidRPr="00BA25CD" w:rsidRDefault="007C30F0" w:rsidP="007C30F0"/>
    <w:p w14:paraId="56CE6FD8" w14:textId="77777777" w:rsidR="007C30F0" w:rsidRPr="00BA25CD" w:rsidRDefault="007C30F0" w:rsidP="00051700">
      <w:pPr>
        <w:rPr>
          <w:lang w:val="es-DO"/>
        </w:rPr>
      </w:pPr>
    </w:p>
    <w:p w14:paraId="1359964E" w14:textId="77777777" w:rsidR="007C30F0" w:rsidRPr="00BA25CD" w:rsidRDefault="007C30F0" w:rsidP="00051700">
      <w:pPr>
        <w:rPr>
          <w:lang w:val="es-DO"/>
        </w:rPr>
      </w:pPr>
    </w:p>
    <w:p w14:paraId="4FB506E8" w14:textId="77777777" w:rsidR="007C30F0" w:rsidRPr="00BA25CD" w:rsidRDefault="007C30F0" w:rsidP="00051700">
      <w:pPr>
        <w:rPr>
          <w:lang w:val="es-DO"/>
        </w:rPr>
      </w:pPr>
    </w:p>
    <w:p w14:paraId="445870CB" w14:textId="77777777" w:rsidR="007C30F0" w:rsidRPr="00BA25CD" w:rsidRDefault="007C30F0" w:rsidP="00051700">
      <w:pPr>
        <w:rPr>
          <w:lang w:val="es-DO"/>
        </w:rPr>
      </w:pPr>
    </w:p>
    <w:p w14:paraId="681CE57A" w14:textId="77777777" w:rsidR="007C30F0" w:rsidRPr="00BA25CD" w:rsidRDefault="007C30F0" w:rsidP="00051700">
      <w:pPr>
        <w:rPr>
          <w:lang w:val="es-DO"/>
        </w:rPr>
      </w:pPr>
    </w:p>
    <w:p w14:paraId="043D516A" w14:textId="77777777" w:rsidR="007C30F0" w:rsidRPr="00BA25CD" w:rsidRDefault="007C30F0" w:rsidP="00051700">
      <w:pPr>
        <w:rPr>
          <w:lang w:val="es-DO"/>
        </w:rPr>
      </w:pPr>
    </w:p>
    <w:p w14:paraId="3A035676" w14:textId="77777777" w:rsidR="007C30F0" w:rsidRPr="00BA25CD" w:rsidRDefault="007C30F0" w:rsidP="00051700">
      <w:pPr>
        <w:rPr>
          <w:lang w:val="es-DO"/>
        </w:rPr>
      </w:pPr>
    </w:p>
    <w:p w14:paraId="2A919F2B" w14:textId="77777777" w:rsidR="007C30F0" w:rsidRPr="00BA25CD" w:rsidRDefault="007C30F0" w:rsidP="00051700">
      <w:pPr>
        <w:rPr>
          <w:lang w:val="es-DO"/>
        </w:rPr>
      </w:pPr>
    </w:p>
    <w:p w14:paraId="5CAE258A" w14:textId="77777777" w:rsidR="007C30F0" w:rsidRPr="00BA25CD" w:rsidRDefault="007C30F0" w:rsidP="00051700">
      <w:pPr>
        <w:rPr>
          <w:lang w:val="es-DO"/>
        </w:rPr>
      </w:pPr>
    </w:p>
    <w:p w14:paraId="640B5C62" w14:textId="77777777" w:rsidR="007C30F0" w:rsidRPr="00BA25CD" w:rsidRDefault="007C30F0" w:rsidP="00051700">
      <w:pPr>
        <w:rPr>
          <w:lang w:val="es-DO"/>
        </w:rPr>
      </w:pPr>
    </w:p>
    <w:p w14:paraId="0F716C02" w14:textId="77777777" w:rsidR="007C30F0" w:rsidRPr="00BA25CD" w:rsidRDefault="007C30F0" w:rsidP="00051700">
      <w:pPr>
        <w:rPr>
          <w:lang w:val="es-DO"/>
        </w:rPr>
      </w:pPr>
    </w:p>
    <w:p w14:paraId="55B2BD23" w14:textId="1AD73C3B" w:rsidR="00546C2B" w:rsidRPr="00BA25CD" w:rsidRDefault="00546C2B" w:rsidP="006A2214">
      <w:pPr>
        <w:pStyle w:val="Ttulo2"/>
        <w:rPr>
          <w:rFonts w:cs="Times New Roman"/>
          <w:color w:val="767171"/>
          <w:lang w:val="es-DO"/>
        </w:rPr>
      </w:pPr>
    </w:p>
    <w:sectPr w:rsidR="00546C2B" w:rsidRPr="00BA25CD" w:rsidSect="00051700">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F1521" w14:textId="77777777" w:rsidR="00D33B35" w:rsidRDefault="00D33B35" w:rsidP="00E84651">
      <w:pPr>
        <w:spacing w:after="0" w:line="240" w:lineRule="auto"/>
      </w:pPr>
      <w:r>
        <w:separator/>
      </w:r>
    </w:p>
  </w:endnote>
  <w:endnote w:type="continuationSeparator" w:id="0">
    <w:p w14:paraId="04ECAA2C" w14:textId="77777777" w:rsidR="00D33B35" w:rsidRDefault="00D33B35"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47CCA32F" w:rsidR="0021106F" w:rsidRDefault="00051700" w:rsidP="0021106F">
        <w:pPr>
          <w:pStyle w:val="Piedepgina"/>
          <w:jc w:val="center"/>
        </w:pPr>
        <w:r>
          <w:rPr>
            <w:noProof/>
          </w:rPr>
          <w:drawing>
            <wp:inline distT="0" distB="0" distL="0" distR="0" wp14:anchorId="109D2176" wp14:editId="002EA2AE">
              <wp:extent cx="3136903" cy="439222"/>
              <wp:effectExtent l="0" t="0" r="6350" b="0"/>
              <wp:docPr id="29072726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27260" name="Imagen 290727260"/>
                      <pic:cNvPicPr/>
                    </pic:nvPicPr>
                    <pic:blipFill>
                      <a:blip r:embed="rId1">
                        <a:extLst>
                          <a:ext uri="{28A0092B-C50C-407E-A947-70E740481C1C}">
                            <a14:useLocalDpi xmlns:a14="http://schemas.microsoft.com/office/drawing/2010/main" val="0"/>
                          </a:ext>
                        </a:extLst>
                      </a:blip>
                      <a:stretch>
                        <a:fillRect/>
                      </a:stretch>
                    </pic:blipFill>
                    <pic:spPr>
                      <a:xfrm>
                        <a:off x="0" y="0"/>
                        <a:ext cx="3142458" cy="440000"/>
                      </a:xfrm>
                      <a:prstGeom prst="rect">
                        <a:avLst/>
                      </a:prstGeom>
                    </pic:spPr>
                  </pic:pic>
                </a:graphicData>
              </a:graphic>
            </wp:inline>
          </w:drawing>
        </w:r>
        <w:r>
          <w:rPr>
            <w:noProof/>
          </w:rPr>
          <mc:AlternateContent>
            <mc:Choice Requires="wps">
              <w:drawing>
                <wp:anchor distT="45720" distB="45720" distL="114300" distR="114300" simplePos="0" relativeHeight="251663360" behindDoc="0" locked="0" layoutInCell="1" allowOverlap="1" wp14:anchorId="77769397" wp14:editId="4EDA7D84">
                  <wp:simplePos x="0" y="0"/>
                  <wp:positionH relativeFrom="column">
                    <wp:posOffset>1400810</wp:posOffset>
                  </wp:positionH>
                  <wp:positionV relativeFrom="paragraph">
                    <wp:posOffset>3134995</wp:posOffset>
                  </wp:positionV>
                  <wp:extent cx="3230880" cy="772160"/>
                  <wp:effectExtent l="635" t="1270" r="0" b="0"/>
                  <wp:wrapSquare wrapText="bothSides"/>
                  <wp:docPr id="1094870306"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772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4DC553" w14:textId="77777777" w:rsidR="00051700" w:rsidRDefault="00051700" w:rsidP="00051700">
                              <w:r>
                                <w:rPr>
                                  <w:noProof/>
                                </w:rPr>
                                <w:drawing>
                                  <wp:inline distT="0" distB="0" distL="0" distR="0" wp14:anchorId="7B97AACF" wp14:editId="0480C71B">
                                    <wp:extent cx="2923434" cy="463138"/>
                                    <wp:effectExtent l="0" t="0" r="0" b="0"/>
                                    <wp:docPr id="184931594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1322" name="Picture 55" descr="A screenshot of a computer&#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6638" cy="47948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769397" id="_x0000_t202" coordsize="21600,21600" o:spt="202" path="m,l,21600r21600,l21600,xe">
                  <v:stroke joinstyle="miter"/>
                  <v:path gradientshapeok="t" o:connecttype="rect"/>
                </v:shapetype>
                <v:shape id="Cuadro de texto 24" o:spid="_x0000_s1042" type="#_x0000_t202" style="position:absolute;left:0;text-align:left;margin-left:110.3pt;margin-top:246.85pt;width:254.4pt;height:60.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" stroked="f">
                  <v:textbox>
                    <w:txbxContent>
                      <w:p w14:paraId="0D4DC553" w14:textId="77777777" w:rsidR="00051700" w:rsidRDefault="00051700" w:rsidP="00051700">
                        <w:r>
                          <w:rPr>
                            <w:noProof/>
                          </w:rPr>
                          <w:drawing>
                            <wp:inline distT="0" distB="0" distL="0" distR="0" wp14:anchorId="7B97AACF" wp14:editId="0480C71B">
                              <wp:extent cx="2923434" cy="463138"/>
                              <wp:effectExtent l="0" t="0" r="0" b="0"/>
                              <wp:docPr id="184931594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1322" name="Picture 55" descr="A screenshot of a computer&#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6638" cy="479488"/>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60288" behindDoc="0" locked="0" layoutInCell="1" allowOverlap="1" wp14:anchorId="77769397" wp14:editId="35F2DEB0">
                  <wp:simplePos x="0" y="0"/>
                  <wp:positionH relativeFrom="column">
                    <wp:posOffset>1400810</wp:posOffset>
                  </wp:positionH>
                  <wp:positionV relativeFrom="paragraph">
                    <wp:posOffset>3134995</wp:posOffset>
                  </wp:positionV>
                  <wp:extent cx="3230880" cy="772160"/>
                  <wp:effectExtent l="635" t="1270" r="0" b="0"/>
                  <wp:wrapSquare wrapText="bothSides"/>
                  <wp:docPr id="1931039309"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772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F5919" w14:textId="77777777" w:rsidR="00051700" w:rsidRDefault="00051700" w:rsidP="00051700">
                              <w:r>
                                <w:rPr>
                                  <w:noProof/>
                                </w:rPr>
                                <w:drawing>
                                  <wp:inline distT="0" distB="0" distL="0" distR="0" wp14:anchorId="2B09FB8F" wp14:editId="390470DF">
                                    <wp:extent cx="2923434" cy="463138"/>
                                    <wp:effectExtent l="0" t="0" r="0" b="0"/>
                                    <wp:docPr id="136724323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1322" name="Picture 55" descr="A screenshot of a computer&#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6638" cy="47948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69397" id="Cuadro de texto 23" o:spid="_x0000_s1043" type="#_x0000_t202" style="position:absolute;left:0;text-align:left;margin-left:110.3pt;margin-top:246.85pt;width:254.4pt;height:60.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" stroked="f">
                  <v:textbox>
                    <w:txbxContent>
                      <w:p w14:paraId="3CFF5919" w14:textId="77777777" w:rsidR="00051700" w:rsidRDefault="00051700" w:rsidP="00051700">
                        <w:r>
                          <w:rPr>
                            <w:noProof/>
                          </w:rPr>
                          <w:drawing>
                            <wp:inline distT="0" distB="0" distL="0" distR="0" wp14:anchorId="2B09FB8F" wp14:editId="390470DF">
                              <wp:extent cx="2923434" cy="463138"/>
                              <wp:effectExtent l="0" t="0" r="0" b="0"/>
                              <wp:docPr id="136724323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1322" name="Picture 55" descr="A screenshot of a computer&#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6638" cy="479488"/>
                                      </a:xfrm>
                                      <a:prstGeom prst="rect">
                                        <a:avLst/>
                                      </a:prstGeom>
                                      <a:noFill/>
                                      <a:ln>
                                        <a:noFill/>
                                      </a:ln>
                                    </pic:spPr>
                                  </pic:pic>
                                </a:graphicData>
                              </a:graphic>
                            </wp:inline>
                          </w:drawing>
                        </w:r>
                      </w:p>
                    </w:txbxContent>
                  </v:textbox>
                  <w10:wrap type="square"/>
                </v:shape>
              </w:pict>
            </mc:Fallback>
          </mc:AlternateContent>
        </w:r>
      </w:p>
      <w:p w14:paraId="139C570F" w14:textId="34539375" w:rsidR="007C6071" w:rsidRDefault="00051700" w:rsidP="0021106F">
        <w:pPr>
          <w:pStyle w:val="Piedepgina"/>
          <w:jc w:val="center"/>
          <w:rPr>
            <w:color w:val="7F7F7F" w:themeColor="text1" w:themeTint="80"/>
          </w:rPr>
        </w:pPr>
        <w:r>
          <w:rPr>
            <w:noProof/>
            <w:color w:val="7F7F7F" w:themeColor="text1" w:themeTint="80"/>
          </w:rPr>
          <mc:AlternateContent>
            <mc:Choice Requires="wps">
              <w:drawing>
                <wp:anchor distT="45720" distB="45720" distL="114300" distR="114300" simplePos="0" relativeHeight="251659264" behindDoc="0" locked="0" layoutInCell="1" allowOverlap="1" wp14:anchorId="77769397" wp14:editId="4C8563D4">
                  <wp:simplePos x="0" y="0"/>
                  <wp:positionH relativeFrom="column">
                    <wp:posOffset>1400810</wp:posOffset>
                  </wp:positionH>
                  <wp:positionV relativeFrom="paragraph">
                    <wp:posOffset>3134995</wp:posOffset>
                  </wp:positionV>
                  <wp:extent cx="3230880" cy="772160"/>
                  <wp:effectExtent l="635" t="1270" r="0" b="0"/>
                  <wp:wrapSquare wrapText="bothSides"/>
                  <wp:docPr id="1269390464"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772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E4F8B" w14:textId="77777777" w:rsidR="00051700" w:rsidRDefault="00051700" w:rsidP="00051700">
                              <w:r>
                                <w:rPr>
                                  <w:noProof/>
                                </w:rPr>
                                <w:drawing>
                                  <wp:inline distT="0" distB="0" distL="0" distR="0" wp14:anchorId="241E3787" wp14:editId="3644FA14">
                                    <wp:extent cx="2923434" cy="463138"/>
                                    <wp:effectExtent l="0" t="0" r="0" b="0"/>
                                    <wp:docPr id="128917109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1322" name="Picture 55" descr="A screenshot of a computer&#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6638" cy="47948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69397" id="Cuadro de texto 22" o:spid="_x0000_s1044" type="#_x0000_t202" style="position:absolute;left:0;text-align:left;margin-left:110.3pt;margin-top:246.85pt;width:254.4pt;height:6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" stroked="f">
                  <v:textbox>
                    <w:txbxContent>
                      <w:p w14:paraId="135E4F8B" w14:textId="77777777" w:rsidR="00051700" w:rsidRDefault="00051700" w:rsidP="00051700">
                        <w:r>
                          <w:rPr>
                            <w:noProof/>
                          </w:rPr>
                          <w:drawing>
                            <wp:inline distT="0" distB="0" distL="0" distR="0" wp14:anchorId="241E3787" wp14:editId="3644FA14">
                              <wp:extent cx="2923434" cy="463138"/>
                              <wp:effectExtent l="0" t="0" r="0" b="0"/>
                              <wp:docPr id="128917109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1322" name="Picture 55" descr="A screenshot of a computer&#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6638" cy="479488"/>
                                      </a:xfrm>
                                      <a:prstGeom prst="rect">
                                        <a:avLst/>
                                      </a:prstGeom>
                                      <a:noFill/>
                                      <a:ln>
                                        <a:noFill/>
                                      </a:ln>
                                    </pic:spPr>
                                  </pic:pic>
                                </a:graphicData>
                              </a:graphic>
                            </wp:inline>
                          </w:drawing>
                        </w:r>
                      </w:p>
                    </w:txbxContent>
                  </v:textbox>
                  <w10:wrap type="square"/>
                </v:shape>
              </w:pict>
            </mc:Fallback>
          </mc:AlternateContent>
        </w:r>
      </w:p>
      <w:p w14:paraId="2B095E5E" w14:textId="0B457D7F" w:rsidR="006E3F08" w:rsidRDefault="00051700" w:rsidP="00FB7EE3">
        <w:pPr>
          <w:pStyle w:val="Piedepgina"/>
          <w:jc w:val="center"/>
        </w:pPr>
        <w:r>
          <w:rPr>
            <w:noProof/>
          </w:rPr>
          <w:drawing>
            <wp:anchor distT="0" distB="0" distL="114300" distR="114300" simplePos="0" relativeHeight="251662336" behindDoc="0" locked="0" layoutInCell="1" allowOverlap="1" wp14:anchorId="665EBBC0" wp14:editId="7D667ED2">
              <wp:simplePos x="0" y="0"/>
              <wp:positionH relativeFrom="column">
                <wp:posOffset>2297875</wp:posOffset>
              </wp:positionH>
              <wp:positionV relativeFrom="paragraph">
                <wp:posOffset>1567180</wp:posOffset>
              </wp:positionV>
              <wp:extent cx="2995930" cy="408305"/>
              <wp:effectExtent l="0" t="0" r="0" b="0"/>
              <wp:wrapSquare wrapText="bothSides"/>
              <wp:docPr id="142625132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6E3F08" w:rsidRPr="00F74112">
          <w:rPr>
            <w:color w:val="7F7F7F" w:themeColor="text1" w:themeTint="80"/>
          </w:rPr>
          <w:fldChar w:fldCharType="begin"/>
        </w:r>
        <w:r w:rsidR="006E3F08" w:rsidRPr="00F74112">
          <w:rPr>
            <w:color w:val="7F7F7F" w:themeColor="text1" w:themeTint="80"/>
          </w:rPr>
          <w:instrText xml:space="preserve"> PAGE   \* MERGEFORMAT </w:instrText>
        </w:r>
        <w:r w:rsidR="006E3F08" w:rsidRPr="00F74112">
          <w:rPr>
            <w:color w:val="7F7F7F" w:themeColor="text1" w:themeTint="80"/>
          </w:rPr>
          <w:fldChar w:fldCharType="separate"/>
        </w:r>
        <w:r w:rsidR="007A267B">
          <w:rPr>
            <w:noProof/>
            <w:color w:val="7F7F7F" w:themeColor="text1" w:themeTint="80"/>
          </w:rPr>
          <w:t>8</w:t>
        </w:r>
        <w:r w:rsidR="006E3F08"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9137A" w14:textId="77777777" w:rsidR="00D33B35" w:rsidRDefault="00D33B35" w:rsidP="00E84651">
      <w:pPr>
        <w:spacing w:after="0" w:line="240" w:lineRule="auto"/>
      </w:pPr>
      <w:r>
        <w:separator/>
      </w:r>
    </w:p>
  </w:footnote>
  <w:footnote w:type="continuationSeparator" w:id="0">
    <w:p w14:paraId="74C8F93C" w14:textId="77777777" w:rsidR="00D33B35" w:rsidRDefault="00D33B35"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801"/>
    <w:multiLevelType w:val="multilevel"/>
    <w:tmpl w:val="DE70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C528D"/>
    <w:multiLevelType w:val="multilevel"/>
    <w:tmpl w:val="3FFE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053CF"/>
    <w:multiLevelType w:val="multilevel"/>
    <w:tmpl w:val="03A6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46EC1"/>
    <w:multiLevelType w:val="multilevel"/>
    <w:tmpl w:val="B7B2B0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D917FB"/>
    <w:multiLevelType w:val="hybridMultilevel"/>
    <w:tmpl w:val="1540B5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7F91C63"/>
    <w:multiLevelType w:val="multilevel"/>
    <w:tmpl w:val="643E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1823A9"/>
    <w:multiLevelType w:val="multilevel"/>
    <w:tmpl w:val="A448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1C4771"/>
    <w:multiLevelType w:val="hybridMultilevel"/>
    <w:tmpl w:val="F514A0B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8" w15:restartNumberingAfterBreak="0">
    <w:nsid w:val="08D200EF"/>
    <w:multiLevelType w:val="multilevel"/>
    <w:tmpl w:val="0214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F37293"/>
    <w:multiLevelType w:val="multilevel"/>
    <w:tmpl w:val="731E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3419C5"/>
    <w:multiLevelType w:val="multilevel"/>
    <w:tmpl w:val="9DC41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26518F"/>
    <w:multiLevelType w:val="multilevel"/>
    <w:tmpl w:val="38A4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2B30DF"/>
    <w:multiLevelType w:val="multilevel"/>
    <w:tmpl w:val="441E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4F1498"/>
    <w:multiLevelType w:val="multilevel"/>
    <w:tmpl w:val="9042B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CA43AC"/>
    <w:multiLevelType w:val="multilevel"/>
    <w:tmpl w:val="C5CC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0B4F21"/>
    <w:multiLevelType w:val="hybridMultilevel"/>
    <w:tmpl w:val="C11834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113B2852"/>
    <w:multiLevelType w:val="multilevel"/>
    <w:tmpl w:val="01CC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2728A4"/>
    <w:multiLevelType w:val="multilevel"/>
    <w:tmpl w:val="9F20262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3"/>
      <w:numFmt w:val="upperLetter"/>
      <w:lvlText w:val="%3."/>
      <w:lvlJc w:val="left"/>
      <w:pPr>
        <w:ind w:left="2062"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544791"/>
    <w:multiLevelType w:val="multilevel"/>
    <w:tmpl w:val="B0AE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5D0AE6"/>
    <w:multiLevelType w:val="multilevel"/>
    <w:tmpl w:val="6FD8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3011F3"/>
    <w:multiLevelType w:val="multilevel"/>
    <w:tmpl w:val="901A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0E3B45"/>
    <w:multiLevelType w:val="hybridMultilevel"/>
    <w:tmpl w:val="01768960"/>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2" w15:restartNumberingAfterBreak="0">
    <w:nsid w:val="1BF35FBE"/>
    <w:multiLevelType w:val="multilevel"/>
    <w:tmpl w:val="780E4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DEB063E"/>
    <w:multiLevelType w:val="multilevel"/>
    <w:tmpl w:val="07547D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234396"/>
    <w:multiLevelType w:val="multilevel"/>
    <w:tmpl w:val="2DCC5B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A777AA"/>
    <w:multiLevelType w:val="hybridMultilevel"/>
    <w:tmpl w:val="1DD83F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20466023"/>
    <w:multiLevelType w:val="multilevel"/>
    <w:tmpl w:val="E87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867ACD"/>
    <w:multiLevelType w:val="multilevel"/>
    <w:tmpl w:val="D04C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4021C4C"/>
    <w:multiLevelType w:val="multilevel"/>
    <w:tmpl w:val="990A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174A1A"/>
    <w:multiLevelType w:val="multilevel"/>
    <w:tmpl w:val="07547D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5C23E6E"/>
    <w:multiLevelType w:val="multilevel"/>
    <w:tmpl w:val="76146E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66F3668"/>
    <w:multiLevelType w:val="hybridMultilevel"/>
    <w:tmpl w:val="C7A21C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26D85CF2"/>
    <w:multiLevelType w:val="multilevel"/>
    <w:tmpl w:val="B7B2B0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AFF3D81"/>
    <w:multiLevelType w:val="multilevel"/>
    <w:tmpl w:val="7C3ED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B732361"/>
    <w:multiLevelType w:val="multilevel"/>
    <w:tmpl w:val="16B6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CC52BFE"/>
    <w:multiLevelType w:val="multilevel"/>
    <w:tmpl w:val="C654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B77CA0"/>
    <w:multiLevelType w:val="multilevel"/>
    <w:tmpl w:val="AE12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9D78A9"/>
    <w:multiLevelType w:val="multilevel"/>
    <w:tmpl w:val="07547D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F7016F2"/>
    <w:multiLevelType w:val="multilevel"/>
    <w:tmpl w:val="F7B2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4150D4"/>
    <w:multiLevelType w:val="hybridMultilevel"/>
    <w:tmpl w:val="1AA6A8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331E500C"/>
    <w:multiLevelType w:val="multilevel"/>
    <w:tmpl w:val="26EC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32C6B0D"/>
    <w:multiLevelType w:val="multilevel"/>
    <w:tmpl w:val="2730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DC77C5"/>
    <w:multiLevelType w:val="multilevel"/>
    <w:tmpl w:val="215C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6AC2948"/>
    <w:multiLevelType w:val="multilevel"/>
    <w:tmpl w:val="BD84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81C4535"/>
    <w:multiLevelType w:val="multilevel"/>
    <w:tmpl w:val="91EA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774DFA"/>
    <w:multiLevelType w:val="multilevel"/>
    <w:tmpl w:val="07547D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1E4A32"/>
    <w:multiLevelType w:val="hybridMultilevel"/>
    <w:tmpl w:val="35FA17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3F1B2722"/>
    <w:multiLevelType w:val="multilevel"/>
    <w:tmpl w:val="FDBC9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1B91C8F"/>
    <w:multiLevelType w:val="hybridMultilevel"/>
    <w:tmpl w:val="D7E2BA3C"/>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9" w15:restartNumberingAfterBreak="0">
    <w:nsid w:val="41BB55DE"/>
    <w:multiLevelType w:val="multilevel"/>
    <w:tmpl w:val="EDC42F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1BC1142"/>
    <w:multiLevelType w:val="multilevel"/>
    <w:tmpl w:val="A54E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2196F7F"/>
    <w:multiLevelType w:val="multilevel"/>
    <w:tmpl w:val="7676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483181A"/>
    <w:multiLevelType w:val="multilevel"/>
    <w:tmpl w:val="C110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49A1ABF"/>
    <w:multiLevelType w:val="multilevel"/>
    <w:tmpl w:val="9966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5133227"/>
    <w:multiLevelType w:val="multilevel"/>
    <w:tmpl w:val="7A3E1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5C84B36"/>
    <w:multiLevelType w:val="multilevel"/>
    <w:tmpl w:val="124A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6F620EB"/>
    <w:multiLevelType w:val="multilevel"/>
    <w:tmpl w:val="1A4E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E23BE6"/>
    <w:multiLevelType w:val="hybridMultilevel"/>
    <w:tmpl w:val="BC22029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BD27198"/>
    <w:multiLevelType w:val="multilevel"/>
    <w:tmpl w:val="590A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EB124D6"/>
    <w:multiLevelType w:val="multilevel"/>
    <w:tmpl w:val="E2C0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F89082B"/>
    <w:multiLevelType w:val="hybridMultilevel"/>
    <w:tmpl w:val="F870AA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500D5510"/>
    <w:multiLevelType w:val="multilevel"/>
    <w:tmpl w:val="FB54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7F9436B"/>
    <w:multiLevelType w:val="hybridMultilevel"/>
    <w:tmpl w:val="491E56C4"/>
    <w:lvl w:ilvl="0" w:tplc="1C0A0001">
      <w:start w:val="1"/>
      <w:numFmt w:val="bullet"/>
      <w:lvlText w:val=""/>
      <w:lvlJc w:val="left"/>
      <w:pPr>
        <w:ind w:left="878" w:hanging="360"/>
      </w:pPr>
      <w:rPr>
        <w:rFonts w:ascii="Symbol" w:hAnsi="Symbol" w:hint="default"/>
      </w:rPr>
    </w:lvl>
    <w:lvl w:ilvl="1" w:tplc="1C0A0003" w:tentative="1">
      <w:start w:val="1"/>
      <w:numFmt w:val="bullet"/>
      <w:lvlText w:val="o"/>
      <w:lvlJc w:val="left"/>
      <w:pPr>
        <w:ind w:left="1598" w:hanging="360"/>
      </w:pPr>
      <w:rPr>
        <w:rFonts w:ascii="Courier New" w:hAnsi="Courier New" w:cs="Courier New" w:hint="default"/>
      </w:rPr>
    </w:lvl>
    <w:lvl w:ilvl="2" w:tplc="1C0A0005" w:tentative="1">
      <w:start w:val="1"/>
      <w:numFmt w:val="bullet"/>
      <w:lvlText w:val=""/>
      <w:lvlJc w:val="left"/>
      <w:pPr>
        <w:ind w:left="2318" w:hanging="360"/>
      </w:pPr>
      <w:rPr>
        <w:rFonts w:ascii="Wingdings" w:hAnsi="Wingdings" w:hint="default"/>
      </w:rPr>
    </w:lvl>
    <w:lvl w:ilvl="3" w:tplc="1C0A0001" w:tentative="1">
      <w:start w:val="1"/>
      <w:numFmt w:val="bullet"/>
      <w:lvlText w:val=""/>
      <w:lvlJc w:val="left"/>
      <w:pPr>
        <w:ind w:left="3038" w:hanging="360"/>
      </w:pPr>
      <w:rPr>
        <w:rFonts w:ascii="Symbol" w:hAnsi="Symbol" w:hint="default"/>
      </w:rPr>
    </w:lvl>
    <w:lvl w:ilvl="4" w:tplc="1C0A0003" w:tentative="1">
      <w:start w:val="1"/>
      <w:numFmt w:val="bullet"/>
      <w:lvlText w:val="o"/>
      <w:lvlJc w:val="left"/>
      <w:pPr>
        <w:ind w:left="3758" w:hanging="360"/>
      </w:pPr>
      <w:rPr>
        <w:rFonts w:ascii="Courier New" w:hAnsi="Courier New" w:cs="Courier New" w:hint="default"/>
      </w:rPr>
    </w:lvl>
    <w:lvl w:ilvl="5" w:tplc="1C0A0005" w:tentative="1">
      <w:start w:val="1"/>
      <w:numFmt w:val="bullet"/>
      <w:lvlText w:val=""/>
      <w:lvlJc w:val="left"/>
      <w:pPr>
        <w:ind w:left="4478" w:hanging="360"/>
      </w:pPr>
      <w:rPr>
        <w:rFonts w:ascii="Wingdings" w:hAnsi="Wingdings" w:hint="default"/>
      </w:rPr>
    </w:lvl>
    <w:lvl w:ilvl="6" w:tplc="1C0A0001" w:tentative="1">
      <w:start w:val="1"/>
      <w:numFmt w:val="bullet"/>
      <w:lvlText w:val=""/>
      <w:lvlJc w:val="left"/>
      <w:pPr>
        <w:ind w:left="5198" w:hanging="360"/>
      </w:pPr>
      <w:rPr>
        <w:rFonts w:ascii="Symbol" w:hAnsi="Symbol" w:hint="default"/>
      </w:rPr>
    </w:lvl>
    <w:lvl w:ilvl="7" w:tplc="1C0A0003" w:tentative="1">
      <w:start w:val="1"/>
      <w:numFmt w:val="bullet"/>
      <w:lvlText w:val="o"/>
      <w:lvlJc w:val="left"/>
      <w:pPr>
        <w:ind w:left="5918" w:hanging="360"/>
      </w:pPr>
      <w:rPr>
        <w:rFonts w:ascii="Courier New" w:hAnsi="Courier New" w:cs="Courier New" w:hint="default"/>
      </w:rPr>
    </w:lvl>
    <w:lvl w:ilvl="8" w:tplc="1C0A0005" w:tentative="1">
      <w:start w:val="1"/>
      <w:numFmt w:val="bullet"/>
      <w:lvlText w:val=""/>
      <w:lvlJc w:val="left"/>
      <w:pPr>
        <w:ind w:left="6638" w:hanging="360"/>
      </w:pPr>
      <w:rPr>
        <w:rFonts w:ascii="Wingdings" w:hAnsi="Wingdings" w:hint="default"/>
      </w:rPr>
    </w:lvl>
  </w:abstractNum>
  <w:abstractNum w:abstractNumId="63" w15:restartNumberingAfterBreak="0">
    <w:nsid w:val="583E7C09"/>
    <w:multiLevelType w:val="multilevel"/>
    <w:tmpl w:val="8E0C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B953859"/>
    <w:multiLevelType w:val="multilevel"/>
    <w:tmpl w:val="B972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C700478"/>
    <w:multiLevelType w:val="multilevel"/>
    <w:tmpl w:val="24460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D28102B"/>
    <w:multiLevelType w:val="multilevel"/>
    <w:tmpl w:val="CA26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DF9748A"/>
    <w:multiLevelType w:val="multilevel"/>
    <w:tmpl w:val="44B2E5B6"/>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EA94330"/>
    <w:multiLevelType w:val="multilevel"/>
    <w:tmpl w:val="7B7E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13A2B70"/>
    <w:multiLevelType w:val="multilevel"/>
    <w:tmpl w:val="3B7E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27038E2"/>
    <w:multiLevelType w:val="multilevel"/>
    <w:tmpl w:val="7562A2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4"/>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3BE3C13"/>
    <w:multiLevelType w:val="multilevel"/>
    <w:tmpl w:val="C5AC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3FF79C4"/>
    <w:multiLevelType w:val="hybridMultilevel"/>
    <w:tmpl w:val="53EE29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3" w15:restartNumberingAfterBreak="0">
    <w:nsid w:val="641831A5"/>
    <w:multiLevelType w:val="multilevel"/>
    <w:tmpl w:val="9E3AB99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4" w15:restartNumberingAfterBreak="0">
    <w:nsid w:val="64752A1A"/>
    <w:multiLevelType w:val="hybridMultilevel"/>
    <w:tmpl w:val="54D033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5" w15:restartNumberingAfterBreak="0">
    <w:nsid w:val="64F60E60"/>
    <w:multiLevelType w:val="multilevel"/>
    <w:tmpl w:val="5352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75D3823"/>
    <w:multiLevelType w:val="multilevel"/>
    <w:tmpl w:val="CAC2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8D33EB4"/>
    <w:multiLevelType w:val="multilevel"/>
    <w:tmpl w:val="9F66B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A12777D"/>
    <w:multiLevelType w:val="multilevel"/>
    <w:tmpl w:val="AE80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DEA7091"/>
    <w:multiLevelType w:val="multilevel"/>
    <w:tmpl w:val="7E1C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E377E4A"/>
    <w:multiLevelType w:val="multilevel"/>
    <w:tmpl w:val="6D0C0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E3D6EB4"/>
    <w:multiLevelType w:val="hybridMultilevel"/>
    <w:tmpl w:val="4B34619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82" w15:restartNumberingAfterBreak="0">
    <w:nsid w:val="6EE6335A"/>
    <w:multiLevelType w:val="multilevel"/>
    <w:tmpl w:val="83C6D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FA855AC"/>
    <w:multiLevelType w:val="hybridMultilevel"/>
    <w:tmpl w:val="6ECCEEE4"/>
    <w:lvl w:ilvl="0" w:tplc="1C0A0001">
      <w:start w:val="1"/>
      <w:numFmt w:val="bullet"/>
      <w:lvlText w:val=""/>
      <w:lvlJc w:val="left"/>
      <w:pPr>
        <w:ind w:left="756" w:hanging="360"/>
      </w:pPr>
      <w:rPr>
        <w:rFonts w:ascii="Symbol" w:hAnsi="Symbol" w:hint="default"/>
      </w:rPr>
    </w:lvl>
    <w:lvl w:ilvl="1" w:tplc="1C0A0003">
      <w:start w:val="1"/>
      <w:numFmt w:val="bullet"/>
      <w:lvlText w:val="o"/>
      <w:lvlJc w:val="left"/>
      <w:pPr>
        <w:ind w:left="1476" w:hanging="360"/>
      </w:pPr>
      <w:rPr>
        <w:rFonts w:ascii="Courier New" w:hAnsi="Courier New" w:cs="Courier New" w:hint="default"/>
      </w:rPr>
    </w:lvl>
    <w:lvl w:ilvl="2" w:tplc="1C0A0005">
      <w:start w:val="1"/>
      <w:numFmt w:val="bullet"/>
      <w:lvlText w:val=""/>
      <w:lvlJc w:val="left"/>
      <w:pPr>
        <w:ind w:left="2196" w:hanging="360"/>
      </w:pPr>
      <w:rPr>
        <w:rFonts w:ascii="Wingdings" w:hAnsi="Wingdings" w:hint="default"/>
      </w:rPr>
    </w:lvl>
    <w:lvl w:ilvl="3" w:tplc="1C0A0001" w:tentative="1">
      <w:start w:val="1"/>
      <w:numFmt w:val="bullet"/>
      <w:lvlText w:val=""/>
      <w:lvlJc w:val="left"/>
      <w:pPr>
        <w:ind w:left="2916" w:hanging="360"/>
      </w:pPr>
      <w:rPr>
        <w:rFonts w:ascii="Symbol" w:hAnsi="Symbol" w:hint="default"/>
      </w:rPr>
    </w:lvl>
    <w:lvl w:ilvl="4" w:tplc="1C0A0003" w:tentative="1">
      <w:start w:val="1"/>
      <w:numFmt w:val="bullet"/>
      <w:lvlText w:val="o"/>
      <w:lvlJc w:val="left"/>
      <w:pPr>
        <w:ind w:left="3636" w:hanging="360"/>
      </w:pPr>
      <w:rPr>
        <w:rFonts w:ascii="Courier New" w:hAnsi="Courier New" w:cs="Courier New" w:hint="default"/>
      </w:rPr>
    </w:lvl>
    <w:lvl w:ilvl="5" w:tplc="1C0A0005" w:tentative="1">
      <w:start w:val="1"/>
      <w:numFmt w:val="bullet"/>
      <w:lvlText w:val=""/>
      <w:lvlJc w:val="left"/>
      <w:pPr>
        <w:ind w:left="4356" w:hanging="360"/>
      </w:pPr>
      <w:rPr>
        <w:rFonts w:ascii="Wingdings" w:hAnsi="Wingdings" w:hint="default"/>
      </w:rPr>
    </w:lvl>
    <w:lvl w:ilvl="6" w:tplc="1C0A0001" w:tentative="1">
      <w:start w:val="1"/>
      <w:numFmt w:val="bullet"/>
      <w:lvlText w:val=""/>
      <w:lvlJc w:val="left"/>
      <w:pPr>
        <w:ind w:left="5076" w:hanging="360"/>
      </w:pPr>
      <w:rPr>
        <w:rFonts w:ascii="Symbol" w:hAnsi="Symbol" w:hint="default"/>
      </w:rPr>
    </w:lvl>
    <w:lvl w:ilvl="7" w:tplc="1C0A0003" w:tentative="1">
      <w:start w:val="1"/>
      <w:numFmt w:val="bullet"/>
      <w:lvlText w:val="o"/>
      <w:lvlJc w:val="left"/>
      <w:pPr>
        <w:ind w:left="5796" w:hanging="360"/>
      </w:pPr>
      <w:rPr>
        <w:rFonts w:ascii="Courier New" w:hAnsi="Courier New" w:cs="Courier New" w:hint="default"/>
      </w:rPr>
    </w:lvl>
    <w:lvl w:ilvl="8" w:tplc="1C0A0005" w:tentative="1">
      <w:start w:val="1"/>
      <w:numFmt w:val="bullet"/>
      <w:lvlText w:val=""/>
      <w:lvlJc w:val="left"/>
      <w:pPr>
        <w:ind w:left="6516" w:hanging="360"/>
      </w:pPr>
      <w:rPr>
        <w:rFonts w:ascii="Wingdings" w:hAnsi="Wingdings" w:hint="default"/>
      </w:rPr>
    </w:lvl>
  </w:abstractNum>
  <w:abstractNum w:abstractNumId="84" w15:restartNumberingAfterBreak="0">
    <w:nsid w:val="70E30DB6"/>
    <w:multiLevelType w:val="hybridMultilevel"/>
    <w:tmpl w:val="5CFA4A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5" w15:restartNumberingAfterBreak="0">
    <w:nsid w:val="71953C6A"/>
    <w:multiLevelType w:val="multilevel"/>
    <w:tmpl w:val="CB94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1CB424D"/>
    <w:multiLevelType w:val="multilevel"/>
    <w:tmpl w:val="90D4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26308B0"/>
    <w:multiLevelType w:val="multilevel"/>
    <w:tmpl w:val="D6FA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4814C77"/>
    <w:multiLevelType w:val="hybridMultilevel"/>
    <w:tmpl w:val="C838A6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9" w15:restartNumberingAfterBreak="0">
    <w:nsid w:val="75087D5F"/>
    <w:multiLevelType w:val="multilevel"/>
    <w:tmpl w:val="EABC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8CC7610"/>
    <w:multiLevelType w:val="multilevel"/>
    <w:tmpl w:val="4AE2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ABE1736"/>
    <w:multiLevelType w:val="multilevel"/>
    <w:tmpl w:val="3D60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C2572EF"/>
    <w:multiLevelType w:val="multilevel"/>
    <w:tmpl w:val="245C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C883577"/>
    <w:multiLevelType w:val="multilevel"/>
    <w:tmpl w:val="B712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E195A7B"/>
    <w:multiLevelType w:val="hybridMultilevel"/>
    <w:tmpl w:val="ADCAB07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95" w15:restartNumberingAfterBreak="0">
    <w:nsid w:val="7E752A2A"/>
    <w:multiLevelType w:val="multilevel"/>
    <w:tmpl w:val="A45E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4168471">
    <w:abstractNumId w:val="69"/>
  </w:num>
  <w:num w:numId="2" w16cid:durableId="310795458">
    <w:abstractNumId w:val="13"/>
  </w:num>
  <w:num w:numId="3" w16cid:durableId="98112853">
    <w:abstractNumId w:val="4"/>
  </w:num>
  <w:num w:numId="4" w16cid:durableId="1931112437">
    <w:abstractNumId w:val="62"/>
  </w:num>
  <w:num w:numId="5" w16cid:durableId="422916406">
    <w:abstractNumId w:val="70"/>
  </w:num>
  <w:num w:numId="6" w16cid:durableId="1729378363">
    <w:abstractNumId w:val="88"/>
  </w:num>
  <w:num w:numId="7" w16cid:durableId="1045832274">
    <w:abstractNumId w:val="3"/>
  </w:num>
  <w:num w:numId="8" w16cid:durableId="523248392">
    <w:abstractNumId w:val="32"/>
  </w:num>
  <w:num w:numId="9" w16cid:durableId="753748496">
    <w:abstractNumId w:val="21"/>
  </w:num>
  <w:num w:numId="10" w16cid:durableId="1602447138">
    <w:abstractNumId w:val="85"/>
  </w:num>
  <w:num w:numId="11" w16cid:durableId="90905051">
    <w:abstractNumId w:val="61"/>
  </w:num>
  <w:num w:numId="12" w16cid:durableId="151340603">
    <w:abstractNumId w:val="19"/>
  </w:num>
  <w:num w:numId="13" w16cid:durableId="1972324221">
    <w:abstractNumId w:val="6"/>
  </w:num>
  <w:num w:numId="14" w16cid:durableId="957562062">
    <w:abstractNumId w:val="59"/>
  </w:num>
  <w:num w:numId="15" w16cid:durableId="1475025589">
    <w:abstractNumId w:val="95"/>
  </w:num>
  <w:num w:numId="16" w16cid:durableId="2132168981">
    <w:abstractNumId w:val="53"/>
  </w:num>
  <w:num w:numId="17" w16cid:durableId="921646589">
    <w:abstractNumId w:val="9"/>
  </w:num>
  <w:num w:numId="18" w16cid:durableId="1415014375">
    <w:abstractNumId w:val="60"/>
  </w:num>
  <w:num w:numId="19" w16cid:durableId="403914356">
    <w:abstractNumId w:val="18"/>
  </w:num>
  <w:num w:numId="20" w16cid:durableId="796949556">
    <w:abstractNumId w:val="50"/>
  </w:num>
  <w:num w:numId="21" w16cid:durableId="1736008378">
    <w:abstractNumId w:val="54"/>
  </w:num>
  <w:num w:numId="22" w16cid:durableId="849416249">
    <w:abstractNumId w:val="73"/>
  </w:num>
  <w:num w:numId="23" w16cid:durableId="256333542">
    <w:abstractNumId w:val="24"/>
  </w:num>
  <w:num w:numId="24" w16cid:durableId="1489127151">
    <w:abstractNumId w:val="94"/>
  </w:num>
  <w:num w:numId="25" w16cid:durableId="1503199338">
    <w:abstractNumId w:val="91"/>
  </w:num>
  <w:num w:numId="26" w16cid:durableId="774980657">
    <w:abstractNumId w:val="47"/>
  </w:num>
  <w:num w:numId="27" w16cid:durableId="635376206">
    <w:abstractNumId w:val="30"/>
  </w:num>
  <w:num w:numId="28" w16cid:durableId="979654140">
    <w:abstractNumId w:val="81"/>
  </w:num>
  <w:num w:numId="29" w16cid:durableId="2143887363">
    <w:abstractNumId w:val="22"/>
  </w:num>
  <w:num w:numId="30" w16cid:durableId="406271330">
    <w:abstractNumId w:val="77"/>
  </w:num>
  <w:num w:numId="31" w16cid:durableId="818620952">
    <w:abstractNumId w:val="33"/>
  </w:num>
  <w:num w:numId="32" w16cid:durableId="1355962461">
    <w:abstractNumId w:val="68"/>
  </w:num>
  <w:num w:numId="33" w16cid:durableId="82842998">
    <w:abstractNumId w:val="49"/>
  </w:num>
  <w:num w:numId="34" w16cid:durableId="1205560923">
    <w:abstractNumId w:val="83"/>
  </w:num>
  <w:num w:numId="35" w16cid:durableId="925578858">
    <w:abstractNumId w:val="28"/>
  </w:num>
  <w:num w:numId="36" w16cid:durableId="1617256270">
    <w:abstractNumId w:val="56"/>
  </w:num>
  <w:num w:numId="37" w16cid:durableId="1701780730">
    <w:abstractNumId w:val="11"/>
  </w:num>
  <w:num w:numId="38" w16cid:durableId="110904771">
    <w:abstractNumId w:val="67"/>
  </w:num>
  <w:num w:numId="39" w16cid:durableId="2000189066">
    <w:abstractNumId w:val="17"/>
  </w:num>
  <w:num w:numId="40" w16cid:durableId="879903899">
    <w:abstractNumId w:val="58"/>
  </w:num>
  <w:num w:numId="41" w16cid:durableId="644166894">
    <w:abstractNumId w:val="48"/>
  </w:num>
  <w:num w:numId="42" w16cid:durableId="1328170899">
    <w:abstractNumId w:val="7"/>
  </w:num>
  <w:num w:numId="43" w16cid:durableId="780228824">
    <w:abstractNumId w:val="57"/>
  </w:num>
  <w:num w:numId="44" w16cid:durableId="1212309043">
    <w:abstractNumId w:val="16"/>
  </w:num>
  <w:num w:numId="45" w16cid:durableId="1290088497">
    <w:abstractNumId w:val="35"/>
  </w:num>
  <w:num w:numId="46" w16cid:durableId="1060906265">
    <w:abstractNumId w:val="63"/>
  </w:num>
  <w:num w:numId="47" w16cid:durableId="802767951">
    <w:abstractNumId w:val="46"/>
  </w:num>
  <w:num w:numId="48" w16cid:durableId="969097210">
    <w:abstractNumId w:val="87"/>
  </w:num>
  <w:num w:numId="49" w16cid:durableId="1145313239">
    <w:abstractNumId w:val="0"/>
  </w:num>
  <w:num w:numId="50" w16cid:durableId="1653487171">
    <w:abstractNumId w:val="20"/>
  </w:num>
  <w:num w:numId="51" w16cid:durableId="395056378">
    <w:abstractNumId w:val="75"/>
  </w:num>
  <w:num w:numId="52" w16cid:durableId="458063260">
    <w:abstractNumId w:val="25"/>
  </w:num>
  <w:num w:numId="53" w16cid:durableId="1742026313">
    <w:abstractNumId w:val="80"/>
  </w:num>
  <w:num w:numId="54" w16cid:durableId="821773362">
    <w:abstractNumId w:val="45"/>
  </w:num>
  <w:num w:numId="55" w16cid:durableId="1040932419">
    <w:abstractNumId w:val="66"/>
  </w:num>
  <w:num w:numId="56" w16cid:durableId="880098560">
    <w:abstractNumId w:val="90"/>
  </w:num>
  <w:num w:numId="57" w16cid:durableId="786386163">
    <w:abstractNumId w:val="82"/>
  </w:num>
  <w:num w:numId="58" w16cid:durableId="1083145057">
    <w:abstractNumId w:val="76"/>
  </w:num>
  <w:num w:numId="59" w16cid:durableId="1879857930">
    <w:abstractNumId w:val="14"/>
  </w:num>
  <w:num w:numId="60" w16cid:durableId="1041442958">
    <w:abstractNumId w:val="10"/>
  </w:num>
  <w:num w:numId="61" w16cid:durableId="1445152449">
    <w:abstractNumId w:val="5"/>
  </w:num>
  <w:num w:numId="62" w16cid:durableId="1396393126">
    <w:abstractNumId w:val="44"/>
  </w:num>
  <w:num w:numId="63" w16cid:durableId="86120985">
    <w:abstractNumId w:val="1"/>
  </w:num>
  <w:num w:numId="64" w16cid:durableId="1186408031">
    <w:abstractNumId w:val="93"/>
  </w:num>
  <w:num w:numId="65" w16cid:durableId="2121686011">
    <w:abstractNumId w:val="78"/>
  </w:num>
  <w:num w:numId="66" w16cid:durableId="741562365">
    <w:abstractNumId w:val="41"/>
  </w:num>
  <w:num w:numId="67" w16cid:durableId="1222865369">
    <w:abstractNumId w:val="64"/>
  </w:num>
  <w:num w:numId="68" w16cid:durableId="506480943">
    <w:abstractNumId w:val="92"/>
  </w:num>
  <w:num w:numId="69" w16cid:durableId="1794054578">
    <w:abstractNumId w:val="40"/>
  </w:num>
  <w:num w:numId="70" w16cid:durableId="1555503730">
    <w:abstractNumId w:val="2"/>
  </w:num>
  <w:num w:numId="71" w16cid:durableId="1798065798">
    <w:abstractNumId w:val="43"/>
  </w:num>
  <w:num w:numId="72" w16cid:durableId="2079014378">
    <w:abstractNumId w:val="71"/>
  </w:num>
  <w:num w:numId="73" w16cid:durableId="180242408">
    <w:abstractNumId w:val="8"/>
  </w:num>
  <w:num w:numId="74" w16cid:durableId="628364108">
    <w:abstractNumId w:val="26"/>
  </w:num>
  <w:num w:numId="75" w16cid:durableId="1364019032">
    <w:abstractNumId w:val="86"/>
  </w:num>
  <w:num w:numId="76" w16cid:durableId="837499809">
    <w:abstractNumId w:val="34"/>
  </w:num>
  <w:num w:numId="77" w16cid:durableId="853686199">
    <w:abstractNumId w:val="23"/>
  </w:num>
  <w:num w:numId="78" w16cid:durableId="1217352183">
    <w:abstractNumId w:val="52"/>
  </w:num>
  <w:num w:numId="79" w16cid:durableId="851116047">
    <w:abstractNumId w:val="65"/>
  </w:num>
  <w:num w:numId="80" w16cid:durableId="602568775">
    <w:abstractNumId w:val="79"/>
  </w:num>
  <w:num w:numId="81" w16cid:durableId="1604679892">
    <w:abstractNumId w:val="42"/>
  </w:num>
  <w:num w:numId="82" w16cid:durableId="1027373592">
    <w:abstractNumId w:val="36"/>
  </w:num>
  <w:num w:numId="83" w16cid:durableId="752166110">
    <w:abstractNumId w:val="29"/>
  </w:num>
  <w:num w:numId="84" w16cid:durableId="895777487">
    <w:abstractNumId w:val="37"/>
  </w:num>
  <w:num w:numId="85" w16cid:durableId="208877914">
    <w:abstractNumId w:val="72"/>
  </w:num>
  <w:num w:numId="86" w16cid:durableId="280066919">
    <w:abstractNumId w:val="74"/>
  </w:num>
  <w:num w:numId="87" w16cid:durableId="2087340110">
    <w:abstractNumId w:val="15"/>
  </w:num>
  <w:num w:numId="88" w16cid:durableId="1483427149">
    <w:abstractNumId w:val="38"/>
  </w:num>
  <w:num w:numId="89" w16cid:durableId="2055690859">
    <w:abstractNumId w:val="55"/>
  </w:num>
  <w:num w:numId="90" w16cid:durableId="1767072728">
    <w:abstractNumId w:val="12"/>
  </w:num>
  <w:num w:numId="91" w16cid:durableId="1691834187">
    <w:abstractNumId w:val="31"/>
  </w:num>
  <w:num w:numId="92" w16cid:durableId="1238250183">
    <w:abstractNumId w:val="89"/>
  </w:num>
  <w:num w:numId="93" w16cid:durableId="641620855">
    <w:abstractNumId w:val="39"/>
  </w:num>
  <w:num w:numId="94" w16cid:durableId="435760306">
    <w:abstractNumId w:val="84"/>
  </w:num>
  <w:num w:numId="95" w16cid:durableId="432241575">
    <w:abstractNumId w:val="51"/>
  </w:num>
  <w:num w:numId="96" w16cid:durableId="2015565420">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04E2E"/>
    <w:rsid w:val="000061FE"/>
    <w:rsid w:val="000109DA"/>
    <w:rsid w:val="00012077"/>
    <w:rsid w:val="0002452E"/>
    <w:rsid w:val="00032423"/>
    <w:rsid w:val="00033D1E"/>
    <w:rsid w:val="00033F78"/>
    <w:rsid w:val="00050313"/>
    <w:rsid w:val="00051700"/>
    <w:rsid w:val="00054426"/>
    <w:rsid w:val="00066ECE"/>
    <w:rsid w:val="00071488"/>
    <w:rsid w:val="0007427A"/>
    <w:rsid w:val="000817CF"/>
    <w:rsid w:val="00086E64"/>
    <w:rsid w:val="000960E2"/>
    <w:rsid w:val="000C5FD7"/>
    <w:rsid w:val="000D143C"/>
    <w:rsid w:val="000D4778"/>
    <w:rsid w:val="000D4F01"/>
    <w:rsid w:val="000F38E8"/>
    <w:rsid w:val="000F60B8"/>
    <w:rsid w:val="00105B48"/>
    <w:rsid w:val="00107F9D"/>
    <w:rsid w:val="00114F2A"/>
    <w:rsid w:val="00115354"/>
    <w:rsid w:val="00120B6C"/>
    <w:rsid w:val="00121FB4"/>
    <w:rsid w:val="001240D0"/>
    <w:rsid w:val="00125D46"/>
    <w:rsid w:val="001353D0"/>
    <w:rsid w:val="00147948"/>
    <w:rsid w:val="001544D2"/>
    <w:rsid w:val="00174A09"/>
    <w:rsid w:val="00175C91"/>
    <w:rsid w:val="00176ECB"/>
    <w:rsid w:val="0019161A"/>
    <w:rsid w:val="00191E96"/>
    <w:rsid w:val="00195109"/>
    <w:rsid w:val="001977C9"/>
    <w:rsid w:val="001A131B"/>
    <w:rsid w:val="001A28A0"/>
    <w:rsid w:val="001B19D1"/>
    <w:rsid w:val="001D4812"/>
    <w:rsid w:val="001D608D"/>
    <w:rsid w:val="001E07B9"/>
    <w:rsid w:val="001F3C1E"/>
    <w:rsid w:val="001F5859"/>
    <w:rsid w:val="00200B6E"/>
    <w:rsid w:val="00200E18"/>
    <w:rsid w:val="00204D69"/>
    <w:rsid w:val="0021106F"/>
    <w:rsid w:val="0021331F"/>
    <w:rsid w:val="0021439F"/>
    <w:rsid w:val="00220E6E"/>
    <w:rsid w:val="00223432"/>
    <w:rsid w:val="002269DA"/>
    <w:rsid w:val="00243FED"/>
    <w:rsid w:val="00250776"/>
    <w:rsid w:val="00257028"/>
    <w:rsid w:val="00262DBF"/>
    <w:rsid w:val="00264C23"/>
    <w:rsid w:val="00266282"/>
    <w:rsid w:val="002717C1"/>
    <w:rsid w:val="00274B32"/>
    <w:rsid w:val="00276524"/>
    <w:rsid w:val="00281E96"/>
    <w:rsid w:val="00292AF0"/>
    <w:rsid w:val="002A4447"/>
    <w:rsid w:val="002B4451"/>
    <w:rsid w:val="002C31FD"/>
    <w:rsid w:val="002C3668"/>
    <w:rsid w:val="002D0848"/>
    <w:rsid w:val="002D7553"/>
    <w:rsid w:val="00322A41"/>
    <w:rsid w:val="003302B8"/>
    <w:rsid w:val="00330BBF"/>
    <w:rsid w:val="0034224F"/>
    <w:rsid w:val="0034394E"/>
    <w:rsid w:val="00351E7F"/>
    <w:rsid w:val="0035287F"/>
    <w:rsid w:val="00355FE2"/>
    <w:rsid w:val="003607AD"/>
    <w:rsid w:val="00382EB1"/>
    <w:rsid w:val="003831A3"/>
    <w:rsid w:val="003B15A3"/>
    <w:rsid w:val="003B6682"/>
    <w:rsid w:val="003D11D5"/>
    <w:rsid w:val="003D6E9C"/>
    <w:rsid w:val="003E05AF"/>
    <w:rsid w:val="003E6CA9"/>
    <w:rsid w:val="003E7C79"/>
    <w:rsid w:val="003E7EAF"/>
    <w:rsid w:val="003F2C9F"/>
    <w:rsid w:val="00400FF9"/>
    <w:rsid w:val="00412896"/>
    <w:rsid w:val="00425CF6"/>
    <w:rsid w:val="004439A5"/>
    <w:rsid w:val="00443BFC"/>
    <w:rsid w:val="004448E4"/>
    <w:rsid w:val="00460CDF"/>
    <w:rsid w:val="00463A18"/>
    <w:rsid w:val="004671B7"/>
    <w:rsid w:val="0047019C"/>
    <w:rsid w:val="004716BB"/>
    <w:rsid w:val="0047549A"/>
    <w:rsid w:val="00480728"/>
    <w:rsid w:val="00481120"/>
    <w:rsid w:val="00495D9B"/>
    <w:rsid w:val="004B050D"/>
    <w:rsid w:val="004B3C87"/>
    <w:rsid w:val="004B6B82"/>
    <w:rsid w:val="004D707E"/>
    <w:rsid w:val="004E512F"/>
    <w:rsid w:val="004F2DD5"/>
    <w:rsid w:val="00504A92"/>
    <w:rsid w:val="00514CBE"/>
    <w:rsid w:val="005163B0"/>
    <w:rsid w:val="00520BC9"/>
    <w:rsid w:val="0052297B"/>
    <w:rsid w:val="005273D1"/>
    <w:rsid w:val="0053490E"/>
    <w:rsid w:val="00537275"/>
    <w:rsid w:val="00540F0B"/>
    <w:rsid w:val="005421D6"/>
    <w:rsid w:val="00544419"/>
    <w:rsid w:val="00545797"/>
    <w:rsid w:val="00546C2B"/>
    <w:rsid w:val="00550556"/>
    <w:rsid w:val="00552171"/>
    <w:rsid w:val="005555BD"/>
    <w:rsid w:val="00563CD7"/>
    <w:rsid w:val="00572D53"/>
    <w:rsid w:val="005805BA"/>
    <w:rsid w:val="0058284F"/>
    <w:rsid w:val="00582B98"/>
    <w:rsid w:val="005865D7"/>
    <w:rsid w:val="0059685D"/>
    <w:rsid w:val="005A1C45"/>
    <w:rsid w:val="005A44A8"/>
    <w:rsid w:val="005B1AED"/>
    <w:rsid w:val="005B359D"/>
    <w:rsid w:val="005B4249"/>
    <w:rsid w:val="005C548C"/>
    <w:rsid w:val="005D126C"/>
    <w:rsid w:val="005E2D0E"/>
    <w:rsid w:val="005E7869"/>
    <w:rsid w:val="005F5770"/>
    <w:rsid w:val="005F72E4"/>
    <w:rsid w:val="0060175B"/>
    <w:rsid w:val="00605CEE"/>
    <w:rsid w:val="0061095C"/>
    <w:rsid w:val="00610BE1"/>
    <w:rsid w:val="006160B6"/>
    <w:rsid w:val="00627477"/>
    <w:rsid w:val="00631F6E"/>
    <w:rsid w:val="00633EF5"/>
    <w:rsid w:val="00644BF9"/>
    <w:rsid w:val="00652095"/>
    <w:rsid w:val="00654164"/>
    <w:rsid w:val="00654EFA"/>
    <w:rsid w:val="0065701F"/>
    <w:rsid w:val="006779D3"/>
    <w:rsid w:val="006906A9"/>
    <w:rsid w:val="006947CE"/>
    <w:rsid w:val="00696CAA"/>
    <w:rsid w:val="006A2214"/>
    <w:rsid w:val="006C07C7"/>
    <w:rsid w:val="006C3FF6"/>
    <w:rsid w:val="006C4BA0"/>
    <w:rsid w:val="006C5D8C"/>
    <w:rsid w:val="006C611A"/>
    <w:rsid w:val="006D7278"/>
    <w:rsid w:val="006E0379"/>
    <w:rsid w:val="006E3F08"/>
    <w:rsid w:val="006F2F86"/>
    <w:rsid w:val="006F3041"/>
    <w:rsid w:val="006F4EE7"/>
    <w:rsid w:val="00705332"/>
    <w:rsid w:val="007103B1"/>
    <w:rsid w:val="007111A3"/>
    <w:rsid w:val="007176DB"/>
    <w:rsid w:val="0074016D"/>
    <w:rsid w:val="00752EC3"/>
    <w:rsid w:val="00765538"/>
    <w:rsid w:val="00770A1C"/>
    <w:rsid w:val="0077131C"/>
    <w:rsid w:val="00773C1C"/>
    <w:rsid w:val="007843FE"/>
    <w:rsid w:val="0078506B"/>
    <w:rsid w:val="00786C60"/>
    <w:rsid w:val="00795A16"/>
    <w:rsid w:val="00796C22"/>
    <w:rsid w:val="007A267B"/>
    <w:rsid w:val="007A5D2F"/>
    <w:rsid w:val="007B04E6"/>
    <w:rsid w:val="007B1122"/>
    <w:rsid w:val="007B155F"/>
    <w:rsid w:val="007B20BE"/>
    <w:rsid w:val="007B2D14"/>
    <w:rsid w:val="007C30F0"/>
    <w:rsid w:val="007C3A3F"/>
    <w:rsid w:val="007C6071"/>
    <w:rsid w:val="007C635E"/>
    <w:rsid w:val="007D6F22"/>
    <w:rsid w:val="007D726B"/>
    <w:rsid w:val="007E2D1B"/>
    <w:rsid w:val="007F49A4"/>
    <w:rsid w:val="007F53B4"/>
    <w:rsid w:val="00801151"/>
    <w:rsid w:val="00804D91"/>
    <w:rsid w:val="008202C1"/>
    <w:rsid w:val="0082260F"/>
    <w:rsid w:val="00837DC2"/>
    <w:rsid w:val="0084083B"/>
    <w:rsid w:val="00845534"/>
    <w:rsid w:val="008462B7"/>
    <w:rsid w:val="008501FC"/>
    <w:rsid w:val="00854336"/>
    <w:rsid w:val="00854D47"/>
    <w:rsid w:val="00855E7E"/>
    <w:rsid w:val="00860389"/>
    <w:rsid w:val="00870C6E"/>
    <w:rsid w:val="008772E2"/>
    <w:rsid w:val="0087772C"/>
    <w:rsid w:val="00880F1D"/>
    <w:rsid w:val="00881874"/>
    <w:rsid w:val="0089273D"/>
    <w:rsid w:val="008A0556"/>
    <w:rsid w:val="008B3065"/>
    <w:rsid w:val="008B4419"/>
    <w:rsid w:val="008B562F"/>
    <w:rsid w:val="008C22C6"/>
    <w:rsid w:val="008C4ACC"/>
    <w:rsid w:val="008D7F4E"/>
    <w:rsid w:val="008E2AD4"/>
    <w:rsid w:val="008E3617"/>
    <w:rsid w:val="008E74D6"/>
    <w:rsid w:val="008F1A4B"/>
    <w:rsid w:val="008F4E2B"/>
    <w:rsid w:val="008F5DBD"/>
    <w:rsid w:val="008F7E6B"/>
    <w:rsid w:val="009000C6"/>
    <w:rsid w:val="00905EA8"/>
    <w:rsid w:val="00906DF7"/>
    <w:rsid w:val="0091298F"/>
    <w:rsid w:val="00912DA2"/>
    <w:rsid w:val="00920A80"/>
    <w:rsid w:val="009245DD"/>
    <w:rsid w:val="009278A1"/>
    <w:rsid w:val="00931686"/>
    <w:rsid w:val="00944C36"/>
    <w:rsid w:val="00946B5C"/>
    <w:rsid w:val="009545B2"/>
    <w:rsid w:val="009558E4"/>
    <w:rsid w:val="00956B39"/>
    <w:rsid w:val="009647DB"/>
    <w:rsid w:val="00965925"/>
    <w:rsid w:val="00971B0B"/>
    <w:rsid w:val="0097291D"/>
    <w:rsid w:val="00985424"/>
    <w:rsid w:val="0098576A"/>
    <w:rsid w:val="009904DB"/>
    <w:rsid w:val="00995128"/>
    <w:rsid w:val="009972F4"/>
    <w:rsid w:val="009A1362"/>
    <w:rsid w:val="009B239B"/>
    <w:rsid w:val="009C655C"/>
    <w:rsid w:val="009D6642"/>
    <w:rsid w:val="009E4F1F"/>
    <w:rsid w:val="009F3120"/>
    <w:rsid w:val="009F3D54"/>
    <w:rsid w:val="009F5064"/>
    <w:rsid w:val="009F71F0"/>
    <w:rsid w:val="00A04B5B"/>
    <w:rsid w:val="00A05597"/>
    <w:rsid w:val="00A27DA3"/>
    <w:rsid w:val="00A30D00"/>
    <w:rsid w:val="00A34161"/>
    <w:rsid w:val="00A36605"/>
    <w:rsid w:val="00A411F8"/>
    <w:rsid w:val="00A44089"/>
    <w:rsid w:val="00A51EC1"/>
    <w:rsid w:val="00A53C05"/>
    <w:rsid w:val="00A630BC"/>
    <w:rsid w:val="00A63A00"/>
    <w:rsid w:val="00A64E47"/>
    <w:rsid w:val="00A65D4A"/>
    <w:rsid w:val="00A746A1"/>
    <w:rsid w:val="00A904FD"/>
    <w:rsid w:val="00A9304C"/>
    <w:rsid w:val="00A96A63"/>
    <w:rsid w:val="00AA0C08"/>
    <w:rsid w:val="00AA3E87"/>
    <w:rsid w:val="00AB7B38"/>
    <w:rsid w:val="00AB7BC1"/>
    <w:rsid w:val="00AC546B"/>
    <w:rsid w:val="00AD6032"/>
    <w:rsid w:val="00AE61F6"/>
    <w:rsid w:val="00AE6CBB"/>
    <w:rsid w:val="00AF362D"/>
    <w:rsid w:val="00AF409E"/>
    <w:rsid w:val="00AF4A11"/>
    <w:rsid w:val="00B03675"/>
    <w:rsid w:val="00B047E4"/>
    <w:rsid w:val="00B1159F"/>
    <w:rsid w:val="00B16EF5"/>
    <w:rsid w:val="00B21385"/>
    <w:rsid w:val="00B2652D"/>
    <w:rsid w:val="00B45B38"/>
    <w:rsid w:val="00B56CA4"/>
    <w:rsid w:val="00B85BF7"/>
    <w:rsid w:val="00B93FC8"/>
    <w:rsid w:val="00B976A3"/>
    <w:rsid w:val="00BA2267"/>
    <w:rsid w:val="00BA25CD"/>
    <w:rsid w:val="00BA56DF"/>
    <w:rsid w:val="00BB6DFD"/>
    <w:rsid w:val="00BB7662"/>
    <w:rsid w:val="00BD6604"/>
    <w:rsid w:val="00BD6B92"/>
    <w:rsid w:val="00BE2AB6"/>
    <w:rsid w:val="00BE3668"/>
    <w:rsid w:val="00BF2760"/>
    <w:rsid w:val="00BF2909"/>
    <w:rsid w:val="00C02322"/>
    <w:rsid w:val="00C10543"/>
    <w:rsid w:val="00C150FF"/>
    <w:rsid w:val="00C20153"/>
    <w:rsid w:val="00C3148E"/>
    <w:rsid w:val="00C32738"/>
    <w:rsid w:val="00C3317E"/>
    <w:rsid w:val="00C3667B"/>
    <w:rsid w:val="00C366FE"/>
    <w:rsid w:val="00C37700"/>
    <w:rsid w:val="00C42469"/>
    <w:rsid w:val="00C46A70"/>
    <w:rsid w:val="00C53588"/>
    <w:rsid w:val="00C64CEF"/>
    <w:rsid w:val="00C902F3"/>
    <w:rsid w:val="00C96F95"/>
    <w:rsid w:val="00CB3BE2"/>
    <w:rsid w:val="00CD0F92"/>
    <w:rsid w:val="00CD4B6D"/>
    <w:rsid w:val="00CD73A3"/>
    <w:rsid w:val="00CF4048"/>
    <w:rsid w:val="00D0433E"/>
    <w:rsid w:val="00D064A8"/>
    <w:rsid w:val="00D068A9"/>
    <w:rsid w:val="00D072B4"/>
    <w:rsid w:val="00D159B5"/>
    <w:rsid w:val="00D2018B"/>
    <w:rsid w:val="00D223FD"/>
    <w:rsid w:val="00D22567"/>
    <w:rsid w:val="00D227A5"/>
    <w:rsid w:val="00D228F7"/>
    <w:rsid w:val="00D23481"/>
    <w:rsid w:val="00D234F7"/>
    <w:rsid w:val="00D33B35"/>
    <w:rsid w:val="00D50250"/>
    <w:rsid w:val="00D64D8D"/>
    <w:rsid w:val="00D6732C"/>
    <w:rsid w:val="00D723C8"/>
    <w:rsid w:val="00D72826"/>
    <w:rsid w:val="00D75115"/>
    <w:rsid w:val="00D77FA1"/>
    <w:rsid w:val="00D801FF"/>
    <w:rsid w:val="00D837AC"/>
    <w:rsid w:val="00D97649"/>
    <w:rsid w:val="00DA0BD4"/>
    <w:rsid w:val="00DA1514"/>
    <w:rsid w:val="00DA3488"/>
    <w:rsid w:val="00DA463F"/>
    <w:rsid w:val="00DA49BE"/>
    <w:rsid w:val="00DB12AA"/>
    <w:rsid w:val="00DB4E24"/>
    <w:rsid w:val="00DD7615"/>
    <w:rsid w:val="00DE5246"/>
    <w:rsid w:val="00DE7CB3"/>
    <w:rsid w:val="00DF0B54"/>
    <w:rsid w:val="00DF0F84"/>
    <w:rsid w:val="00DF555C"/>
    <w:rsid w:val="00E0306C"/>
    <w:rsid w:val="00E0455C"/>
    <w:rsid w:val="00E07635"/>
    <w:rsid w:val="00E12DDE"/>
    <w:rsid w:val="00E13421"/>
    <w:rsid w:val="00E14734"/>
    <w:rsid w:val="00E331EC"/>
    <w:rsid w:val="00E55FC2"/>
    <w:rsid w:val="00E61A3F"/>
    <w:rsid w:val="00E63803"/>
    <w:rsid w:val="00E739F8"/>
    <w:rsid w:val="00E76B74"/>
    <w:rsid w:val="00E80BF2"/>
    <w:rsid w:val="00E8136A"/>
    <w:rsid w:val="00E84651"/>
    <w:rsid w:val="00E91273"/>
    <w:rsid w:val="00EA0E90"/>
    <w:rsid w:val="00EA4E09"/>
    <w:rsid w:val="00EA6581"/>
    <w:rsid w:val="00EC75AF"/>
    <w:rsid w:val="00ED59E2"/>
    <w:rsid w:val="00ED5EDE"/>
    <w:rsid w:val="00ED6BDE"/>
    <w:rsid w:val="00EF12D8"/>
    <w:rsid w:val="00F05DF4"/>
    <w:rsid w:val="00F127A3"/>
    <w:rsid w:val="00F177DE"/>
    <w:rsid w:val="00F17AAA"/>
    <w:rsid w:val="00F21DBA"/>
    <w:rsid w:val="00F23C3F"/>
    <w:rsid w:val="00F23DCD"/>
    <w:rsid w:val="00F23FC0"/>
    <w:rsid w:val="00F34D1E"/>
    <w:rsid w:val="00F35970"/>
    <w:rsid w:val="00F36012"/>
    <w:rsid w:val="00F406BA"/>
    <w:rsid w:val="00F409B8"/>
    <w:rsid w:val="00F432B1"/>
    <w:rsid w:val="00F536F9"/>
    <w:rsid w:val="00F5434E"/>
    <w:rsid w:val="00F56299"/>
    <w:rsid w:val="00F632C4"/>
    <w:rsid w:val="00F74112"/>
    <w:rsid w:val="00F90D72"/>
    <w:rsid w:val="00F92797"/>
    <w:rsid w:val="00F94808"/>
    <w:rsid w:val="00F97502"/>
    <w:rsid w:val="00FA612B"/>
    <w:rsid w:val="00FB444B"/>
    <w:rsid w:val="00FB5D03"/>
    <w:rsid w:val="00FB7EE3"/>
    <w:rsid w:val="00FC3612"/>
    <w:rsid w:val="00FC6927"/>
    <w:rsid w:val="00FD4901"/>
    <w:rsid w:val="00FE1D7A"/>
    <w:rsid w:val="00FE21A7"/>
    <w:rsid w:val="00FF43D1"/>
    <w:rsid w:val="00FF4E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0E20FE2E-935B-4C68-9D7F-D3588E7D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3E05AF"/>
    <w:pPr>
      <w:keepNext/>
      <w:keepLines/>
      <w:spacing w:before="40" w:after="0" w:line="240" w:lineRule="auto"/>
      <w:outlineLvl w:val="2"/>
    </w:pPr>
    <w:rPr>
      <w:rFonts w:asciiTheme="majorHAnsi" w:eastAsiaTheme="majorEastAsia" w:hAnsiTheme="majorHAnsi" w:cstheme="majorBidi"/>
      <w:color w:val="1F3763" w:themeColor="accent1" w:themeShade="7F"/>
      <w:spacing w:val="0"/>
      <w:lang w:val="es-DO"/>
    </w:rPr>
  </w:style>
  <w:style w:type="paragraph" w:styleId="Ttulo4">
    <w:name w:val="heading 4"/>
    <w:basedOn w:val="Normal"/>
    <w:next w:val="Normal"/>
    <w:link w:val="Ttulo4Car"/>
    <w:uiPriority w:val="9"/>
    <w:unhideWhenUsed/>
    <w:qFormat/>
    <w:rsid w:val="00105B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546C2B"/>
    <w:pPr>
      <w:tabs>
        <w:tab w:val="right" w:leader="dot" w:pos="8898"/>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9647DB"/>
    <w:pPr>
      <w:spacing w:after="0" w:line="240" w:lineRule="auto"/>
      <w:ind w:left="720"/>
      <w:contextualSpacing/>
    </w:pPr>
    <w:rPr>
      <w:rFonts w:eastAsia="Times New Roman"/>
      <w:color w:val="auto"/>
      <w:spacing w:val="0"/>
      <w:lang w:val="es-DO"/>
    </w:rPr>
  </w:style>
  <w:style w:type="character" w:customStyle="1" w:styleId="eop">
    <w:name w:val="eop"/>
    <w:basedOn w:val="Fuentedeprrafopredeter"/>
    <w:rsid w:val="009647DB"/>
  </w:style>
  <w:style w:type="paragraph" w:styleId="NormalWeb">
    <w:name w:val="Normal (Web)"/>
    <w:basedOn w:val="Normal"/>
    <w:uiPriority w:val="99"/>
    <w:unhideWhenUsed/>
    <w:rsid w:val="001A131B"/>
    <w:pPr>
      <w:spacing w:before="100" w:beforeAutospacing="1" w:after="100" w:afterAutospacing="1" w:line="240" w:lineRule="auto"/>
    </w:pPr>
    <w:rPr>
      <w:rFonts w:eastAsia="Times New Roman"/>
      <w:color w:val="auto"/>
      <w:spacing w:val="0"/>
      <w:lang w:val="es-DO" w:eastAsia="es-DO"/>
    </w:rPr>
  </w:style>
  <w:style w:type="character" w:styleId="Textoennegrita">
    <w:name w:val="Strong"/>
    <w:basedOn w:val="Fuentedeprrafopredeter"/>
    <w:uiPriority w:val="22"/>
    <w:qFormat/>
    <w:rsid w:val="00705332"/>
    <w:rPr>
      <w:b/>
      <w:bCs/>
    </w:rPr>
  </w:style>
  <w:style w:type="character" w:customStyle="1" w:styleId="Ttulo3Car">
    <w:name w:val="Título 3 Car"/>
    <w:basedOn w:val="Fuentedeprrafopredeter"/>
    <w:link w:val="Ttulo3"/>
    <w:uiPriority w:val="9"/>
    <w:rsid w:val="003E05AF"/>
    <w:rPr>
      <w:rFonts w:asciiTheme="majorHAnsi" w:eastAsiaTheme="majorEastAsia" w:hAnsiTheme="majorHAnsi" w:cstheme="majorBidi"/>
      <w:color w:val="1F3763" w:themeColor="accent1" w:themeShade="7F"/>
      <w:spacing w:val="0"/>
      <w:lang w:val="es-DO"/>
    </w:rPr>
  </w:style>
  <w:style w:type="character" w:customStyle="1" w:styleId="Ttulo4Car">
    <w:name w:val="Título 4 Car"/>
    <w:basedOn w:val="Fuentedeprrafopredeter"/>
    <w:link w:val="Ttulo4"/>
    <w:uiPriority w:val="9"/>
    <w:rsid w:val="00105B48"/>
    <w:rPr>
      <w:rFonts w:asciiTheme="majorHAnsi" w:eastAsiaTheme="majorEastAsia" w:hAnsiTheme="majorHAnsi" w:cstheme="majorBidi"/>
      <w:i/>
      <w:iCs/>
      <w:color w:val="2F5496" w:themeColor="accent1" w:themeShade="BF"/>
    </w:rPr>
  </w:style>
  <w:style w:type="paragraph" w:styleId="TDC2">
    <w:name w:val="toc 2"/>
    <w:basedOn w:val="Normal"/>
    <w:next w:val="Normal"/>
    <w:autoRedefine/>
    <w:uiPriority w:val="39"/>
    <w:unhideWhenUsed/>
    <w:rsid w:val="00176ECB"/>
    <w:pPr>
      <w:spacing w:after="100"/>
      <w:ind w:left="240"/>
    </w:pPr>
  </w:style>
  <w:style w:type="paragraph" w:styleId="TDC3">
    <w:name w:val="toc 3"/>
    <w:basedOn w:val="Normal"/>
    <w:next w:val="Normal"/>
    <w:autoRedefine/>
    <w:uiPriority w:val="39"/>
    <w:unhideWhenUsed/>
    <w:rsid w:val="00176ECB"/>
    <w:pPr>
      <w:spacing w:after="100"/>
      <w:ind w:left="480"/>
    </w:pPr>
  </w:style>
  <w:style w:type="table" w:styleId="Tablaconcuadrcula">
    <w:name w:val="Table Grid"/>
    <w:basedOn w:val="Tablanormal"/>
    <w:uiPriority w:val="59"/>
    <w:rsid w:val="003831A3"/>
    <w:pPr>
      <w:spacing w:after="0" w:line="240" w:lineRule="auto"/>
    </w:pPr>
    <w:rPr>
      <w:rFonts w:asciiTheme="minorHAnsi" w:eastAsiaTheme="minorEastAsia"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174A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
    <w:name w:val="Table Normal"/>
    <w:uiPriority w:val="2"/>
    <w:semiHidden/>
    <w:unhideWhenUsed/>
    <w:qFormat/>
    <w:rsid w:val="007C30F0"/>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C30F0"/>
    <w:pPr>
      <w:widowControl w:val="0"/>
      <w:autoSpaceDE w:val="0"/>
      <w:autoSpaceDN w:val="0"/>
      <w:spacing w:after="0" w:line="240" w:lineRule="auto"/>
    </w:pPr>
    <w:rPr>
      <w:rFonts w:eastAsia="Times New Roman"/>
      <w:color w:val="auto"/>
      <w:spacing w:val="0"/>
      <w:sz w:val="52"/>
      <w:szCs w:val="52"/>
      <w:lang w:val="es-ES"/>
    </w:rPr>
  </w:style>
  <w:style w:type="character" w:customStyle="1" w:styleId="TextoindependienteCar">
    <w:name w:val="Texto independiente Car"/>
    <w:basedOn w:val="Fuentedeprrafopredeter"/>
    <w:link w:val="Textoindependiente"/>
    <w:uiPriority w:val="1"/>
    <w:rsid w:val="007C30F0"/>
    <w:rPr>
      <w:rFonts w:eastAsia="Times New Roman"/>
      <w:color w:val="auto"/>
      <w:spacing w:val="0"/>
      <w:sz w:val="52"/>
      <w:szCs w:val="52"/>
      <w:lang w:val="es-ES"/>
    </w:rPr>
  </w:style>
  <w:style w:type="paragraph" w:customStyle="1" w:styleId="TableParagraph">
    <w:name w:val="Table Paragraph"/>
    <w:basedOn w:val="Normal"/>
    <w:uiPriority w:val="1"/>
    <w:qFormat/>
    <w:rsid w:val="007C30F0"/>
    <w:pPr>
      <w:widowControl w:val="0"/>
      <w:autoSpaceDE w:val="0"/>
      <w:autoSpaceDN w:val="0"/>
      <w:spacing w:before="13" w:after="0" w:line="240" w:lineRule="auto"/>
      <w:ind w:left="77"/>
    </w:pPr>
    <w:rPr>
      <w:rFonts w:eastAsia="Times New Roman"/>
      <w:color w:val="auto"/>
      <w:spacing w:val="0"/>
      <w:sz w:val="22"/>
      <w:szCs w:val="22"/>
      <w:lang w:val="es-ES"/>
    </w:rPr>
  </w:style>
  <w:style w:type="paragraph" w:customStyle="1" w:styleId="xxmsonormal">
    <w:name w:val="x_x_msonormal"/>
    <w:basedOn w:val="Normal"/>
    <w:rsid w:val="007D726B"/>
    <w:pPr>
      <w:spacing w:after="0" w:line="240" w:lineRule="auto"/>
    </w:pPr>
    <w:rPr>
      <w:rFonts w:ascii="Calibri" w:hAnsi="Calibri" w:cs="Calibri"/>
      <w:color w:val="auto"/>
      <w:spacing w:val="0"/>
      <w:sz w:val="22"/>
      <w:szCs w:val="22"/>
      <w:lang w:val="es-DO" w:eastAsia="es-DO"/>
    </w:rPr>
  </w:style>
  <w:style w:type="character" w:styleId="nfasis">
    <w:name w:val="Emphasis"/>
    <w:basedOn w:val="Fuentedeprrafopredeter"/>
    <w:uiPriority w:val="20"/>
    <w:qFormat/>
    <w:rsid w:val="009F71F0"/>
    <w:rPr>
      <w:i/>
      <w:iCs/>
    </w:rPr>
  </w:style>
  <w:style w:type="table" w:styleId="Tablanormal3">
    <w:name w:val="Plain Table 3"/>
    <w:basedOn w:val="Tablanormal"/>
    <w:uiPriority w:val="43"/>
    <w:rsid w:val="00382E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relative">
    <w:name w:val="relative"/>
    <w:basedOn w:val="Fuentedeprrafopredeter"/>
    <w:rsid w:val="009245DD"/>
  </w:style>
  <w:style w:type="paragraph" w:customStyle="1" w:styleId="not-prose">
    <w:name w:val="not-prose"/>
    <w:basedOn w:val="Normal"/>
    <w:rsid w:val="009245DD"/>
    <w:pPr>
      <w:spacing w:before="100" w:beforeAutospacing="1" w:after="100" w:afterAutospacing="1" w:line="240" w:lineRule="auto"/>
    </w:pPr>
    <w:rPr>
      <w:rFonts w:eastAsia="Times New Roman"/>
      <w:color w:val="auto"/>
      <w:spacing w:val="0"/>
      <w:lang w:val="es-DO" w:eastAsia="es-DO"/>
    </w:rPr>
  </w:style>
  <w:style w:type="table" w:styleId="Tablanormal5">
    <w:name w:val="Plain Table 5"/>
    <w:basedOn w:val="Tablanormal"/>
    <w:uiPriority w:val="45"/>
    <w:rsid w:val="00F90D7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7317">
      <w:bodyDiv w:val="1"/>
      <w:marLeft w:val="0"/>
      <w:marRight w:val="0"/>
      <w:marTop w:val="0"/>
      <w:marBottom w:val="0"/>
      <w:divBdr>
        <w:top w:val="none" w:sz="0" w:space="0" w:color="auto"/>
        <w:left w:val="none" w:sz="0" w:space="0" w:color="auto"/>
        <w:bottom w:val="none" w:sz="0" w:space="0" w:color="auto"/>
        <w:right w:val="none" w:sz="0" w:space="0" w:color="auto"/>
      </w:divBdr>
    </w:div>
    <w:div w:id="60520823">
      <w:bodyDiv w:val="1"/>
      <w:marLeft w:val="0"/>
      <w:marRight w:val="0"/>
      <w:marTop w:val="0"/>
      <w:marBottom w:val="0"/>
      <w:divBdr>
        <w:top w:val="none" w:sz="0" w:space="0" w:color="auto"/>
        <w:left w:val="none" w:sz="0" w:space="0" w:color="auto"/>
        <w:bottom w:val="none" w:sz="0" w:space="0" w:color="auto"/>
        <w:right w:val="none" w:sz="0" w:space="0" w:color="auto"/>
      </w:divBdr>
    </w:div>
    <w:div w:id="62874424">
      <w:bodyDiv w:val="1"/>
      <w:marLeft w:val="0"/>
      <w:marRight w:val="0"/>
      <w:marTop w:val="0"/>
      <w:marBottom w:val="0"/>
      <w:divBdr>
        <w:top w:val="none" w:sz="0" w:space="0" w:color="auto"/>
        <w:left w:val="none" w:sz="0" w:space="0" w:color="auto"/>
        <w:bottom w:val="none" w:sz="0" w:space="0" w:color="auto"/>
        <w:right w:val="none" w:sz="0" w:space="0" w:color="auto"/>
      </w:divBdr>
    </w:div>
    <w:div w:id="144711432">
      <w:bodyDiv w:val="1"/>
      <w:marLeft w:val="0"/>
      <w:marRight w:val="0"/>
      <w:marTop w:val="0"/>
      <w:marBottom w:val="0"/>
      <w:divBdr>
        <w:top w:val="none" w:sz="0" w:space="0" w:color="auto"/>
        <w:left w:val="none" w:sz="0" w:space="0" w:color="auto"/>
        <w:bottom w:val="none" w:sz="0" w:space="0" w:color="auto"/>
        <w:right w:val="none" w:sz="0" w:space="0" w:color="auto"/>
      </w:divBdr>
    </w:div>
    <w:div w:id="145097346">
      <w:bodyDiv w:val="1"/>
      <w:marLeft w:val="0"/>
      <w:marRight w:val="0"/>
      <w:marTop w:val="0"/>
      <w:marBottom w:val="0"/>
      <w:divBdr>
        <w:top w:val="none" w:sz="0" w:space="0" w:color="auto"/>
        <w:left w:val="none" w:sz="0" w:space="0" w:color="auto"/>
        <w:bottom w:val="none" w:sz="0" w:space="0" w:color="auto"/>
        <w:right w:val="none" w:sz="0" w:space="0" w:color="auto"/>
      </w:divBdr>
    </w:div>
    <w:div w:id="195237580">
      <w:bodyDiv w:val="1"/>
      <w:marLeft w:val="0"/>
      <w:marRight w:val="0"/>
      <w:marTop w:val="0"/>
      <w:marBottom w:val="0"/>
      <w:divBdr>
        <w:top w:val="none" w:sz="0" w:space="0" w:color="auto"/>
        <w:left w:val="none" w:sz="0" w:space="0" w:color="auto"/>
        <w:bottom w:val="none" w:sz="0" w:space="0" w:color="auto"/>
        <w:right w:val="none" w:sz="0" w:space="0" w:color="auto"/>
      </w:divBdr>
    </w:div>
    <w:div w:id="232588687">
      <w:bodyDiv w:val="1"/>
      <w:marLeft w:val="0"/>
      <w:marRight w:val="0"/>
      <w:marTop w:val="0"/>
      <w:marBottom w:val="0"/>
      <w:divBdr>
        <w:top w:val="none" w:sz="0" w:space="0" w:color="auto"/>
        <w:left w:val="none" w:sz="0" w:space="0" w:color="auto"/>
        <w:bottom w:val="none" w:sz="0" w:space="0" w:color="auto"/>
        <w:right w:val="none" w:sz="0" w:space="0" w:color="auto"/>
      </w:divBdr>
    </w:div>
    <w:div w:id="280383782">
      <w:bodyDiv w:val="1"/>
      <w:marLeft w:val="0"/>
      <w:marRight w:val="0"/>
      <w:marTop w:val="0"/>
      <w:marBottom w:val="0"/>
      <w:divBdr>
        <w:top w:val="none" w:sz="0" w:space="0" w:color="auto"/>
        <w:left w:val="none" w:sz="0" w:space="0" w:color="auto"/>
        <w:bottom w:val="none" w:sz="0" w:space="0" w:color="auto"/>
        <w:right w:val="none" w:sz="0" w:space="0" w:color="auto"/>
      </w:divBdr>
    </w:div>
    <w:div w:id="346562914">
      <w:bodyDiv w:val="1"/>
      <w:marLeft w:val="0"/>
      <w:marRight w:val="0"/>
      <w:marTop w:val="0"/>
      <w:marBottom w:val="0"/>
      <w:divBdr>
        <w:top w:val="none" w:sz="0" w:space="0" w:color="auto"/>
        <w:left w:val="none" w:sz="0" w:space="0" w:color="auto"/>
        <w:bottom w:val="none" w:sz="0" w:space="0" w:color="auto"/>
        <w:right w:val="none" w:sz="0" w:space="0" w:color="auto"/>
      </w:divBdr>
    </w:div>
    <w:div w:id="354158151">
      <w:bodyDiv w:val="1"/>
      <w:marLeft w:val="0"/>
      <w:marRight w:val="0"/>
      <w:marTop w:val="0"/>
      <w:marBottom w:val="0"/>
      <w:divBdr>
        <w:top w:val="none" w:sz="0" w:space="0" w:color="auto"/>
        <w:left w:val="none" w:sz="0" w:space="0" w:color="auto"/>
        <w:bottom w:val="none" w:sz="0" w:space="0" w:color="auto"/>
        <w:right w:val="none" w:sz="0" w:space="0" w:color="auto"/>
      </w:divBdr>
    </w:div>
    <w:div w:id="388380951">
      <w:bodyDiv w:val="1"/>
      <w:marLeft w:val="0"/>
      <w:marRight w:val="0"/>
      <w:marTop w:val="0"/>
      <w:marBottom w:val="0"/>
      <w:divBdr>
        <w:top w:val="none" w:sz="0" w:space="0" w:color="auto"/>
        <w:left w:val="none" w:sz="0" w:space="0" w:color="auto"/>
        <w:bottom w:val="none" w:sz="0" w:space="0" w:color="auto"/>
        <w:right w:val="none" w:sz="0" w:space="0" w:color="auto"/>
      </w:divBdr>
    </w:div>
    <w:div w:id="410469423">
      <w:bodyDiv w:val="1"/>
      <w:marLeft w:val="0"/>
      <w:marRight w:val="0"/>
      <w:marTop w:val="0"/>
      <w:marBottom w:val="0"/>
      <w:divBdr>
        <w:top w:val="none" w:sz="0" w:space="0" w:color="auto"/>
        <w:left w:val="none" w:sz="0" w:space="0" w:color="auto"/>
        <w:bottom w:val="none" w:sz="0" w:space="0" w:color="auto"/>
        <w:right w:val="none" w:sz="0" w:space="0" w:color="auto"/>
      </w:divBdr>
    </w:div>
    <w:div w:id="517546465">
      <w:bodyDiv w:val="1"/>
      <w:marLeft w:val="0"/>
      <w:marRight w:val="0"/>
      <w:marTop w:val="0"/>
      <w:marBottom w:val="0"/>
      <w:divBdr>
        <w:top w:val="none" w:sz="0" w:space="0" w:color="auto"/>
        <w:left w:val="none" w:sz="0" w:space="0" w:color="auto"/>
        <w:bottom w:val="none" w:sz="0" w:space="0" w:color="auto"/>
        <w:right w:val="none" w:sz="0" w:space="0" w:color="auto"/>
      </w:divBdr>
    </w:div>
    <w:div w:id="517735262">
      <w:bodyDiv w:val="1"/>
      <w:marLeft w:val="0"/>
      <w:marRight w:val="0"/>
      <w:marTop w:val="0"/>
      <w:marBottom w:val="0"/>
      <w:divBdr>
        <w:top w:val="none" w:sz="0" w:space="0" w:color="auto"/>
        <w:left w:val="none" w:sz="0" w:space="0" w:color="auto"/>
        <w:bottom w:val="none" w:sz="0" w:space="0" w:color="auto"/>
        <w:right w:val="none" w:sz="0" w:space="0" w:color="auto"/>
      </w:divBdr>
    </w:div>
    <w:div w:id="533271901">
      <w:bodyDiv w:val="1"/>
      <w:marLeft w:val="0"/>
      <w:marRight w:val="0"/>
      <w:marTop w:val="0"/>
      <w:marBottom w:val="0"/>
      <w:divBdr>
        <w:top w:val="none" w:sz="0" w:space="0" w:color="auto"/>
        <w:left w:val="none" w:sz="0" w:space="0" w:color="auto"/>
        <w:bottom w:val="none" w:sz="0" w:space="0" w:color="auto"/>
        <w:right w:val="none" w:sz="0" w:space="0" w:color="auto"/>
      </w:divBdr>
    </w:div>
    <w:div w:id="567113902">
      <w:bodyDiv w:val="1"/>
      <w:marLeft w:val="0"/>
      <w:marRight w:val="0"/>
      <w:marTop w:val="0"/>
      <w:marBottom w:val="0"/>
      <w:divBdr>
        <w:top w:val="none" w:sz="0" w:space="0" w:color="auto"/>
        <w:left w:val="none" w:sz="0" w:space="0" w:color="auto"/>
        <w:bottom w:val="none" w:sz="0" w:space="0" w:color="auto"/>
        <w:right w:val="none" w:sz="0" w:space="0" w:color="auto"/>
      </w:divBdr>
    </w:div>
    <w:div w:id="777605849">
      <w:bodyDiv w:val="1"/>
      <w:marLeft w:val="0"/>
      <w:marRight w:val="0"/>
      <w:marTop w:val="0"/>
      <w:marBottom w:val="0"/>
      <w:divBdr>
        <w:top w:val="none" w:sz="0" w:space="0" w:color="auto"/>
        <w:left w:val="none" w:sz="0" w:space="0" w:color="auto"/>
        <w:bottom w:val="none" w:sz="0" w:space="0" w:color="auto"/>
        <w:right w:val="none" w:sz="0" w:space="0" w:color="auto"/>
      </w:divBdr>
    </w:div>
    <w:div w:id="779762454">
      <w:bodyDiv w:val="1"/>
      <w:marLeft w:val="0"/>
      <w:marRight w:val="0"/>
      <w:marTop w:val="0"/>
      <w:marBottom w:val="0"/>
      <w:divBdr>
        <w:top w:val="none" w:sz="0" w:space="0" w:color="auto"/>
        <w:left w:val="none" w:sz="0" w:space="0" w:color="auto"/>
        <w:bottom w:val="none" w:sz="0" w:space="0" w:color="auto"/>
        <w:right w:val="none" w:sz="0" w:space="0" w:color="auto"/>
      </w:divBdr>
    </w:div>
    <w:div w:id="825975422">
      <w:bodyDiv w:val="1"/>
      <w:marLeft w:val="0"/>
      <w:marRight w:val="0"/>
      <w:marTop w:val="0"/>
      <w:marBottom w:val="0"/>
      <w:divBdr>
        <w:top w:val="none" w:sz="0" w:space="0" w:color="auto"/>
        <w:left w:val="none" w:sz="0" w:space="0" w:color="auto"/>
        <w:bottom w:val="none" w:sz="0" w:space="0" w:color="auto"/>
        <w:right w:val="none" w:sz="0" w:space="0" w:color="auto"/>
      </w:divBdr>
    </w:div>
    <w:div w:id="910651441">
      <w:bodyDiv w:val="1"/>
      <w:marLeft w:val="0"/>
      <w:marRight w:val="0"/>
      <w:marTop w:val="0"/>
      <w:marBottom w:val="0"/>
      <w:divBdr>
        <w:top w:val="none" w:sz="0" w:space="0" w:color="auto"/>
        <w:left w:val="none" w:sz="0" w:space="0" w:color="auto"/>
        <w:bottom w:val="none" w:sz="0" w:space="0" w:color="auto"/>
        <w:right w:val="none" w:sz="0" w:space="0" w:color="auto"/>
      </w:divBdr>
      <w:divsChild>
        <w:div w:id="425738146">
          <w:marLeft w:val="0"/>
          <w:marRight w:val="0"/>
          <w:marTop w:val="0"/>
          <w:marBottom w:val="0"/>
          <w:divBdr>
            <w:top w:val="none" w:sz="0" w:space="0" w:color="auto"/>
            <w:left w:val="none" w:sz="0" w:space="0" w:color="auto"/>
            <w:bottom w:val="none" w:sz="0" w:space="0" w:color="auto"/>
            <w:right w:val="none" w:sz="0" w:space="0" w:color="auto"/>
          </w:divBdr>
          <w:divsChild>
            <w:div w:id="624583761">
              <w:marLeft w:val="0"/>
              <w:marRight w:val="0"/>
              <w:marTop w:val="0"/>
              <w:marBottom w:val="0"/>
              <w:divBdr>
                <w:top w:val="none" w:sz="0" w:space="0" w:color="auto"/>
                <w:left w:val="none" w:sz="0" w:space="0" w:color="auto"/>
                <w:bottom w:val="none" w:sz="0" w:space="0" w:color="auto"/>
                <w:right w:val="none" w:sz="0" w:space="0" w:color="auto"/>
              </w:divBdr>
              <w:divsChild>
                <w:div w:id="472721929">
                  <w:marLeft w:val="0"/>
                  <w:marRight w:val="0"/>
                  <w:marTop w:val="0"/>
                  <w:marBottom w:val="0"/>
                  <w:divBdr>
                    <w:top w:val="none" w:sz="0" w:space="0" w:color="auto"/>
                    <w:left w:val="none" w:sz="0" w:space="0" w:color="auto"/>
                    <w:bottom w:val="none" w:sz="0" w:space="0" w:color="auto"/>
                    <w:right w:val="none" w:sz="0" w:space="0" w:color="auto"/>
                  </w:divBdr>
                  <w:divsChild>
                    <w:div w:id="939876076">
                      <w:marLeft w:val="0"/>
                      <w:marRight w:val="0"/>
                      <w:marTop w:val="0"/>
                      <w:marBottom w:val="0"/>
                      <w:divBdr>
                        <w:top w:val="none" w:sz="0" w:space="0" w:color="auto"/>
                        <w:left w:val="none" w:sz="0" w:space="0" w:color="auto"/>
                        <w:bottom w:val="none" w:sz="0" w:space="0" w:color="auto"/>
                        <w:right w:val="none" w:sz="0" w:space="0" w:color="auto"/>
                      </w:divBdr>
                      <w:divsChild>
                        <w:div w:id="1389500476">
                          <w:marLeft w:val="0"/>
                          <w:marRight w:val="0"/>
                          <w:marTop w:val="0"/>
                          <w:marBottom w:val="0"/>
                          <w:divBdr>
                            <w:top w:val="none" w:sz="0" w:space="0" w:color="auto"/>
                            <w:left w:val="none" w:sz="0" w:space="0" w:color="auto"/>
                            <w:bottom w:val="none" w:sz="0" w:space="0" w:color="auto"/>
                            <w:right w:val="none" w:sz="0" w:space="0" w:color="auto"/>
                          </w:divBdr>
                          <w:divsChild>
                            <w:div w:id="135954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422146">
      <w:bodyDiv w:val="1"/>
      <w:marLeft w:val="0"/>
      <w:marRight w:val="0"/>
      <w:marTop w:val="0"/>
      <w:marBottom w:val="0"/>
      <w:divBdr>
        <w:top w:val="none" w:sz="0" w:space="0" w:color="auto"/>
        <w:left w:val="none" w:sz="0" w:space="0" w:color="auto"/>
        <w:bottom w:val="none" w:sz="0" w:space="0" w:color="auto"/>
        <w:right w:val="none" w:sz="0" w:space="0" w:color="auto"/>
      </w:divBdr>
    </w:div>
    <w:div w:id="1006440475">
      <w:bodyDiv w:val="1"/>
      <w:marLeft w:val="0"/>
      <w:marRight w:val="0"/>
      <w:marTop w:val="0"/>
      <w:marBottom w:val="0"/>
      <w:divBdr>
        <w:top w:val="none" w:sz="0" w:space="0" w:color="auto"/>
        <w:left w:val="none" w:sz="0" w:space="0" w:color="auto"/>
        <w:bottom w:val="none" w:sz="0" w:space="0" w:color="auto"/>
        <w:right w:val="none" w:sz="0" w:space="0" w:color="auto"/>
      </w:divBdr>
    </w:div>
    <w:div w:id="1036613693">
      <w:bodyDiv w:val="1"/>
      <w:marLeft w:val="0"/>
      <w:marRight w:val="0"/>
      <w:marTop w:val="0"/>
      <w:marBottom w:val="0"/>
      <w:divBdr>
        <w:top w:val="none" w:sz="0" w:space="0" w:color="auto"/>
        <w:left w:val="none" w:sz="0" w:space="0" w:color="auto"/>
        <w:bottom w:val="none" w:sz="0" w:space="0" w:color="auto"/>
        <w:right w:val="none" w:sz="0" w:space="0" w:color="auto"/>
      </w:divBdr>
    </w:div>
    <w:div w:id="1079670410">
      <w:bodyDiv w:val="1"/>
      <w:marLeft w:val="0"/>
      <w:marRight w:val="0"/>
      <w:marTop w:val="0"/>
      <w:marBottom w:val="0"/>
      <w:divBdr>
        <w:top w:val="none" w:sz="0" w:space="0" w:color="auto"/>
        <w:left w:val="none" w:sz="0" w:space="0" w:color="auto"/>
        <w:bottom w:val="none" w:sz="0" w:space="0" w:color="auto"/>
        <w:right w:val="none" w:sz="0" w:space="0" w:color="auto"/>
      </w:divBdr>
    </w:div>
    <w:div w:id="1081217673">
      <w:bodyDiv w:val="1"/>
      <w:marLeft w:val="0"/>
      <w:marRight w:val="0"/>
      <w:marTop w:val="0"/>
      <w:marBottom w:val="0"/>
      <w:divBdr>
        <w:top w:val="none" w:sz="0" w:space="0" w:color="auto"/>
        <w:left w:val="none" w:sz="0" w:space="0" w:color="auto"/>
        <w:bottom w:val="none" w:sz="0" w:space="0" w:color="auto"/>
        <w:right w:val="none" w:sz="0" w:space="0" w:color="auto"/>
      </w:divBdr>
    </w:div>
    <w:div w:id="1090545281">
      <w:bodyDiv w:val="1"/>
      <w:marLeft w:val="0"/>
      <w:marRight w:val="0"/>
      <w:marTop w:val="0"/>
      <w:marBottom w:val="0"/>
      <w:divBdr>
        <w:top w:val="none" w:sz="0" w:space="0" w:color="auto"/>
        <w:left w:val="none" w:sz="0" w:space="0" w:color="auto"/>
        <w:bottom w:val="none" w:sz="0" w:space="0" w:color="auto"/>
        <w:right w:val="none" w:sz="0" w:space="0" w:color="auto"/>
      </w:divBdr>
    </w:div>
    <w:div w:id="1178233061">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4214806">
      <w:bodyDiv w:val="1"/>
      <w:marLeft w:val="0"/>
      <w:marRight w:val="0"/>
      <w:marTop w:val="0"/>
      <w:marBottom w:val="0"/>
      <w:divBdr>
        <w:top w:val="none" w:sz="0" w:space="0" w:color="auto"/>
        <w:left w:val="none" w:sz="0" w:space="0" w:color="auto"/>
        <w:bottom w:val="none" w:sz="0" w:space="0" w:color="auto"/>
        <w:right w:val="none" w:sz="0" w:space="0" w:color="auto"/>
      </w:divBdr>
    </w:div>
    <w:div w:id="1278293957">
      <w:bodyDiv w:val="1"/>
      <w:marLeft w:val="0"/>
      <w:marRight w:val="0"/>
      <w:marTop w:val="0"/>
      <w:marBottom w:val="0"/>
      <w:divBdr>
        <w:top w:val="none" w:sz="0" w:space="0" w:color="auto"/>
        <w:left w:val="none" w:sz="0" w:space="0" w:color="auto"/>
        <w:bottom w:val="none" w:sz="0" w:space="0" w:color="auto"/>
        <w:right w:val="none" w:sz="0" w:space="0" w:color="auto"/>
      </w:divBdr>
    </w:div>
    <w:div w:id="1356686257">
      <w:bodyDiv w:val="1"/>
      <w:marLeft w:val="0"/>
      <w:marRight w:val="0"/>
      <w:marTop w:val="0"/>
      <w:marBottom w:val="0"/>
      <w:divBdr>
        <w:top w:val="none" w:sz="0" w:space="0" w:color="auto"/>
        <w:left w:val="none" w:sz="0" w:space="0" w:color="auto"/>
        <w:bottom w:val="none" w:sz="0" w:space="0" w:color="auto"/>
        <w:right w:val="none" w:sz="0" w:space="0" w:color="auto"/>
      </w:divBdr>
    </w:div>
    <w:div w:id="1404984031">
      <w:bodyDiv w:val="1"/>
      <w:marLeft w:val="0"/>
      <w:marRight w:val="0"/>
      <w:marTop w:val="0"/>
      <w:marBottom w:val="0"/>
      <w:divBdr>
        <w:top w:val="none" w:sz="0" w:space="0" w:color="auto"/>
        <w:left w:val="none" w:sz="0" w:space="0" w:color="auto"/>
        <w:bottom w:val="none" w:sz="0" w:space="0" w:color="auto"/>
        <w:right w:val="none" w:sz="0" w:space="0" w:color="auto"/>
      </w:divBdr>
    </w:div>
    <w:div w:id="1475292948">
      <w:bodyDiv w:val="1"/>
      <w:marLeft w:val="0"/>
      <w:marRight w:val="0"/>
      <w:marTop w:val="0"/>
      <w:marBottom w:val="0"/>
      <w:divBdr>
        <w:top w:val="none" w:sz="0" w:space="0" w:color="auto"/>
        <w:left w:val="none" w:sz="0" w:space="0" w:color="auto"/>
        <w:bottom w:val="none" w:sz="0" w:space="0" w:color="auto"/>
        <w:right w:val="none" w:sz="0" w:space="0" w:color="auto"/>
      </w:divBdr>
    </w:div>
    <w:div w:id="1533494322">
      <w:bodyDiv w:val="1"/>
      <w:marLeft w:val="0"/>
      <w:marRight w:val="0"/>
      <w:marTop w:val="0"/>
      <w:marBottom w:val="0"/>
      <w:divBdr>
        <w:top w:val="none" w:sz="0" w:space="0" w:color="auto"/>
        <w:left w:val="none" w:sz="0" w:space="0" w:color="auto"/>
        <w:bottom w:val="none" w:sz="0" w:space="0" w:color="auto"/>
        <w:right w:val="none" w:sz="0" w:space="0" w:color="auto"/>
      </w:divBdr>
    </w:div>
    <w:div w:id="1653289595">
      <w:bodyDiv w:val="1"/>
      <w:marLeft w:val="0"/>
      <w:marRight w:val="0"/>
      <w:marTop w:val="0"/>
      <w:marBottom w:val="0"/>
      <w:divBdr>
        <w:top w:val="none" w:sz="0" w:space="0" w:color="auto"/>
        <w:left w:val="none" w:sz="0" w:space="0" w:color="auto"/>
        <w:bottom w:val="none" w:sz="0" w:space="0" w:color="auto"/>
        <w:right w:val="none" w:sz="0" w:space="0" w:color="auto"/>
      </w:divBdr>
    </w:div>
    <w:div w:id="1678069609">
      <w:bodyDiv w:val="1"/>
      <w:marLeft w:val="0"/>
      <w:marRight w:val="0"/>
      <w:marTop w:val="0"/>
      <w:marBottom w:val="0"/>
      <w:divBdr>
        <w:top w:val="none" w:sz="0" w:space="0" w:color="auto"/>
        <w:left w:val="none" w:sz="0" w:space="0" w:color="auto"/>
        <w:bottom w:val="none" w:sz="0" w:space="0" w:color="auto"/>
        <w:right w:val="none" w:sz="0" w:space="0" w:color="auto"/>
      </w:divBdr>
    </w:div>
    <w:div w:id="1705211965">
      <w:bodyDiv w:val="1"/>
      <w:marLeft w:val="0"/>
      <w:marRight w:val="0"/>
      <w:marTop w:val="0"/>
      <w:marBottom w:val="0"/>
      <w:divBdr>
        <w:top w:val="none" w:sz="0" w:space="0" w:color="auto"/>
        <w:left w:val="none" w:sz="0" w:space="0" w:color="auto"/>
        <w:bottom w:val="none" w:sz="0" w:space="0" w:color="auto"/>
        <w:right w:val="none" w:sz="0" w:space="0" w:color="auto"/>
      </w:divBdr>
    </w:div>
    <w:div w:id="1711563169">
      <w:bodyDiv w:val="1"/>
      <w:marLeft w:val="0"/>
      <w:marRight w:val="0"/>
      <w:marTop w:val="0"/>
      <w:marBottom w:val="0"/>
      <w:divBdr>
        <w:top w:val="none" w:sz="0" w:space="0" w:color="auto"/>
        <w:left w:val="none" w:sz="0" w:space="0" w:color="auto"/>
        <w:bottom w:val="none" w:sz="0" w:space="0" w:color="auto"/>
        <w:right w:val="none" w:sz="0" w:space="0" w:color="auto"/>
      </w:divBdr>
    </w:div>
    <w:div w:id="1720788631">
      <w:bodyDiv w:val="1"/>
      <w:marLeft w:val="0"/>
      <w:marRight w:val="0"/>
      <w:marTop w:val="0"/>
      <w:marBottom w:val="0"/>
      <w:divBdr>
        <w:top w:val="none" w:sz="0" w:space="0" w:color="auto"/>
        <w:left w:val="none" w:sz="0" w:space="0" w:color="auto"/>
        <w:bottom w:val="none" w:sz="0" w:space="0" w:color="auto"/>
        <w:right w:val="none" w:sz="0" w:space="0" w:color="auto"/>
      </w:divBdr>
    </w:div>
    <w:div w:id="1742409512">
      <w:bodyDiv w:val="1"/>
      <w:marLeft w:val="0"/>
      <w:marRight w:val="0"/>
      <w:marTop w:val="0"/>
      <w:marBottom w:val="0"/>
      <w:divBdr>
        <w:top w:val="none" w:sz="0" w:space="0" w:color="auto"/>
        <w:left w:val="none" w:sz="0" w:space="0" w:color="auto"/>
        <w:bottom w:val="none" w:sz="0" w:space="0" w:color="auto"/>
        <w:right w:val="none" w:sz="0" w:space="0" w:color="auto"/>
      </w:divBdr>
    </w:div>
    <w:div w:id="1936549490">
      <w:bodyDiv w:val="1"/>
      <w:marLeft w:val="0"/>
      <w:marRight w:val="0"/>
      <w:marTop w:val="0"/>
      <w:marBottom w:val="0"/>
      <w:divBdr>
        <w:top w:val="none" w:sz="0" w:space="0" w:color="auto"/>
        <w:left w:val="none" w:sz="0" w:space="0" w:color="auto"/>
        <w:bottom w:val="none" w:sz="0" w:space="0" w:color="auto"/>
        <w:right w:val="none" w:sz="0" w:space="0" w:color="auto"/>
      </w:divBdr>
      <w:divsChild>
        <w:div w:id="387385768">
          <w:marLeft w:val="0"/>
          <w:marRight w:val="0"/>
          <w:marTop w:val="0"/>
          <w:marBottom w:val="0"/>
          <w:divBdr>
            <w:top w:val="none" w:sz="0" w:space="0" w:color="auto"/>
            <w:left w:val="none" w:sz="0" w:space="0" w:color="auto"/>
            <w:bottom w:val="none" w:sz="0" w:space="0" w:color="auto"/>
            <w:right w:val="none" w:sz="0" w:space="0" w:color="auto"/>
          </w:divBdr>
          <w:divsChild>
            <w:div w:id="1936477500">
              <w:marLeft w:val="0"/>
              <w:marRight w:val="0"/>
              <w:marTop w:val="0"/>
              <w:marBottom w:val="0"/>
              <w:divBdr>
                <w:top w:val="none" w:sz="0" w:space="0" w:color="auto"/>
                <w:left w:val="none" w:sz="0" w:space="0" w:color="auto"/>
                <w:bottom w:val="none" w:sz="0" w:space="0" w:color="auto"/>
                <w:right w:val="none" w:sz="0" w:space="0" w:color="auto"/>
              </w:divBdr>
              <w:divsChild>
                <w:div w:id="1334379076">
                  <w:marLeft w:val="0"/>
                  <w:marRight w:val="0"/>
                  <w:marTop w:val="0"/>
                  <w:marBottom w:val="0"/>
                  <w:divBdr>
                    <w:top w:val="none" w:sz="0" w:space="0" w:color="auto"/>
                    <w:left w:val="none" w:sz="0" w:space="0" w:color="auto"/>
                    <w:bottom w:val="none" w:sz="0" w:space="0" w:color="auto"/>
                    <w:right w:val="none" w:sz="0" w:space="0" w:color="auto"/>
                  </w:divBdr>
                  <w:divsChild>
                    <w:div w:id="785544426">
                      <w:marLeft w:val="0"/>
                      <w:marRight w:val="0"/>
                      <w:marTop w:val="0"/>
                      <w:marBottom w:val="0"/>
                      <w:divBdr>
                        <w:top w:val="none" w:sz="0" w:space="0" w:color="auto"/>
                        <w:left w:val="none" w:sz="0" w:space="0" w:color="auto"/>
                        <w:bottom w:val="none" w:sz="0" w:space="0" w:color="auto"/>
                        <w:right w:val="none" w:sz="0" w:space="0" w:color="auto"/>
                      </w:divBdr>
                      <w:divsChild>
                        <w:div w:id="528181390">
                          <w:marLeft w:val="0"/>
                          <w:marRight w:val="0"/>
                          <w:marTop w:val="0"/>
                          <w:marBottom w:val="0"/>
                          <w:divBdr>
                            <w:top w:val="none" w:sz="0" w:space="0" w:color="auto"/>
                            <w:left w:val="none" w:sz="0" w:space="0" w:color="auto"/>
                            <w:bottom w:val="none" w:sz="0" w:space="0" w:color="auto"/>
                            <w:right w:val="none" w:sz="0" w:space="0" w:color="auto"/>
                          </w:divBdr>
                          <w:divsChild>
                            <w:div w:id="54063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211664">
      <w:bodyDiv w:val="1"/>
      <w:marLeft w:val="0"/>
      <w:marRight w:val="0"/>
      <w:marTop w:val="0"/>
      <w:marBottom w:val="0"/>
      <w:divBdr>
        <w:top w:val="none" w:sz="0" w:space="0" w:color="auto"/>
        <w:left w:val="none" w:sz="0" w:space="0" w:color="auto"/>
        <w:bottom w:val="none" w:sz="0" w:space="0" w:color="auto"/>
        <w:right w:val="none" w:sz="0" w:space="0" w:color="auto"/>
      </w:divBdr>
    </w:div>
    <w:div w:id="2024358072">
      <w:bodyDiv w:val="1"/>
      <w:marLeft w:val="0"/>
      <w:marRight w:val="0"/>
      <w:marTop w:val="0"/>
      <w:marBottom w:val="0"/>
      <w:divBdr>
        <w:top w:val="none" w:sz="0" w:space="0" w:color="auto"/>
        <w:left w:val="none" w:sz="0" w:space="0" w:color="auto"/>
        <w:bottom w:val="none" w:sz="0" w:space="0" w:color="auto"/>
        <w:right w:val="none" w:sz="0" w:space="0" w:color="auto"/>
      </w:divBdr>
    </w:div>
    <w:div w:id="209762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emf"/><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31332229283347E-2"/>
          <c:y val="7.3390010711415418E-2"/>
          <c:w val="0.87197395431039071"/>
          <c:h val="0.81149555580914701"/>
        </c:manualLayout>
      </c:layout>
      <c:bar3DChart>
        <c:barDir val="col"/>
        <c:grouping val="standard"/>
        <c:varyColors val="0"/>
        <c:ser>
          <c:idx val="0"/>
          <c:order val="0"/>
          <c:tx>
            <c:strRef>
              <c:f>Hoja1!$B$1</c:f>
              <c:strCache>
                <c:ptCount val="1"/>
                <c:pt idx="0">
                  <c:v>Empatia </c:v>
                </c:pt>
              </c:strCache>
            </c:strRef>
          </c:tx>
          <c:spPr>
            <a:solidFill>
              <a:schemeClr val="accent1">
                <a:shade val="58000"/>
              </a:schemeClr>
            </a:solidFill>
            <a:ln>
              <a:noFill/>
            </a:ln>
            <a:effectLst/>
            <a:sp3d/>
          </c:spPr>
          <c:invertIfNegative val="0"/>
          <c:dLbls>
            <c:dLbl>
              <c:idx val="0"/>
              <c:layout>
                <c:manualLayout>
                  <c:x val="4.0748082533235763E-4"/>
                  <c:y val="8.0599131756639145E-2"/>
                </c:manualLayout>
              </c:layout>
              <c:tx>
                <c:rich>
                  <a:bodyPr/>
                  <a:lstStyle/>
                  <a:p>
                    <a:fld id="{2A3315E4-9985-4CBC-A291-00FA0EB8B908}" type="VALUE">
                      <a:rPr lang="en-US" b="1">
                        <a:solidFill>
                          <a:schemeClr val="bg1"/>
                        </a:solidFill>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BBA-4254-AF89-DCAA33E8052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0%</c:formatCode>
                <c:ptCount val="1"/>
                <c:pt idx="0">
                  <c:v>0.85099999999999998</c:v>
                </c:pt>
              </c:numCache>
            </c:numRef>
          </c:val>
          <c:extLst>
            <c:ext xmlns:c16="http://schemas.microsoft.com/office/drawing/2014/chart" uri="{C3380CC4-5D6E-409C-BE32-E72D297353CC}">
              <c16:uniqueId val="{00000001-3BBA-4254-AF89-DCAA33E8052C}"/>
            </c:ext>
          </c:extLst>
        </c:ser>
        <c:ser>
          <c:idx val="1"/>
          <c:order val="1"/>
          <c:tx>
            <c:strRef>
              <c:f>Hoja1!$C$1</c:f>
              <c:strCache>
                <c:ptCount val="1"/>
                <c:pt idx="0">
                  <c:v>Fiabilidad/Seguridad</c:v>
                </c:pt>
              </c:strCache>
            </c:strRef>
          </c:tx>
          <c:spPr>
            <a:solidFill>
              <a:schemeClr val="accent1">
                <a:shade val="86000"/>
              </a:schemeClr>
            </a:solidFill>
            <a:ln>
              <a:noFill/>
            </a:ln>
            <a:effectLst/>
            <a:sp3d/>
          </c:spPr>
          <c:invertIfNegative val="0"/>
          <c:dLbls>
            <c:dLbl>
              <c:idx val="0"/>
              <c:layout>
                <c:manualLayout>
                  <c:x val="-3.4815521018130447E-3"/>
                  <c:y val="6.0312356157707241E-2"/>
                </c:manualLayout>
              </c:layout>
              <c:tx>
                <c:rich>
                  <a:bodyPr/>
                  <a:lstStyle/>
                  <a:p>
                    <a:fld id="{5D2A02BD-6A57-43BA-B78E-03B4DC9BBFF8}" type="VALUE">
                      <a:rPr lang="en-US" b="1">
                        <a:solidFill>
                          <a:schemeClr val="bg1"/>
                        </a:solidFill>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3BBA-4254-AF89-DCAA33E8052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0%</c:formatCode>
                <c:ptCount val="1"/>
                <c:pt idx="0">
                  <c:v>0.86539999999999995</c:v>
                </c:pt>
              </c:numCache>
            </c:numRef>
          </c:val>
          <c:extLst>
            <c:ext xmlns:c16="http://schemas.microsoft.com/office/drawing/2014/chart" uri="{C3380CC4-5D6E-409C-BE32-E72D297353CC}">
              <c16:uniqueId val="{00000003-3BBA-4254-AF89-DCAA33E8052C}"/>
            </c:ext>
          </c:extLst>
        </c:ser>
        <c:ser>
          <c:idx val="2"/>
          <c:order val="2"/>
          <c:tx>
            <c:strRef>
              <c:f>Hoja1!$D$1</c:f>
              <c:strCache>
                <c:ptCount val="1"/>
                <c:pt idx="0">
                  <c:v>Capacidad de Respuesta</c:v>
                </c:pt>
              </c:strCache>
            </c:strRef>
          </c:tx>
          <c:spPr>
            <a:solidFill>
              <a:schemeClr val="accent1">
                <a:tint val="86000"/>
              </a:schemeClr>
            </a:solidFill>
            <a:ln>
              <a:noFill/>
            </a:ln>
            <a:effectLst/>
            <a:sp3d/>
          </c:spPr>
          <c:invertIfNegative val="0"/>
          <c:dLbls>
            <c:dLbl>
              <c:idx val="0"/>
              <c:layout>
                <c:manualLayout>
                  <c:x val="1.7810788191717691E-2"/>
                  <c:y val="5.4578964580831404E-2"/>
                </c:manualLayout>
              </c:layout>
              <c:tx>
                <c:rich>
                  <a:bodyPr/>
                  <a:lstStyle/>
                  <a:p>
                    <a:fld id="{F31E5956-C448-4345-8157-83949A323B58}" type="VALUE">
                      <a:rPr lang="en-US">
                        <a:solidFill>
                          <a:schemeClr val="bg1"/>
                        </a:solidFill>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3BBA-4254-AF89-DCAA33E8052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Hoja1!$D$2</c:f>
              <c:numCache>
                <c:formatCode>0%</c:formatCode>
                <c:ptCount val="1"/>
                <c:pt idx="0">
                  <c:v>0.83299999999999996</c:v>
                </c:pt>
              </c:numCache>
            </c:numRef>
          </c:val>
          <c:extLst>
            <c:ext xmlns:c16="http://schemas.microsoft.com/office/drawing/2014/chart" uri="{C3380CC4-5D6E-409C-BE32-E72D297353CC}">
              <c16:uniqueId val="{00000005-3BBA-4254-AF89-DCAA33E8052C}"/>
            </c:ext>
          </c:extLst>
        </c:ser>
        <c:ser>
          <c:idx val="3"/>
          <c:order val="3"/>
          <c:tx>
            <c:strRef>
              <c:f>Hoja1!$E$1</c:f>
              <c:strCache>
                <c:ptCount val="1"/>
                <c:pt idx="0">
                  <c:v>Elementos Tangibles</c:v>
                </c:pt>
              </c:strCache>
            </c:strRef>
          </c:tx>
          <c:spPr>
            <a:solidFill>
              <a:schemeClr val="accent1">
                <a:tint val="58000"/>
              </a:schemeClr>
            </a:solidFill>
            <a:ln>
              <a:noFill/>
            </a:ln>
            <a:effectLst/>
            <a:sp3d/>
          </c:spPr>
          <c:invertIfNegative val="0"/>
          <c:dLbls>
            <c:dLbl>
              <c:idx val="0"/>
              <c:layout>
                <c:manualLayout>
                  <c:x val="1.2963443090484833E-2"/>
                  <c:y val="5.5673816931390147E-2"/>
                </c:manualLayout>
              </c:layout>
              <c:tx>
                <c:rich>
                  <a:bodyPr/>
                  <a:lstStyle/>
                  <a:p>
                    <a:fld id="{61FB0374-22EE-4BDC-970C-8D5C084489B2}" type="VALUE">
                      <a:rPr lang="en-US">
                        <a:solidFill>
                          <a:schemeClr val="bg1"/>
                        </a:solidFill>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3BBA-4254-AF89-DCAA33E8052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Hoja1!$E$2</c:f>
              <c:numCache>
                <c:formatCode>0%</c:formatCode>
                <c:ptCount val="1"/>
                <c:pt idx="0">
                  <c:v>0.84530000000000005</c:v>
                </c:pt>
              </c:numCache>
            </c:numRef>
          </c:val>
          <c:extLst>
            <c:ext xmlns:c16="http://schemas.microsoft.com/office/drawing/2014/chart" uri="{C3380CC4-5D6E-409C-BE32-E72D297353CC}">
              <c16:uniqueId val="{00000007-3BBA-4254-AF89-DCAA33E8052C}"/>
            </c:ext>
          </c:extLst>
        </c:ser>
        <c:dLbls>
          <c:showLegendKey val="0"/>
          <c:showVal val="0"/>
          <c:showCatName val="0"/>
          <c:showSerName val="0"/>
          <c:showPercent val="0"/>
          <c:showBubbleSize val="0"/>
        </c:dLbls>
        <c:gapWidth val="150"/>
        <c:shape val="box"/>
        <c:axId val="396690440"/>
        <c:axId val="396680928"/>
        <c:axId val="794437536"/>
      </c:bar3DChart>
      <c:catAx>
        <c:axId val="3966904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DO"/>
          </a:p>
        </c:txPr>
        <c:crossAx val="396680928"/>
        <c:crosses val="autoZero"/>
        <c:auto val="1"/>
        <c:lblAlgn val="ctr"/>
        <c:lblOffset val="100"/>
        <c:noMultiLvlLbl val="0"/>
      </c:catAx>
      <c:valAx>
        <c:axId val="3966809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96690440"/>
        <c:crosses val="autoZero"/>
        <c:crossBetween val="between"/>
      </c:valAx>
      <c:serAx>
        <c:axId val="794437536"/>
        <c:scaling>
          <c:orientation val="minMax"/>
        </c:scaling>
        <c:delete val="1"/>
        <c:axPos val="b"/>
        <c:majorTickMark val="none"/>
        <c:minorTickMark val="none"/>
        <c:tickLblPos val="nextTo"/>
        <c:crossAx val="39668092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A22ADE795F6C48ABD66882CF41C4BA" ma:contentTypeVersion="5" ma:contentTypeDescription="Crear nuevo documento." ma:contentTypeScope="" ma:versionID="0984991aff7a6483c503ef03dae7e2ea">
  <xsd:schema xmlns:xsd="http://www.w3.org/2001/XMLSchema" xmlns:xs="http://www.w3.org/2001/XMLSchema" xmlns:p="http://schemas.microsoft.com/office/2006/metadata/properties" xmlns:ns3="ff660cd7-d00a-428d-8a7b-6abc2d4eb2e2" targetNamespace="http://schemas.microsoft.com/office/2006/metadata/properties" ma:root="true" ma:fieldsID="a61cd4cbd67ad5bd27bbebeb9a9c6d09" ns3:_="">
    <xsd:import namespace="ff660cd7-d00a-428d-8a7b-6abc2d4eb2e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660cd7-d00a-428d-8a7b-6abc2d4eb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ff660cd7-d00a-428d-8a7b-6abc2d4eb2e2" xsi:nil="true"/>
  </documentManagement>
</p:properties>
</file>

<file path=customXml/itemProps1.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customXml/itemProps2.xml><?xml version="1.0" encoding="utf-8"?>
<ds:datastoreItem xmlns:ds="http://schemas.openxmlformats.org/officeDocument/2006/customXml" ds:itemID="{7CE51E1B-773E-471D-96A5-E55BB370D9AA}">
  <ds:schemaRefs>
    <ds:schemaRef ds:uri="http://schemas.microsoft.com/sharepoint/v3/contenttype/forms"/>
  </ds:schemaRefs>
</ds:datastoreItem>
</file>

<file path=customXml/itemProps3.xml><?xml version="1.0" encoding="utf-8"?>
<ds:datastoreItem xmlns:ds="http://schemas.openxmlformats.org/officeDocument/2006/customXml" ds:itemID="{9126FA2D-8AE0-4F2C-B27C-F5FD0972E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660cd7-d00a-428d-8a7b-6abc2d4eb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8F8557-0DEB-4D11-A13E-5C1838035C69}">
  <ds:schemaRefs>
    <ds:schemaRef ds:uri="http://schemas.microsoft.com/office/2006/metadata/properties"/>
    <ds:schemaRef ds:uri="http://schemas.microsoft.com/office/infopath/2007/PartnerControls"/>
    <ds:schemaRef ds:uri="ff660cd7-d00a-428d-8a7b-6abc2d4eb2e2"/>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90</Pages>
  <Words>12640</Words>
  <Characters>76604</Characters>
  <Application>Microsoft Office Word</Application>
  <DocSecurity>0</DocSecurity>
  <Lines>2641</Lines>
  <Paragraphs>1239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Marian Paulino</cp:lastModifiedBy>
  <cp:revision>29</cp:revision>
  <cp:lastPrinted>2025-12-19T13:20:00Z</cp:lastPrinted>
  <dcterms:created xsi:type="dcterms:W3CDTF">2025-12-19T19:19:00Z</dcterms:created>
  <dcterms:modified xsi:type="dcterms:W3CDTF">2025-12-23T19:57:00Z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0x010100B3A22ADE795F6C48ABD66882CF41C4BA</vt:lpwstr>
  </property>
</Properties>
</file>